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F5369" w14:textId="77777777" w:rsidR="005D5F8E" w:rsidRPr="00345F8B" w:rsidRDefault="005D5F8E" w:rsidP="005D5F8E"/>
    <w:p w14:paraId="00DFAA7B" w14:textId="77777777" w:rsidR="005D5F8E" w:rsidRPr="003611C5" w:rsidRDefault="005D5F8E" w:rsidP="005D5F8E">
      <w:pPr>
        <w:jc w:val="center"/>
        <w:rPr>
          <w:caps/>
        </w:rPr>
      </w:pPr>
      <w:r w:rsidRPr="003611C5">
        <w:rPr>
          <w:caps/>
        </w:rPr>
        <w:t>University of Oklahoma</w:t>
      </w:r>
    </w:p>
    <w:p w14:paraId="1F9BE12A" w14:textId="77777777" w:rsidR="005D5F8E" w:rsidRPr="003611C5" w:rsidRDefault="005D5F8E" w:rsidP="005D5F8E">
      <w:pPr>
        <w:jc w:val="center"/>
        <w:rPr>
          <w:caps/>
        </w:rPr>
      </w:pPr>
    </w:p>
    <w:p w14:paraId="3A19CFBE" w14:textId="77777777" w:rsidR="005D5F8E" w:rsidRPr="003611C5" w:rsidRDefault="005D5F8E" w:rsidP="005D5F8E">
      <w:pPr>
        <w:jc w:val="center"/>
        <w:rPr>
          <w:caps/>
        </w:rPr>
      </w:pPr>
      <w:r w:rsidRPr="003611C5">
        <w:rPr>
          <w:caps/>
        </w:rPr>
        <w:t>Graduate College</w:t>
      </w:r>
    </w:p>
    <w:p w14:paraId="0B4375F2" w14:textId="77777777" w:rsidR="005D5F8E" w:rsidRPr="003611C5" w:rsidRDefault="005D5F8E" w:rsidP="005D5F8E">
      <w:pPr>
        <w:jc w:val="center"/>
        <w:rPr>
          <w:caps/>
        </w:rPr>
      </w:pPr>
    </w:p>
    <w:p w14:paraId="36106C7A" w14:textId="77777777" w:rsidR="005D5F8E" w:rsidRPr="003611C5" w:rsidRDefault="005D5F8E" w:rsidP="005D5F8E">
      <w:pPr>
        <w:jc w:val="center"/>
        <w:rPr>
          <w:caps/>
        </w:rPr>
      </w:pPr>
    </w:p>
    <w:p w14:paraId="2F1E5A90" w14:textId="77777777" w:rsidR="005D5F8E" w:rsidRPr="003611C5" w:rsidRDefault="005D5F8E" w:rsidP="005D5F8E">
      <w:pPr>
        <w:jc w:val="center"/>
        <w:rPr>
          <w:caps/>
        </w:rPr>
      </w:pPr>
    </w:p>
    <w:p w14:paraId="3A8522C6" w14:textId="77777777" w:rsidR="005D5F8E" w:rsidRPr="003611C5" w:rsidRDefault="005D5F8E" w:rsidP="005D5F8E">
      <w:pPr>
        <w:jc w:val="center"/>
        <w:rPr>
          <w:caps/>
        </w:rPr>
      </w:pPr>
    </w:p>
    <w:p w14:paraId="2093E551" w14:textId="77777777" w:rsidR="005D5F8E" w:rsidRPr="003611C5" w:rsidRDefault="005D5F8E" w:rsidP="005D5F8E">
      <w:pPr>
        <w:jc w:val="center"/>
        <w:rPr>
          <w:caps/>
        </w:rPr>
      </w:pPr>
    </w:p>
    <w:p w14:paraId="64D110AB" w14:textId="322E834E" w:rsidR="005D5F8E" w:rsidRPr="003611C5" w:rsidRDefault="005D5F8E" w:rsidP="005D5F8E">
      <w:pPr>
        <w:spacing w:line="480" w:lineRule="auto"/>
        <w:jc w:val="center"/>
        <w:rPr>
          <w:caps/>
        </w:rPr>
      </w:pPr>
      <w:r w:rsidRPr="003611C5">
        <w:rPr>
          <w:caps/>
        </w:rPr>
        <w:t xml:space="preserve">META ADVICE: TRAINING ORGANIZATIONAL </w:t>
      </w:r>
      <w:r w:rsidR="00B96EF4" w:rsidRPr="003611C5">
        <w:rPr>
          <w:caps/>
        </w:rPr>
        <w:t>MEMBERS</w:t>
      </w:r>
      <w:r w:rsidRPr="003611C5">
        <w:rPr>
          <w:caps/>
        </w:rPr>
        <w:t xml:space="preserve"> TO PRACTICE ADVICE-SEEKING</w:t>
      </w:r>
      <w:r w:rsidR="00FF2AC9" w:rsidRPr="003611C5">
        <w:rPr>
          <w:caps/>
        </w:rPr>
        <w:t xml:space="preserve"> with </w:t>
      </w:r>
      <w:r w:rsidR="00A17634" w:rsidRPr="003611C5">
        <w:rPr>
          <w:caps/>
        </w:rPr>
        <w:t xml:space="preserve">their </w:t>
      </w:r>
      <w:r w:rsidR="00FF2AC9" w:rsidRPr="003611C5">
        <w:rPr>
          <w:caps/>
        </w:rPr>
        <w:t>immediate supervisor</w:t>
      </w:r>
    </w:p>
    <w:p w14:paraId="43794B75" w14:textId="77777777" w:rsidR="005D5F8E" w:rsidRPr="003611C5" w:rsidRDefault="005D5F8E" w:rsidP="005D5F8E">
      <w:pPr>
        <w:jc w:val="center"/>
        <w:rPr>
          <w:caps/>
        </w:rPr>
      </w:pPr>
    </w:p>
    <w:p w14:paraId="1F50B174" w14:textId="77777777" w:rsidR="005D5F8E" w:rsidRPr="003611C5" w:rsidRDefault="005D5F8E" w:rsidP="005D5F8E">
      <w:pPr>
        <w:jc w:val="center"/>
        <w:rPr>
          <w:caps/>
        </w:rPr>
      </w:pPr>
    </w:p>
    <w:p w14:paraId="75B482D5" w14:textId="77777777" w:rsidR="005D5F8E" w:rsidRPr="003611C5" w:rsidRDefault="005D5F8E" w:rsidP="005D5F8E">
      <w:pPr>
        <w:jc w:val="center"/>
        <w:rPr>
          <w:caps/>
        </w:rPr>
      </w:pPr>
    </w:p>
    <w:p w14:paraId="290C2176" w14:textId="77777777" w:rsidR="005D5F8E" w:rsidRPr="003611C5" w:rsidRDefault="005D5F8E" w:rsidP="005D5F8E">
      <w:pPr>
        <w:jc w:val="center"/>
        <w:rPr>
          <w:caps/>
        </w:rPr>
      </w:pPr>
    </w:p>
    <w:p w14:paraId="516C7DEA" w14:textId="77777777" w:rsidR="005D5F8E" w:rsidRPr="003611C5" w:rsidRDefault="005D5F8E" w:rsidP="005D5F8E">
      <w:pPr>
        <w:jc w:val="center"/>
        <w:rPr>
          <w:caps/>
        </w:rPr>
      </w:pPr>
    </w:p>
    <w:p w14:paraId="4A274FE0" w14:textId="77777777" w:rsidR="005D5F8E" w:rsidRPr="003611C5" w:rsidRDefault="005D5F8E" w:rsidP="005D5F8E">
      <w:pPr>
        <w:jc w:val="center"/>
        <w:rPr>
          <w:caps/>
        </w:rPr>
      </w:pPr>
    </w:p>
    <w:p w14:paraId="6130245B" w14:textId="77777777" w:rsidR="005D5F8E" w:rsidRPr="003611C5" w:rsidRDefault="005D5F8E" w:rsidP="005D5F8E">
      <w:pPr>
        <w:jc w:val="center"/>
        <w:rPr>
          <w:caps/>
        </w:rPr>
      </w:pPr>
    </w:p>
    <w:p w14:paraId="0EEFAB0D" w14:textId="77777777" w:rsidR="005D5F8E" w:rsidRPr="003611C5" w:rsidRDefault="005D5F8E" w:rsidP="005D5F8E">
      <w:pPr>
        <w:jc w:val="center"/>
        <w:rPr>
          <w:caps/>
        </w:rPr>
      </w:pPr>
      <w:r w:rsidRPr="003611C5">
        <w:rPr>
          <w:caps/>
        </w:rPr>
        <w:t>A dissertation</w:t>
      </w:r>
    </w:p>
    <w:p w14:paraId="1B81CC18" w14:textId="77777777" w:rsidR="005D5F8E" w:rsidRPr="003611C5" w:rsidRDefault="005D5F8E" w:rsidP="005D5F8E">
      <w:pPr>
        <w:jc w:val="center"/>
        <w:rPr>
          <w:caps/>
        </w:rPr>
      </w:pPr>
    </w:p>
    <w:p w14:paraId="5D7F7B4D" w14:textId="77777777" w:rsidR="005D5F8E" w:rsidRPr="003611C5" w:rsidRDefault="005D5F8E" w:rsidP="005D5F8E">
      <w:pPr>
        <w:jc w:val="center"/>
        <w:rPr>
          <w:caps/>
        </w:rPr>
      </w:pPr>
      <w:r w:rsidRPr="003611C5">
        <w:rPr>
          <w:caps/>
        </w:rPr>
        <w:t>submitted to the graduate faculty</w:t>
      </w:r>
    </w:p>
    <w:p w14:paraId="7EAA16DB" w14:textId="77777777" w:rsidR="005D5F8E" w:rsidRPr="003611C5" w:rsidRDefault="005D5F8E" w:rsidP="005D5F8E">
      <w:pPr>
        <w:jc w:val="center"/>
      </w:pPr>
    </w:p>
    <w:p w14:paraId="5E3BC040" w14:textId="77777777" w:rsidR="005D5F8E" w:rsidRPr="003611C5" w:rsidRDefault="005D5F8E" w:rsidP="005D5F8E">
      <w:pPr>
        <w:jc w:val="center"/>
      </w:pPr>
      <w:r w:rsidRPr="003611C5">
        <w:t>in partial fulfillment of the requirements for the</w:t>
      </w:r>
    </w:p>
    <w:p w14:paraId="354B3848" w14:textId="77777777" w:rsidR="005D5F8E" w:rsidRPr="003611C5" w:rsidRDefault="005D5F8E" w:rsidP="005D5F8E">
      <w:pPr>
        <w:jc w:val="center"/>
      </w:pPr>
    </w:p>
    <w:p w14:paraId="21BB049D" w14:textId="77777777" w:rsidR="005D5F8E" w:rsidRPr="003611C5" w:rsidRDefault="005D5F8E" w:rsidP="005D5F8E">
      <w:pPr>
        <w:jc w:val="center"/>
      </w:pPr>
      <w:r w:rsidRPr="003611C5">
        <w:t>Degree of</w:t>
      </w:r>
    </w:p>
    <w:p w14:paraId="1EACC870" w14:textId="77777777" w:rsidR="005D5F8E" w:rsidRPr="003611C5" w:rsidRDefault="005D5F8E" w:rsidP="005D5F8E">
      <w:pPr>
        <w:jc w:val="center"/>
      </w:pPr>
    </w:p>
    <w:p w14:paraId="65923C83" w14:textId="77777777" w:rsidR="005D5F8E" w:rsidRPr="003611C5" w:rsidRDefault="005D5F8E" w:rsidP="005D5F8E">
      <w:pPr>
        <w:spacing w:line="480" w:lineRule="auto"/>
        <w:jc w:val="center"/>
        <w:rPr>
          <w:caps/>
        </w:rPr>
      </w:pPr>
      <w:r w:rsidRPr="003611C5">
        <w:rPr>
          <w:caps/>
        </w:rPr>
        <w:t>DOCTOR OF PHILOSOPHY</w:t>
      </w:r>
    </w:p>
    <w:p w14:paraId="362866E6" w14:textId="77777777" w:rsidR="005D5F8E" w:rsidRPr="003611C5" w:rsidRDefault="005D5F8E" w:rsidP="005D5F8E">
      <w:pPr>
        <w:jc w:val="center"/>
        <w:rPr>
          <w:caps/>
        </w:rPr>
      </w:pPr>
    </w:p>
    <w:p w14:paraId="47006251" w14:textId="77777777" w:rsidR="005D5F8E" w:rsidRPr="003611C5" w:rsidRDefault="005D5F8E" w:rsidP="005D5F8E">
      <w:pPr>
        <w:jc w:val="center"/>
        <w:rPr>
          <w:caps/>
        </w:rPr>
      </w:pPr>
    </w:p>
    <w:p w14:paraId="74C89251" w14:textId="77777777" w:rsidR="005D5F8E" w:rsidRPr="003611C5" w:rsidRDefault="005D5F8E" w:rsidP="005D5F8E">
      <w:pPr>
        <w:jc w:val="center"/>
        <w:rPr>
          <w:caps/>
        </w:rPr>
      </w:pPr>
    </w:p>
    <w:p w14:paraId="4DA225E9" w14:textId="77777777" w:rsidR="005D5F8E" w:rsidRPr="003611C5" w:rsidRDefault="005D5F8E" w:rsidP="005D5F8E">
      <w:pPr>
        <w:jc w:val="center"/>
        <w:rPr>
          <w:caps/>
        </w:rPr>
      </w:pPr>
    </w:p>
    <w:p w14:paraId="6095387B" w14:textId="77777777" w:rsidR="005D5F8E" w:rsidRPr="003611C5" w:rsidRDefault="005D5F8E" w:rsidP="005D5F8E">
      <w:pPr>
        <w:jc w:val="center"/>
        <w:rPr>
          <w:caps/>
        </w:rPr>
      </w:pPr>
    </w:p>
    <w:p w14:paraId="57A4A28B" w14:textId="77777777" w:rsidR="005D5F8E" w:rsidRPr="003611C5" w:rsidRDefault="005D5F8E" w:rsidP="005D5F8E">
      <w:pPr>
        <w:jc w:val="center"/>
        <w:rPr>
          <w:caps/>
        </w:rPr>
      </w:pPr>
    </w:p>
    <w:p w14:paraId="61FCA2DC" w14:textId="77777777" w:rsidR="005D5F8E" w:rsidRPr="003611C5" w:rsidRDefault="005D5F8E" w:rsidP="005D5F8E">
      <w:pPr>
        <w:jc w:val="center"/>
        <w:rPr>
          <w:caps/>
        </w:rPr>
      </w:pPr>
    </w:p>
    <w:p w14:paraId="3400AF22" w14:textId="77777777" w:rsidR="005D5F8E" w:rsidRPr="003611C5" w:rsidRDefault="005D5F8E" w:rsidP="005D5F8E">
      <w:pPr>
        <w:jc w:val="center"/>
        <w:rPr>
          <w:caps/>
        </w:rPr>
      </w:pPr>
    </w:p>
    <w:p w14:paraId="194B83B2" w14:textId="77777777" w:rsidR="005D5F8E" w:rsidRPr="003611C5" w:rsidRDefault="005D5F8E" w:rsidP="005D5F8E">
      <w:pPr>
        <w:jc w:val="center"/>
        <w:rPr>
          <w:caps/>
        </w:rPr>
      </w:pPr>
    </w:p>
    <w:p w14:paraId="0107FD10" w14:textId="77777777" w:rsidR="005D5F8E" w:rsidRPr="003611C5" w:rsidRDefault="005D5F8E" w:rsidP="005D5F8E">
      <w:pPr>
        <w:jc w:val="center"/>
      </w:pPr>
      <w:r w:rsidRPr="003611C5">
        <w:t>By</w:t>
      </w:r>
    </w:p>
    <w:p w14:paraId="2A840789" w14:textId="77777777" w:rsidR="005D5F8E" w:rsidRPr="003611C5" w:rsidRDefault="005D5F8E" w:rsidP="005D5F8E">
      <w:pPr>
        <w:jc w:val="center"/>
        <w:rPr>
          <w:caps/>
        </w:rPr>
      </w:pPr>
    </w:p>
    <w:p w14:paraId="2621D981" w14:textId="77777777" w:rsidR="005D5F8E" w:rsidRPr="003611C5" w:rsidRDefault="005D5F8E" w:rsidP="005D5F8E">
      <w:pPr>
        <w:jc w:val="center"/>
        <w:rPr>
          <w:caps/>
        </w:rPr>
      </w:pPr>
      <w:r w:rsidRPr="003611C5">
        <w:rPr>
          <w:caps/>
        </w:rPr>
        <w:t>PAVITRA KAVYA</w:t>
      </w:r>
    </w:p>
    <w:p w14:paraId="7BA1FAD2" w14:textId="77777777" w:rsidR="005D5F8E" w:rsidRPr="003611C5" w:rsidRDefault="005D5F8E" w:rsidP="005D5F8E">
      <w:pPr>
        <w:jc w:val="center"/>
      </w:pPr>
      <w:r w:rsidRPr="003611C5">
        <w:t>Norman, Oklahoma</w:t>
      </w:r>
    </w:p>
    <w:p w14:paraId="10204164" w14:textId="77777777" w:rsidR="005D5F8E" w:rsidRPr="003611C5" w:rsidRDefault="005D5F8E" w:rsidP="005D5F8E">
      <w:pPr>
        <w:jc w:val="center"/>
      </w:pPr>
      <w:r w:rsidRPr="003611C5">
        <w:t>2020</w:t>
      </w:r>
    </w:p>
    <w:p w14:paraId="12A6C30D" w14:textId="456BD22C" w:rsidR="00535FB2" w:rsidRPr="003611C5" w:rsidRDefault="00535FB2">
      <w:r w:rsidRPr="003611C5">
        <w:br w:type="page"/>
      </w:r>
    </w:p>
    <w:p w14:paraId="546AC809" w14:textId="3CBD4AE4" w:rsidR="00F742E0" w:rsidRPr="003611C5" w:rsidRDefault="00F742E0" w:rsidP="008202C8"/>
    <w:p w14:paraId="1C533CF3" w14:textId="5BD13D5B" w:rsidR="00535FB2" w:rsidRPr="003611C5" w:rsidRDefault="00535FB2" w:rsidP="00535FB2">
      <w:pPr>
        <w:jc w:val="center"/>
        <w:rPr>
          <w:caps/>
        </w:rPr>
      </w:pPr>
      <w:r w:rsidRPr="003611C5">
        <w:rPr>
          <w:caps/>
        </w:rPr>
        <w:t xml:space="preserve">META ADVICE: TRAINING ORGANIZATIONAL </w:t>
      </w:r>
      <w:r w:rsidR="00B96EF4" w:rsidRPr="003611C5">
        <w:rPr>
          <w:caps/>
        </w:rPr>
        <w:t>MEMBERS</w:t>
      </w:r>
      <w:r w:rsidRPr="003611C5">
        <w:rPr>
          <w:caps/>
        </w:rPr>
        <w:t xml:space="preserve"> TO PRACTICE ADVICE-SEEKING</w:t>
      </w:r>
      <w:r w:rsidR="00495A80" w:rsidRPr="003611C5">
        <w:rPr>
          <w:caps/>
        </w:rPr>
        <w:t xml:space="preserve"> </w:t>
      </w:r>
      <w:r w:rsidR="00D36FDE" w:rsidRPr="003611C5">
        <w:rPr>
          <w:caps/>
        </w:rPr>
        <w:t>with their immediate supervisor</w:t>
      </w:r>
    </w:p>
    <w:p w14:paraId="405601BB" w14:textId="77777777" w:rsidR="00535FB2" w:rsidRPr="003611C5" w:rsidRDefault="00535FB2" w:rsidP="00535FB2">
      <w:pPr>
        <w:jc w:val="center"/>
        <w:rPr>
          <w:caps/>
        </w:rPr>
      </w:pPr>
    </w:p>
    <w:p w14:paraId="3E8D3967" w14:textId="6F26A1FA" w:rsidR="00535FB2" w:rsidRPr="003611C5" w:rsidRDefault="00535FB2" w:rsidP="00535FB2">
      <w:pPr>
        <w:jc w:val="center"/>
        <w:rPr>
          <w:caps/>
        </w:rPr>
      </w:pPr>
    </w:p>
    <w:p w14:paraId="3820F632" w14:textId="6391B819" w:rsidR="008B46B2" w:rsidRPr="003611C5" w:rsidRDefault="008B46B2" w:rsidP="00535FB2">
      <w:pPr>
        <w:jc w:val="center"/>
        <w:rPr>
          <w:caps/>
        </w:rPr>
      </w:pPr>
    </w:p>
    <w:p w14:paraId="68509269" w14:textId="2B7012A8" w:rsidR="008B46B2" w:rsidRPr="003611C5" w:rsidRDefault="008B46B2" w:rsidP="00535FB2">
      <w:pPr>
        <w:jc w:val="center"/>
        <w:rPr>
          <w:caps/>
        </w:rPr>
      </w:pPr>
    </w:p>
    <w:p w14:paraId="05888197" w14:textId="77777777" w:rsidR="008B46B2" w:rsidRPr="003611C5" w:rsidRDefault="008B46B2" w:rsidP="00535FB2">
      <w:pPr>
        <w:jc w:val="center"/>
        <w:rPr>
          <w:caps/>
        </w:rPr>
      </w:pPr>
    </w:p>
    <w:p w14:paraId="0962574D" w14:textId="1CBBDAD9" w:rsidR="008B46B2" w:rsidRPr="003611C5" w:rsidRDefault="008B46B2" w:rsidP="00535FB2">
      <w:pPr>
        <w:jc w:val="center"/>
        <w:rPr>
          <w:caps/>
        </w:rPr>
      </w:pPr>
    </w:p>
    <w:p w14:paraId="6DC7814F" w14:textId="77777777" w:rsidR="008B46B2" w:rsidRPr="003611C5" w:rsidRDefault="008B46B2" w:rsidP="00535FB2">
      <w:pPr>
        <w:jc w:val="center"/>
        <w:rPr>
          <w:caps/>
        </w:rPr>
      </w:pPr>
    </w:p>
    <w:p w14:paraId="4ADFEF6C" w14:textId="77777777" w:rsidR="00535FB2" w:rsidRPr="003611C5" w:rsidRDefault="00535FB2" w:rsidP="00535FB2">
      <w:pPr>
        <w:jc w:val="center"/>
        <w:rPr>
          <w:caps/>
        </w:rPr>
      </w:pPr>
      <w:r w:rsidRPr="003611C5">
        <w:rPr>
          <w:caps/>
        </w:rPr>
        <w:t>A dissertation approved for the</w:t>
      </w:r>
    </w:p>
    <w:p w14:paraId="0BF0D542" w14:textId="77777777" w:rsidR="00535FB2" w:rsidRPr="003611C5" w:rsidRDefault="00535FB2" w:rsidP="00535FB2">
      <w:pPr>
        <w:jc w:val="center"/>
        <w:rPr>
          <w:caps/>
        </w:rPr>
      </w:pPr>
      <w:r w:rsidRPr="003611C5">
        <w:rPr>
          <w:caps/>
        </w:rPr>
        <w:t>DEPARTMENT OF COMMUNICATION</w:t>
      </w:r>
    </w:p>
    <w:p w14:paraId="31320258" w14:textId="77777777" w:rsidR="00535FB2" w:rsidRPr="003611C5" w:rsidRDefault="00535FB2" w:rsidP="00535FB2">
      <w:pPr>
        <w:jc w:val="center"/>
        <w:rPr>
          <w:caps/>
        </w:rPr>
      </w:pPr>
    </w:p>
    <w:p w14:paraId="6690BABD" w14:textId="77777777" w:rsidR="00535FB2" w:rsidRPr="003611C5" w:rsidRDefault="00535FB2" w:rsidP="00535FB2">
      <w:pPr>
        <w:jc w:val="center"/>
        <w:rPr>
          <w:caps/>
        </w:rPr>
      </w:pPr>
    </w:p>
    <w:p w14:paraId="5958DD85" w14:textId="391887E6" w:rsidR="00535FB2" w:rsidRPr="003611C5" w:rsidRDefault="00535FB2" w:rsidP="00535FB2">
      <w:pPr>
        <w:jc w:val="center"/>
        <w:rPr>
          <w:caps/>
        </w:rPr>
      </w:pPr>
    </w:p>
    <w:p w14:paraId="7D226455" w14:textId="77777777" w:rsidR="008B46B2" w:rsidRPr="003611C5" w:rsidRDefault="008B46B2" w:rsidP="00535FB2">
      <w:pPr>
        <w:jc w:val="center"/>
        <w:rPr>
          <w:caps/>
        </w:rPr>
      </w:pPr>
    </w:p>
    <w:p w14:paraId="413710A2" w14:textId="77777777" w:rsidR="00535FB2" w:rsidRPr="003611C5" w:rsidRDefault="00535FB2" w:rsidP="00535FB2">
      <w:pPr>
        <w:jc w:val="center"/>
        <w:rPr>
          <w:caps/>
        </w:rPr>
      </w:pPr>
    </w:p>
    <w:p w14:paraId="7885DE1B" w14:textId="77777777" w:rsidR="00535FB2" w:rsidRPr="003611C5" w:rsidRDefault="00535FB2" w:rsidP="00535FB2">
      <w:pPr>
        <w:jc w:val="center"/>
        <w:rPr>
          <w:caps/>
        </w:rPr>
      </w:pPr>
    </w:p>
    <w:p w14:paraId="42A6A80C" w14:textId="33A3F3BA" w:rsidR="00535FB2" w:rsidRPr="003611C5" w:rsidRDefault="00535FB2" w:rsidP="00535FB2">
      <w:pPr>
        <w:jc w:val="center"/>
        <w:rPr>
          <w:caps/>
        </w:rPr>
      </w:pPr>
      <w:r w:rsidRPr="003611C5">
        <w:rPr>
          <w:caps/>
        </w:rPr>
        <w:t>By the committee consisting of</w:t>
      </w:r>
    </w:p>
    <w:p w14:paraId="33C9FF5D" w14:textId="2369A50A" w:rsidR="00395097" w:rsidRPr="003611C5" w:rsidRDefault="00395097" w:rsidP="00535FB2">
      <w:pPr>
        <w:jc w:val="center"/>
        <w:rPr>
          <w:caps/>
        </w:rPr>
      </w:pPr>
    </w:p>
    <w:p w14:paraId="26ED32F2" w14:textId="74C83E3C" w:rsidR="00784912" w:rsidRPr="003611C5" w:rsidRDefault="00784912" w:rsidP="00535FB2">
      <w:pPr>
        <w:jc w:val="center"/>
        <w:rPr>
          <w:caps/>
        </w:rPr>
      </w:pPr>
    </w:p>
    <w:p w14:paraId="41087936" w14:textId="26A6B152" w:rsidR="00784912" w:rsidRPr="003611C5" w:rsidRDefault="00784912" w:rsidP="00535FB2">
      <w:pPr>
        <w:jc w:val="center"/>
        <w:rPr>
          <w:caps/>
        </w:rPr>
      </w:pPr>
    </w:p>
    <w:p w14:paraId="63ED69CF" w14:textId="26010DEE" w:rsidR="0063264E" w:rsidRPr="003611C5" w:rsidRDefault="0063264E" w:rsidP="00535FB2">
      <w:pPr>
        <w:jc w:val="center"/>
        <w:rPr>
          <w:caps/>
        </w:rPr>
      </w:pPr>
    </w:p>
    <w:p w14:paraId="1180343D" w14:textId="7E60B44A" w:rsidR="0063264E" w:rsidRPr="003611C5" w:rsidRDefault="0063264E" w:rsidP="00535FB2">
      <w:pPr>
        <w:jc w:val="center"/>
        <w:rPr>
          <w:caps/>
        </w:rPr>
      </w:pPr>
    </w:p>
    <w:p w14:paraId="5EF17A8F" w14:textId="70F7AD91" w:rsidR="0063264E" w:rsidRPr="003611C5" w:rsidRDefault="0063264E" w:rsidP="00535FB2">
      <w:pPr>
        <w:jc w:val="center"/>
        <w:rPr>
          <w:caps/>
        </w:rPr>
      </w:pPr>
    </w:p>
    <w:p w14:paraId="68CA89E9" w14:textId="77777777" w:rsidR="0063264E" w:rsidRPr="003611C5" w:rsidRDefault="0063264E" w:rsidP="00535FB2">
      <w:pPr>
        <w:jc w:val="center"/>
        <w:rPr>
          <w:caps/>
        </w:rPr>
      </w:pPr>
    </w:p>
    <w:p w14:paraId="235F807E" w14:textId="77777777" w:rsidR="00784912" w:rsidRPr="003611C5" w:rsidRDefault="00784912" w:rsidP="00535FB2">
      <w:pPr>
        <w:jc w:val="center"/>
        <w:rPr>
          <w:caps/>
        </w:rPr>
      </w:pPr>
    </w:p>
    <w:p w14:paraId="753999D8" w14:textId="5B65767F" w:rsidR="00395097" w:rsidRPr="003611C5" w:rsidRDefault="00395097" w:rsidP="00535FB2">
      <w:pPr>
        <w:jc w:val="center"/>
        <w:rPr>
          <w:caps/>
        </w:rPr>
      </w:pPr>
    </w:p>
    <w:p w14:paraId="5E7FCD9C" w14:textId="67FFD3F4" w:rsidR="00395097" w:rsidRPr="003611C5" w:rsidRDefault="00395097" w:rsidP="00535FB2">
      <w:pPr>
        <w:jc w:val="center"/>
        <w:rPr>
          <w:caps/>
        </w:rPr>
      </w:pPr>
    </w:p>
    <w:p w14:paraId="5C732243" w14:textId="47F65063" w:rsidR="00395097" w:rsidRPr="003611C5" w:rsidRDefault="00395097" w:rsidP="00535FB2">
      <w:pPr>
        <w:jc w:val="center"/>
        <w:rPr>
          <w:caps/>
        </w:rPr>
      </w:pPr>
    </w:p>
    <w:p w14:paraId="4F76BCF5" w14:textId="193BD86D" w:rsidR="00395097" w:rsidRPr="003611C5" w:rsidRDefault="00395097" w:rsidP="00535FB2">
      <w:pPr>
        <w:jc w:val="center"/>
        <w:rPr>
          <w:caps/>
        </w:rPr>
      </w:pPr>
    </w:p>
    <w:p w14:paraId="0FFCE059" w14:textId="42E0062B" w:rsidR="00395097" w:rsidRPr="003611C5" w:rsidRDefault="00395097" w:rsidP="00434710">
      <w:pPr>
        <w:spacing w:line="480" w:lineRule="auto"/>
        <w:jc w:val="right"/>
      </w:pPr>
      <w:r w:rsidRPr="003611C5">
        <w:t>Dr. Ryan S. Bisel, Chair</w:t>
      </w:r>
    </w:p>
    <w:p w14:paraId="16A17B9B" w14:textId="01E96869" w:rsidR="00880411" w:rsidRPr="003611C5" w:rsidRDefault="00395097" w:rsidP="00434710">
      <w:pPr>
        <w:spacing w:line="480" w:lineRule="auto"/>
        <w:jc w:val="right"/>
      </w:pPr>
      <w:r w:rsidRPr="003611C5">
        <w:t>Dr. Michael</w:t>
      </w:r>
      <w:r w:rsidR="00A779A3" w:rsidRPr="003611C5">
        <w:t xml:space="preserve"> </w:t>
      </w:r>
      <w:r w:rsidR="00AF5E30" w:rsidRPr="003611C5">
        <w:t xml:space="preserve">W. </w:t>
      </w:r>
      <w:r w:rsidRPr="003611C5">
        <w:t>Kramer</w:t>
      </w:r>
    </w:p>
    <w:p w14:paraId="0EF5D193" w14:textId="22DA7D43" w:rsidR="00880411" w:rsidRPr="003611C5" w:rsidRDefault="00395097" w:rsidP="00434710">
      <w:pPr>
        <w:spacing w:line="480" w:lineRule="auto"/>
        <w:jc w:val="right"/>
      </w:pPr>
      <w:r w:rsidRPr="003611C5">
        <w:t xml:space="preserve">Dr. </w:t>
      </w:r>
      <w:r w:rsidR="00070F31" w:rsidRPr="003611C5">
        <w:t>Ioana</w:t>
      </w:r>
      <w:r w:rsidR="00AF5E30" w:rsidRPr="003611C5">
        <w:t xml:space="preserve"> A.</w:t>
      </w:r>
      <w:r w:rsidR="00A779A3" w:rsidRPr="003611C5">
        <w:t xml:space="preserve"> </w:t>
      </w:r>
      <w:proofErr w:type="spellStart"/>
      <w:r w:rsidR="00070F31" w:rsidRPr="003611C5">
        <w:t>Cionea</w:t>
      </w:r>
      <w:proofErr w:type="spellEnd"/>
    </w:p>
    <w:p w14:paraId="23D80E95" w14:textId="4998361A" w:rsidR="00395097" w:rsidRPr="003611C5" w:rsidRDefault="00395097" w:rsidP="00434710">
      <w:pPr>
        <w:spacing w:line="480" w:lineRule="auto"/>
        <w:jc w:val="right"/>
      </w:pPr>
      <w:r w:rsidRPr="003611C5">
        <w:t xml:space="preserve">Dr. </w:t>
      </w:r>
      <w:r w:rsidR="002F443F" w:rsidRPr="003611C5">
        <w:t xml:space="preserve">Glenn </w:t>
      </w:r>
      <w:r w:rsidR="0061067A" w:rsidRPr="003611C5">
        <w:t xml:space="preserve">J. </w:t>
      </w:r>
      <w:r w:rsidR="002F443F" w:rsidRPr="003611C5">
        <w:t>Hansen</w:t>
      </w:r>
    </w:p>
    <w:p w14:paraId="295C2023" w14:textId="1CF968EA" w:rsidR="00A97111" w:rsidRPr="003611C5" w:rsidRDefault="00395097" w:rsidP="00434710">
      <w:pPr>
        <w:spacing w:line="480" w:lineRule="auto"/>
        <w:jc w:val="right"/>
      </w:pPr>
      <w:r w:rsidRPr="003611C5">
        <w:t xml:space="preserve">Dr. </w:t>
      </w:r>
      <w:r w:rsidR="00F2086D" w:rsidRPr="003611C5">
        <w:t>Shane Connelly</w:t>
      </w:r>
    </w:p>
    <w:p w14:paraId="302D9CAF" w14:textId="60E0A976" w:rsidR="00A97111" w:rsidRPr="003611C5" w:rsidRDefault="00A97111" w:rsidP="00395097">
      <w:pPr>
        <w:jc w:val="right"/>
      </w:pPr>
    </w:p>
    <w:p w14:paraId="25D1F414" w14:textId="028D5F70" w:rsidR="00A97111" w:rsidRPr="003611C5" w:rsidRDefault="00A97111" w:rsidP="00395097">
      <w:pPr>
        <w:jc w:val="right"/>
      </w:pPr>
    </w:p>
    <w:p w14:paraId="0492F9B3" w14:textId="1581E960" w:rsidR="00A97111" w:rsidRPr="003611C5" w:rsidRDefault="00A97111" w:rsidP="00395097">
      <w:pPr>
        <w:jc w:val="right"/>
      </w:pPr>
    </w:p>
    <w:p w14:paraId="33E2CBD4" w14:textId="1EB244F1" w:rsidR="00A97111" w:rsidRPr="003611C5" w:rsidRDefault="00A97111" w:rsidP="00395097">
      <w:pPr>
        <w:jc w:val="right"/>
      </w:pPr>
    </w:p>
    <w:p w14:paraId="380BA73B" w14:textId="321B642E" w:rsidR="00A97111" w:rsidRPr="003611C5" w:rsidRDefault="00A97111" w:rsidP="00395097">
      <w:pPr>
        <w:jc w:val="right"/>
      </w:pPr>
    </w:p>
    <w:p w14:paraId="5FDEFD7E" w14:textId="08AFC13D" w:rsidR="00A97111" w:rsidRPr="003611C5" w:rsidRDefault="00A97111" w:rsidP="00395097">
      <w:pPr>
        <w:jc w:val="right"/>
      </w:pPr>
    </w:p>
    <w:p w14:paraId="5994FB4E" w14:textId="4379B760" w:rsidR="00A97111" w:rsidRPr="003611C5" w:rsidRDefault="00A97111" w:rsidP="00395097">
      <w:pPr>
        <w:jc w:val="right"/>
      </w:pPr>
    </w:p>
    <w:p w14:paraId="2F7CC820" w14:textId="61163CD4" w:rsidR="00A97111" w:rsidRPr="003611C5" w:rsidRDefault="00A97111" w:rsidP="00395097">
      <w:pPr>
        <w:jc w:val="right"/>
      </w:pPr>
    </w:p>
    <w:p w14:paraId="2D287C9D" w14:textId="05416696" w:rsidR="00A97111" w:rsidRPr="003611C5" w:rsidRDefault="00A97111" w:rsidP="00395097">
      <w:pPr>
        <w:jc w:val="right"/>
      </w:pPr>
    </w:p>
    <w:p w14:paraId="390929E9" w14:textId="2F99A9EF" w:rsidR="00A97111" w:rsidRPr="003611C5" w:rsidRDefault="00A97111" w:rsidP="00395097">
      <w:pPr>
        <w:jc w:val="right"/>
      </w:pPr>
    </w:p>
    <w:p w14:paraId="35190AF2" w14:textId="1CC5A694" w:rsidR="00A97111" w:rsidRPr="003611C5" w:rsidRDefault="00A97111" w:rsidP="00395097">
      <w:pPr>
        <w:jc w:val="right"/>
      </w:pPr>
    </w:p>
    <w:p w14:paraId="65944C3D" w14:textId="053D9D26" w:rsidR="00A97111" w:rsidRPr="003611C5" w:rsidRDefault="00A97111" w:rsidP="00395097">
      <w:pPr>
        <w:jc w:val="right"/>
      </w:pPr>
    </w:p>
    <w:p w14:paraId="27C27E3E" w14:textId="6B71D648" w:rsidR="00A97111" w:rsidRPr="003611C5" w:rsidRDefault="00A97111" w:rsidP="00395097">
      <w:pPr>
        <w:jc w:val="right"/>
      </w:pPr>
    </w:p>
    <w:p w14:paraId="0936661F" w14:textId="06F85E59" w:rsidR="00A97111" w:rsidRPr="003611C5" w:rsidRDefault="00A97111" w:rsidP="00395097">
      <w:pPr>
        <w:jc w:val="right"/>
      </w:pPr>
    </w:p>
    <w:p w14:paraId="014840D2" w14:textId="4BEB6C84" w:rsidR="00A97111" w:rsidRPr="003611C5" w:rsidRDefault="00A97111" w:rsidP="00395097">
      <w:pPr>
        <w:jc w:val="right"/>
      </w:pPr>
    </w:p>
    <w:p w14:paraId="21AECE96" w14:textId="4A380C23" w:rsidR="00A97111" w:rsidRPr="003611C5" w:rsidRDefault="00A97111" w:rsidP="00395097">
      <w:pPr>
        <w:jc w:val="right"/>
      </w:pPr>
    </w:p>
    <w:p w14:paraId="633664AB" w14:textId="38C0D8AD" w:rsidR="00A97111" w:rsidRPr="003611C5" w:rsidRDefault="00A97111" w:rsidP="00395097">
      <w:pPr>
        <w:jc w:val="right"/>
      </w:pPr>
    </w:p>
    <w:p w14:paraId="5945358B" w14:textId="4F240763" w:rsidR="00A97111" w:rsidRPr="003611C5" w:rsidRDefault="00A97111" w:rsidP="00395097">
      <w:pPr>
        <w:jc w:val="right"/>
      </w:pPr>
    </w:p>
    <w:p w14:paraId="343C3E67" w14:textId="0632BC4E" w:rsidR="00A97111" w:rsidRPr="003611C5" w:rsidRDefault="00A97111" w:rsidP="00395097">
      <w:pPr>
        <w:jc w:val="right"/>
      </w:pPr>
    </w:p>
    <w:p w14:paraId="636EA95E" w14:textId="27645B5C" w:rsidR="00A97111" w:rsidRPr="003611C5" w:rsidRDefault="00A97111" w:rsidP="00395097">
      <w:pPr>
        <w:jc w:val="right"/>
      </w:pPr>
    </w:p>
    <w:p w14:paraId="50119497" w14:textId="4D7E3939" w:rsidR="00A97111" w:rsidRPr="003611C5" w:rsidRDefault="00A97111" w:rsidP="00395097">
      <w:pPr>
        <w:jc w:val="right"/>
      </w:pPr>
    </w:p>
    <w:p w14:paraId="7E662DC6" w14:textId="30F6FE9D" w:rsidR="00A97111" w:rsidRPr="003611C5" w:rsidRDefault="00A97111" w:rsidP="00395097">
      <w:pPr>
        <w:jc w:val="right"/>
      </w:pPr>
    </w:p>
    <w:p w14:paraId="0E92A647" w14:textId="2B01B215" w:rsidR="00A97111" w:rsidRPr="003611C5" w:rsidRDefault="00A97111" w:rsidP="00395097">
      <w:pPr>
        <w:jc w:val="right"/>
      </w:pPr>
    </w:p>
    <w:p w14:paraId="7B19A39F" w14:textId="21A6FC5B" w:rsidR="00A97111" w:rsidRPr="003611C5" w:rsidRDefault="00A97111" w:rsidP="00395097">
      <w:pPr>
        <w:jc w:val="right"/>
      </w:pPr>
    </w:p>
    <w:p w14:paraId="1E2BF0A0" w14:textId="16BADB22" w:rsidR="00A97111" w:rsidRPr="003611C5" w:rsidRDefault="00A97111" w:rsidP="00395097">
      <w:pPr>
        <w:jc w:val="right"/>
      </w:pPr>
    </w:p>
    <w:p w14:paraId="197552E3" w14:textId="44F99665" w:rsidR="00A97111" w:rsidRPr="003611C5" w:rsidRDefault="00A97111" w:rsidP="00395097">
      <w:pPr>
        <w:jc w:val="right"/>
      </w:pPr>
    </w:p>
    <w:p w14:paraId="360B88EB" w14:textId="12AD03B9" w:rsidR="00A97111" w:rsidRPr="003611C5" w:rsidRDefault="00A97111" w:rsidP="00395097">
      <w:pPr>
        <w:jc w:val="right"/>
      </w:pPr>
    </w:p>
    <w:p w14:paraId="127492BF" w14:textId="1D2E6841" w:rsidR="00A97111" w:rsidRPr="003611C5" w:rsidRDefault="00A97111" w:rsidP="00395097">
      <w:pPr>
        <w:jc w:val="right"/>
      </w:pPr>
    </w:p>
    <w:p w14:paraId="1862484D" w14:textId="0D7C7EC7" w:rsidR="00A97111" w:rsidRPr="003611C5" w:rsidRDefault="00A97111" w:rsidP="00395097">
      <w:pPr>
        <w:jc w:val="right"/>
      </w:pPr>
    </w:p>
    <w:p w14:paraId="7C1852BC" w14:textId="4C2AEA36" w:rsidR="00A97111" w:rsidRPr="003611C5" w:rsidRDefault="00A97111" w:rsidP="00395097">
      <w:pPr>
        <w:jc w:val="right"/>
      </w:pPr>
    </w:p>
    <w:p w14:paraId="2567F375" w14:textId="1FF3A12E" w:rsidR="00A97111" w:rsidRPr="003611C5" w:rsidRDefault="00A97111" w:rsidP="00395097">
      <w:pPr>
        <w:jc w:val="right"/>
      </w:pPr>
    </w:p>
    <w:p w14:paraId="607B14BC" w14:textId="19B8A2AC" w:rsidR="00A97111" w:rsidRPr="003611C5" w:rsidRDefault="00A97111" w:rsidP="00395097">
      <w:pPr>
        <w:jc w:val="right"/>
      </w:pPr>
    </w:p>
    <w:p w14:paraId="5B455469" w14:textId="0DC41544" w:rsidR="008B46B2" w:rsidRPr="003611C5" w:rsidRDefault="008B46B2" w:rsidP="00395097">
      <w:pPr>
        <w:jc w:val="right"/>
      </w:pPr>
    </w:p>
    <w:p w14:paraId="3670925E" w14:textId="17ABF0A0" w:rsidR="008B46B2" w:rsidRPr="003611C5" w:rsidRDefault="008B46B2" w:rsidP="00395097">
      <w:pPr>
        <w:jc w:val="right"/>
      </w:pPr>
    </w:p>
    <w:p w14:paraId="3A3AE0C0" w14:textId="042DAFCE" w:rsidR="008B46B2" w:rsidRPr="003611C5" w:rsidRDefault="008B46B2" w:rsidP="00395097">
      <w:pPr>
        <w:jc w:val="right"/>
      </w:pPr>
    </w:p>
    <w:p w14:paraId="67BE1161" w14:textId="01ADA224" w:rsidR="003B339E" w:rsidRPr="003611C5" w:rsidRDefault="003B339E" w:rsidP="00395097">
      <w:pPr>
        <w:jc w:val="right"/>
      </w:pPr>
    </w:p>
    <w:p w14:paraId="7D31E1C4" w14:textId="7DAF203A" w:rsidR="003B339E" w:rsidRPr="003611C5" w:rsidRDefault="003B339E" w:rsidP="00395097">
      <w:pPr>
        <w:jc w:val="right"/>
      </w:pPr>
    </w:p>
    <w:p w14:paraId="427443F0" w14:textId="015F1333" w:rsidR="003B339E" w:rsidRPr="003611C5" w:rsidRDefault="003B339E" w:rsidP="00395097">
      <w:pPr>
        <w:jc w:val="right"/>
      </w:pPr>
    </w:p>
    <w:p w14:paraId="37704A2B" w14:textId="69DA27C4" w:rsidR="003B339E" w:rsidRPr="003611C5" w:rsidRDefault="003B339E" w:rsidP="00395097">
      <w:pPr>
        <w:jc w:val="right"/>
      </w:pPr>
    </w:p>
    <w:p w14:paraId="71346ED4" w14:textId="680106C1" w:rsidR="003B339E" w:rsidRPr="003611C5" w:rsidRDefault="003B339E" w:rsidP="00395097">
      <w:pPr>
        <w:jc w:val="right"/>
      </w:pPr>
    </w:p>
    <w:p w14:paraId="0A6D0DE2" w14:textId="14BA3C92" w:rsidR="000E47A9" w:rsidRPr="003611C5" w:rsidRDefault="000E47A9" w:rsidP="00395097">
      <w:pPr>
        <w:jc w:val="right"/>
      </w:pPr>
    </w:p>
    <w:p w14:paraId="47B2599F" w14:textId="20250586" w:rsidR="000E47A9" w:rsidRPr="003611C5" w:rsidRDefault="000E47A9" w:rsidP="00395097">
      <w:pPr>
        <w:jc w:val="right"/>
      </w:pPr>
    </w:p>
    <w:p w14:paraId="4751BA93" w14:textId="77777777" w:rsidR="000E47A9" w:rsidRPr="003611C5" w:rsidRDefault="000E47A9" w:rsidP="00395097">
      <w:pPr>
        <w:jc w:val="right"/>
      </w:pPr>
    </w:p>
    <w:p w14:paraId="731A9C31" w14:textId="5EE70833" w:rsidR="008B46B2" w:rsidRPr="003611C5" w:rsidRDefault="008B46B2" w:rsidP="00395097">
      <w:pPr>
        <w:jc w:val="right"/>
      </w:pPr>
    </w:p>
    <w:p w14:paraId="603264DE" w14:textId="08547869" w:rsidR="008B46B2" w:rsidRPr="003611C5" w:rsidRDefault="008B46B2" w:rsidP="00395097">
      <w:pPr>
        <w:jc w:val="right"/>
      </w:pPr>
    </w:p>
    <w:p w14:paraId="2B9C0CDE" w14:textId="1CA66762" w:rsidR="008B46B2" w:rsidRPr="003611C5" w:rsidRDefault="008B46B2" w:rsidP="00395097">
      <w:pPr>
        <w:jc w:val="right"/>
      </w:pPr>
    </w:p>
    <w:p w14:paraId="36D8E010" w14:textId="77777777" w:rsidR="008B46B2" w:rsidRPr="003611C5" w:rsidRDefault="008B46B2" w:rsidP="00395097">
      <w:pPr>
        <w:jc w:val="right"/>
      </w:pPr>
    </w:p>
    <w:p w14:paraId="069594AB" w14:textId="33750743" w:rsidR="00A97111" w:rsidRPr="003611C5" w:rsidRDefault="00A97111" w:rsidP="00395097">
      <w:pPr>
        <w:jc w:val="right"/>
      </w:pPr>
    </w:p>
    <w:p w14:paraId="2BA47673" w14:textId="5F60DCD6" w:rsidR="00A97111" w:rsidRPr="003611C5" w:rsidRDefault="00A97111" w:rsidP="00395097">
      <w:pPr>
        <w:jc w:val="right"/>
      </w:pPr>
    </w:p>
    <w:p w14:paraId="3213BB2B" w14:textId="77777777" w:rsidR="00A97111" w:rsidRPr="003611C5" w:rsidRDefault="00A97111" w:rsidP="00A97111">
      <w:pPr>
        <w:jc w:val="center"/>
      </w:pPr>
      <w:r w:rsidRPr="003611C5">
        <w:t xml:space="preserve">© Copyright by </w:t>
      </w:r>
      <w:r w:rsidRPr="003611C5">
        <w:rPr>
          <w:caps/>
        </w:rPr>
        <w:t xml:space="preserve">PAVITRA KAVYA </w:t>
      </w:r>
      <w:r w:rsidRPr="003611C5">
        <w:t>2020</w:t>
      </w:r>
    </w:p>
    <w:p w14:paraId="1ECEB0BC" w14:textId="77D4F59B" w:rsidR="00E46EB4" w:rsidRPr="003611C5" w:rsidRDefault="00A97111" w:rsidP="00A97111">
      <w:pPr>
        <w:jc w:val="center"/>
      </w:pPr>
      <w:r w:rsidRPr="003611C5">
        <w:t>All Rights Reserved</w:t>
      </w:r>
      <w:r w:rsidR="00BC1B6F">
        <w:t>.</w:t>
      </w:r>
    </w:p>
    <w:p w14:paraId="2478C8F1" w14:textId="77777777" w:rsidR="00E46EB4" w:rsidRPr="003611C5" w:rsidRDefault="00E46EB4" w:rsidP="00E46EB4">
      <w:pPr>
        <w:rPr>
          <w:b/>
          <w:bCs/>
        </w:rPr>
        <w:sectPr w:rsidR="00E46EB4" w:rsidRPr="003611C5" w:rsidSect="00B5338E">
          <w:headerReference w:type="even" r:id="rId8"/>
          <w:footerReference w:type="even" r:id="rId9"/>
          <w:footerReference w:type="default" r:id="rId10"/>
          <w:footerReference w:type="first" r:id="rId11"/>
          <w:pgSz w:w="12240" w:h="15840"/>
          <w:pgMar w:top="1440" w:right="1440" w:bottom="1440" w:left="1440" w:header="720" w:footer="720" w:gutter="0"/>
          <w:pgNumType w:fmt="lowerRoman"/>
          <w:cols w:space="720"/>
          <w:titlePg/>
          <w:docGrid w:linePitch="360"/>
        </w:sectPr>
      </w:pPr>
    </w:p>
    <w:p w14:paraId="74DC85EF" w14:textId="77777777" w:rsidR="00E46EB4" w:rsidRPr="003611C5" w:rsidRDefault="00E46EB4" w:rsidP="00AA5A3E">
      <w:pPr>
        <w:spacing w:line="480" w:lineRule="auto"/>
        <w:jc w:val="center"/>
      </w:pPr>
      <w:r w:rsidRPr="003611C5">
        <w:rPr>
          <w:b/>
          <w:bCs/>
        </w:rPr>
        <w:lastRenderedPageBreak/>
        <w:t>Dedication</w:t>
      </w:r>
    </w:p>
    <w:p w14:paraId="120102F5" w14:textId="77777777" w:rsidR="00F37D39" w:rsidRDefault="00F37D39" w:rsidP="00F3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inherit" w:hAnsi="inherit" w:cs="Mangal"/>
          <w:color w:val="222222"/>
          <w:sz w:val="36"/>
          <w:szCs w:val="36"/>
          <w:cs/>
          <w:lang w:bidi="hi-IN"/>
        </w:rPr>
      </w:pPr>
    </w:p>
    <w:p w14:paraId="4BDB2813" w14:textId="77777777" w:rsidR="00F37D39" w:rsidRDefault="00F37D39" w:rsidP="00F3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inherit" w:hAnsi="inherit" w:cs="Mangal"/>
          <w:color w:val="222222"/>
          <w:sz w:val="36"/>
          <w:szCs w:val="36"/>
          <w:lang w:bidi="hi-IN"/>
        </w:rPr>
      </w:pPr>
    </w:p>
    <w:p w14:paraId="319D4E26" w14:textId="77777777" w:rsidR="00F37D39" w:rsidRDefault="00F37D39" w:rsidP="00F3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inherit" w:hAnsi="inherit" w:cs="Mangal"/>
          <w:color w:val="222222"/>
          <w:sz w:val="36"/>
          <w:szCs w:val="36"/>
          <w:cs/>
          <w:lang w:bidi="hi-IN"/>
        </w:rPr>
      </w:pPr>
    </w:p>
    <w:p w14:paraId="7ACBDB32" w14:textId="77777777" w:rsidR="00F37D39" w:rsidRPr="00386D08" w:rsidRDefault="00F37D39" w:rsidP="00F3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color w:val="222222"/>
          <w:sz w:val="40"/>
          <w:szCs w:val="44"/>
          <w:cs/>
          <w:lang w:bidi="hi-IN"/>
        </w:rPr>
      </w:pPr>
      <w:r w:rsidRPr="00386D08">
        <w:rPr>
          <w:rFonts w:ascii="Kohinoor Devanagari" w:hAnsi="Kohinoor Devanagari" w:cs="Kohinoor Devanagari" w:hint="cs"/>
          <w:color w:val="222222"/>
          <w:sz w:val="40"/>
          <w:szCs w:val="44"/>
          <w:cs/>
          <w:lang w:bidi="hi-IN"/>
        </w:rPr>
        <w:t>मातृ</w:t>
      </w:r>
      <w:r w:rsidRPr="00386D08">
        <w:rPr>
          <w:color w:val="222222"/>
          <w:sz w:val="40"/>
          <w:szCs w:val="44"/>
          <w:cs/>
          <w:lang w:bidi="hi-IN"/>
        </w:rPr>
        <w:t xml:space="preserve"> </w:t>
      </w:r>
      <w:r w:rsidRPr="00386D08">
        <w:rPr>
          <w:rFonts w:ascii="Kohinoor Devanagari" w:hAnsi="Kohinoor Devanagari" w:cs="Kohinoor Devanagari" w:hint="cs"/>
          <w:color w:val="222222"/>
          <w:sz w:val="40"/>
          <w:szCs w:val="44"/>
          <w:cs/>
          <w:lang w:bidi="hi-IN"/>
        </w:rPr>
        <w:t>देवो</w:t>
      </w:r>
      <w:r w:rsidRPr="00386D08">
        <w:rPr>
          <w:color w:val="222222"/>
          <w:sz w:val="40"/>
          <w:szCs w:val="44"/>
          <w:cs/>
          <w:lang w:bidi="hi-IN"/>
        </w:rPr>
        <w:t xml:space="preserve"> </w:t>
      </w:r>
      <w:r w:rsidRPr="00386D08">
        <w:rPr>
          <w:rFonts w:ascii="Kohinoor Devanagari" w:hAnsi="Kohinoor Devanagari" w:cs="Kohinoor Devanagari" w:hint="cs"/>
          <w:color w:val="222222"/>
          <w:sz w:val="40"/>
          <w:szCs w:val="44"/>
          <w:cs/>
          <w:lang w:bidi="hi-IN"/>
        </w:rPr>
        <w:t>भव</w:t>
      </w:r>
    </w:p>
    <w:p w14:paraId="79A513BB" w14:textId="77777777" w:rsidR="00F37D39" w:rsidRPr="00386D08" w:rsidRDefault="00F37D39" w:rsidP="00F37D39">
      <w:pPr>
        <w:pStyle w:val="HTMLPreformatted"/>
        <w:spacing w:line="480" w:lineRule="auto"/>
        <w:jc w:val="center"/>
        <w:rPr>
          <w:rFonts w:ascii="Times New Roman" w:hAnsi="Times New Roman" w:cs="Times New Roman"/>
          <w:color w:val="222222"/>
          <w:sz w:val="40"/>
          <w:szCs w:val="44"/>
          <w:cs/>
          <w:lang w:bidi="hi-IN"/>
        </w:rPr>
      </w:pPr>
      <w:r w:rsidRPr="00386D08">
        <w:rPr>
          <w:rFonts w:ascii="Kohinoor Devanagari" w:hAnsi="Kohinoor Devanagari" w:cs="Kohinoor Devanagari" w:hint="cs"/>
          <w:color w:val="222222"/>
          <w:sz w:val="40"/>
          <w:szCs w:val="44"/>
          <w:cs/>
          <w:lang w:bidi="hi-IN"/>
        </w:rPr>
        <w:t>पितृ</w:t>
      </w:r>
      <w:r w:rsidRPr="00386D08">
        <w:rPr>
          <w:rFonts w:ascii="Times New Roman" w:hAnsi="Times New Roman" w:cs="Times New Roman"/>
          <w:color w:val="222222"/>
          <w:sz w:val="40"/>
          <w:szCs w:val="44"/>
          <w:cs/>
          <w:lang w:bidi="hi-IN"/>
        </w:rPr>
        <w:t xml:space="preserve"> </w:t>
      </w:r>
      <w:r w:rsidRPr="00386D08">
        <w:rPr>
          <w:rFonts w:ascii="Kohinoor Devanagari" w:hAnsi="Kohinoor Devanagari" w:cs="Kohinoor Devanagari" w:hint="cs"/>
          <w:color w:val="222222"/>
          <w:sz w:val="40"/>
          <w:szCs w:val="44"/>
          <w:cs/>
          <w:lang w:bidi="hi-IN"/>
        </w:rPr>
        <w:t>देवो</w:t>
      </w:r>
      <w:r w:rsidRPr="00386D08">
        <w:rPr>
          <w:rFonts w:ascii="Times New Roman" w:hAnsi="Times New Roman" w:cs="Times New Roman"/>
          <w:color w:val="222222"/>
          <w:sz w:val="40"/>
          <w:szCs w:val="44"/>
          <w:cs/>
          <w:lang w:bidi="hi-IN"/>
        </w:rPr>
        <w:t xml:space="preserve"> </w:t>
      </w:r>
      <w:r w:rsidRPr="00386D08">
        <w:rPr>
          <w:rFonts w:ascii="Kohinoor Devanagari" w:hAnsi="Kohinoor Devanagari" w:cs="Kohinoor Devanagari" w:hint="cs"/>
          <w:color w:val="222222"/>
          <w:sz w:val="40"/>
          <w:szCs w:val="44"/>
          <w:cs/>
          <w:lang w:bidi="hi-IN"/>
        </w:rPr>
        <w:t>भव</w:t>
      </w:r>
    </w:p>
    <w:p w14:paraId="4CF2F5D4" w14:textId="77777777" w:rsidR="00F37D39" w:rsidRPr="00386D08" w:rsidRDefault="00F37D39" w:rsidP="00F37D39">
      <w:pPr>
        <w:pStyle w:val="HTMLPreformatted"/>
        <w:spacing w:line="480" w:lineRule="auto"/>
        <w:jc w:val="center"/>
        <w:rPr>
          <w:rFonts w:ascii="Times New Roman" w:hAnsi="Times New Roman" w:cs="Times New Roman"/>
          <w:color w:val="222222"/>
          <w:sz w:val="40"/>
          <w:szCs w:val="44"/>
        </w:rPr>
      </w:pPr>
      <w:r w:rsidRPr="00386D08">
        <w:rPr>
          <w:rFonts w:ascii="Kohinoor Devanagari" w:hAnsi="Kohinoor Devanagari" w:cs="Kohinoor Devanagari" w:hint="cs"/>
          <w:color w:val="222222"/>
          <w:sz w:val="40"/>
          <w:szCs w:val="44"/>
          <w:cs/>
          <w:lang w:bidi="hi-IN"/>
        </w:rPr>
        <w:t>आचार्य</w:t>
      </w:r>
      <w:r w:rsidRPr="00386D08">
        <w:rPr>
          <w:rFonts w:ascii="Times New Roman" w:hAnsi="Times New Roman" w:cs="Times New Roman"/>
          <w:color w:val="222222"/>
          <w:sz w:val="40"/>
          <w:szCs w:val="44"/>
          <w:cs/>
          <w:lang w:bidi="hi-IN"/>
        </w:rPr>
        <w:t xml:space="preserve"> </w:t>
      </w:r>
      <w:r w:rsidRPr="00386D08">
        <w:rPr>
          <w:rFonts w:ascii="Kohinoor Devanagari" w:hAnsi="Kohinoor Devanagari" w:cs="Kohinoor Devanagari" w:hint="cs"/>
          <w:color w:val="222222"/>
          <w:sz w:val="40"/>
          <w:szCs w:val="44"/>
          <w:cs/>
          <w:lang w:bidi="hi-IN"/>
        </w:rPr>
        <w:t>देवो</w:t>
      </w:r>
      <w:r w:rsidRPr="00386D08">
        <w:rPr>
          <w:rFonts w:ascii="Times New Roman" w:hAnsi="Times New Roman" w:cs="Times New Roman"/>
          <w:color w:val="222222"/>
          <w:sz w:val="40"/>
          <w:szCs w:val="44"/>
          <w:cs/>
          <w:lang w:bidi="hi-IN"/>
        </w:rPr>
        <w:t xml:space="preserve"> </w:t>
      </w:r>
      <w:r w:rsidRPr="00386D08">
        <w:rPr>
          <w:rFonts w:ascii="Kohinoor Devanagari" w:hAnsi="Kohinoor Devanagari" w:cs="Kohinoor Devanagari" w:hint="cs"/>
          <w:color w:val="222222"/>
          <w:sz w:val="40"/>
          <w:szCs w:val="44"/>
          <w:cs/>
          <w:lang w:bidi="hi-IN"/>
        </w:rPr>
        <w:t>भव</w:t>
      </w:r>
    </w:p>
    <w:p w14:paraId="1FCD9A76" w14:textId="77777777" w:rsidR="00F37D39" w:rsidRDefault="00F37D39" w:rsidP="00F37D39">
      <w:pPr>
        <w:rPr>
          <w:b/>
          <w:bCs/>
        </w:rPr>
      </w:pPr>
    </w:p>
    <w:p w14:paraId="2DAB6F8B" w14:textId="77777777" w:rsidR="00F37D39" w:rsidRDefault="00F37D39" w:rsidP="00F37D39">
      <w:pPr>
        <w:rPr>
          <w:b/>
          <w:bCs/>
        </w:rPr>
      </w:pPr>
    </w:p>
    <w:p w14:paraId="24E2F6B3" w14:textId="77777777" w:rsidR="00F37D39" w:rsidRDefault="00F37D39" w:rsidP="00F37D39">
      <w:pPr>
        <w:rPr>
          <w:b/>
          <w:bCs/>
        </w:rPr>
      </w:pPr>
    </w:p>
    <w:p w14:paraId="321EE448" w14:textId="77777777" w:rsidR="00F37D39" w:rsidRDefault="00F37D39" w:rsidP="00F37D39">
      <w:pPr>
        <w:rPr>
          <w:b/>
          <w:bCs/>
        </w:rPr>
      </w:pPr>
    </w:p>
    <w:p w14:paraId="66285AEC" w14:textId="77777777" w:rsidR="00F37D39" w:rsidRDefault="00F37D39" w:rsidP="00F37D39">
      <w:pPr>
        <w:rPr>
          <w:b/>
          <w:bCs/>
        </w:rPr>
      </w:pPr>
    </w:p>
    <w:p w14:paraId="3534F57D" w14:textId="77777777" w:rsidR="00F37D39" w:rsidRDefault="00F37D39" w:rsidP="00F37D39">
      <w:pPr>
        <w:rPr>
          <w:b/>
          <w:bCs/>
        </w:rPr>
      </w:pPr>
    </w:p>
    <w:p w14:paraId="4BBA8983" w14:textId="77777777" w:rsidR="00F37D39" w:rsidRDefault="00F37D39" w:rsidP="00F37D39">
      <w:pPr>
        <w:rPr>
          <w:b/>
          <w:bCs/>
        </w:rPr>
      </w:pPr>
    </w:p>
    <w:p w14:paraId="4E3A3CE8" w14:textId="77777777" w:rsidR="00F37D39" w:rsidRDefault="00F37D39" w:rsidP="00F37D39">
      <w:pPr>
        <w:rPr>
          <w:b/>
          <w:bCs/>
        </w:rPr>
      </w:pPr>
    </w:p>
    <w:p w14:paraId="2B3F73B6" w14:textId="77777777" w:rsidR="00F37D39" w:rsidRDefault="00F37D39" w:rsidP="00F37D39">
      <w:pPr>
        <w:rPr>
          <w:b/>
          <w:bCs/>
        </w:rPr>
      </w:pPr>
    </w:p>
    <w:p w14:paraId="3C46E861" w14:textId="77777777" w:rsidR="00F37D39" w:rsidRDefault="00F37D39" w:rsidP="00F37D39">
      <w:pPr>
        <w:spacing w:line="480" w:lineRule="auto"/>
        <w:rPr>
          <w:b/>
          <w:bCs/>
        </w:rPr>
      </w:pPr>
    </w:p>
    <w:p w14:paraId="074DB439" w14:textId="77777777" w:rsidR="00F37D39" w:rsidRDefault="00F37D39" w:rsidP="00F37D39">
      <w:pPr>
        <w:spacing w:line="480" w:lineRule="auto"/>
        <w:rPr>
          <w:b/>
          <w:bCs/>
        </w:rPr>
      </w:pPr>
    </w:p>
    <w:p w14:paraId="4B07A029" w14:textId="77777777" w:rsidR="00F37D39" w:rsidRPr="00627350" w:rsidRDefault="00F37D39" w:rsidP="00F37D39">
      <w:pPr>
        <w:pStyle w:val="ListParagraph"/>
        <w:numPr>
          <w:ilvl w:val="0"/>
          <w:numId w:val="18"/>
        </w:numPr>
        <w:spacing w:line="480" w:lineRule="auto"/>
        <w:jc w:val="right"/>
        <w:rPr>
          <w:sz w:val="28"/>
          <w:szCs w:val="28"/>
        </w:rPr>
      </w:pPr>
      <w:r w:rsidRPr="00C14FB7">
        <w:rPr>
          <w:sz w:val="28"/>
          <w:szCs w:val="28"/>
        </w:rPr>
        <w:t>To Amma</w:t>
      </w:r>
      <w:r>
        <w:rPr>
          <w:sz w:val="28"/>
          <w:szCs w:val="28"/>
        </w:rPr>
        <w:t xml:space="preserve"> &amp; </w:t>
      </w:r>
      <w:proofErr w:type="spellStart"/>
      <w:r w:rsidRPr="00C14FB7">
        <w:rPr>
          <w:sz w:val="28"/>
          <w:szCs w:val="28"/>
        </w:rPr>
        <w:t>Appa</w:t>
      </w:r>
      <w:proofErr w:type="spellEnd"/>
      <w:r w:rsidRPr="00C14FB7">
        <w:rPr>
          <w:sz w:val="28"/>
          <w:szCs w:val="28"/>
        </w:rPr>
        <w:t xml:space="preserve">, </w:t>
      </w:r>
      <w:proofErr w:type="spellStart"/>
      <w:r>
        <w:rPr>
          <w:sz w:val="28"/>
          <w:szCs w:val="28"/>
        </w:rPr>
        <w:t>Chithi</w:t>
      </w:r>
      <w:proofErr w:type="spellEnd"/>
      <w:r>
        <w:rPr>
          <w:sz w:val="28"/>
          <w:szCs w:val="28"/>
        </w:rPr>
        <w:t xml:space="preserve">, </w:t>
      </w:r>
      <w:proofErr w:type="spellStart"/>
      <w:r>
        <w:rPr>
          <w:sz w:val="28"/>
          <w:szCs w:val="28"/>
        </w:rPr>
        <w:t>Gauts</w:t>
      </w:r>
      <w:proofErr w:type="spellEnd"/>
      <w:r w:rsidRPr="00C14FB7">
        <w:rPr>
          <w:sz w:val="28"/>
          <w:szCs w:val="28"/>
        </w:rPr>
        <w:t>,</w:t>
      </w:r>
      <w:r>
        <w:rPr>
          <w:sz w:val="28"/>
          <w:szCs w:val="28"/>
        </w:rPr>
        <w:t xml:space="preserve"> Ikeda </w:t>
      </w:r>
      <w:r w:rsidRPr="00627350">
        <w:rPr>
          <w:sz w:val="28"/>
          <w:szCs w:val="28"/>
        </w:rPr>
        <w:t>Sensei</w:t>
      </w:r>
      <w:r>
        <w:rPr>
          <w:sz w:val="28"/>
          <w:szCs w:val="28"/>
        </w:rPr>
        <w:t xml:space="preserve"> </w:t>
      </w:r>
      <w:r w:rsidRPr="00627350">
        <w:rPr>
          <w:sz w:val="28"/>
          <w:szCs w:val="28"/>
        </w:rPr>
        <w:t>and Mrs. Ikeda</w:t>
      </w:r>
    </w:p>
    <w:p w14:paraId="7E981A3C" w14:textId="77777777" w:rsidR="00F37D39" w:rsidRPr="00C14FB7" w:rsidRDefault="00F37D39" w:rsidP="00F37D39">
      <w:pPr>
        <w:pStyle w:val="ListParagraph"/>
        <w:spacing w:line="480" w:lineRule="auto"/>
        <w:ind w:left="1440" w:firstLine="720"/>
        <w:jc w:val="right"/>
        <w:rPr>
          <w:i/>
          <w:iCs/>
          <w:sz w:val="28"/>
          <w:szCs w:val="28"/>
        </w:rPr>
      </w:pPr>
      <w:r w:rsidRPr="00C14FB7">
        <w:rPr>
          <w:i/>
          <w:iCs/>
          <w:sz w:val="28"/>
          <w:szCs w:val="28"/>
        </w:rPr>
        <w:t xml:space="preserve">For their unconditional love, unwavering support, </w:t>
      </w:r>
    </w:p>
    <w:p w14:paraId="2C336BBB" w14:textId="77777777" w:rsidR="00F37D39" w:rsidRPr="00C14FB7" w:rsidRDefault="00F37D39" w:rsidP="00F37D39">
      <w:pPr>
        <w:pStyle w:val="ListParagraph"/>
        <w:spacing w:line="480" w:lineRule="auto"/>
        <w:ind w:left="1440" w:firstLine="720"/>
        <w:jc w:val="right"/>
        <w:rPr>
          <w:i/>
          <w:iCs/>
          <w:sz w:val="28"/>
          <w:szCs w:val="28"/>
        </w:rPr>
      </w:pPr>
      <w:r w:rsidRPr="00C14FB7">
        <w:rPr>
          <w:i/>
          <w:iCs/>
          <w:sz w:val="28"/>
          <w:szCs w:val="28"/>
        </w:rPr>
        <w:t xml:space="preserve">and unfaltering belief in me </w:t>
      </w:r>
    </w:p>
    <w:p w14:paraId="1DE184A5" w14:textId="533D63D3" w:rsidR="00E46EB4" w:rsidRPr="003611C5" w:rsidRDefault="00F37D39" w:rsidP="00F37D39">
      <w:pPr>
        <w:jc w:val="right"/>
        <w:rPr>
          <w:b/>
          <w:bCs/>
        </w:rPr>
      </w:pPr>
      <w:r w:rsidRPr="00C14FB7">
        <w:rPr>
          <w:i/>
          <w:iCs/>
          <w:sz w:val="28"/>
          <w:szCs w:val="28"/>
        </w:rPr>
        <w:t>through the</w:t>
      </w:r>
      <w:r>
        <w:rPr>
          <w:i/>
          <w:iCs/>
          <w:sz w:val="28"/>
          <w:szCs w:val="28"/>
        </w:rPr>
        <w:t xml:space="preserve"> changing </w:t>
      </w:r>
      <w:r w:rsidRPr="00C14FB7">
        <w:rPr>
          <w:i/>
          <w:iCs/>
          <w:sz w:val="28"/>
          <w:szCs w:val="28"/>
        </w:rPr>
        <w:t>seasons of my life</w:t>
      </w:r>
      <w:r>
        <w:rPr>
          <w:i/>
          <w:iCs/>
          <w:sz w:val="28"/>
          <w:szCs w:val="28"/>
        </w:rPr>
        <w:t>.</w:t>
      </w:r>
      <w:r w:rsidRPr="003611C5">
        <w:rPr>
          <w:b/>
          <w:bCs/>
        </w:rPr>
        <w:t xml:space="preserve"> </w:t>
      </w:r>
      <w:r w:rsidR="00E46EB4" w:rsidRPr="003611C5">
        <w:rPr>
          <w:b/>
          <w:bCs/>
        </w:rPr>
        <w:br w:type="page"/>
      </w:r>
    </w:p>
    <w:p w14:paraId="3F4E4628" w14:textId="77777777" w:rsidR="00E46EB4" w:rsidRPr="003611C5" w:rsidRDefault="00E46EB4" w:rsidP="004E6089">
      <w:pPr>
        <w:spacing w:line="480" w:lineRule="auto"/>
        <w:jc w:val="center"/>
        <w:rPr>
          <w:b/>
          <w:bCs/>
        </w:rPr>
      </w:pPr>
      <w:r w:rsidRPr="003611C5">
        <w:rPr>
          <w:b/>
          <w:bCs/>
        </w:rPr>
        <w:lastRenderedPageBreak/>
        <w:t>Acknowledgements</w:t>
      </w:r>
    </w:p>
    <w:p w14:paraId="27AF208F" w14:textId="5DF8CCFC" w:rsidR="00F37D39" w:rsidRDefault="00F37D39" w:rsidP="00F37D39">
      <w:pPr>
        <w:spacing w:line="480" w:lineRule="auto"/>
        <w:ind w:firstLine="720"/>
        <w:jc w:val="both"/>
      </w:pPr>
      <w:r>
        <w:t>My eternal spiritual mentor, Dr. Daisaku Ikeda writes, “</w:t>
      </w:r>
      <w:r w:rsidRPr="006D0FF1">
        <w:t>None of us can exist in isolation. Our lives and existence are supported by others in seen and unseen ways</w:t>
      </w:r>
      <w:r>
        <w:t>…” I am deeply grateful to each and every visible and invisible soldier of support around the globe who has believed in me, sent me prayers, and showcased their faith and support, through the years. This has been the most fulfilling journey of my life. I would like to share a few tid-bits</w:t>
      </w:r>
      <w:r w:rsidR="00683138">
        <w:t>,</w:t>
      </w:r>
      <w:r>
        <w:t xml:space="preserve"> and express my deepest gratitude and appreciation to all those who, showcasing their kindness and courage, played a starring role by joining me in various ways on this most challenging yet deeply joyous excursion. </w:t>
      </w:r>
    </w:p>
    <w:p w14:paraId="0480CEEA" w14:textId="16AEE0B5" w:rsidR="00F37D39" w:rsidRDefault="00F37D39" w:rsidP="00F37D39">
      <w:pPr>
        <w:spacing w:line="480" w:lineRule="auto"/>
        <w:ind w:firstLine="720"/>
        <w:jc w:val="both"/>
      </w:pPr>
      <w:r>
        <w:t>I would like to begin by expressing my deepest gratitude to Dr. Daisaku Ikeda who, exhibiting great courage, set out from Japan on a mission for worldwide peace, to the United States and other countries on October 2, 1960. That step set in motion a series of events that culminated in laying the foundation of a global movement for peace, culture, and education. This encouraged me as a high school student to  move to the US to pursue my dream education. I would like to thank Ikeda Sensei and Mrs. Ikeda for leading noble, value-creating li</w:t>
      </w:r>
      <w:r w:rsidR="001D6FF7">
        <w:t>ves,</w:t>
      </w:r>
      <w:r>
        <w:t xml:space="preserve"> and their continual prayers and support through all these years. </w:t>
      </w:r>
    </w:p>
    <w:p w14:paraId="5C8EACFD" w14:textId="0D1D3B48" w:rsidR="00F37D39" w:rsidRPr="00894805" w:rsidRDefault="00F37D39" w:rsidP="00F37D39">
      <w:pPr>
        <w:spacing w:line="480" w:lineRule="auto"/>
        <w:ind w:firstLine="720"/>
        <w:jc w:val="both"/>
        <w:rPr>
          <w:rFonts w:ascii="Kohinoor Devanagari" w:hAnsi="Kohinoor Devanagari" w:cs="Kohinoor Devanagari"/>
          <w:lang w:bidi="ta-IN"/>
        </w:rPr>
      </w:pPr>
      <w:r>
        <w:t xml:space="preserve">The experience of writing this dissertation is part of a longer journey that kickstarted with a dream. I am blessed </w:t>
      </w:r>
      <w:r w:rsidR="008B757B">
        <w:t>with the</w:t>
      </w:r>
      <w:r>
        <w:t xml:space="preserve"> </w:t>
      </w:r>
      <w:r w:rsidR="001C3904">
        <w:t>continuous</w:t>
      </w:r>
      <w:r>
        <w:t xml:space="preserve"> support and acceptance of my parents (Indira &amp; Raja Rao), grandparents, brother, and Girija </w:t>
      </w:r>
      <w:proofErr w:type="spellStart"/>
      <w:r w:rsidRPr="007022CC">
        <w:rPr>
          <w:i/>
          <w:iCs/>
        </w:rPr>
        <w:t>Chithi</w:t>
      </w:r>
      <w:proofErr w:type="spellEnd"/>
      <w:r>
        <w:t xml:space="preserve"> (aunt) who encouraged and trusted in me through the pursuit of this impossible goal. I feel truly fortunate and am very grateful to each one of them. My family has provided a strong and resilient foundation of love and support for me. Through all the different circumstances and difficult challenges, they have united and found ways to ensure</w:t>
      </w:r>
      <w:r w:rsidR="008633B0">
        <w:t>,</w:t>
      </w:r>
      <w:r>
        <w:t xml:space="preserve"> I was able to unhesitatingly pursue my purpose and passion. To my parents for each of their sacrifice over the course of their lives, I have no words, </w:t>
      </w:r>
      <w:proofErr w:type="spellStart"/>
      <w:r w:rsidRPr="00894805">
        <w:rPr>
          <w:rFonts w:ascii="Mangal" w:eastAsia="MS Gothic" w:hAnsi="Mangal" w:cs="Mangal"/>
        </w:rPr>
        <w:t>शुक्रिया</w:t>
      </w:r>
      <w:proofErr w:type="spellEnd"/>
      <w:r w:rsidRPr="00894805">
        <w:rPr>
          <w:rFonts w:ascii="MS Gothic" w:eastAsia="MS Gothic" w:hAnsi="MS Gothic" w:cs="MS Gothic"/>
        </w:rPr>
        <w:t xml:space="preserve">, </w:t>
      </w:r>
      <w:proofErr w:type="spellStart"/>
      <w:r w:rsidRPr="00894805">
        <w:rPr>
          <w:rFonts w:ascii="Latha" w:eastAsia="MS Gothic" w:hAnsi="Latha" w:cs="Latha"/>
        </w:rPr>
        <w:t>நன்றி</w:t>
      </w:r>
      <w:proofErr w:type="spellEnd"/>
      <w:r w:rsidRPr="00894805">
        <w:rPr>
          <w:rFonts w:ascii="MS Gothic" w:eastAsia="MS Gothic" w:hAnsi="MS Gothic" w:cs="MS Gothic" w:hint="cs"/>
          <w:cs/>
          <w:lang w:bidi="ta-IN"/>
        </w:rPr>
        <w:t xml:space="preserve">, </w:t>
      </w:r>
      <w:r w:rsidRPr="00894805">
        <w:rPr>
          <w:rFonts w:ascii="Tunga" w:eastAsia="MS Gothic" w:hAnsi="Tunga" w:cs="Tunga" w:hint="cs"/>
          <w:cs/>
          <w:lang w:bidi="kn-IN"/>
        </w:rPr>
        <w:t>ಧನ್ಯವಾದ</w:t>
      </w:r>
      <w:r w:rsidRPr="00894805">
        <w:rPr>
          <w:rFonts w:ascii="MS Gothic" w:eastAsia="MS Gothic" w:hAnsi="MS Gothic" w:cs="MS Gothic"/>
        </w:rPr>
        <w:t>,</w:t>
      </w:r>
      <w:r w:rsidRPr="00894805">
        <w:rPr>
          <w:rFonts w:ascii="Latha" w:hAnsi="Latha" w:cs="Latha"/>
        </w:rPr>
        <w:t xml:space="preserve"> </w:t>
      </w:r>
      <w:proofErr w:type="spellStart"/>
      <w:r w:rsidRPr="00894805">
        <w:rPr>
          <w:rFonts w:ascii="MS Gothic" w:eastAsia="MS Gothic" w:hAnsi="MS Gothic" w:cs="MS Gothic" w:hint="eastAsia"/>
        </w:rPr>
        <w:t>ありがとう</w:t>
      </w:r>
      <w:proofErr w:type="spellEnd"/>
      <w:r w:rsidRPr="00894805">
        <w:rPr>
          <w:rFonts w:ascii="MS Gothic" w:eastAsia="MS Gothic" w:hAnsi="MS Gothic" w:cs="MS Gothic"/>
        </w:rPr>
        <w:t xml:space="preserve"> </w:t>
      </w:r>
      <w:proofErr w:type="spellStart"/>
      <w:r w:rsidRPr="00894805">
        <w:rPr>
          <w:rFonts w:ascii="MS Gothic" w:eastAsia="MS Gothic" w:hAnsi="MS Gothic" w:cs="MS Gothic"/>
        </w:rPr>
        <w:t>ござ</w:t>
      </w:r>
      <w:r w:rsidRPr="00894805">
        <w:rPr>
          <w:rFonts w:ascii="MS Gothic" w:eastAsia="MS Gothic" w:hAnsi="MS Gothic" w:cs="MS Gothic"/>
        </w:rPr>
        <w:lastRenderedPageBreak/>
        <w:t>います</w:t>
      </w:r>
      <w:proofErr w:type="spellEnd"/>
      <w:r w:rsidRPr="00504A4E">
        <w:rPr>
          <w:rFonts w:hint="eastAsia"/>
        </w:rPr>
        <w:t>,</w:t>
      </w:r>
      <w:r w:rsidRPr="00504A4E">
        <w:t xml:space="preserve"> Thank you</w:t>
      </w:r>
      <w:r>
        <w:rPr>
          <w:rFonts w:ascii="MS Gothic" w:eastAsia="MS Gothic" w:hAnsi="MS Gothic" w:cs="MS Gothic"/>
        </w:rPr>
        <w:t>.</w:t>
      </w:r>
      <w:r>
        <w:t xml:space="preserve"> No words in any language are sufficient to fully express my gratitude to my family. They are the real Doctors of Happyness behind this dissertation. A special shout-out to my dearest grandparents, Janaki </w:t>
      </w:r>
      <w:proofErr w:type="spellStart"/>
      <w:r w:rsidRPr="0063358C">
        <w:rPr>
          <w:i/>
          <w:iCs/>
        </w:rPr>
        <w:t>Ajji</w:t>
      </w:r>
      <w:proofErr w:type="spellEnd"/>
      <w:r>
        <w:t xml:space="preserve">, Krishna </w:t>
      </w:r>
      <w:proofErr w:type="spellStart"/>
      <w:r>
        <w:t>Kittu</w:t>
      </w:r>
      <w:proofErr w:type="spellEnd"/>
      <w:r>
        <w:t xml:space="preserve"> </w:t>
      </w:r>
      <w:proofErr w:type="spellStart"/>
      <w:r w:rsidRPr="0063358C">
        <w:rPr>
          <w:i/>
          <w:iCs/>
        </w:rPr>
        <w:t>Thatha</w:t>
      </w:r>
      <w:proofErr w:type="spellEnd"/>
      <w:r>
        <w:t xml:space="preserve">, Rukmani </w:t>
      </w:r>
      <w:r w:rsidRPr="0063358C">
        <w:rPr>
          <w:i/>
          <w:iCs/>
        </w:rPr>
        <w:t>Patti</w:t>
      </w:r>
      <w:r>
        <w:t xml:space="preserve">, and Mani </w:t>
      </w:r>
      <w:proofErr w:type="spellStart"/>
      <w:r w:rsidRPr="0063358C">
        <w:rPr>
          <w:i/>
          <w:iCs/>
        </w:rPr>
        <w:t>Thatha</w:t>
      </w:r>
      <w:proofErr w:type="spellEnd"/>
      <w:r>
        <w:t xml:space="preserve">, for being the wind beneath my wings, and for selflessly supporting our family behind-the-scenes. An even more special shout-out to my younger brother, CA Subhash </w:t>
      </w:r>
      <w:r w:rsidR="00716326">
        <w:t xml:space="preserve">Chandra </w:t>
      </w:r>
      <w:r>
        <w:t>“</w:t>
      </w:r>
      <w:r w:rsidRPr="00716326">
        <w:rPr>
          <w:i/>
          <w:iCs/>
        </w:rPr>
        <w:t>Gautam</w:t>
      </w:r>
      <w:r>
        <w:t>” Rao who first opened the gateway to victory in our family</w:t>
      </w:r>
      <w:r w:rsidR="0062603A">
        <w:t xml:space="preserve">. He </w:t>
      </w:r>
      <w:r>
        <w:t>has shown me</w:t>
      </w:r>
      <w:r w:rsidR="0062603A">
        <w:t>,</w:t>
      </w:r>
      <w:r>
        <w:t xml:space="preserve"> like a true Boss, through his own life</w:t>
      </w:r>
      <w:r w:rsidR="0062603A">
        <w:t>,</w:t>
      </w:r>
      <w:r>
        <w:t xml:space="preserve"> the power of courage. We have weathered storms together and like the Japanese mountain potatoes the taro</w:t>
      </w:r>
      <w:r w:rsidR="009562AB">
        <w:t>,</w:t>
      </w:r>
      <w:r>
        <w:t xml:space="preserve"> we have and continue to hone and polish our lives together. </w:t>
      </w:r>
    </w:p>
    <w:p w14:paraId="688F58C6" w14:textId="52F54B87" w:rsidR="00F37D39" w:rsidRDefault="00F37D39" w:rsidP="00F37D39">
      <w:pPr>
        <w:spacing w:line="480" w:lineRule="auto"/>
        <w:ind w:firstLine="720"/>
        <w:jc w:val="both"/>
      </w:pPr>
      <w:r>
        <w:t>I am also deeply appreciative and would like to express my gratitude to all my teachers from around the globe. Starting from grade school, I have been lucky and blessed with extraordinary teachers and managers. Each of them has managed to activate my curiosity in their subject matter in addition to being a role model. By living a wonderful, cause-oriented life, each of you inspired me to be better and do better. I take this opportunity to thank all my teachers and managers from Holy Child Auxilium</w:t>
      </w:r>
      <w:r w:rsidR="004D5A1E">
        <w:t xml:space="preserve"> (HCA)</w:t>
      </w:r>
      <w:r>
        <w:t>, Soka University of America</w:t>
      </w:r>
      <w:r w:rsidR="004D5A1E">
        <w:t xml:space="preserve"> (SUA)</w:t>
      </w:r>
      <w:r>
        <w:t>, University of Texas at Arlington</w:t>
      </w:r>
      <w:r w:rsidR="004D5A1E">
        <w:t xml:space="preserve"> (UTA)</w:t>
      </w:r>
      <w:r>
        <w:t>, University of Oklahoma</w:t>
      </w:r>
      <w:r w:rsidR="004D5A1E">
        <w:t xml:space="preserve"> (OU)</w:t>
      </w:r>
      <w:r>
        <w:t>, Center for Online Development (</w:t>
      </w:r>
      <w:proofErr w:type="spellStart"/>
      <w:r>
        <w:t>CODe</w:t>
      </w:r>
      <w:proofErr w:type="spellEnd"/>
      <w:r>
        <w:t xml:space="preserve">), and Infosys Leadership Institute (ILI). Your passion for truth ignited the fire of learning in my life. A special shout-out to Geography Teacher Meena Gupta Mam, Sister </w:t>
      </w:r>
      <w:proofErr w:type="spellStart"/>
      <w:r>
        <w:t>Dororthy</w:t>
      </w:r>
      <w:proofErr w:type="spellEnd"/>
      <w:r>
        <w:t>,</w:t>
      </w:r>
      <w:r w:rsidR="00F27196">
        <w:t xml:space="preserve"> </w:t>
      </w:r>
      <w:r>
        <w:t xml:space="preserve">Chemistry Teacher Rajni Mam, Dr. Seiji </w:t>
      </w:r>
      <w:proofErr w:type="spellStart"/>
      <w:r>
        <w:t>Takaku</w:t>
      </w:r>
      <w:proofErr w:type="spellEnd"/>
      <w:r>
        <w:t>, and Dr. Hong-</w:t>
      </w:r>
      <w:r w:rsidR="003B0B3F">
        <w:t>Y</w:t>
      </w:r>
      <w:r>
        <w:t xml:space="preserve">i Chen who have been my mentors and consistently time and again showcased their steadfast support and belief in me. Their encouragement gave me the courage to always take on new challenges. Their heart and enthusiasm for their students are living examples </w:t>
      </w:r>
      <w:r w:rsidR="005708BF">
        <w:t>of</w:t>
      </w:r>
      <w:r>
        <w:t xml:space="preserve"> how I have invested and continue to engage with clients and students. </w:t>
      </w:r>
      <w:r w:rsidR="00C1326C">
        <w:t>Y</w:t>
      </w:r>
      <w:r w:rsidR="00C1326C">
        <w:t xml:space="preserve">our attitude </w:t>
      </w:r>
      <w:r w:rsidR="00C1326C">
        <w:t xml:space="preserve">of </w:t>
      </w:r>
      <w:r>
        <w:t>“</w:t>
      </w:r>
      <w:r w:rsidR="00C1326C">
        <w:t>g</w:t>
      </w:r>
      <w:r>
        <w:t>iving cheerfully more than what is asked</w:t>
      </w:r>
      <w:r w:rsidR="008377A8">
        <w:t>,</w:t>
      </w:r>
      <w:r>
        <w:t xml:space="preserve">” is inspirational for all your students. </w:t>
      </w:r>
    </w:p>
    <w:p w14:paraId="5E4D8F3A" w14:textId="5E684AB3" w:rsidR="00F37D39" w:rsidRDefault="00F37D39" w:rsidP="00F37D39">
      <w:pPr>
        <w:spacing w:line="480" w:lineRule="auto"/>
        <w:ind w:firstLine="720"/>
        <w:jc w:val="both"/>
      </w:pPr>
      <w:r>
        <w:lastRenderedPageBreak/>
        <w:t>Next, I would like to share my appreciation for my A-team</w:t>
      </w:r>
      <w:r w:rsidR="0097714E">
        <w:t>:</w:t>
      </w:r>
      <w:r>
        <w:t xml:space="preserve"> Dr. Michael W. Kramer, Dr. Ioana A. </w:t>
      </w:r>
      <w:proofErr w:type="spellStart"/>
      <w:r>
        <w:t>Cionea</w:t>
      </w:r>
      <w:proofErr w:type="spellEnd"/>
      <w:r>
        <w:t xml:space="preserve">, Dr. Glenn J. Hansen, Dr. Shane Connelly, and Dr. Ryan S. Bisel, who advised and coached me through this dissertation. Thank you Dr. Kramer for always being a source of wisdom and providing down-to-earth advice on leading an enriching life. Thank you Dr. Hansen for your calm approach to work, I will try to emulate that in my career. Thank you Shane for being a wonderful role model, showcasing your humility. It has been an honor that you were willing to be on my committee. Thank you Dr. </w:t>
      </w:r>
      <w:proofErr w:type="spellStart"/>
      <w:r>
        <w:t>Cionea</w:t>
      </w:r>
      <w:proofErr w:type="spellEnd"/>
      <w:r>
        <w:t xml:space="preserve"> for being an incredible friend and guide. Your dedication to students, to our learning is unparalleled and getting to see you in-action at close quarters has been one of the highlights of my time at OU. I would also like to appreciate and thank Dr. Lindsey Meeks, and Dr. Sunny Lee who have been honorary members of my team, mentoring and supporting me throughout graduate school and beyond. Thank you both for your comradeship, time, and support. </w:t>
      </w:r>
    </w:p>
    <w:p w14:paraId="607C821B" w14:textId="5698CEA9" w:rsidR="00F37D39" w:rsidRDefault="00F37D39" w:rsidP="00F37D39">
      <w:pPr>
        <w:spacing w:line="480" w:lineRule="auto"/>
        <w:ind w:firstLine="720"/>
        <w:jc w:val="both"/>
      </w:pPr>
      <w:r>
        <w:t>Last but not the least, I would like to humbly express my deep gratitude to my advisor and committee chair Dr. Ryan Bisel. You inspire me to set high goals, consistent work practices, and courageously pursue the path of organizational communication leadership. I learnt the critical life</w:t>
      </w:r>
      <w:r w:rsidR="006D2D75">
        <w:t xml:space="preserve">, </w:t>
      </w:r>
      <w:r>
        <w:t xml:space="preserve">and work sustaining skill of </w:t>
      </w:r>
      <w:r w:rsidRPr="00481C45">
        <w:rPr>
          <w:i/>
          <w:iCs/>
        </w:rPr>
        <w:t>pivoting</w:t>
      </w:r>
      <w:r>
        <w:t xml:space="preserve"> from you. I am immensely appreciative of the Google software engineers and their algorithm which ensured that on the one fateful afternoon of September 15, 2014, my search led me to the right profile page. I hope I can do you proud in the coming years. </w:t>
      </w:r>
    </w:p>
    <w:p w14:paraId="23981E14" w14:textId="005D4308" w:rsidR="00F37D39" w:rsidRDefault="00F37D39" w:rsidP="00F37D39">
      <w:pPr>
        <w:spacing w:line="480" w:lineRule="auto"/>
        <w:ind w:firstLine="720"/>
        <w:jc w:val="both"/>
      </w:pPr>
      <w:r>
        <w:t xml:space="preserve">I would also like to thank my friends, individuals whose life stories have become a part of my narrative. Irrespective of the starting point of our </w:t>
      </w:r>
      <w:r w:rsidRPr="00746257">
        <w:t>journeys</w:t>
      </w:r>
      <w:r>
        <w:t xml:space="preserve"> (whether at school, work or from sharing our spiritual practice within the SGI)</w:t>
      </w:r>
      <w:r w:rsidRPr="00746257">
        <w:t xml:space="preserve">, your friendship and camaraderie has inspired me to </w:t>
      </w:r>
      <w:r>
        <w:t xml:space="preserve">bravely </w:t>
      </w:r>
      <w:r w:rsidRPr="00746257">
        <w:t xml:space="preserve">take on these challenges in the </w:t>
      </w:r>
      <w:r>
        <w:t>voyage</w:t>
      </w:r>
      <w:r w:rsidRPr="00746257">
        <w:t xml:space="preserve"> towards my dissertation. </w:t>
      </w:r>
      <w:r>
        <w:t xml:space="preserve">Each of you has showcased </w:t>
      </w:r>
      <w:r>
        <w:lastRenderedPageBreak/>
        <w:t>so much heroism and fearlessness in your own life, and for that, thank you. Your friendships enable me to consider myself wealthy. A special shout-out to my colleagues and peers, alongside whom I was able to pursue my PhD. Navigating this graduate school journey with each one of you, made facing the challenges</w:t>
      </w:r>
      <w:r w:rsidR="00F11AE9">
        <w:t>,</w:t>
      </w:r>
      <w:r>
        <w:t xml:space="preserve"> motivating and doubled the joys. We will continue to win together.</w:t>
      </w:r>
    </w:p>
    <w:p w14:paraId="1DC697B2" w14:textId="77777777" w:rsidR="00F37D39" w:rsidRDefault="00F37D39" w:rsidP="00F37D39">
      <w:pPr>
        <w:spacing w:line="480" w:lineRule="auto"/>
        <w:ind w:firstLine="720"/>
        <w:jc w:val="both"/>
      </w:pPr>
      <w:r>
        <w:t>Lastly, o</w:t>
      </w:r>
      <w:r w:rsidRPr="00C20A4C">
        <w:t xml:space="preserve">ne of my favorite quotes reads, </w:t>
      </w:r>
      <w:r>
        <w:t>“</w:t>
      </w:r>
      <w:r w:rsidRPr="00C20A4C">
        <w:t>Your work is going to fill a large part of your life, and the only way to be truly satisfied is to do what you believe is great work. And the only way to do great work is to love what you do.”</w:t>
      </w:r>
      <w:r>
        <w:t xml:space="preserve"> I am grateful to every single person that has uncovered a mission engaging with their work and shared their work-life stories with me. You are the superheroes of organizations, and listening to your stories gave me the idea for my dissertation. A special shout-out to the 250 champions who took time to participate in my study amidst the tough realities of COVID-19. You made this dream project a reality.  </w:t>
      </w:r>
    </w:p>
    <w:p w14:paraId="66B64481" w14:textId="77777777" w:rsidR="00F37D39" w:rsidRDefault="00F37D39" w:rsidP="00F37D39">
      <w:pPr>
        <w:spacing w:line="480" w:lineRule="auto"/>
        <w:ind w:firstLine="720"/>
        <w:jc w:val="both"/>
      </w:pPr>
      <w:r>
        <w:t xml:space="preserve">I would like to conclude my acknowledgements by sharing the following lines from a short poem, I penned on March 22, 2001: </w:t>
      </w:r>
    </w:p>
    <w:p w14:paraId="796EF595" w14:textId="77777777" w:rsidR="00F37D39" w:rsidRPr="00D8695C" w:rsidRDefault="00F37D39" w:rsidP="00F37D39">
      <w:pPr>
        <w:spacing w:line="480" w:lineRule="auto"/>
        <w:jc w:val="right"/>
        <w:rPr>
          <w:i/>
          <w:iCs/>
        </w:rPr>
      </w:pPr>
      <w:r w:rsidRPr="00D8695C">
        <w:rPr>
          <w:i/>
          <w:iCs/>
        </w:rPr>
        <w:t>That with hope and conviction,</w:t>
      </w:r>
    </w:p>
    <w:p w14:paraId="30D04479" w14:textId="77777777" w:rsidR="00F37D39" w:rsidRPr="00D8695C" w:rsidRDefault="00F37D39" w:rsidP="00F37D39">
      <w:pPr>
        <w:spacing w:line="480" w:lineRule="auto"/>
        <w:jc w:val="right"/>
        <w:rPr>
          <w:i/>
          <w:iCs/>
        </w:rPr>
      </w:pPr>
      <w:r w:rsidRPr="00D8695C">
        <w:rPr>
          <w:i/>
          <w:iCs/>
        </w:rPr>
        <w:t>Nothing is impossible,</w:t>
      </w:r>
    </w:p>
    <w:p w14:paraId="44578D7D" w14:textId="4D1A8279" w:rsidR="00CA4304" w:rsidRPr="00F37D39" w:rsidRDefault="00F37D39" w:rsidP="00F37D39">
      <w:pPr>
        <w:spacing w:line="480" w:lineRule="auto"/>
        <w:jc w:val="right"/>
        <w:rPr>
          <w:i/>
          <w:iCs/>
        </w:rPr>
      </w:pPr>
      <w:r w:rsidRPr="00D8695C">
        <w:rPr>
          <w:i/>
          <w:iCs/>
        </w:rPr>
        <w:t>Then what is there that cannot be achieved</w:t>
      </w:r>
      <w:r>
        <w:rPr>
          <w:i/>
          <w:iCs/>
        </w:rPr>
        <w:t>.</w:t>
      </w:r>
      <w:r w:rsidR="00CA4304" w:rsidRPr="003611C5">
        <w:rPr>
          <w:b/>
        </w:rPr>
        <w:br w:type="page"/>
      </w:r>
    </w:p>
    <w:p w14:paraId="35C4FE8F" w14:textId="3C434E07" w:rsidR="00685AA9" w:rsidRPr="003611C5" w:rsidRDefault="00E46EB4" w:rsidP="00F43C32">
      <w:pPr>
        <w:spacing w:line="480" w:lineRule="auto"/>
        <w:jc w:val="center"/>
        <w:rPr>
          <w:bCs/>
          <w:i/>
          <w:iCs/>
        </w:rPr>
      </w:pPr>
      <w:r w:rsidRPr="003611C5">
        <w:rPr>
          <w:b/>
        </w:rPr>
        <w:lastRenderedPageBreak/>
        <w:t>Table of Contents</w:t>
      </w:r>
    </w:p>
    <w:sdt>
      <w:sdtPr>
        <w:rPr>
          <w:rFonts w:ascii="Times New Roman" w:eastAsiaTheme="minorHAnsi" w:hAnsi="Times New Roman" w:cs="Times New Roman"/>
          <w:b/>
          <w:bCs/>
          <w:i w:val="0"/>
          <w:iCs w:val="0"/>
          <w:kern w:val="2"/>
          <w:sz w:val="24"/>
          <w:szCs w:val="24"/>
          <w:lang w:eastAsia="ja-JP"/>
        </w:rPr>
        <w:id w:val="122890271"/>
        <w:docPartObj>
          <w:docPartGallery w:val="Table of Contents"/>
          <w:docPartUnique/>
        </w:docPartObj>
      </w:sdtPr>
      <w:sdtEndPr>
        <w:rPr>
          <w:rFonts w:asciiTheme="minorHAnsi" w:eastAsia="Times New Roman" w:hAnsiTheme="minorHAnsi" w:cstheme="minorHAnsi"/>
          <w:b w:val="0"/>
          <w:bCs w:val="0"/>
          <w:i/>
          <w:iCs/>
          <w:kern w:val="0"/>
          <w:sz w:val="20"/>
          <w:szCs w:val="20"/>
          <w:lang w:eastAsia="en-US"/>
        </w:rPr>
      </w:sdtEndPr>
      <w:sdtContent>
        <w:p w14:paraId="1516D76D" w14:textId="16F77CFA" w:rsidR="00A67D7E" w:rsidRPr="003611C5" w:rsidRDefault="00C8256F"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Acknowledgements</w:t>
          </w:r>
          <w:r w:rsidRPr="003611C5">
            <w:rPr>
              <w:rFonts w:ascii="Times New Roman" w:hAnsi="Times New Roman" w:cs="Times New Roman"/>
              <w:sz w:val="24"/>
              <w:szCs w:val="24"/>
            </w:rPr>
            <w:ptab w:relativeTo="margin" w:alignment="right" w:leader="dot"/>
          </w:r>
          <w:r w:rsidRPr="003611C5">
            <w:rPr>
              <w:rFonts w:ascii="Times New Roman" w:hAnsi="Times New Roman" w:cs="Times New Roman"/>
              <w:i w:val="0"/>
              <w:iCs w:val="0"/>
              <w:sz w:val="24"/>
              <w:szCs w:val="24"/>
            </w:rPr>
            <w:t>v</w:t>
          </w:r>
        </w:p>
        <w:p w14:paraId="7C8C9D95" w14:textId="1BA78893" w:rsidR="00A67D7E" w:rsidRPr="003611C5" w:rsidRDefault="00770797"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List of Tables</w:t>
          </w:r>
          <w:r w:rsidRPr="003611C5">
            <w:rPr>
              <w:rFonts w:ascii="Times New Roman" w:hAnsi="Times New Roman" w:cs="Times New Roman"/>
              <w:sz w:val="24"/>
              <w:szCs w:val="24"/>
            </w:rPr>
            <w:t xml:space="preserve"> </w:t>
          </w:r>
          <w:r w:rsidR="00A67D7E" w:rsidRPr="003611C5">
            <w:rPr>
              <w:rFonts w:ascii="Times New Roman" w:hAnsi="Times New Roman" w:cs="Times New Roman"/>
              <w:sz w:val="24"/>
              <w:szCs w:val="24"/>
            </w:rPr>
            <w:ptab w:relativeTo="margin" w:alignment="right" w:leader="dot"/>
          </w:r>
          <w:r w:rsidR="00A53638">
            <w:rPr>
              <w:rFonts w:ascii="Times New Roman" w:hAnsi="Times New Roman" w:cs="Times New Roman"/>
              <w:i w:val="0"/>
              <w:iCs w:val="0"/>
              <w:sz w:val="24"/>
              <w:szCs w:val="24"/>
            </w:rPr>
            <w:t>x</w:t>
          </w:r>
        </w:p>
        <w:p w14:paraId="576C45C4" w14:textId="5D6F7C90" w:rsidR="00F703DD" w:rsidRPr="003611C5" w:rsidRDefault="00F703DD"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List of </w:t>
          </w:r>
          <w:r w:rsidR="00770797" w:rsidRPr="003611C5">
            <w:rPr>
              <w:rFonts w:ascii="Times New Roman" w:hAnsi="Times New Roman" w:cs="Times New Roman"/>
              <w:i w:val="0"/>
              <w:sz w:val="24"/>
              <w:szCs w:val="24"/>
            </w:rPr>
            <w:t>Figures</w:t>
          </w:r>
          <w:r w:rsidRPr="003611C5">
            <w:rPr>
              <w:rFonts w:ascii="Times New Roman" w:hAnsi="Times New Roman" w:cs="Times New Roman"/>
              <w:sz w:val="24"/>
              <w:szCs w:val="24"/>
            </w:rPr>
            <w:ptab w:relativeTo="margin" w:alignment="right" w:leader="dot"/>
          </w:r>
          <w:r w:rsidR="00A53638">
            <w:rPr>
              <w:rFonts w:ascii="Times New Roman" w:hAnsi="Times New Roman" w:cs="Times New Roman"/>
              <w:i w:val="0"/>
              <w:iCs w:val="0"/>
              <w:sz w:val="24"/>
              <w:szCs w:val="24"/>
            </w:rPr>
            <w:t>xi</w:t>
          </w:r>
        </w:p>
        <w:p w14:paraId="6FBD5F2B" w14:textId="30AC7E1D" w:rsidR="00F703DD" w:rsidRPr="003611C5" w:rsidRDefault="00BD3207"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Abstract</w:t>
          </w:r>
          <w:r w:rsidR="00F703DD" w:rsidRPr="003611C5">
            <w:rPr>
              <w:rFonts w:ascii="Times New Roman" w:hAnsi="Times New Roman" w:cs="Times New Roman"/>
              <w:sz w:val="24"/>
              <w:szCs w:val="24"/>
            </w:rPr>
            <w:ptab w:relativeTo="margin" w:alignment="right" w:leader="dot"/>
          </w:r>
          <w:r w:rsidR="00912EDB" w:rsidRPr="003611C5">
            <w:rPr>
              <w:rFonts w:ascii="Times New Roman" w:hAnsi="Times New Roman" w:cs="Times New Roman"/>
              <w:i w:val="0"/>
              <w:iCs w:val="0"/>
              <w:sz w:val="24"/>
              <w:szCs w:val="24"/>
            </w:rPr>
            <w:t>x</w:t>
          </w:r>
          <w:r w:rsidR="00A53638">
            <w:rPr>
              <w:rFonts w:ascii="Times New Roman" w:hAnsi="Times New Roman" w:cs="Times New Roman"/>
              <w:i w:val="0"/>
              <w:iCs w:val="0"/>
              <w:sz w:val="24"/>
              <w:szCs w:val="24"/>
            </w:rPr>
            <w:t>ii</w:t>
          </w:r>
        </w:p>
        <w:p w14:paraId="08E07CB0" w14:textId="17C4D347" w:rsidR="00737122" w:rsidRPr="003611C5" w:rsidRDefault="00737122"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Chapter 1: Introduction</w:t>
          </w:r>
          <w:r w:rsidRPr="003611C5">
            <w:rPr>
              <w:rFonts w:ascii="Times New Roman" w:hAnsi="Times New Roman" w:cs="Times New Roman"/>
              <w:sz w:val="24"/>
              <w:szCs w:val="24"/>
            </w:rPr>
            <w:ptab w:relativeTo="margin" w:alignment="right" w:leader="dot"/>
          </w:r>
          <w:r w:rsidR="00201E72" w:rsidRPr="003611C5">
            <w:rPr>
              <w:rFonts w:ascii="Times New Roman" w:hAnsi="Times New Roman" w:cs="Times New Roman"/>
              <w:i w:val="0"/>
              <w:iCs w:val="0"/>
              <w:sz w:val="24"/>
              <w:szCs w:val="24"/>
            </w:rPr>
            <w:t>1</w:t>
          </w:r>
        </w:p>
        <w:p w14:paraId="52F70A44" w14:textId="0437F018" w:rsidR="00201E72" w:rsidRPr="003611C5" w:rsidRDefault="00201E72"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Chapter 2: Literature Review</w:t>
          </w:r>
          <w:r w:rsidRPr="003611C5">
            <w:rPr>
              <w:rFonts w:ascii="Times New Roman" w:hAnsi="Times New Roman" w:cs="Times New Roman"/>
              <w:sz w:val="24"/>
              <w:szCs w:val="24"/>
            </w:rPr>
            <w:ptab w:relativeTo="margin" w:alignment="right" w:leader="dot"/>
          </w:r>
          <w:r w:rsidR="00030E13" w:rsidRPr="003611C5">
            <w:rPr>
              <w:rFonts w:ascii="Times New Roman" w:hAnsi="Times New Roman" w:cs="Times New Roman"/>
              <w:i w:val="0"/>
              <w:iCs w:val="0"/>
              <w:sz w:val="24"/>
              <w:szCs w:val="24"/>
            </w:rPr>
            <w:t>7</w:t>
          </w:r>
        </w:p>
        <w:p w14:paraId="2B95AEB2" w14:textId="63464824" w:rsidR="00201E72" w:rsidRPr="003611C5" w:rsidRDefault="00201E72"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Chapter 3: Method</w:t>
          </w:r>
          <w:r w:rsidRPr="003611C5">
            <w:rPr>
              <w:rFonts w:ascii="Times New Roman" w:hAnsi="Times New Roman" w:cs="Times New Roman"/>
              <w:sz w:val="24"/>
              <w:szCs w:val="24"/>
            </w:rPr>
            <w:ptab w:relativeTo="margin" w:alignment="right" w:leader="dot"/>
          </w:r>
          <w:r w:rsidR="00FD3EFA">
            <w:rPr>
              <w:rFonts w:ascii="Times New Roman" w:hAnsi="Times New Roman" w:cs="Times New Roman"/>
              <w:i w:val="0"/>
              <w:iCs w:val="0"/>
              <w:sz w:val="24"/>
              <w:szCs w:val="24"/>
            </w:rPr>
            <w:t>30</w:t>
          </w:r>
        </w:p>
        <w:p w14:paraId="3345D382" w14:textId="7B3E6D40" w:rsidR="00201E72" w:rsidRPr="003611C5" w:rsidRDefault="00201E72"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Chapter 4: Results</w:t>
          </w:r>
          <w:r w:rsidRPr="003611C5">
            <w:rPr>
              <w:rFonts w:ascii="Times New Roman" w:hAnsi="Times New Roman" w:cs="Times New Roman"/>
              <w:sz w:val="24"/>
              <w:szCs w:val="24"/>
            </w:rPr>
            <w:ptab w:relativeTo="margin" w:alignment="right" w:leader="dot"/>
          </w:r>
          <w:r w:rsidR="00040A67" w:rsidRPr="003611C5">
            <w:rPr>
              <w:rFonts w:ascii="Times New Roman" w:hAnsi="Times New Roman" w:cs="Times New Roman"/>
              <w:i w:val="0"/>
              <w:iCs w:val="0"/>
              <w:sz w:val="24"/>
              <w:szCs w:val="24"/>
            </w:rPr>
            <w:t>4</w:t>
          </w:r>
          <w:r w:rsidR="00A17EBE">
            <w:rPr>
              <w:rFonts w:ascii="Times New Roman" w:hAnsi="Times New Roman" w:cs="Times New Roman"/>
              <w:i w:val="0"/>
              <w:iCs w:val="0"/>
              <w:sz w:val="24"/>
              <w:szCs w:val="24"/>
            </w:rPr>
            <w:t>3</w:t>
          </w:r>
        </w:p>
        <w:p w14:paraId="24A59C72" w14:textId="6E112BBF" w:rsidR="00201E72" w:rsidRPr="003611C5" w:rsidRDefault="00201E72"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Chapter 5: Discussion</w:t>
          </w:r>
          <w:r w:rsidRPr="003611C5">
            <w:rPr>
              <w:rFonts w:ascii="Times New Roman" w:hAnsi="Times New Roman" w:cs="Times New Roman"/>
              <w:sz w:val="24"/>
              <w:szCs w:val="24"/>
            </w:rPr>
            <w:ptab w:relativeTo="margin" w:alignment="right" w:leader="dot"/>
          </w:r>
          <w:r w:rsidR="00AD6E2B">
            <w:rPr>
              <w:rFonts w:ascii="Times New Roman" w:hAnsi="Times New Roman" w:cs="Times New Roman"/>
              <w:i w:val="0"/>
              <w:iCs w:val="0"/>
              <w:sz w:val="24"/>
              <w:szCs w:val="24"/>
            </w:rPr>
            <w:t>5</w:t>
          </w:r>
          <w:r w:rsidR="00F73EDC">
            <w:rPr>
              <w:rFonts w:ascii="Times New Roman" w:hAnsi="Times New Roman" w:cs="Times New Roman"/>
              <w:i w:val="0"/>
              <w:iCs w:val="0"/>
              <w:sz w:val="24"/>
              <w:szCs w:val="24"/>
            </w:rPr>
            <w:t>9</w:t>
          </w:r>
        </w:p>
        <w:p w14:paraId="7CD105C0" w14:textId="3E179A50" w:rsidR="009D5051" w:rsidRPr="003611C5" w:rsidRDefault="009D5051"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Reference</w:t>
          </w:r>
          <w:r w:rsidR="00444ADB" w:rsidRPr="003611C5">
            <w:rPr>
              <w:rFonts w:ascii="Times New Roman" w:hAnsi="Times New Roman" w:cs="Times New Roman"/>
              <w:i w:val="0"/>
              <w:sz w:val="24"/>
              <w:szCs w:val="24"/>
            </w:rPr>
            <w:t>s</w:t>
          </w:r>
          <w:r w:rsidRPr="003611C5">
            <w:rPr>
              <w:rFonts w:ascii="Times New Roman" w:hAnsi="Times New Roman" w:cs="Times New Roman"/>
              <w:sz w:val="24"/>
              <w:szCs w:val="24"/>
            </w:rPr>
            <w:ptab w:relativeTo="margin" w:alignment="right" w:leader="dot"/>
          </w:r>
          <w:r w:rsidR="00CD41DD" w:rsidRPr="003611C5">
            <w:rPr>
              <w:rFonts w:ascii="Times New Roman" w:hAnsi="Times New Roman" w:cs="Times New Roman"/>
              <w:i w:val="0"/>
              <w:iCs w:val="0"/>
              <w:sz w:val="24"/>
              <w:szCs w:val="24"/>
            </w:rPr>
            <w:t>7</w:t>
          </w:r>
          <w:r w:rsidR="00AD493A">
            <w:rPr>
              <w:rFonts w:ascii="Times New Roman" w:hAnsi="Times New Roman" w:cs="Times New Roman"/>
              <w:i w:val="0"/>
              <w:iCs w:val="0"/>
              <w:sz w:val="24"/>
              <w:szCs w:val="24"/>
            </w:rPr>
            <w:t>3</w:t>
          </w:r>
        </w:p>
        <w:p w14:paraId="0C55B853" w14:textId="1E26A277" w:rsidR="004A4FFB" w:rsidRPr="003611C5" w:rsidRDefault="004A4FFB"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Appendix A:</w:t>
          </w:r>
          <w:r w:rsidR="00572040" w:rsidRPr="003611C5">
            <w:rPr>
              <w:rFonts w:ascii="Times New Roman" w:hAnsi="Times New Roman" w:cs="Times New Roman"/>
              <w:i w:val="0"/>
              <w:sz w:val="24"/>
              <w:szCs w:val="24"/>
            </w:rPr>
            <w:t xml:space="preserve"> Training Model &amp; Lesson Plan</w:t>
          </w:r>
          <w:r w:rsidRPr="003611C5">
            <w:rPr>
              <w:rFonts w:ascii="Times New Roman" w:hAnsi="Times New Roman" w:cs="Times New Roman"/>
              <w:sz w:val="24"/>
              <w:szCs w:val="24"/>
            </w:rPr>
            <w:ptab w:relativeTo="margin" w:alignment="right" w:leader="dot"/>
          </w:r>
          <w:r w:rsidR="00E17B35" w:rsidRPr="003611C5">
            <w:rPr>
              <w:rFonts w:ascii="Times New Roman" w:hAnsi="Times New Roman" w:cs="Times New Roman"/>
              <w:i w:val="0"/>
              <w:iCs w:val="0"/>
              <w:sz w:val="24"/>
              <w:szCs w:val="24"/>
            </w:rPr>
            <w:t>1</w:t>
          </w:r>
          <w:r w:rsidR="001E698A">
            <w:rPr>
              <w:rFonts w:ascii="Times New Roman" w:hAnsi="Times New Roman" w:cs="Times New Roman"/>
              <w:i w:val="0"/>
              <w:iCs w:val="0"/>
              <w:sz w:val="24"/>
              <w:szCs w:val="24"/>
            </w:rPr>
            <w:t>10</w:t>
          </w:r>
        </w:p>
        <w:p w14:paraId="43B12F7B" w14:textId="122BA2D8"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B</w:t>
          </w:r>
          <w:r w:rsidRPr="003611C5">
            <w:rPr>
              <w:rFonts w:ascii="Times New Roman" w:hAnsi="Times New Roman" w:cs="Times New Roman"/>
              <w:i w:val="0"/>
              <w:sz w:val="24"/>
              <w:szCs w:val="24"/>
            </w:rPr>
            <w:t>:</w:t>
          </w:r>
          <w:r w:rsidR="008278A3" w:rsidRPr="003611C5">
            <w:rPr>
              <w:rFonts w:ascii="Times New Roman" w:hAnsi="Times New Roman" w:cs="Times New Roman"/>
              <w:i w:val="0"/>
              <w:sz w:val="24"/>
              <w:szCs w:val="24"/>
            </w:rPr>
            <w:t xml:space="preserve"> Follow-up Assig</w:t>
          </w:r>
          <w:r w:rsidR="00634251" w:rsidRPr="003611C5">
            <w:rPr>
              <w:rFonts w:ascii="Times New Roman" w:hAnsi="Times New Roman" w:cs="Times New Roman"/>
              <w:i w:val="0"/>
              <w:sz w:val="24"/>
              <w:szCs w:val="24"/>
            </w:rPr>
            <w:t>n</w:t>
          </w:r>
          <w:r w:rsidR="008278A3" w:rsidRPr="003611C5">
            <w:rPr>
              <w:rFonts w:ascii="Times New Roman" w:hAnsi="Times New Roman" w:cs="Times New Roman"/>
              <w:i w:val="0"/>
              <w:sz w:val="24"/>
              <w:szCs w:val="24"/>
            </w:rPr>
            <w:t>ment</w:t>
          </w:r>
          <w:r w:rsidRPr="003611C5">
            <w:rPr>
              <w:rFonts w:ascii="Times New Roman" w:hAnsi="Times New Roman" w:cs="Times New Roman"/>
              <w:i w:val="0"/>
              <w:sz w:val="24"/>
              <w:szCs w:val="24"/>
            </w:rPr>
            <w:t xml:space="preserve"> </w:t>
          </w:r>
          <w:r w:rsidRPr="003611C5">
            <w:rPr>
              <w:rFonts w:ascii="Times New Roman" w:hAnsi="Times New Roman" w:cs="Times New Roman"/>
              <w:sz w:val="24"/>
              <w:szCs w:val="24"/>
            </w:rPr>
            <w:ptab w:relativeTo="margin" w:alignment="right" w:leader="dot"/>
          </w:r>
          <w:r w:rsidR="00B459C8" w:rsidRPr="003611C5">
            <w:rPr>
              <w:rFonts w:ascii="Times New Roman" w:hAnsi="Times New Roman" w:cs="Times New Roman"/>
              <w:i w:val="0"/>
              <w:iCs w:val="0"/>
              <w:sz w:val="24"/>
              <w:szCs w:val="24"/>
            </w:rPr>
            <w:t>1</w:t>
          </w:r>
          <w:r w:rsidR="00EE5C9B" w:rsidRPr="003611C5">
            <w:rPr>
              <w:rFonts w:ascii="Times New Roman" w:hAnsi="Times New Roman" w:cs="Times New Roman"/>
              <w:i w:val="0"/>
              <w:iCs w:val="0"/>
              <w:sz w:val="24"/>
              <w:szCs w:val="24"/>
            </w:rPr>
            <w:t>1</w:t>
          </w:r>
          <w:r w:rsidR="00F55A8B">
            <w:rPr>
              <w:rFonts w:ascii="Times New Roman" w:hAnsi="Times New Roman" w:cs="Times New Roman"/>
              <w:i w:val="0"/>
              <w:iCs w:val="0"/>
              <w:sz w:val="24"/>
              <w:szCs w:val="24"/>
            </w:rPr>
            <w:t>2</w:t>
          </w:r>
        </w:p>
        <w:p w14:paraId="7F77535A" w14:textId="23871FEA"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C</w:t>
          </w:r>
          <w:r w:rsidRPr="003611C5">
            <w:rPr>
              <w:rFonts w:ascii="Times New Roman" w:hAnsi="Times New Roman" w:cs="Times New Roman"/>
              <w:i w:val="0"/>
              <w:sz w:val="24"/>
              <w:szCs w:val="24"/>
            </w:rPr>
            <w:t xml:space="preserve">: </w:t>
          </w:r>
          <w:r w:rsidR="00A117C2" w:rsidRPr="003611C5">
            <w:rPr>
              <w:rFonts w:ascii="Times New Roman" w:hAnsi="Times New Roman" w:cs="Times New Roman"/>
              <w:i w:val="0"/>
              <w:sz w:val="24"/>
              <w:szCs w:val="24"/>
            </w:rPr>
            <w:t>Demographic Questions (Direct Reports)</w:t>
          </w:r>
          <w:r w:rsidRPr="003611C5">
            <w:rPr>
              <w:rFonts w:ascii="Times New Roman" w:hAnsi="Times New Roman" w:cs="Times New Roman"/>
              <w:sz w:val="24"/>
              <w:szCs w:val="24"/>
            </w:rPr>
            <w:ptab w:relativeTo="margin" w:alignment="right" w:leader="dot"/>
          </w:r>
          <w:r w:rsidR="00485274" w:rsidRPr="003611C5">
            <w:rPr>
              <w:rFonts w:ascii="Times New Roman" w:hAnsi="Times New Roman" w:cs="Times New Roman"/>
              <w:i w:val="0"/>
              <w:iCs w:val="0"/>
              <w:sz w:val="24"/>
              <w:szCs w:val="24"/>
            </w:rPr>
            <w:t>11</w:t>
          </w:r>
          <w:r w:rsidR="00692FF9">
            <w:rPr>
              <w:rFonts w:ascii="Times New Roman" w:hAnsi="Times New Roman" w:cs="Times New Roman"/>
              <w:i w:val="0"/>
              <w:iCs w:val="0"/>
              <w:sz w:val="24"/>
              <w:szCs w:val="24"/>
            </w:rPr>
            <w:t>3</w:t>
          </w:r>
        </w:p>
        <w:p w14:paraId="1FC5A373" w14:textId="5AEACD73"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D</w:t>
          </w:r>
          <w:r w:rsidRPr="003611C5">
            <w:rPr>
              <w:rFonts w:ascii="Times New Roman" w:hAnsi="Times New Roman" w:cs="Times New Roman"/>
              <w:i w:val="0"/>
              <w:sz w:val="24"/>
              <w:szCs w:val="24"/>
            </w:rPr>
            <w:t xml:space="preserve">: </w:t>
          </w:r>
          <w:r w:rsidR="000B704B" w:rsidRPr="003611C5">
            <w:rPr>
              <w:rFonts w:ascii="Times New Roman" w:hAnsi="Times New Roman" w:cs="Times New Roman"/>
              <w:i w:val="0"/>
              <w:sz w:val="24"/>
              <w:szCs w:val="24"/>
            </w:rPr>
            <w:t>Demographic Questions (Immediate Supervisors)</w:t>
          </w:r>
          <w:r w:rsidRPr="003611C5">
            <w:rPr>
              <w:rFonts w:ascii="Times New Roman" w:hAnsi="Times New Roman" w:cs="Times New Roman"/>
              <w:sz w:val="24"/>
              <w:szCs w:val="24"/>
            </w:rPr>
            <w:ptab w:relativeTo="margin" w:alignment="right" w:leader="dot"/>
          </w:r>
          <w:r w:rsidR="00883BFA" w:rsidRPr="003611C5">
            <w:rPr>
              <w:rFonts w:ascii="Times New Roman" w:hAnsi="Times New Roman" w:cs="Times New Roman"/>
              <w:i w:val="0"/>
              <w:iCs w:val="0"/>
              <w:sz w:val="24"/>
              <w:szCs w:val="24"/>
            </w:rPr>
            <w:t>1</w:t>
          </w:r>
          <w:r w:rsidR="00485274" w:rsidRPr="003611C5">
            <w:rPr>
              <w:rFonts w:ascii="Times New Roman" w:hAnsi="Times New Roman" w:cs="Times New Roman"/>
              <w:i w:val="0"/>
              <w:iCs w:val="0"/>
              <w:sz w:val="24"/>
              <w:szCs w:val="24"/>
            </w:rPr>
            <w:t>1</w:t>
          </w:r>
          <w:r w:rsidR="00692FF9">
            <w:rPr>
              <w:rFonts w:ascii="Times New Roman" w:hAnsi="Times New Roman" w:cs="Times New Roman"/>
              <w:i w:val="0"/>
              <w:iCs w:val="0"/>
              <w:sz w:val="24"/>
              <w:szCs w:val="24"/>
            </w:rPr>
            <w:t>4</w:t>
          </w:r>
        </w:p>
        <w:p w14:paraId="7C1C4113" w14:textId="1D7097B7"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E</w:t>
          </w:r>
          <w:r w:rsidRPr="003611C5">
            <w:rPr>
              <w:rFonts w:ascii="Times New Roman" w:hAnsi="Times New Roman" w:cs="Times New Roman"/>
              <w:i w:val="0"/>
              <w:sz w:val="24"/>
              <w:szCs w:val="24"/>
            </w:rPr>
            <w:t xml:space="preserve">: </w:t>
          </w:r>
          <w:r w:rsidR="003A0000" w:rsidRPr="003611C5">
            <w:rPr>
              <w:rFonts w:ascii="Times New Roman" w:hAnsi="Times New Roman" w:cs="Times New Roman"/>
              <w:i w:val="0"/>
              <w:sz w:val="24"/>
              <w:szCs w:val="24"/>
            </w:rPr>
            <w:t>Manipulation Check</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DF4F82" w:rsidRPr="003611C5">
            <w:rPr>
              <w:rFonts w:ascii="Times New Roman" w:hAnsi="Times New Roman" w:cs="Times New Roman"/>
              <w:i w:val="0"/>
              <w:iCs w:val="0"/>
              <w:sz w:val="24"/>
              <w:szCs w:val="24"/>
            </w:rPr>
            <w:t>1</w:t>
          </w:r>
          <w:r w:rsidR="00692FF9">
            <w:rPr>
              <w:rFonts w:ascii="Times New Roman" w:hAnsi="Times New Roman" w:cs="Times New Roman"/>
              <w:i w:val="0"/>
              <w:iCs w:val="0"/>
              <w:sz w:val="24"/>
              <w:szCs w:val="24"/>
            </w:rPr>
            <w:t>5</w:t>
          </w:r>
        </w:p>
        <w:p w14:paraId="62F96EFC" w14:textId="56BB7295"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F</w:t>
          </w:r>
          <w:r w:rsidRPr="003611C5">
            <w:rPr>
              <w:rFonts w:ascii="Times New Roman" w:hAnsi="Times New Roman" w:cs="Times New Roman"/>
              <w:i w:val="0"/>
              <w:sz w:val="24"/>
              <w:szCs w:val="24"/>
            </w:rPr>
            <w:t>:</w:t>
          </w:r>
          <w:r w:rsidR="00B91D7E" w:rsidRPr="003611C5">
            <w:rPr>
              <w:rFonts w:ascii="Times New Roman" w:hAnsi="Times New Roman" w:cs="Times New Roman"/>
              <w:i w:val="0"/>
              <w:sz w:val="24"/>
              <w:szCs w:val="24"/>
            </w:rPr>
            <w:t xml:space="preserve"> Leader-Member Exchange Scale</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DF4F82" w:rsidRPr="003611C5">
            <w:rPr>
              <w:rFonts w:ascii="Times New Roman" w:hAnsi="Times New Roman" w:cs="Times New Roman"/>
              <w:i w:val="0"/>
              <w:iCs w:val="0"/>
              <w:sz w:val="24"/>
              <w:szCs w:val="24"/>
            </w:rPr>
            <w:t>1</w:t>
          </w:r>
          <w:r w:rsidR="00692FF9">
            <w:rPr>
              <w:rFonts w:ascii="Times New Roman" w:hAnsi="Times New Roman" w:cs="Times New Roman"/>
              <w:i w:val="0"/>
              <w:iCs w:val="0"/>
              <w:sz w:val="24"/>
              <w:szCs w:val="24"/>
            </w:rPr>
            <w:t>6</w:t>
          </w:r>
        </w:p>
        <w:p w14:paraId="1623A7C5" w14:textId="630CE7F2"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G</w:t>
          </w:r>
          <w:r w:rsidRPr="003611C5">
            <w:rPr>
              <w:rFonts w:ascii="Times New Roman" w:hAnsi="Times New Roman" w:cs="Times New Roman"/>
              <w:i w:val="0"/>
              <w:sz w:val="24"/>
              <w:szCs w:val="24"/>
            </w:rPr>
            <w:t>:</w:t>
          </w:r>
          <w:r w:rsidR="002E2C80" w:rsidRPr="003611C5">
            <w:rPr>
              <w:rFonts w:ascii="Times New Roman" w:hAnsi="Times New Roman" w:cs="Times New Roman"/>
              <w:i w:val="0"/>
              <w:sz w:val="24"/>
              <w:szCs w:val="24"/>
            </w:rPr>
            <w:t xml:space="preserve"> Communication Satisfaction Scale</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DF4F82" w:rsidRPr="003611C5">
            <w:rPr>
              <w:rFonts w:ascii="Times New Roman" w:hAnsi="Times New Roman" w:cs="Times New Roman"/>
              <w:i w:val="0"/>
              <w:iCs w:val="0"/>
              <w:sz w:val="24"/>
              <w:szCs w:val="24"/>
            </w:rPr>
            <w:t>1</w:t>
          </w:r>
          <w:r w:rsidR="00AE0DCD">
            <w:rPr>
              <w:rFonts w:ascii="Times New Roman" w:hAnsi="Times New Roman" w:cs="Times New Roman"/>
              <w:i w:val="0"/>
              <w:iCs w:val="0"/>
              <w:sz w:val="24"/>
              <w:szCs w:val="24"/>
            </w:rPr>
            <w:t>8</w:t>
          </w:r>
        </w:p>
        <w:p w14:paraId="70E7EB75" w14:textId="609F234C"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H</w:t>
          </w:r>
          <w:r w:rsidRPr="003611C5">
            <w:rPr>
              <w:rFonts w:ascii="Times New Roman" w:hAnsi="Times New Roman" w:cs="Times New Roman"/>
              <w:i w:val="0"/>
              <w:sz w:val="24"/>
              <w:szCs w:val="24"/>
            </w:rPr>
            <w:t xml:space="preserve">: </w:t>
          </w:r>
          <w:r w:rsidR="00DE3E5A" w:rsidRPr="003611C5">
            <w:rPr>
              <w:rFonts w:ascii="Times New Roman" w:hAnsi="Times New Roman" w:cs="Times New Roman"/>
              <w:i w:val="0"/>
              <w:sz w:val="24"/>
              <w:szCs w:val="24"/>
            </w:rPr>
            <w:t>Psychological Safety Scale</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2B7B2B" w:rsidRPr="003611C5">
            <w:rPr>
              <w:rFonts w:ascii="Times New Roman" w:hAnsi="Times New Roman" w:cs="Times New Roman"/>
              <w:i w:val="0"/>
              <w:iCs w:val="0"/>
              <w:sz w:val="24"/>
              <w:szCs w:val="24"/>
            </w:rPr>
            <w:t>1</w:t>
          </w:r>
          <w:r w:rsidR="005A4646">
            <w:rPr>
              <w:rFonts w:ascii="Times New Roman" w:hAnsi="Times New Roman" w:cs="Times New Roman"/>
              <w:i w:val="0"/>
              <w:iCs w:val="0"/>
              <w:sz w:val="24"/>
              <w:szCs w:val="24"/>
            </w:rPr>
            <w:t>9</w:t>
          </w:r>
        </w:p>
        <w:p w14:paraId="0C40DEDE" w14:textId="7BD3F649"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I</w:t>
          </w:r>
          <w:r w:rsidRPr="003611C5">
            <w:rPr>
              <w:rFonts w:ascii="Times New Roman" w:hAnsi="Times New Roman" w:cs="Times New Roman"/>
              <w:i w:val="0"/>
              <w:sz w:val="24"/>
              <w:szCs w:val="24"/>
            </w:rPr>
            <w:t xml:space="preserve">: </w:t>
          </w:r>
          <w:r w:rsidR="00AB6651" w:rsidRPr="003611C5">
            <w:rPr>
              <w:rFonts w:ascii="Times New Roman" w:hAnsi="Times New Roman" w:cs="Times New Roman"/>
              <w:i w:val="0"/>
              <w:sz w:val="24"/>
              <w:szCs w:val="24"/>
            </w:rPr>
            <w:t>Referent Power Scale</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5A4646">
            <w:rPr>
              <w:rFonts w:ascii="Times New Roman" w:hAnsi="Times New Roman" w:cs="Times New Roman"/>
              <w:i w:val="0"/>
              <w:iCs w:val="0"/>
              <w:sz w:val="24"/>
              <w:szCs w:val="24"/>
            </w:rPr>
            <w:t>20</w:t>
          </w:r>
        </w:p>
        <w:p w14:paraId="2FB2ABC3" w14:textId="6CE83CA8" w:rsidR="00FE35D0"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J</w:t>
          </w:r>
          <w:r w:rsidRPr="003611C5">
            <w:rPr>
              <w:rFonts w:ascii="Times New Roman" w:hAnsi="Times New Roman" w:cs="Times New Roman"/>
              <w:i w:val="0"/>
              <w:sz w:val="24"/>
              <w:szCs w:val="24"/>
            </w:rPr>
            <w:t>:</w:t>
          </w:r>
          <w:r w:rsidR="00B06719" w:rsidRPr="003611C5">
            <w:rPr>
              <w:rFonts w:ascii="Times New Roman" w:hAnsi="Times New Roman" w:cs="Times New Roman"/>
              <w:i w:val="0"/>
              <w:sz w:val="24"/>
              <w:szCs w:val="24"/>
            </w:rPr>
            <w:t xml:space="preserve"> Mentoring and Communication Social Support Scale</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E67194" w:rsidRPr="003611C5">
            <w:rPr>
              <w:rFonts w:ascii="Times New Roman" w:hAnsi="Times New Roman" w:cs="Times New Roman"/>
              <w:i w:val="0"/>
              <w:iCs w:val="0"/>
              <w:sz w:val="24"/>
              <w:szCs w:val="24"/>
            </w:rPr>
            <w:t>2</w:t>
          </w:r>
          <w:r w:rsidR="00A21CFD">
            <w:rPr>
              <w:rFonts w:ascii="Times New Roman" w:hAnsi="Times New Roman" w:cs="Times New Roman"/>
              <w:i w:val="0"/>
              <w:iCs w:val="0"/>
              <w:sz w:val="24"/>
              <w:szCs w:val="24"/>
            </w:rPr>
            <w:t>1</w:t>
          </w:r>
        </w:p>
        <w:p w14:paraId="6BAFEEE2" w14:textId="06881CD9" w:rsidR="00F703DD" w:rsidRPr="003611C5" w:rsidRDefault="00FE35D0"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Appendix </w:t>
          </w:r>
          <w:r w:rsidR="0097795C" w:rsidRPr="003611C5">
            <w:rPr>
              <w:rFonts w:ascii="Times New Roman" w:hAnsi="Times New Roman" w:cs="Times New Roman"/>
              <w:i w:val="0"/>
              <w:sz w:val="24"/>
              <w:szCs w:val="24"/>
            </w:rPr>
            <w:t>K</w:t>
          </w:r>
          <w:r w:rsidRPr="003611C5">
            <w:rPr>
              <w:rFonts w:ascii="Times New Roman" w:hAnsi="Times New Roman" w:cs="Times New Roman"/>
              <w:i w:val="0"/>
              <w:sz w:val="24"/>
              <w:szCs w:val="24"/>
            </w:rPr>
            <w:t>:</w:t>
          </w:r>
          <w:r w:rsidR="009D198D" w:rsidRPr="003611C5">
            <w:rPr>
              <w:rFonts w:ascii="Times New Roman" w:hAnsi="Times New Roman" w:cs="Times New Roman"/>
              <w:i w:val="0"/>
              <w:sz w:val="24"/>
              <w:szCs w:val="24"/>
            </w:rPr>
            <w:t xml:space="preserve"> Receiving Information Adequacy Scale</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927511" w:rsidRPr="003611C5">
            <w:rPr>
              <w:rFonts w:ascii="Times New Roman" w:hAnsi="Times New Roman" w:cs="Times New Roman"/>
              <w:i w:val="0"/>
              <w:iCs w:val="0"/>
              <w:sz w:val="24"/>
              <w:szCs w:val="24"/>
            </w:rPr>
            <w:t>2</w:t>
          </w:r>
          <w:r w:rsidR="00D66A7F">
            <w:rPr>
              <w:rFonts w:ascii="Times New Roman" w:hAnsi="Times New Roman" w:cs="Times New Roman"/>
              <w:i w:val="0"/>
              <w:iCs w:val="0"/>
              <w:sz w:val="24"/>
              <w:szCs w:val="24"/>
            </w:rPr>
            <w:t>2</w:t>
          </w:r>
        </w:p>
        <w:p w14:paraId="16DD4793" w14:textId="68A3186A" w:rsidR="00C54C34" w:rsidRPr="003611C5" w:rsidRDefault="0097795C" w:rsidP="00F43C32">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Appendix L</w:t>
          </w:r>
          <w:r w:rsidR="00E8591D" w:rsidRPr="003611C5">
            <w:rPr>
              <w:rFonts w:ascii="Times New Roman" w:hAnsi="Times New Roman" w:cs="Times New Roman"/>
              <w:i w:val="0"/>
              <w:sz w:val="24"/>
              <w:szCs w:val="24"/>
            </w:rPr>
            <w:t>: Employee Motivation Scale</w:t>
          </w:r>
          <w:r w:rsidRPr="003611C5">
            <w:rPr>
              <w:rFonts w:ascii="Times New Roman" w:hAnsi="Times New Roman" w:cs="Times New Roman"/>
              <w:sz w:val="24"/>
              <w:szCs w:val="24"/>
            </w:rPr>
            <w:ptab w:relativeTo="margin" w:alignment="right" w:leader="dot"/>
          </w:r>
          <w:r w:rsidR="005D51D2" w:rsidRPr="003611C5">
            <w:rPr>
              <w:rFonts w:ascii="Times New Roman" w:hAnsi="Times New Roman" w:cs="Times New Roman"/>
              <w:i w:val="0"/>
              <w:iCs w:val="0"/>
              <w:sz w:val="24"/>
              <w:szCs w:val="24"/>
            </w:rPr>
            <w:t>1</w:t>
          </w:r>
          <w:r w:rsidR="0084456A" w:rsidRPr="003611C5">
            <w:rPr>
              <w:rFonts w:ascii="Times New Roman" w:hAnsi="Times New Roman" w:cs="Times New Roman"/>
              <w:i w:val="0"/>
              <w:iCs w:val="0"/>
              <w:sz w:val="24"/>
              <w:szCs w:val="24"/>
            </w:rPr>
            <w:t>2</w:t>
          </w:r>
          <w:r w:rsidR="00207337">
            <w:rPr>
              <w:rFonts w:ascii="Times New Roman" w:hAnsi="Times New Roman" w:cs="Times New Roman"/>
              <w:i w:val="0"/>
              <w:iCs w:val="0"/>
              <w:sz w:val="24"/>
              <w:szCs w:val="24"/>
            </w:rPr>
            <w:t>4</w:t>
          </w:r>
        </w:p>
      </w:sdtContent>
    </w:sdt>
    <w:p w14:paraId="0D55681D" w14:textId="01BC14B4" w:rsidR="00E46EB4" w:rsidRPr="003611C5" w:rsidRDefault="00E46EB4" w:rsidP="001574BE">
      <w:pPr>
        <w:spacing w:line="480" w:lineRule="auto"/>
        <w:jc w:val="center"/>
        <w:rPr>
          <w:b/>
        </w:rPr>
      </w:pPr>
      <w:r w:rsidRPr="003611C5">
        <w:rPr>
          <w:b/>
        </w:rPr>
        <w:lastRenderedPageBreak/>
        <w:t>List of Tables</w:t>
      </w:r>
    </w:p>
    <w:p w14:paraId="5F7CCA21" w14:textId="4A10AA4F" w:rsidR="00EF4F18" w:rsidRPr="003611C5" w:rsidRDefault="00EF4F18" w:rsidP="00EF4F18">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Table </w:t>
      </w:r>
      <w:r w:rsidR="009254A0" w:rsidRPr="003611C5">
        <w:rPr>
          <w:rFonts w:ascii="Times New Roman" w:hAnsi="Times New Roman" w:cs="Times New Roman"/>
          <w:i w:val="0"/>
          <w:sz w:val="24"/>
          <w:szCs w:val="24"/>
        </w:rPr>
        <w:t>1</w:t>
      </w:r>
      <w:r w:rsidR="00201FC2" w:rsidRPr="003611C5">
        <w:rPr>
          <w:rFonts w:ascii="Times New Roman" w:hAnsi="Times New Roman" w:cs="Times New Roman"/>
          <w:i w:val="0"/>
          <w:sz w:val="24"/>
          <w:szCs w:val="24"/>
        </w:rPr>
        <w:t>.</w:t>
      </w:r>
      <w:r w:rsidR="009254A0" w:rsidRPr="003611C5">
        <w:rPr>
          <w:rFonts w:ascii="Times New Roman" w:hAnsi="Times New Roman" w:cs="Times New Roman"/>
          <w:i w:val="0"/>
          <w:sz w:val="24"/>
          <w:szCs w:val="24"/>
        </w:rPr>
        <w:t xml:space="preserve"> Hypotheses</w:t>
      </w:r>
      <w:r w:rsidRPr="003611C5">
        <w:rPr>
          <w:rFonts w:ascii="Times New Roman" w:hAnsi="Times New Roman" w:cs="Times New Roman"/>
          <w:sz w:val="24"/>
          <w:szCs w:val="24"/>
        </w:rPr>
        <w:ptab w:relativeTo="margin" w:alignment="right" w:leader="dot"/>
      </w:r>
      <w:r w:rsidR="002B4016" w:rsidRPr="003611C5">
        <w:rPr>
          <w:rFonts w:ascii="Times New Roman" w:hAnsi="Times New Roman" w:cs="Times New Roman"/>
          <w:i w:val="0"/>
          <w:iCs w:val="0"/>
          <w:sz w:val="24"/>
          <w:szCs w:val="24"/>
        </w:rPr>
        <w:t>2</w:t>
      </w:r>
      <w:r w:rsidR="00A42F18">
        <w:rPr>
          <w:rFonts w:ascii="Times New Roman" w:hAnsi="Times New Roman" w:cs="Times New Roman"/>
          <w:i w:val="0"/>
          <w:iCs w:val="0"/>
          <w:sz w:val="24"/>
          <w:szCs w:val="24"/>
        </w:rPr>
        <w:t>7</w:t>
      </w:r>
    </w:p>
    <w:p w14:paraId="5163438E" w14:textId="0B7608BF" w:rsidR="00EF4F18" w:rsidRPr="003611C5" w:rsidRDefault="00EF4F18" w:rsidP="00EF4F18">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Table</w:t>
      </w:r>
      <w:r w:rsidR="008440D9" w:rsidRPr="003611C5">
        <w:rPr>
          <w:rFonts w:ascii="Times New Roman" w:hAnsi="Times New Roman" w:cs="Times New Roman"/>
          <w:i w:val="0"/>
          <w:sz w:val="24"/>
          <w:szCs w:val="24"/>
        </w:rPr>
        <w:t xml:space="preserve"> 2</w:t>
      </w:r>
      <w:r w:rsidR="00201FC2" w:rsidRPr="003611C5">
        <w:rPr>
          <w:rFonts w:ascii="Times New Roman" w:hAnsi="Times New Roman" w:cs="Times New Roman"/>
          <w:i w:val="0"/>
          <w:sz w:val="24"/>
          <w:szCs w:val="24"/>
        </w:rPr>
        <w:t>.</w:t>
      </w:r>
      <w:r w:rsidR="005F54D6" w:rsidRPr="003611C5">
        <w:rPr>
          <w:rFonts w:ascii="Times New Roman" w:hAnsi="Times New Roman" w:cs="Times New Roman"/>
          <w:i w:val="0"/>
          <w:sz w:val="24"/>
          <w:szCs w:val="24"/>
        </w:rPr>
        <w:t xml:space="preserve"> Demographic &amp; Descriptive Information</w:t>
      </w:r>
      <w:r w:rsidR="001652FB" w:rsidRPr="003611C5">
        <w:rPr>
          <w:rFonts w:ascii="Times New Roman" w:hAnsi="Times New Roman" w:cs="Times New Roman"/>
          <w:i w:val="0"/>
          <w:sz w:val="24"/>
          <w:szCs w:val="24"/>
        </w:rPr>
        <w:t xml:space="preserve"> (Direct Reports)</w:t>
      </w:r>
      <w:r w:rsidRPr="003611C5">
        <w:rPr>
          <w:rFonts w:ascii="Times New Roman" w:hAnsi="Times New Roman" w:cs="Times New Roman"/>
          <w:sz w:val="24"/>
          <w:szCs w:val="24"/>
        </w:rPr>
        <w:ptab w:relativeTo="margin" w:alignment="right" w:leader="dot"/>
      </w:r>
      <w:r w:rsidR="003A364D" w:rsidRPr="003611C5">
        <w:rPr>
          <w:rFonts w:ascii="Times New Roman" w:hAnsi="Times New Roman" w:cs="Times New Roman"/>
          <w:i w:val="0"/>
          <w:iCs w:val="0"/>
          <w:sz w:val="24"/>
          <w:szCs w:val="24"/>
        </w:rPr>
        <w:t>3</w:t>
      </w:r>
      <w:r w:rsidR="001F0F2C">
        <w:rPr>
          <w:rFonts w:ascii="Times New Roman" w:hAnsi="Times New Roman" w:cs="Times New Roman"/>
          <w:i w:val="0"/>
          <w:iCs w:val="0"/>
          <w:sz w:val="24"/>
          <w:szCs w:val="24"/>
        </w:rPr>
        <w:t>1</w:t>
      </w:r>
    </w:p>
    <w:p w14:paraId="68238A2E" w14:textId="123AAAB7" w:rsidR="00EF4F18" w:rsidRPr="003611C5" w:rsidRDefault="008440D9" w:rsidP="00EF4F18">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Table 3</w:t>
      </w:r>
      <w:r w:rsidR="00201FC2" w:rsidRPr="003611C5">
        <w:rPr>
          <w:rFonts w:ascii="Times New Roman" w:hAnsi="Times New Roman" w:cs="Times New Roman"/>
          <w:i w:val="0"/>
          <w:sz w:val="24"/>
          <w:szCs w:val="24"/>
        </w:rPr>
        <w:t>.</w:t>
      </w:r>
      <w:r w:rsidR="00CF5E9E" w:rsidRPr="003611C5">
        <w:rPr>
          <w:rFonts w:ascii="Times New Roman" w:hAnsi="Times New Roman" w:cs="Times New Roman"/>
          <w:i w:val="0"/>
          <w:sz w:val="24"/>
          <w:szCs w:val="24"/>
        </w:rPr>
        <w:t xml:space="preserve"> Demographic &amp; Descriptive Information</w:t>
      </w:r>
      <w:r w:rsidR="001652FB" w:rsidRPr="003611C5">
        <w:rPr>
          <w:rFonts w:ascii="Times New Roman" w:hAnsi="Times New Roman" w:cs="Times New Roman"/>
          <w:i w:val="0"/>
          <w:sz w:val="24"/>
          <w:szCs w:val="24"/>
        </w:rPr>
        <w:t xml:space="preserve"> (Immediate Supervisors)</w:t>
      </w:r>
      <w:r w:rsidR="00EF4F18" w:rsidRPr="003611C5">
        <w:rPr>
          <w:rFonts w:ascii="Times New Roman" w:hAnsi="Times New Roman" w:cs="Times New Roman"/>
          <w:sz w:val="24"/>
          <w:szCs w:val="24"/>
        </w:rPr>
        <w:ptab w:relativeTo="margin" w:alignment="right" w:leader="dot"/>
      </w:r>
      <w:r w:rsidR="004250FD" w:rsidRPr="003611C5">
        <w:rPr>
          <w:rFonts w:ascii="Times New Roman" w:hAnsi="Times New Roman" w:cs="Times New Roman"/>
          <w:i w:val="0"/>
          <w:iCs w:val="0"/>
          <w:sz w:val="24"/>
          <w:szCs w:val="24"/>
        </w:rPr>
        <w:t>3</w:t>
      </w:r>
      <w:r w:rsidR="005D2B64">
        <w:rPr>
          <w:rFonts w:ascii="Times New Roman" w:hAnsi="Times New Roman" w:cs="Times New Roman"/>
          <w:i w:val="0"/>
          <w:iCs w:val="0"/>
          <w:sz w:val="24"/>
          <w:szCs w:val="24"/>
        </w:rPr>
        <w:t>3</w:t>
      </w:r>
    </w:p>
    <w:p w14:paraId="3679009F" w14:textId="7F6E6FF8" w:rsidR="00EF4F18" w:rsidRPr="003611C5" w:rsidRDefault="008440D9" w:rsidP="00EF4F18">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Table 4</w:t>
      </w:r>
      <w:r w:rsidR="00201FC2" w:rsidRPr="003611C5">
        <w:rPr>
          <w:rFonts w:ascii="Times New Roman" w:hAnsi="Times New Roman" w:cs="Times New Roman"/>
          <w:i w:val="0"/>
          <w:sz w:val="24"/>
          <w:szCs w:val="24"/>
        </w:rPr>
        <w:t>.</w:t>
      </w:r>
      <w:r w:rsidR="00811B47" w:rsidRPr="003611C5">
        <w:rPr>
          <w:rFonts w:ascii="Times New Roman" w:hAnsi="Times New Roman" w:cs="Times New Roman"/>
          <w:i w:val="0"/>
          <w:sz w:val="24"/>
          <w:szCs w:val="24"/>
        </w:rPr>
        <w:t xml:space="preserve"> </w:t>
      </w:r>
      <w:r w:rsidR="002657D9" w:rsidRPr="003611C5">
        <w:rPr>
          <w:rFonts w:ascii="Times New Roman" w:hAnsi="Times New Roman" w:cs="Times New Roman"/>
          <w:i w:val="0"/>
          <w:sz w:val="24"/>
          <w:szCs w:val="24"/>
        </w:rPr>
        <w:t xml:space="preserve">Descriptive Statistics </w:t>
      </w:r>
      <w:r w:rsidR="00811B47" w:rsidRPr="003611C5">
        <w:rPr>
          <w:rFonts w:ascii="Times New Roman" w:hAnsi="Times New Roman" w:cs="Times New Roman"/>
          <w:i w:val="0"/>
          <w:sz w:val="24"/>
          <w:szCs w:val="24"/>
        </w:rPr>
        <w:t>&amp; Reliability Scores</w:t>
      </w:r>
      <w:r w:rsidR="00EF4F18" w:rsidRPr="003611C5">
        <w:rPr>
          <w:rFonts w:ascii="Times New Roman" w:hAnsi="Times New Roman" w:cs="Times New Roman"/>
          <w:sz w:val="24"/>
          <w:szCs w:val="24"/>
        </w:rPr>
        <w:ptab w:relativeTo="margin" w:alignment="right" w:leader="dot"/>
      </w:r>
      <w:r w:rsidR="0063585A">
        <w:rPr>
          <w:rFonts w:ascii="Times New Roman" w:hAnsi="Times New Roman" w:cs="Times New Roman"/>
          <w:i w:val="0"/>
          <w:iCs w:val="0"/>
          <w:sz w:val="24"/>
          <w:szCs w:val="24"/>
        </w:rPr>
        <w:t>4</w:t>
      </w:r>
      <w:r w:rsidR="00ED524A">
        <w:rPr>
          <w:rFonts w:ascii="Times New Roman" w:hAnsi="Times New Roman" w:cs="Times New Roman"/>
          <w:i w:val="0"/>
          <w:iCs w:val="0"/>
          <w:sz w:val="24"/>
          <w:szCs w:val="24"/>
        </w:rPr>
        <w:t>2</w:t>
      </w:r>
    </w:p>
    <w:p w14:paraId="6C913E47" w14:textId="2167061F" w:rsidR="004A735F" w:rsidRPr="003611C5" w:rsidRDefault="0026114B" w:rsidP="004A735F">
      <w:pPr>
        <w:ind w:firstLine="480"/>
      </w:pPr>
      <w:r w:rsidRPr="003611C5">
        <w:t>Table 5</w:t>
      </w:r>
      <w:r w:rsidR="00201FC2" w:rsidRPr="003611C5">
        <w:t>.</w:t>
      </w:r>
      <w:r w:rsidRPr="003611C5">
        <w:t xml:space="preserve"> </w:t>
      </w:r>
      <w:r w:rsidR="00D36D65" w:rsidRPr="003611C5">
        <w:t xml:space="preserve">Final </w:t>
      </w:r>
      <w:r w:rsidR="00D36D65" w:rsidRPr="003611C5">
        <w:rPr>
          <w:iCs/>
        </w:rPr>
        <w:t>Factor Loadings</w:t>
      </w:r>
      <w:r w:rsidRPr="003611C5">
        <w:t xml:space="preserve"> &amp; Reliability Scores</w:t>
      </w:r>
      <w:r w:rsidRPr="003611C5">
        <w:ptab w:relativeTo="margin" w:alignment="right" w:leader="dot"/>
      </w:r>
      <w:r w:rsidR="007064E3">
        <w:t>50</w:t>
      </w:r>
    </w:p>
    <w:p w14:paraId="76781EBF" w14:textId="09B808E7" w:rsidR="004A735F" w:rsidRPr="003611C5" w:rsidRDefault="004A735F" w:rsidP="004A735F">
      <w:pPr>
        <w:ind w:firstLine="480"/>
      </w:pPr>
    </w:p>
    <w:p w14:paraId="77207BB9" w14:textId="31875673" w:rsidR="004A735F" w:rsidRPr="003611C5" w:rsidRDefault="004A735F" w:rsidP="004A735F">
      <w:pPr>
        <w:pStyle w:val="TOC3"/>
        <w:spacing w:line="480" w:lineRule="auto"/>
        <w:ind w:left="0" w:firstLine="480"/>
        <w:rPr>
          <w:rFonts w:ascii="Times New Roman" w:hAnsi="Times New Roman" w:cs="Times New Roman"/>
          <w:i w:val="0"/>
          <w:iCs w:val="0"/>
          <w:sz w:val="24"/>
          <w:szCs w:val="24"/>
        </w:rPr>
      </w:pPr>
      <w:r w:rsidRPr="003611C5">
        <w:rPr>
          <w:rFonts w:ascii="Times New Roman" w:hAnsi="Times New Roman" w:cs="Times New Roman"/>
          <w:i w:val="0"/>
          <w:sz w:val="24"/>
          <w:szCs w:val="24"/>
        </w:rPr>
        <w:t>Table 6</w:t>
      </w:r>
      <w:r w:rsidR="00201FC2" w:rsidRPr="003611C5">
        <w:rPr>
          <w:rFonts w:ascii="Times New Roman" w:hAnsi="Times New Roman" w:cs="Times New Roman"/>
          <w:i w:val="0"/>
          <w:sz w:val="24"/>
          <w:szCs w:val="24"/>
        </w:rPr>
        <w:t>.</w:t>
      </w:r>
      <w:r w:rsidRPr="003611C5">
        <w:rPr>
          <w:rFonts w:ascii="Times New Roman" w:hAnsi="Times New Roman" w:cs="Times New Roman"/>
          <w:i w:val="0"/>
          <w:sz w:val="24"/>
          <w:szCs w:val="24"/>
        </w:rPr>
        <w:t xml:space="preserve"> Descriptive Statistics (Direct Reports)</w:t>
      </w:r>
      <w:r w:rsidRPr="003611C5">
        <w:rPr>
          <w:rFonts w:ascii="Times New Roman" w:hAnsi="Times New Roman" w:cs="Times New Roman"/>
          <w:sz w:val="24"/>
          <w:szCs w:val="24"/>
        </w:rPr>
        <w:ptab w:relativeTo="margin" w:alignment="right" w:leader="dot"/>
      </w:r>
      <w:r w:rsidR="00C829A2">
        <w:rPr>
          <w:rFonts w:ascii="Times New Roman" w:hAnsi="Times New Roman" w:cs="Times New Roman"/>
          <w:i w:val="0"/>
          <w:iCs w:val="0"/>
          <w:sz w:val="24"/>
          <w:szCs w:val="24"/>
        </w:rPr>
        <w:t>5</w:t>
      </w:r>
      <w:r w:rsidR="00147A94">
        <w:rPr>
          <w:rFonts w:ascii="Times New Roman" w:hAnsi="Times New Roman" w:cs="Times New Roman"/>
          <w:i w:val="0"/>
          <w:iCs w:val="0"/>
          <w:sz w:val="24"/>
          <w:szCs w:val="24"/>
        </w:rPr>
        <w:t>3</w:t>
      </w:r>
    </w:p>
    <w:p w14:paraId="5F676D61" w14:textId="636F4BE3" w:rsidR="004A735F" w:rsidRPr="003611C5" w:rsidRDefault="004A735F" w:rsidP="004A735F">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 xml:space="preserve">Table </w:t>
      </w:r>
      <w:r w:rsidRPr="003611C5">
        <w:rPr>
          <w:rFonts w:ascii="Times New Roman" w:hAnsi="Times New Roman" w:cs="Times New Roman"/>
          <w:i w:val="0"/>
          <w:iCs w:val="0"/>
          <w:sz w:val="24"/>
          <w:szCs w:val="24"/>
        </w:rPr>
        <w:t>7</w:t>
      </w:r>
      <w:r w:rsidR="00201FC2" w:rsidRPr="003611C5">
        <w:rPr>
          <w:rFonts w:ascii="Times New Roman" w:hAnsi="Times New Roman" w:cs="Times New Roman"/>
          <w:i w:val="0"/>
          <w:iCs w:val="0"/>
          <w:sz w:val="24"/>
          <w:szCs w:val="24"/>
        </w:rPr>
        <w:t>.</w:t>
      </w:r>
      <w:r w:rsidRPr="003611C5">
        <w:rPr>
          <w:rFonts w:ascii="Times New Roman" w:hAnsi="Times New Roman" w:cs="Times New Roman"/>
          <w:i w:val="0"/>
          <w:iCs w:val="0"/>
          <w:sz w:val="24"/>
          <w:szCs w:val="24"/>
        </w:rPr>
        <w:t xml:space="preserve"> </w:t>
      </w:r>
      <w:r w:rsidRPr="003611C5">
        <w:rPr>
          <w:rFonts w:ascii="Times New Roman" w:hAnsi="Times New Roman" w:cs="Times New Roman"/>
          <w:i w:val="0"/>
          <w:sz w:val="24"/>
          <w:szCs w:val="24"/>
        </w:rPr>
        <w:t>Descriptive Statistics (Immediate Supervisors)</w:t>
      </w:r>
      <w:r w:rsidRPr="003611C5">
        <w:rPr>
          <w:rFonts w:ascii="Times New Roman" w:hAnsi="Times New Roman" w:cs="Times New Roman"/>
          <w:i w:val="0"/>
          <w:iCs w:val="0"/>
          <w:sz w:val="24"/>
          <w:szCs w:val="24"/>
        </w:rPr>
        <w:ptab w:relativeTo="margin" w:alignment="right" w:leader="dot"/>
      </w:r>
      <w:r w:rsidR="004864B5">
        <w:rPr>
          <w:rFonts w:ascii="Times New Roman" w:hAnsi="Times New Roman" w:cs="Times New Roman"/>
          <w:i w:val="0"/>
          <w:iCs w:val="0"/>
          <w:sz w:val="24"/>
          <w:szCs w:val="24"/>
        </w:rPr>
        <w:t>5</w:t>
      </w:r>
      <w:r w:rsidR="00147A94">
        <w:rPr>
          <w:rFonts w:ascii="Times New Roman" w:hAnsi="Times New Roman" w:cs="Times New Roman"/>
          <w:i w:val="0"/>
          <w:iCs w:val="0"/>
          <w:sz w:val="24"/>
          <w:szCs w:val="24"/>
        </w:rPr>
        <w:t>4</w:t>
      </w:r>
    </w:p>
    <w:p w14:paraId="1DDBF9FB" w14:textId="77777777" w:rsidR="004A735F" w:rsidRPr="003611C5" w:rsidRDefault="004A735F" w:rsidP="004A735F">
      <w:pPr>
        <w:rPr>
          <w:iCs/>
        </w:rPr>
      </w:pPr>
    </w:p>
    <w:p w14:paraId="269C90B0" w14:textId="77777777" w:rsidR="004A735F" w:rsidRPr="003611C5" w:rsidRDefault="004A735F" w:rsidP="004A735F"/>
    <w:p w14:paraId="743A2EC0" w14:textId="77777777" w:rsidR="004A735F" w:rsidRPr="003611C5" w:rsidRDefault="004A735F" w:rsidP="004A735F">
      <w:pPr>
        <w:ind w:firstLine="480"/>
      </w:pPr>
    </w:p>
    <w:p w14:paraId="37CB82B1" w14:textId="77777777" w:rsidR="00984009" w:rsidRPr="003611C5" w:rsidRDefault="00984009" w:rsidP="00984009"/>
    <w:p w14:paraId="2C8B9F0B" w14:textId="77777777" w:rsidR="00EF4F18" w:rsidRPr="003611C5" w:rsidRDefault="00EF4F18">
      <w:pPr>
        <w:rPr>
          <w:i/>
        </w:rPr>
      </w:pPr>
      <w:r w:rsidRPr="003611C5">
        <w:rPr>
          <w:i/>
        </w:rPr>
        <w:br w:type="page"/>
      </w:r>
    </w:p>
    <w:p w14:paraId="17C0330A" w14:textId="33495B5E" w:rsidR="00E46EB4" w:rsidRPr="003611C5" w:rsidRDefault="00E46EB4" w:rsidP="00AB30AF">
      <w:pPr>
        <w:spacing w:line="480" w:lineRule="auto"/>
        <w:jc w:val="center"/>
        <w:rPr>
          <w:b/>
        </w:rPr>
      </w:pPr>
      <w:r w:rsidRPr="003611C5">
        <w:rPr>
          <w:b/>
        </w:rPr>
        <w:lastRenderedPageBreak/>
        <w:t>List of Figures</w:t>
      </w:r>
    </w:p>
    <w:p w14:paraId="43DB717D" w14:textId="6A41C218" w:rsidR="00091211" w:rsidRPr="003611C5" w:rsidRDefault="00202AB0" w:rsidP="00091211">
      <w:pPr>
        <w:pStyle w:val="TOC3"/>
        <w:spacing w:line="480" w:lineRule="auto"/>
        <w:rPr>
          <w:rFonts w:ascii="Times New Roman" w:hAnsi="Times New Roman" w:cs="Times New Roman"/>
          <w:i w:val="0"/>
          <w:iCs w:val="0"/>
          <w:sz w:val="24"/>
          <w:szCs w:val="24"/>
        </w:rPr>
      </w:pPr>
      <w:r w:rsidRPr="003611C5">
        <w:rPr>
          <w:rFonts w:ascii="Times New Roman" w:hAnsi="Times New Roman" w:cs="Times New Roman"/>
          <w:i w:val="0"/>
          <w:sz w:val="24"/>
          <w:szCs w:val="24"/>
        </w:rPr>
        <w:t>Figure 1</w:t>
      </w:r>
      <w:r w:rsidR="00D6766A" w:rsidRPr="003611C5">
        <w:rPr>
          <w:rFonts w:ascii="Times New Roman" w:hAnsi="Times New Roman" w:cs="Times New Roman"/>
          <w:i w:val="0"/>
          <w:sz w:val="24"/>
          <w:szCs w:val="24"/>
        </w:rPr>
        <w:t>.</w:t>
      </w:r>
      <w:r w:rsidR="005B7B60" w:rsidRPr="003611C5">
        <w:rPr>
          <w:rFonts w:ascii="Times New Roman" w:hAnsi="Times New Roman" w:cs="Times New Roman"/>
          <w:i w:val="0"/>
          <w:sz w:val="24"/>
          <w:szCs w:val="24"/>
        </w:rPr>
        <w:t xml:space="preserve"> Participation Flow Chart</w:t>
      </w:r>
      <w:r w:rsidR="00091211" w:rsidRPr="003611C5">
        <w:rPr>
          <w:rFonts w:ascii="Times New Roman" w:hAnsi="Times New Roman" w:cs="Times New Roman"/>
          <w:sz w:val="24"/>
          <w:szCs w:val="24"/>
        </w:rPr>
        <w:ptab w:relativeTo="margin" w:alignment="right" w:leader="dot"/>
      </w:r>
      <w:r w:rsidR="00D76CC5">
        <w:rPr>
          <w:rFonts w:ascii="Times New Roman" w:hAnsi="Times New Roman" w:cs="Times New Roman"/>
          <w:i w:val="0"/>
          <w:iCs w:val="0"/>
          <w:sz w:val="24"/>
          <w:szCs w:val="24"/>
        </w:rPr>
        <w:t>3</w:t>
      </w:r>
      <w:r w:rsidR="005064F8">
        <w:rPr>
          <w:rFonts w:ascii="Times New Roman" w:hAnsi="Times New Roman" w:cs="Times New Roman"/>
          <w:i w:val="0"/>
          <w:iCs w:val="0"/>
          <w:sz w:val="24"/>
          <w:szCs w:val="24"/>
        </w:rPr>
        <w:t>8</w:t>
      </w:r>
    </w:p>
    <w:p w14:paraId="2042F5C6" w14:textId="4A0417B8" w:rsidR="00091211" w:rsidRPr="003611C5" w:rsidRDefault="00091211" w:rsidP="00091211">
      <w:pPr>
        <w:spacing w:line="480" w:lineRule="auto"/>
        <w:rPr>
          <w:b/>
        </w:rPr>
      </w:pPr>
    </w:p>
    <w:p w14:paraId="05AF7201" w14:textId="77777777" w:rsidR="00CA4304" w:rsidRPr="003611C5" w:rsidRDefault="00CA4304" w:rsidP="00AB30AF">
      <w:pPr>
        <w:spacing w:line="480" w:lineRule="auto"/>
        <w:rPr>
          <w:b/>
        </w:rPr>
      </w:pPr>
      <w:r w:rsidRPr="003611C5">
        <w:rPr>
          <w:b/>
        </w:rPr>
        <w:br w:type="page"/>
      </w:r>
    </w:p>
    <w:p w14:paraId="0CE0C280" w14:textId="23C292BC" w:rsidR="00E46EB4" w:rsidRPr="003611C5" w:rsidRDefault="00E46EB4" w:rsidP="00587999">
      <w:pPr>
        <w:spacing w:line="480" w:lineRule="auto"/>
        <w:jc w:val="center"/>
        <w:rPr>
          <w:b/>
        </w:rPr>
      </w:pPr>
      <w:r w:rsidRPr="003611C5">
        <w:rPr>
          <w:b/>
        </w:rPr>
        <w:lastRenderedPageBreak/>
        <w:t>Abstract</w:t>
      </w:r>
    </w:p>
    <w:p w14:paraId="0F3248CA" w14:textId="18102BB3" w:rsidR="00B624A3" w:rsidRPr="003611C5" w:rsidRDefault="00F85E07" w:rsidP="00534EEF">
      <w:pPr>
        <w:spacing w:line="480" w:lineRule="auto"/>
        <w:rPr>
          <w:bCs/>
        </w:rPr>
      </w:pPr>
      <w:r w:rsidRPr="003611C5">
        <w:rPr>
          <w:bCs/>
        </w:rPr>
        <w:t xml:space="preserve">This </w:t>
      </w:r>
      <w:r w:rsidR="00526258" w:rsidRPr="003611C5">
        <w:rPr>
          <w:bCs/>
        </w:rPr>
        <w:t>study explores whether individuals can be trained in the skill of</w:t>
      </w:r>
      <w:r w:rsidR="0034118C" w:rsidRPr="003611C5">
        <w:rPr>
          <w:bCs/>
        </w:rPr>
        <w:t xml:space="preserve"> advice-seeking </w:t>
      </w:r>
      <w:r w:rsidR="00526258" w:rsidRPr="003611C5">
        <w:rPr>
          <w:bCs/>
        </w:rPr>
        <w:t>and whether upward advice-seeking shapes the quality of</w:t>
      </w:r>
      <w:r w:rsidR="0034118C" w:rsidRPr="003611C5">
        <w:rPr>
          <w:bCs/>
        </w:rPr>
        <w:t xml:space="preserve"> leader-member exchange</w:t>
      </w:r>
      <w:r w:rsidR="00754D81" w:rsidRPr="003611C5">
        <w:rPr>
          <w:bCs/>
        </w:rPr>
        <w:t xml:space="preserve"> (LMX)</w:t>
      </w:r>
      <w:r w:rsidR="0034118C" w:rsidRPr="003611C5">
        <w:rPr>
          <w:bCs/>
        </w:rPr>
        <w:t xml:space="preserve"> </w:t>
      </w:r>
      <w:r w:rsidR="00526258" w:rsidRPr="003611C5">
        <w:rPr>
          <w:bCs/>
        </w:rPr>
        <w:t>relationships</w:t>
      </w:r>
      <w:r w:rsidR="0034118C" w:rsidRPr="003611C5">
        <w:rPr>
          <w:bCs/>
        </w:rPr>
        <w:t xml:space="preserve">. </w:t>
      </w:r>
      <w:r w:rsidR="00754D81" w:rsidRPr="003611C5">
        <w:rPr>
          <w:bCs/>
        </w:rPr>
        <w:t>LMX</w:t>
      </w:r>
      <w:r w:rsidR="00526258" w:rsidRPr="003611C5">
        <w:rPr>
          <w:bCs/>
        </w:rPr>
        <w:t xml:space="preserve"> theory</w:t>
      </w:r>
      <w:r w:rsidR="004F50A5" w:rsidRPr="003611C5">
        <w:rPr>
          <w:bCs/>
        </w:rPr>
        <w:t xml:space="preserve"> posit that</w:t>
      </w:r>
      <w:r w:rsidR="00754D81" w:rsidRPr="003611C5">
        <w:rPr>
          <w:bCs/>
        </w:rPr>
        <w:t>,</w:t>
      </w:r>
      <w:r w:rsidR="004F50A5" w:rsidRPr="003611C5">
        <w:rPr>
          <w:bCs/>
        </w:rPr>
        <w:t xml:space="preserve"> through a process of role negotiation, individuals develop either an in-group or out-group relationship with their immediate supervisor. </w:t>
      </w:r>
      <w:r w:rsidR="00025B8D" w:rsidRPr="003611C5">
        <w:rPr>
          <w:bCs/>
        </w:rPr>
        <w:t xml:space="preserve">In-group relationships are often prized as they provide individuals an opportunity to </w:t>
      </w:r>
      <w:r w:rsidR="006F6C7B" w:rsidRPr="003611C5">
        <w:rPr>
          <w:bCs/>
        </w:rPr>
        <w:t>develop a rich, high-quality relationship</w:t>
      </w:r>
      <w:r w:rsidR="00025B8D" w:rsidRPr="003611C5">
        <w:rPr>
          <w:bCs/>
        </w:rPr>
        <w:t xml:space="preserve"> with their supervisor. </w:t>
      </w:r>
      <w:r w:rsidR="001837C7" w:rsidRPr="003611C5">
        <w:rPr>
          <w:bCs/>
        </w:rPr>
        <w:t xml:space="preserve">This study </w:t>
      </w:r>
      <w:r w:rsidR="00754D81" w:rsidRPr="003611C5">
        <w:rPr>
          <w:bCs/>
        </w:rPr>
        <w:t>examined</w:t>
      </w:r>
      <w:r w:rsidR="00025B8D" w:rsidRPr="003611C5">
        <w:rPr>
          <w:bCs/>
        </w:rPr>
        <w:t xml:space="preserve"> whether training in communication skills, specifically advice-seeking</w:t>
      </w:r>
      <w:r w:rsidR="00526258" w:rsidRPr="003611C5">
        <w:rPr>
          <w:bCs/>
        </w:rPr>
        <w:t>,</w:t>
      </w:r>
      <w:r w:rsidR="00025B8D" w:rsidRPr="003611C5">
        <w:rPr>
          <w:bCs/>
        </w:rPr>
        <w:t xml:space="preserve"> would help employees </w:t>
      </w:r>
      <w:r w:rsidR="00526258" w:rsidRPr="003611C5">
        <w:rPr>
          <w:bCs/>
        </w:rPr>
        <w:t>improve the quality of their</w:t>
      </w:r>
      <w:r w:rsidR="00CC338B" w:rsidRPr="003611C5">
        <w:rPr>
          <w:bCs/>
        </w:rPr>
        <w:t xml:space="preserve"> bond with their supervisor. </w:t>
      </w:r>
      <w:r w:rsidR="007A145A" w:rsidRPr="003611C5">
        <w:rPr>
          <w:bCs/>
        </w:rPr>
        <w:t>F</w:t>
      </w:r>
      <w:r w:rsidR="008F3493" w:rsidRPr="003611C5">
        <w:rPr>
          <w:bCs/>
        </w:rPr>
        <w:t>ull-time employees working at a university</w:t>
      </w:r>
      <w:r w:rsidR="007A145A" w:rsidRPr="003611C5">
        <w:rPr>
          <w:bCs/>
        </w:rPr>
        <w:t xml:space="preserve"> (</w:t>
      </w:r>
      <w:r w:rsidR="007A145A" w:rsidRPr="003611C5">
        <w:rPr>
          <w:bCs/>
          <w:i/>
        </w:rPr>
        <w:t>N</w:t>
      </w:r>
      <w:r w:rsidR="007A145A" w:rsidRPr="003611C5">
        <w:rPr>
          <w:bCs/>
        </w:rPr>
        <w:t xml:space="preserve"> = 149) were randomly assigned to receive advice-seeking training or to a control group condition</w:t>
      </w:r>
      <w:r w:rsidR="008F3493" w:rsidRPr="003611C5">
        <w:rPr>
          <w:bCs/>
        </w:rPr>
        <w:t xml:space="preserve">. </w:t>
      </w:r>
      <w:r w:rsidR="00526258" w:rsidRPr="003611C5">
        <w:rPr>
          <w:bCs/>
        </w:rPr>
        <w:t xml:space="preserve">One hundred </w:t>
      </w:r>
      <w:r w:rsidR="00754D81" w:rsidRPr="003611C5">
        <w:rPr>
          <w:bCs/>
        </w:rPr>
        <w:t xml:space="preserve">and </w:t>
      </w:r>
      <w:r w:rsidR="00526258" w:rsidRPr="003611C5">
        <w:rPr>
          <w:bCs/>
        </w:rPr>
        <w:t xml:space="preserve">one </w:t>
      </w:r>
      <w:r w:rsidR="008F3493" w:rsidRPr="003611C5">
        <w:rPr>
          <w:bCs/>
        </w:rPr>
        <w:t>immediate supervisors also responded to survey items</w:t>
      </w:r>
      <w:r w:rsidR="006440CC" w:rsidRPr="003611C5">
        <w:rPr>
          <w:bCs/>
        </w:rPr>
        <w:t xml:space="preserve"> about their direct reports</w:t>
      </w:r>
      <w:r w:rsidR="00D60A7F" w:rsidRPr="003611C5">
        <w:rPr>
          <w:bCs/>
        </w:rPr>
        <w:t xml:space="preserve"> who participated in the study</w:t>
      </w:r>
      <w:r w:rsidR="008F3493" w:rsidRPr="003611C5">
        <w:rPr>
          <w:bCs/>
        </w:rPr>
        <w:t xml:space="preserve">. </w:t>
      </w:r>
      <w:r w:rsidR="00526258" w:rsidRPr="003611C5">
        <w:rPr>
          <w:bCs/>
        </w:rPr>
        <w:t>Data analysis revealed t</w:t>
      </w:r>
      <w:r w:rsidR="00FF6805" w:rsidRPr="003611C5">
        <w:rPr>
          <w:bCs/>
        </w:rPr>
        <w:t xml:space="preserve">wo </w:t>
      </w:r>
      <w:r w:rsidR="00526258" w:rsidRPr="003611C5">
        <w:rPr>
          <w:bCs/>
        </w:rPr>
        <w:t>patterns</w:t>
      </w:r>
      <w:r w:rsidR="00BE2028" w:rsidRPr="003611C5">
        <w:rPr>
          <w:bCs/>
        </w:rPr>
        <w:t>:</w:t>
      </w:r>
      <w:r w:rsidR="000906D7" w:rsidRPr="003611C5">
        <w:rPr>
          <w:bCs/>
        </w:rPr>
        <w:t xml:space="preserve"> </w:t>
      </w:r>
      <w:r w:rsidR="007A145A" w:rsidRPr="003611C5">
        <w:rPr>
          <w:bCs/>
        </w:rPr>
        <w:t>(a) i</w:t>
      </w:r>
      <w:r w:rsidR="005D08B7" w:rsidRPr="003611C5">
        <w:rPr>
          <w:bCs/>
        </w:rPr>
        <w:t>ndividuals can be trained on advice-seeking skills</w:t>
      </w:r>
      <w:r w:rsidR="00526258" w:rsidRPr="003611C5">
        <w:rPr>
          <w:bCs/>
        </w:rPr>
        <w:t xml:space="preserve"> quickly and with little expense</w:t>
      </w:r>
      <w:r w:rsidR="00754D81" w:rsidRPr="003611C5">
        <w:rPr>
          <w:bCs/>
        </w:rPr>
        <w:t xml:space="preserve"> and </w:t>
      </w:r>
      <w:r w:rsidR="007A145A" w:rsidRPr="003611C5">
        <w:rPr>
          <w:bCs/>
        </w:rPr>
        <w:t>(b</w:t>
      </w:r>
      <w:r w:rsidR="00754D81" w:rsidRPr="003611C5">
        <w:rPr>
          <w:bCs/>
        </w:rPr>
        <w:t xml:space="preserve">) </w:t>
      </w:r>
      <w:r w:rsidR="00627E4D" w:rsidRPr="003611C5">
        <w:rPr>
          <w:bCs/>
        </w:rPr>
        <w:t xml:space="preserve">irrespective of training, </w:t>
      </w:r>
      <w:r w:rsidR="00526258" w:rsidRPr="003611C5">
        <w:rPr>
          <w:bCs/>
        </w:rPr>
        <w:t>strong</w:t>
      </w:r>
      <w:r w:rsidR="00627E4D" w:rsidRPr="003611C5">
        <w:rPr>
          <w:bCs/>
        </w:rPr>
        <w:t xml:space="preserve"> self-efficacy in advice-seeking </w:t>
      </w:r>
      <w:r w:rsidR="00BE2028" w:rsidRPr="003611C5">
        <w:rPr>
          <w:bCs/>
        </w:rPr>
        <w:t xml:space="preserve">(SEAS) </w:t>
      </w:r>
      <w:r w:rsidR="00627E4D" w:rsidRPr="003611C5">
        <w:rPr>
          <w:bCs/>
        </w:rPr>
        <w:t>behaviors</w:t>
      </w:r>
      <w:r w:rsidR="005A3FB1" w:rsidRPr="003611C5">
        <w:rPr>
          <w:bCs/>
        </w:rPr>
        <w:t xml:space="preserve"> </w:t>
      </w:r>
      <w:r w:rsidR="00526258" w:rsidRPr="003611C5">
        <w:rPr>
          <w:bCs/>
        </w:rPr>
        <w:t>was</w:t>
      </w:r>
      <w:r w:rsidR="0073402F" w:rsidRPr="003611C5">
        <w:rPr>
          <w:bCs/>
        </w:rPr>
        <w:t xml:space="preserve"> positive</w:t>
      </w:r>
      <w:r w:rsidR="00526258" w:rsidRPr="003611C5">
        <w:rPr>
          <w:bCs/>
        </w:rPr>
        <w:t>ly associated with</w:t>
      </w:r>
      <w:r w:rsidR="0073402F" w:rsidRPr="003611C5">
        <w:rPr>
          <w:bCs/>
        </w:rPr>
        <w:t xml:space="preserve"> </w:t>
      </w:r>
      <w:r w:rsidR="00526258" w:rsidRPr="003611C5">
        <w:rPr>
          <w:bCs/>
        </w:rPr>
        <w:t xml:space="preserve">employees’ </w:t>
      </w:r>
      <w:r w:rsidR="0073402F" w:rsidRPr="003611C5">
        <w:rPr>
          <w:bCs/>
        </w:rPr>
        <w:t>sense of psychological safety with their immediate supervisor</w:t>
      </w:r>
      <w:r w:rsidR="00BB2B44" w:rsidRPr="003611C5">
        <w:rPr>
          <w:bCs/>
        </w:rPr>
        <w:t xml:space="preserve">. </w:t>
      </w:r>
      <w:r w:rsidR="00534EEF" w:rsidRPr="003611C5">
        <w:rPr>
          <w:bCs/>
        </w:rPr>
        <w:t xml:space="preserve">Integrating </w:t>
      </w:r>
      <w:r w:rsidR="00BB2B44" w:rsidRPr="003611C5">
        <w:rPr>
          <w:bCs/>
        </w:rPr>
        <w:t>these</w:t>
      </w:r>
      <w:r w:rsidR="00534EEF" w:rsidRPr="003611C5">
        <w:rPr>
          <w:bCs/>
        </w:rPr>
        <w:t xml:space="preserve"> results in current organizational communication literature would provide </w:t>
      </w:r>
      <w:r w:rsidR="00EA5306" w:rsidRPr="003611C5">
        <w:rPr>
          <w:bCs/>
        </w:rPr>
        <w:t>prospects</w:t>
      </w:r>
      <w:r w:rsidR="00534EEF" w:rsidRPr="003611C5">
        <w:rPr>
          <w:bCs/>
        </w:rPr>
        <w:t xml:space="preserve"> to overcome</w:t>
      </w:r>
      <w:r w:rsidR="00EA5306" w:rsidRPr="003611C5">
        <w:rPr>
          <w:bCs/>
        </w:rPr>
        <w:t xml:space="preserve"> existing</w:t>
      </w:r>
      <w:r w:rsidR="00534EEF" w:rsidRPr="003611C5">
        <w:rPr>
          <w:bCs/>
        </w:rPr>
        <w:t xml:space="preserve"> limitations, and avenues for</w:t>
      </w:r>
      <w:r w:rsidR="00B624A3" w:rsidRPr="003611C5">
        <w:rPr>
          <w:bCs/>
        </w:rPr>
        <w:t xml:space="preserve"> future recommendations for both scholars and practitioners. </w:t>
      </w:r>
    </w:p>
    <w:p w14:paraId="7C3847F8" w14:textId="03E26D24" w:rsidR="00E46EB4" w:rsidRPr="003611C5" w:rsidRDefault="00084F15" w:rsidP="00024EAC">
      <w:pPr>
        <w:spacing w:line="480" w:lineRule="auto"/>
        <w:rPr>
          <w:bCs/>
          <w:i/>
          <w:iCs/>
        </w:rPr>
      </w:pPr>
      <w:r w:rsidRPr="003611C5">
        <w:rPr>
          <w:bCs/>
          <w:i/>
          <w:iCs/>
        </w:rPr>
        <w:t>Keywords:</w:t>
      </w:r>
      <w:r w:rsidR="00BB752F" w:rsidRPr="003611C5">
        <w:rPr>
          <w:bCs/>
        </w:rPr>
        <w:t xml:space="preserve"> advice-seeking; training and development; communication </w:t>
      </w:r>
      <w:r w:rsidR="00585F7D" w:rsidRPr="003611C5">
        <w:rPr>
          <w:bCs/>
        </w:rPr>
        <w:t xml:space="preserve">skill </w:t>
      </w:r>
      <w:r w:rsidR="00BB752F" w:rsidRPr="003611C5">
        <w:rPr>
          <w:bCs/>
        </w:rPr>
        <w:t>training</w:t>
      </w:r>
      <w:r w:rsidR="00C658FF" w:rsidRPr="003611C5">
        <w:rPr>
          <w:bCs/>
        </w:rPr>
        <w:t>; leader-member relationships</w:t>
      </w:r>
      <w:r w:rsidR="002568CD" w:rsidRPr="003611C5">
        <w:rPr>
          <w:bCs/>
          <w:i/>
          <w:iCs/>
        </w:rPr>
        <w:t xml:space="preserve"> </w:t>
      </w:r>
    </w:p>
    <w:p w14:paraId="7CB7EFE3" w14:textId="77777777" w:rsidR="00E46EB4" w:rsidRPr="003611C5" w:rsidRDefault="00E46EB4" w:rsidP="00024EAC">
      <w:pPr>
        <w:spacing w:line="480" w:lineRule="auto"/>
        <w:rPr>
          <w:b/>
        </w:rPr>
      </w:pPr>
    </w:p>
    <w:p w14:paraId="782E50E2" w14:textId="77777777" w:rsidR="00CA4304" w:rsidRPr="003611C5" w:rsidRDefault="00CA4304" w:rsidP="00E46EB4">
      <w:pPr>
        <w:jc w:val="center"/>
        <w:rPr>
          <w:b/>
        </w:rPr>
        <w:sectPr w:rsidR="00CA4304" w:rsidRPr="003611C5" w:rsidSect="004879F9">
          <w:footerReference w:type="default" r:id="rId12"/>
          <w:footerReference w:type="first" r:id="rId13"/>
          <w:pgSz w:w="12240" w:h="15840"/>
          <w:pgMar w:top="1440" w:right="1440" w:bottom="1440" w:left="1440" w:header="720" w:footer="720" w:gutter="0"/>
          <w:pgNumType w:fmt="upperRoman" w:start="4"/>
          <w:cols w:space="720"/>
          <w:titlePg/>
          <w:docGrid w:linePitch="360"/>
        </w:sectPr>
      </w:pPr>
    </w:p>
    <w:p w14:paraId="377ACFF3" w14:textId="2994D458" w:rsidR="00E46EB4" w:rsidRPr="003611C5" w:rsidRDefault="00E46EB4" w:rsidP="00773A55">
      <w:pPr>
        <w:spacing w:line="480" w:lineRule="auto"/>
        <w:jc w:val="center"/>
        <w:rPr>
          <w:b/>
        </w:rPr>
      </w:pPr>
      <w:r w:rsidRPr="003611C5">
        <w:rPr>
          <w:b/>
        </w:rPr>
        <w:lastRenderedPageBreak/>
        <w:t>Chapter 1: Introduction</w:t>
      </w:r>
    </w:p>
    <w:p w14:paraId="19A0A282" w14:textId="73B89C6D" w:rsidR="00754D81" w:rsidRPr="003611C5" w:rsidRDefault="00773A55" w:rsidP="00281661">
      <w:pPr>
        <w:spacing w:line="480" w:lineRule="auto"/>
        <w:ind w:firstLine="720"/>
      </w:pPr>
      <w:r w:rsidRPr="003611C5">
        <w:t xml:space="preserve">Workplace mentoring is a process of teaching and learning through which an individual (typically a </w:t>
      </w:r>
      <w:r w:rsidR="00292D51" w:rsidRPr="003611C5">
        <w:t>direct report</w:t>
      </w:r>
      <w:r w:rsidRPr="003611C5">
        <w:t xml:space="preserve">) has an opportunity to engage with a relevant </w:t>
      </w:r>
      <w:r w:rsidRPr="003611C5">
        <w:rPr>
          <w:i/>
          <w:iCs/>
        </w:rPr>
        <w:t>other</w:t>
      </w:r>
      <w:r w:rsidRPr="003611C5">
        <w:t xml:space="preserve"> (typically </w:t>
      </w:r>
      <w:r w:rsidR="00877666" w:rsidRPr="003611C5">
        <w:t>an immediate supervisor</w:t>
      </w:r>
      <w:r w:rsidRPr="003611C5">
        <w:t xml:space="preserve">) to seek guidance and support on issues relevant to organizational mission and personal development. Mentoring functions as a career management tool (Allen, </w:t>
      </w:r>
      <w:proofErr w:type="spellStart"/>
      <w:r w:rsidRPr="003611C5">
        <w:t>Eby</w:t>
      </w:r>
      <w:proofErr w:type="spellEnd"/>
      <w:r w:rsidRPr="003611C5">
        <w:t xml:space="preserve">, Poteet, Lentz, &amp; Lima, 2004). In a foundational study conducted by </w:t>
      </w:r>
      <w:proofErr w:type="spellStart"/>
      <w:r w:rsidRPr="003611C5">
        <w:t>Kram</w:t>
      </w:r>
      <w:proofErr w:type="spellEnd"/>
      <w:r w:rsidRPr="003611C5">
        <w:t xml:space="preserve"> (1985), mentors were found to serve in career-related and psychosocial support roles. Research in workplace mentoring demonstrated that protégés experienced “career advancement, sponsorship, exposure and visibility, coaching, protection and challenging assignments” (Allen et al., 2004, p. 128). The benefits of</w:t>
      </w:r>
      <w:r w:rsidR="00C57465" w:rsidRPr="003611C5">
        <w:t xml:space="preserve"> developing a relationship with a</w:t>
      </w:r>
      <w:r w:rsidRPr="003611C5">
        <w:t xml:space="preserve"> high-quality </w:t>
      </w:r>
      <w:r w:rsidR="00C57465" w:rsidRPr="003611C5">
        <w:t>mentor</w:t>
      </w:r>
      <w:r w:rsidRPr="003611C5">
        <w:t xml:space="preserve">, especially </w:t>
      </w:r>
      <w:r w:rsidR="00D25384" w:rsidRPr="003611C5">
        <w:t xml:space="preserve">with </w:t>
      </w:r>
      <w:r w:rsidRPr="003611C5">
        <w:t xml:space="preserve">one’s own </w:t>
      </w:r>
      <w:r w:rsidR="00877666" w:rsidRPr="003611C5">
        <w:t>immediate supervisor</w:t>
      </w:r>
      <w:r w:rsidRPr="003611C5">
        <w:t>, are apparent. Overall</w:t>
      </w:r>
      <w:r w:rsidR="00C127B1" w:rsidRPr="003611C5">
        <w:t xml:space="preserve">, </w:t>
      </w:r>
      <w:r w:rsidR="00A438BE" w:rsidRPr="003611C5">
        <w:t xml:space="preserve">receiving </w:t>
      </w:r>
      <w:r w:rsidR="00362DFB" w:rsidRPr="003611C5">
        <w:t xml:space="preserve">encouragement and </w:t>
      </w:r>
      <w:r w:rsidRPr="003611C5">
        <w:t>investment from</w:t>
      </w:r>
      <w:r w:rsidR="00E41542" w:rsidRPr="003611C5">
        <w:t xml:space="preserve"> a positive mentor (in the role of an</w:t>
      </w:r>
      <w:r w:rsidRPr="003611C5">
        <w:t xml:space="preserve"> </w:t>
      </w:r>
      <w:r w:rsidR="00877666" w:rsidRPr="003611C5">
        <w:t>immediate supervisor</w:t>
      </w:r>
      <w:r w:rsidR="00E41542" w:rsidRPr="003611C5">
        <w:t xml:space="preserve">) </w:t>
      </w:r>
      <w:r w:rsidRPr="003611C5">
        <w:t>tends to increase the likelihood of positive career growth</w:t>
      </w:r>
      <w:r w:rsidR="00512273" w:rsidRPr="003611C5">
        <w:t xml:space="preserve">. </w:t>
      </w:r>
    </w:p>
    <w:p w14:paraId="02641ABD" w14:textId="2D0D924C" w:rsidR="00773A55" w:rsidRPr="003611C5" w:rsidRDefault="00773A55" w:rsidP="00281661">
      <w:pPr>
        <w:spacing w:line="480" w:lineRule="auto"/>
        <w:ind w:firstLine="720"/>
      </w:pPr>
      <w:r w:rsidRPr="003611C5">
        <w:t xml:space="preserve">A vital component determining an individual’s success in the workplace is personal power and influence. Personal power base influences workgroup commitment, job satisfaction, and various other organizational variables significant to the optimum functioning of a team and organization (Rahim, Antonioni, &amp; </w:t>
      </w:r>
      <w:proofErr w:type="spellStart"/>
      <w:r w:rsidRPr="003611C5">
        <w:t>Psenicka</w:t>
      </w:r>
      <w:proofErr w:type="spellEnd"/>
      <w:r w:rsidRPr="003611C5">
        <w:t xml:space="preserve">, 2001). Furthermore, given the dynamics of today’s workforce, it is clear that </w:t>
      </w:r>
      <w:r w:rsidR="008A2648" w:rsidRPr="003611C5">
        <w:t>direct reports</w:t>
      </w:r>
      <w:r w:rsidR="005F7B37" w:rsidRPr="003611C5">
        <w:t xml:space="preserve"> </w:t>
      </w:r>
      <w:r w:rsidRPr="003611C5">
        <w:t xml:space="preserve">who are admired and liked by their supervisors </w:t>
      </w:r>
      <w:r w:rsidR="00405E33" w:rsidRPr="003611C5">
        <w:t xml:space="preserve">tend to </w:t>
      </w:r>
      <w:r w:rsidRPr="003611C5">
        <w:t xml:space="preserve">have a longer career and greater job satisfaction. </w:t>
      </w:r>
      <w:r w:rsidR="008D6CB6" w:rsidRPr="003611C5">
        <w:t xml:space="preserve">In a mentoring capacity, employees have an opportunity to </w:t>
      </w:r>
      <w:r w:rsidR="00405E33" w:rsidRPr="003611C5">
        <w:t xml:space="preserve">develop a trusting relationship and </w:t>
      </w:r>
      <w:r w:rsidR="00106269" w:rsidRPr="003611C5">
        <w:t>feel comfortable to engage in open, honest, and straightforward conversations</w:t>
      </w:r>
      <w:r w:rsidR="008D6CB6" w:rsidRPr="003611C5">
        <w:t xml:space="preserve"> </w:t>
      </w:r>
      <w:r w:rsidR="00281661" w:rsidRPr="003611C5">
        <w:t>with the</w:t>
      </w:r>
      <w:r w:rsidR="00106269" w:rsidRPr="003611C5">
        <w:t>ir</w:t>
      </w:r>
      <w:r w:rsidR="00281661" w:rsidRPr="003611C5">
        <w:t xml:space="preserve"> supervisor. </w:t>
      </w:r>
      <w:r w:rsidRPr="003611C5">
        <w:t>In general, developing a personal power base with one’s supervisor is essential for mobility</w:t>
      </w:r>
      <w:r w:rsidR="00CC374D" w:rsidRPr="003611C5">
        <w:t>,</w:t>
      </w:r>
      <w:r w:rsidRPr="003611C5">
        <w:t xml:space="preserve"> career success</w:t>
      </w:r>
      <w:r w:rsidR="00CC374D" w:rsidRPr="003611C5">
        <w:t>, and upward influence</w:t>
      </w:r>
      <w:r w:rsidRPr="003611C5">
        <w:t>.</w:t>
      </w:r>
    </w:p>
    <w:p w14:paraId="55627896" w14:textId="7B11A038" w:rsidR="00773A55" w:rsidRPr="003611C5" w:rsidRDefault="00773A55" w:rsidP="00773A55">
      <w:pPr>
        <w:spacing w:line="480" w:lineRule="auto"/>
        <w:ind w:firstLine="720"/>
      </w:pPr>
      <w:r w:rsidRPr="003611C5">
        <w:lastRenderedPageBreak/>
        <w:t xml:space="preserve">An important issue that organizational members tend to neglect is </w:t>
      </w:r>
      <w:r w:rsidR="00754D81" w:rsidRPr="003611C5">
        <w:t xml:space="preserve">that </w:t>
      </w:r>
      <w:r w:rsidRPr="003611C5">
        <w:t xml:space="preserve">one’s career is heavily reliant on decisions by </w:t>
      </w:r>
      <w:r w:rsidRPr="003611C5">
        <w:rPr>
          <w:i/>
          <w:iCs/>
        </w:rPr>
        <w:t>others</w:t>
      </w:r>
      <w:r w:rsidRPr="003611C5">
        <w:t xml:space="preserve">, specifically their </w:t>
      </w:r>
      <w:r w:rsidR="00877666" w:rsidRPr="003611C5">
        <w:t xml:space="preserve">immediate supervisors </w:t>
      </w:r>
      <w:r w:rsidRPr="003611C5">
        <w:t xml:space="preserve">(Conrad, 2011). In other words, individuals’ careers are largely in others’ hands (Pfeffer, 2009). Successful employees have often taken the time to build strong communication skills and positive relationships with their </w:t>
      </w:r>
      <w:r w:rsidR="00200CFF" w:rsidRPr="003611C5">
        <w:t>immediate supervisors</w:t>
      </w:r>
      <w:r w:rsidRPr="003611C5">
        <w:t xml:space="preserve">. Some of the advantages of building a strong leader-member relationship </w:t>
      </w:r>
      <w:r w:rsidR="004519A8" w:rsidRPr="003611C5">
        <w:t>include</w:t>
      </w:r>
      <w:r w:rsidRPr="003611C5">
        <w:t xml:space="preserve"> increased opportunities to get feedback, higher pay and consistent promotions, better job satisfaction, and</w:t>
      </w:r>
      <w:r w:rsidR="00754D81" w:rsidRPr="003611C5">
        <w:t>,</w:t>
      </w:r>
      <w:r w:rsidRPr="003611C5">
        <w:t xml:space="preserve"> generally</w:t>
      </w:r>
      <w:r w:rsidR="00754D81" w:rsidRPr="003611C5">
        <w:t>,</w:t>
      </w:r>
      <w:r w:rsidRPr="003611C5">
        <w:t xml:space="preserve"> better treatment at work (</w:t>
      </w:r>
      <w:proofErr w:type="spellStart"/>
      <w:r w:rsidRPr="003611C5">
        <w:t>Dunegan</w:t>
      </w:r>
      <w:proofErr w:type="spellEnd"/>
      <w:r w:rsidRPr="003611C5">
        <w:t xml:space="preserve">, </w:t>
      </w:r>
      <w:proofErr w:type="spellStart"/>
      <w:r w:rsidRPr="003611C5">
        <w:t>Uhl</w:t>
      </w:r>
      <w:proofErr w:type="spellEnd"/>
      <w:r w:rsidRPr="003611C5">
        <w:t xml:space="preserve">-Bien, &amp; </w:t>
      </w:r>
      <w:proofErr w:type="spellStart"/>
      <w:r w:rsidRPr="003611C5">
        <w:t>Duchon</w:t>
      </w:r>
      <w:proofErr w:type="spellEnd"/>
      <w:r w:rsidRPr="003611C5">
        <w:t xml:space="preserve">, 2002; Harris, Harris, &amp; </w:t>
      </w:r>
      <w:proofErr w:type="spellStart"/>
      <w:r w:rsidRPr="003611C5">
        <w:t>Brouer</w:t>
      </w:r>
      <w:proofErr w:type="spellEnd"/>
      <w:r w:rsidRPr="003611C5">
        <w:t xml:space="preserve">, 2009). Each of these outcomes play a significant role in the overall development of individuals’ careers and their upward mobility within their team and organization. However, little practical and evidence-based recommendations are available for employees who desire to build a healthy relationship with their </w:t>
      </w:r>
      <w:r w:rsidR="00595268" w:rsidRPr="003611C5">
        <w:t xml:space="preserve">immediate supervisors </w:t>
      </w:r>
      <w:r w:rsidRPr="003611C5">
        <w:t xml:space="preserve">and accomplish some of the outcomes described above. </w:t>
      </w:r>
    </w:p>
    <w:p w14:paraId="3DB8E79D" w14:textId="786B1F42" w:rsidR="00773A55" w:rsidRPr="003611C5" w:rsidRDefault="00773A55" w:rsidP="00773A55">
      <w:pPr>
        <w:spacing w:line="480" w:lineRule="auto"/>
        <w:ind w:firstLine="720"/>
      </w:pPr>
      <w:r w:rsidRPr="003611C5">
        <w:t>Furthermore, although scholars and practitioners are aware of the value and importance of personal power and influence, there is a paucity of empirically-based recommendations for growing and utilizing its benefits (Rahim, 2009; Rahim et al., 200</w:t>
      </w:r>
      <w:r w:rsidR="00612448" w:rsidRPr="003611C5">
        <w:t>1</w:t>
      </w:r>
      <w:r w:rsidRPr="003611C5">
        <w:t>). The key challenge for several individuals is creating the communication moments needed to connect and build a healthy relationship with the</w:t>
      </w:r>
      <w:r w:rsidR="00523695" w:rsidRPr="003611C5">
        <w:t>ir</w:t>
      </w:r>
      <w:r w:rsidRPr="003611C5">
        <w:t xml:space="preserve"> </w:t>
      </w:r>
      <w:r w:rsidR="00595268" w:rsidRPr="003611C5">
        <w:t>immediate supervisor</w:t>
      </w:r>
      <w:r w:rsidRPr="003611C5">
        <w:t xml:space="preserve">. Some individuals may have an introverted personality, which may cause them to be nervous around their </w:t>
      </w:r>
      <w:r w:rsidR="007C3DBF" w:rsidRPr="003611C5">
        <w:t xml:space="preserve">immediate supervisors </w:t>
      </w:r>
      <w:r w:rsidRPr="003611C5">
        <w:t xml:space="preserve">(Bauer, Erdogan, Liden, &amp; Wayne, 2006; </w:t>
      </w:r>
      <w:proofErr w:type="spellStart"/>
      <w:r w:rsidRPr="003611C5">
        <w:t>Mathisen</w:t>
      </w:r>
      <w:proofErr w:type="spellEnd"/>
      <w:r w:rsidRPr="003611C5">
        <w:t xml:space="preserve">, </w:t>
      </w:r>
      <w:proofErr w:type="spellStart"/>
      <w:r w:rsidRPr="003611C5">
        <w:t>Einarsen</w:t>
      </w:r>
      <w:proofErr w:type="spellEnd"/>
      <w:r w:rsidRPr="003611C5">
        <w:t xml:space="preserve">, &amp; </w:t>
      </w:r>
      <w:proofErr w:type="spellStart"/>
      <w:r w:rsidRPr="003611C5">
        <w:t>Mykletun</w:t>
      </w:r>
      <w:proofErr w:type="spellEnd"/>
      <w:r w:rsidRPr="003611C5">
        <w:t xml:space="preserve">, 2011; McCroskey, 1984; </w:t>
      </w:r>
      <w:proofErr w:type="spellStart"/>
      <w:r w:rsidRPr="003611C5">
        <w:t>Winiecki</w:t>
      </w:r>
      <w:proofErr w:type="spellEnd"/>
      <w:r w:rsidR="00523695" w:rsidRPr="003611C5">
        <w:t>,</w:t>
      </w:r>
      <w:r w:rsidRPr="003611C5">
        <w:t xml:space="preserve"> &amp; Ayres, 1999). Others may be willing to connect, but may feel they cannot find an opportune moment or strategy to build connections and develop familiarity with their </w:t>
      </w:r>
      <w:r w:rsidR="007C3DBF" w:rsidRPr="003611C5">
        <w:t>immediate supervisors</w:t>
      </w:r>
      <w:r w:rsidRPr="003611C5">
        <w:t xml:space="preserve">. Individuals may also merely be unfamiliar with the team or organizational culture, which may make them skeptical or anxious to approach their supervisor with relational bids. </w:t>
      </w:r>
      <w:r w:rsidR="00523695" w:rsidRPr="003611C5">
        <w:lastRenderedPageBreak/>
        <w:t>De</w:t>
      </w:r>
      <w:r w:rsidRPr="003611C5">
        <w:t xml:space="preserve">spite the large number of self-help books and a growing number of voices on the </w:t>
      </w:r>
      <w:r w:rsidR="00523695" w:rsidRPr="003611C5">
        <w:t>I</w:t>
      </w:r>
      <w:r w:rsidRPr="003611C5">
        <w:t>nternet, individuals struggle to identify and connect with powerful others with whom they could discuss challenges and uncover solutions</w:t>
      </w:r>
      <w:r w:rsidR="00523695" w:rsidRPr="003611C5">
        <w:t xml:space="preserve"> at work</w:t>
      </w:r>
      <w:r w:rsidRPr="003611C5">
        <w:t xml:space="preserve"> (e.g., Agarwal, Datta, Blake-Beard, &amp; Bhargava, 2012; </w:t>
      </w:r>
      <w:proofErr w:type="spellStart"/>
      <w:r w:rsidRPr="003611C5">
        <w:t>Basuil</w:t>
      </w:r>
      <w:proofErr w:type="spellEnd"/>
      <w:r w:rsidRPr="003611C5">
        <w:t xml:space="preserve">, </w:t>
      </w:r>
      <w:proofErr w:type="spellStart"/>
      <w:r w:rsidRPr="003611C5">
        <w:t>Manegold</w:t>
      </w:r>
      <w:proofErr w:type="spellEnd"/>
      <w:r w:rsidRPr="003611C5">
        <w:t xml:space="preserve">, &amp; Casper, 2016; </w:t>
      </w:r>
      <w:proofErr w:type="spellStart"/>
      <w:r w:rsidRPr="003611C5">
        <w:t>Graen</w:t>
      </w:r>
      <w:proofErr w:type="spellEnd"/>
      <w:r w:rsidRPr="003611C5">
        <w:t xml:space="preserve"> &amp; </w:t>
      </w:r>
      <w:proofErr w:type="spellStart"/>
      <w:r w:rsidRPr="003611C5">
        <w:t>Schiemann</w:t>
      </w:r>
      <w:proofErr w:type="spellEnd"/>
      <w:r w:rsidRPr="003611C5">
        <w:t>, 2013; Hopkins, 1997; Richmond</w:t>
      </w:r>
      <w:r w:rsidR="0076216B" w:rsidRPr="003611C5">
        <w:t xml:space="preserve"> &amp; McCroskey,</w:t>
      </w:r>
      <w:r w:rsidRPr="003611C5">
        <w:t xml:space="preserve"> 2000). One possible avenue to overcome these hurdles and build a healthy working relationship with one’s </w:t>
      </w:r>
      <w:r w:rsidR="00595268" w:rsidRPr="003611C5">
        <w:t xml:space="preserve">immediate supervisor </w:t>
      </w:r>
      <w:r w:rsidRPr="003611C5">
        <w:t xml:space="preserve">is through advice-seeking. </w:t>
      </w:r>
    </w:p>
    <w:p w14:paraId="799A49B3" w14:textId="65D8BF23" w:rsidR="00773A55" w:rsidRPr="003611C5" w:rsidRDefault="00773A55" w:rsidP="0067428A">
      <w:pPr>
        <w:spacing w:line="480" w:lineRule="auto"/>
        <w:ind w:firstLine="720"/>
      </w:pPr>
      <w:r w:rsidRPr="003611C5">
        <w:t xml:space="preserve">Advice is a ubiquitous form of support and influence, exchanged in various contexts (MacGeorge, Feng, &amp; </w:t>
      </w:r>
      <w:proofErr w:type="spellStart"/>
      <w:r w:rsidRPr="003611C5">
        <w:t>Guntzviller</w:t>
      </w:r>
      <w:proofErr w:type="spellEnd"/>
      <w:r w:rsidRPr="003611C5">
        <w:t xml:space="preserve">, 2016). Advice-seeking, in the organizational context, refers to the upward, lateral, or downward act of attempting to </w:t>
      </w:r>
      <w:r w:rsidR="002427B9" w:rsidRPr="003611C5">
        <w:t>activate</w:t>
      </w:r>
      <w:r w:rsidRPr="003611C5">
        <w:t xml:space="preserve"> another’s recommended means and resources to reach a desired future end state (Albrecht &amp; Goldsmith, 2003; Gino, 2008</w:t>
      </w:r>
      <w:r w:rsidR="00066C95" w:rsidRPr="003611C5">
        <w:t>;</w:t>
      </w:r>
      <w:r w:rsidRPr="003611C5">
        <w:t xml:space="preserve"> Goldsmith &amp; Fitch, 1997; Goldsmith &amp; MacGeorge, 2000; Harvey &amp; Fischer</w:t>
      </w:r>
      <w:r w:rsidR="00835B32" w:rsidRPr="003611C5">
        <w:t>,</w:t>
      </w:r>
      <w:r w:rsidRPr="003611C5">
        <w:t xml:space="preserve"> 1997).</w:t>
      </w:r>
      <w:r w:rsidR="002055B5" w:rsidRPr="003611C5">
        <w:t xml:space="preserve"> </w:t>
      </w:r>
      <w:r w:rsidR="00A12115" w:rsidRPr="003611C5">
        <w:t>All</w:t>
      </w:r>
      <w:r w:rsidR="0046000E" w:rsidRPr="003611C5">
        <w:t xml:space="preserve"> three of these are important, but the current study focuses on upward advice-seeking. </w:t>
      </w:r>
      <w:r w:rsidR="000C381B" w:rsidRPr="003611C5">
        <w:t>Engaging in</w:t>
      </w:r>
      <w:r w:rsidR="00811DC9" w:rsidRPr="003611C5">
        <w:t xml:space="preserve"> meaningful </w:t>
      </w:r>
      <w:r w:rsidR="000C381B" w:rsidRPr="003611C5">
        <w:t>conversation with one’s supervisor can be challenging</w:t>
      </w:r>
      <w:r w:rsidR="00D75455" w:rsidRPr="003611C5">
        <w:t>;</w:t>
      </w:r>
      <w:r w:rsidR="00811DC9" w:rsidRPr="003611C5">
        <w:t xml:space="preserve"> yet</w:t>
      </w:r>
      <w:r w:rsidR="00D75455" w:rsidRPr="003611C5">
        <w:t>, it</w:t>
      </w:r>
      <w:r w:rsidR="00811DC9" w:rsidRPr="003611C5">
        <w:t xml:space="preserve"> </w:t>
      </w:r>
      <w:r w:rsidR="00D75455" w:rsidRPr="003611C5">
        <w:t>can be a</w:t>
      </w:r>
      <w:r w:rsidR="002B6041" w:rsidRPr="003611C5">
        <w:t xml:space="preserve"> rewarding part of work life.</w:t>
      </w:r>
      <w:r w:rsidR="00065838" w:rsidRPr="003611C5">
        <w:t xml:space="preserve"> In this </w:t>
      </w:r>
      <w:r w:rsidR="0067428A" w:rsidRPr="003611C5">
        <w:t>context</w:t>
      </w:r>
      <w:r w:rsidR="00065838" w:rsidRPr="003611C5">
        <w:t xml:space="preserve">, advice-seeking can be an ideal starting point to </w:t>
      </w:r>
      <w:r w:rsidR="0067428A" w:rsidRPr="003611C5">
        <w:t>kickstart</w:t>
      </w:r>
      <w:r w:rsidR="00065838" w:rsidRPr="003611C5">
        <w:t xml:space="preserve"> </w:t>
      </w:r>
      <w:r w:rsidR="00D75455" w:rsidRPr="003611C5">
        <w:t>conversations that</w:t>
      </w:r>
      <w:r w:rsidR="00065838" w:rsidRPr="003611C5">
        <w:t xml:space="preserve"> buil</w:t>
      </w:r>
      <w:r w:rsidR="00D75455" w:rsidRPr="003611C5">
        <w:t>d</w:t>
      </w:r>
      <w:r w:rsidR="00065838" w:rsidRPr="003611C5">
        <w:t xml:space="preserve"> a meaningful relationship with one’s supervisor.</w:t>
      </w:r>
      <w:r w:rsidR="0067428A" w:rsidRPr="003611C5">
        <w:t xml:space="preserve"> Specifically, </w:t>
      </w:r>
      <w:r w:rsidR="0067428A" w:rsidRPr="003611C5">
        <w:rPr>
          <w:rFonts w:eastAsiaTheme="minorHAnsi"/>
        </w:rPr>
        <w:t>a</w:t>
      </w:r>
      <w:r w:rsidRPr="003611C5">
        <w:t xml:space="preserve">dvice-seeking is one way to create trust between supervisor and </w:t>
      </w:r>
      <w:r w:rsidR="00BD2478" w:rsidRPr="003611C5">
        <w:t xml:space="preserve">direct report </w:t>
      </w:r>
      <w:r w:rsidRPr="003611C5">
        <w:t>and strengthen the working relationship. Traditionally, scholarship on supervisor-</w:t>
      </w:r>
      <w:r w:rsidR="00BD2478" w:rsidRPr="003611C5">
        <w:t xml:space="preserve">direct report </w:t>
      </w:r>
      <w:r w:rsidRPr="003611C5">
        <w:t xml:space="preserve">relationships tend to assume that successful </w:t>
      </w:r>
      <w:r w:rsidR="009478A9" w:rsidRPr="003611C5">
        <w:t>working</w:t>
      </w:r>
      <w:r w:rsidR="00BD2478" w:rsidRPr="003611C5">
        <w:t xml:space="preserve"> </w:t>
      </w:r>
      <w:r w:rsidRPr="003611C5">
        <w:t xml:space="preserve">relationships are largely determined by supervisors’ ability to influence </w:t>
      </w:r>
      <w:r w:rsidR="00BD2478" w:rsidRPr="003611C5">
        <w:t xml:space="preserve">direct reports </w:t>
      </w:r>
      <w:r w:rsidRPr="003611C5">
        <w:t xml:space="preserve">(Bass &amp; Stogdill, 1990; </w:t>
      </w:r>
      <w:proofErr w:type="spellStart"/>
      <w:r w:rsidRPr="003611C5">
        <w:t>Falbe</w:t>
      </w:r>
      <w:proofErr w:type="spellEnd"/>
      <w:r w:rsidRPr="003611C5">
        <w:t xml:space="preserve"> &amp; Yukl, 1992; Yukl, 1989; Yukl &amp; </w:t>
      </w:r>
      <w:proofErr w:type="spellStart"/>
      <w:r w:rsidRPr="003611C5">
        <w:t>Falbe</w:t>
      </w:r>
      <w:proofErr w:type="spellEnd"/>
      <w:r w:rsidRPr="003611C5">
        <w:t xml:space="preserve">, 1990). In contrast, the present study explores how the process of advice-seeking by </w:t>
      </w:r>
      <w:r w:rsidR="00BD2478" w:rsidRPr="003611C5">
        <w:t xml:space="preserve">direct reports </w:t>
      </w:r>
      <w:r w:rsidRPr="003611C5">
        <w:t xml:space="preserve">can influence </w:t>
      </w:r>
      <w:r w:rsidR="00595268" w:rsidRPr="003611C5">
        <w:t xml:space="preserve">immediate supervisors </w:t>
      </w:r>
      <w:r w:rsidRPr="003611C5">
        <w:t>to develop higher quality relationship</w:t>
      </w:r>
      <w:r w:rsidR="00F45EA5" w:rsidRPr="003611C5">
        <w:t>s</w:t>
      </w:r>
      <w:r w:rsidRPr="003611C5">
        <w:t xml:space="preserve"> with them. </w:t>
      </w:r>
    </w:p>
    <w:p w14:paraId="64A9C614" w14:textId="51EAD74E" w:rsidR="0005431C" w:rsidRPr="003611C5" w:rsidRDefault="00773A55" w:rsidP="007B0D43">
      <w:pPr>
        <w:spacing w:line="480" w:lineRule="auto"/>
        <w:ind w:firstLine="720"/>
      </w:pPr>
      <w:r w:rsidRPr="003611C5">
        <w:t xml:space="preserve">Furthermore, advice-seeking has the potential to open pathways for help-seeking and feedback interactions between supervisors and </w:t>
      </w:r>
      <w:r w:rsidR="001F05A4" w:rsidRPr="003611C5">
        <w:t xml:space="preserve">direct reports </w:t>
      </w:r>
      <w:r w:rsidRPr="003611C5">
        <w:t xml:space="preserve">(Lee, 2002; Liljenquist, 2010). </w:t>
      </w:r>
      <w:r w:rsidRPr="003611C5">
        <w:lastRenderedPageBreak/>
        <w:t xml:space="preserve">Additionally, employees in such relationships are more open about giving and receiving feedback, taking interpersonal risks, and voicing upward dissent (Edmondson, 1999; </w:t>
      </w:r>
      <w:proofErr w:type="spellStart"/>
      <w:r w:rsidRPr="003611C5">
        <w:t>Graen</w:t>
      </w:r>
      <w:proofErr w:type="spellEnd"/>
      <w:r w:rsidRPr="003611C5">
        <w:t xml:space="preserve"> &amp; </w:t>
      </w:r>
      <w:proofErr w:type="spellStart"/>
      <w:r w:rsidRPr="003611C5">
        <w:t>Uhl</w:t>
      </w:r>
      <w:proofErr w:type="spellEnd"/>
      <w:r w:rsidRPr="003611C5">
        <w:t xml:space="preserve">-Bien, 1995; Kassing, 2011) as compared to those employees who have troubled or superficial working relationships with their </w:t>
      </w:r>
      <w:r w:rsidR="00285C0F" w:rsidRPr="003611C5">
        <w:t>immediate supervisor</w:t>
      </w:r>
      <w:r w:rsidRPr="003611C5">
        <w:t>.</w:t>
      </w:r>
      <w:r w:rsidR="0005431C" w:rsidRPr="003611C5">
        <w:t xml:space="preserve"> </w:t>
      </w:r>
      <w:r w:rsidR="00FC3EEB" w:rsidRPr="003611C5">
        <w:t xml:space="preserve">This back-and-forth exchange of feedback and advice </w:t>
      </w:r>
      <w:r w:rsidR="009A4367" w:rsidRPr="003611C5">
        <w:t>can occur at all levels and in all hierarchical direction</w:t>
      </w:r>
      <w:r w:rsidR="00474376" w:rsidRPr="003611C5">
        <w:t xml:space="preserve">s </w:t>
      </w:r>
      <w:r w:rsidR="00FC3EEB" w:rsidRPr="003611C5">
        <w:t>within</w:t>
      </w:r>
      <w:r w:rsidR="00474376" w:rsidRPr="003611C5">
        <w:t xml:space="preserve"> a</w:t>
      </w:r>
      <w:r w:rsidR="00FC3EEB" w:rsidRPr="003611C5">
        <w:t xml:space="preserve"> team and an </w:t>
      </w:r>
      <w:r w:rsidR="00474376" w:rsidRPr="003611C5">
        <w:t>organization</w:t>
      </w:r>
      <w:r w:rsidR="009A4367" w:rsidRPr="003611C5">
        <w:t xml:space="preserve">. </w:t>
      </w:r>
      <w:r w:rsidR="00474376" w:rsidRPr="003611C5">
        <w:t>Each</w:t>
      </w:r>
      <w:r w:rsidR="002530F0" w:rsidRPr="003611C5">
        <w:t xml:space="preserve"> and every</w:t>
      </w:r>
      <w:r w:rsidR="00474376" w:rsidRPr="003611C5">
        <w:t xml:space="preserve"> relationship an individual can foster with meaningful others</w:t>
      </w:r>
      <w:r w:rsidR="000F14FA" w:rsidRPr="003611C5">
        <w:t xml:space="preserve"> to receive adequate mentoring</w:t>
      </w:r>
      <w:r w:rsidR="00C83398" w:rsidRPr="003611C5">
        <w:t xml:space="preserve"> and coaching</w:t>
      </w:r>
      <w:r w:rsidR="00474376" w:rsidRPr="003611C5">
        <w:t xml:space="preserve"> in the workplace is important.</w:t>
      </w:r>
      <w:r w:rsidR="00A57675" w:rsidRPr="003611C5">
        <w:t xml:space="preserve"> Although both feedback-seeking and advice-seeking are centered around soliciting and requesting information from others, they are </w:t>
      </w:r>
      <w:r w:rsidR="00D37E13" w:rsidRPr="003611C5">
        <w:t>distinctive processes</w:t>
      </w:r>
      <w:r w:rsidR="00AF1A07" w:rsidRPr="003611C5">
        <w:t xml:space="preserve"> (Brooks, Gino, &amp; Schweitzer, 2015)</w:t>
      </w:r>
      <w:r w:rsidR="00A57675" w:rsidRPr="003611C5">
        <w:t xml:space="preserve">. </w:t>
      </w:r>
      <w:r w:rsidR="007B0D43" w:rsidRPr="003611C5">
        <w:t>Specifically, f</w:t>
      </w:r>
      <w:r w:rsidR="00A333E4" w:rsidRPr="003611C5">
        <w:t xml:space="preserve">eedback-seeking is focused on gaining information about past performances, whereas advice-seeking is </w:t>
      </w:r>
      <w:r w:rsidR="00DF60BD" w:rsidRPr="003611C5">
        <w:t xml:space="preserve">more </w:t>
      </w:r>
      <w:r w:rsidR="00A333E4" w:rsidRPr="003611C5">
        <w:t>focused on gathering comments and opinions about future projects and prospects.</w:t>
      </w:r>
      <w:r w:rsidR="00DF60BD" w:rsidRPr="003611C5">
        <w:t xml:space="preserve"> </w:t>
      </w:r>
      <w:r w:rsidR="00715998" w:rsidRPr="003611C5">
        <w:t>Based on the temporal orientation of the processes, w</w:t>
      </w:r>
      <w:r w:rsidR="00DF60BD" w:rsidRPr="003611C5">
        <w:t xml:space="preserve">e may </w:t>
      </w:r>
      <w:r w:rsidR="00715998" w:rsidRPr="003611C5">
        <w:t>conclude that a</w:t>
      </w:r>
      <w:r w:rsidR="00DF60BD" w:rsidRPr="003611C5">
        <w:t>ll advice-seeking</w:t>
      </w:r>
      <w:r w:rsidR="00715998" w:rsidRPr="003611C5">
        <w:t xml:space="preserve"> may be viewed as feedback-seeking, however not all feedback-seeking may be an advice-seeking process. </w:t>
      </w:r>
      <w:r w:rsidR="00DF60BD" w:rsidRPr="003611C5">
        <w:t xml:space="preserve"> </w:t>
      </w:r>
      <w:r w:rsidR="00A333E4" w:rsidRPr="003611C5">
        <w:t xml:space="preserve">  </w:t>
      </w:r>
    </w:p>
    <w:p w14:paraId="21339F72" w14:textId="3266C104" w:rsidR="00334E9B" w:rsidRPr="003611C5" w:rsidRDefault="009A4367" w:rsidP="0005431C">
      <w:pPr>
        <w:spacing w:line="480" w:lineRule="auto"/>
        <w:ind w:firstLine="720"/>
      </w:pPr>
      <w:r w:rsidRPr="003611C5">
        <w:t xml:space="preserve">For the present study, </w:t>
      </w:r>
      <w:r w:rsidR="00474376" w:rsidRPr="003611C5">
        <w:t>the</w:t>
      </w:r>
      <w:r w:rsidRPr="003611C5">
        <w:t xml:space="preserve"> focus </w:t>
      </w:r>
      <w:r w:rsidR="00474376" w:rsidRPr="003611C5">
        <w:t>is</w:t>
      </w:r>
      <w:r w:rsidR="00CE258F" w:rsidRPr="003611C5">
        <w:t xml:space="preserve"> solely</w:t>
      </w:r>
      <w:r w:rsidR="00474376" w:rsidRPr="003611C5">
        <w:t xml:space="preserve"> </w:t>
      </w:r>
      <w:r w:rsidRPr="003611C5">
        <w:t xml:space="preserve">on </w:t>
      </w:r>
      <w:r w:rsidR="0005431C" w:rsidRPr="003611C5">
        <w:t>advice</w:t>
      </w:r>
      <w:r w:rsidR="00E853F4" w:rsidRPr="003611C5">
        <w:t>-</w:t>
      </w:r>
      <w:r w:rsidRPr="003611C5">
        <w:t xml:space="preserve">seeking </w:t>
      </w:r>
      <w:r w:rsidR="009D3348" w:rsidRPr="003611C5">
        <w:t>with the immediate supervisor</w:t>
      </w:r>
      <w:r w:rsidRPr="003611C5">
        <w:t xml:space="preserve">. </w:t>
      </w:r>
      <w:r w:rsidR="00CC0CDA" w:rsidRPr="003611C5">
        <w:t xml:space="preserve">There are several benefits associated with candid and expressive </w:t>
      </w:r>
      <w:r w:rsidR="0005431C" w:rsidRPr="003611C5">
        <w:t>advice</w:t>
      </w:r>
      <w:r w:rsidR="00E853F4" w:rsidRPr="003611C5">
        <w:t>-</w:t>
      </w:r>
      <w:r w:rsidR="00CC0CDA" w:rsidRPr="003611C5">
        <w:t>seeking in these relationships including</w:t>
      </w:r>
      <w:r w:rsidR="00D1420A" w:rsidRPr="003611C5">
        <w:t>, b</w:t>
      </w:r>
      <w:r w:rsidR="00B04DE6" w:rsidRPr="003611C5">
        <w:t xml:space="preserve">etter performance reviews, career growth recommendations, </w:t>
      </w:r>
      <w:r w:rsidR="002B3B49" w:rsidRPr="003611C5">
        <w:t>and overall better job satisfaction (</w:t>
      </w:r>
      <w:r w:rsidR="00A266F4" w:rsidRPr="003611C5">
        <w:t>Ashford &amp; Black, 1996</w:t>
      </w:r>
      <w:r w:rsidR="0039172B" w:rsidRPr="003611C5">
        <w:t>;</w:t>
      </w:r>
      <w:r w:rsidR="00023ED1" w:rsidRPr="003611C5">
        <w:t xml:space="preserve"> Ashford &amp; Cummings, 1983;</w:t>
      </w:r>
      <w:r w:rsidR="0039172B" w:rsidRPr="003611C5">
        <w:t xml:space="preserve"> </w:t>
      </w:r>
      <w:r w:rsidR="00016F1D" w:rsidRPr="003611C5">
        <w:t xml:space="preserve">Lam, Huang, &amp; Snape, 2007; </w:t>
      </w:r>
      <w:r w:rsidR="0039172B" w:rsidRPr="003611C5">
        <w:t xml:space="preserve">Larson, 1989; </w:t>
      </w:r>
      <w:r w:rsidR="0031700A" w:rsidRPr="003611C5">
        <w:t>Whitaker &amp; Levy, 2012).</w:t>
      </w:r>
      <w:r w:rsidR="0005431C" w:rsidRPr="003611C5">
        <w:t xml:space="preserve"> </w:t>
      </w:r>
      <w:r w:rsidR="00773A55" w:rsidRPr="003611C5">
        <w:t xml:space="preserve">Typically, if the communication quantity and quality are high between a supervisor and </w:t>
      </w:r>
      <w:r w:rsidR="00D5476E" w:rsidRPr="003611C5">
        <w:t>direct report</w:t>
      </w:r>
      <w:r w:rsidR="001111DF" w:rsidRPr="003611C5">
        <w:t>,</w:t>
      </w:r>
      <w:r w:rsidR="00D5476E" w:rsidRPr="003611C5">
        <w:t xml:space="preserve"> </w:t>
      </w:r>
      <w:r w:rsidR="00773A55" w:rsidRPr="003611C5">
        <w:t>the result is a trusting partnership (</w:t>
      </w:r>
      <w:proofErr w:type="spellStart"/>
      <w:r w:rsidR="00773A55" w:rsidRPr="003611C5">
        <w:t>Graen</w:t>
      </w:r>
      <w:proofErr w:type="spellEnd"/>
      <w:r w:rsidR="00773A55" w:rsidRPr="003611C5">
        <w:t xml:space="preserve"> &amp; </w:t>
      </w:r>
      <w:proofErr w:type="spellStart"/>
      <w:r w:rsidR="00773A55" w:rsidRPr="003611C5">
        <w:t>Uhl</w:t>
      </w:r>
      <w:proofErr w:type="spellEnd"/>
      <w:r w:rsidR="00773A55" w:rsidRPr="003611C5">
        <w:t xml:space="preserve">-Bien, 1995). Surprisingly, despite the importance of advice-seeking in helping struggling </w:t>
      </w:r>
      <w:r w:rsidR="00DE49B8" w:rsidRPr="003611C5">
        <w:t>direct reports</w:t>
      </w:r>
      <w:r w:rsidR="00773A55" w:rsidRPr="003611C5">
        <w:t xml:space="preserve"> build richer relationships with their supervisors, the subject area has not received much attention from either scholars or practitioners. Rich relationships gained </w:t>
      </w:r>
      <w:r w:rsidR="00773A55" w:rsidRPr="003611C5">
        <w:lastRenderedPageBreak/>
        <w:t>through the right advice-seeking, at opportune moments, can make all the difference across the lifespan of a career.</w:t>
      </w:r>
      <w:r w:rsidR="00625D37" w:rsidRPr="003611C5">
        <w:t xml:space="preserve"> </w:t>
      </w:r>
      <w:r w:rsidR="001111DF" w:rsidRPr="003611C5">
        <w:t xml:space="preserve">Furthermore, </w:t>
      </w:r>
      <w:r w:rsidR="00D4735B" w:rsidRPr="003611C5">
        <w:t xml:space="preserve">advice-seeking </w:t>
      </w:r>
      <w:r w:rsidR="00334E9B" w:rsidRPr="003611C5">
        <w:t xml:space="preserve">training </w:t>
      </w:r>
      <w:r w:rsidR="00D4735B" w:rsidRPr="003611C5">
        <w:t xml:space="preserve">may serve to </w:t>
      </w:r>
      <w:r w:rsidR="00334E9B" w:rsidRPr="003611C5">
        <w:t>motivate</w:t>
      </w:r>
      <w:r w:rsidR="00625D37" w:rsidRPr="003611C5">
        <w:t xml:space="preserve"> and equip</w:t>
      </w:r>
      <w:r w:rsidR="00334E9B" w:rsidRPr="003611C5">
        <w:t xml:space="preserve"> direct report</w:t>
      </w:r>
      <w:r w:rsidR="00D4735B" w:rsidRPr="003611C5">
        <w:t xml:space="preserve">s </w:t>
      </w:r>
      <w:r w:rsidR="00625D37" w:rsidRPr="003611C5">
        <w:t>with skills</w:t>
      </w:r>
      <w:r w:rsidR="00334E9B" w:rsidRPr="003611C5">
        <w:t xml:space="preserve"> </w:t>
      </w:r>
      <w:r w:rsidR="00625D37" w:rsidRPr="003611C5">
        <w:t>to</w:t>
      </w:r>
      <w:r w:rsidR="00D4735B" w:rsidRPr="003611C5">
        <w:t xml:space="preserve"> obtain mentoring from immediate supervisors when they feel their career has </w:t>
      </w:r>
      <w:r w:rsidR="00334E9B" w:rsidRPr="003611C5">
        <w:t>plateaued or stagnated</w:t>
      </w:r>
      <w:r w:rsidR="00625D37" w:rsidRPr="003611C5">
        <w:t>.</w:t>
      </w:r>
    </w:p>
    <w:p w14:paraId="382480FF" w14:textId="454E5A06" w:rsidR="00773A55" w:rsidRPr="003611C5" w:rsidRDefault="00773A55" w:rsidP="00773A55">
      <w:pPr>
        <w:pStyle w:val="NoSpacing"/>
        <w:spacing w:line="480" w:lineRule="auto"/>
        <w:ind w:firstLine="720"/>
        <w:rPr>
          <w:rFonts w:ascii="Times New Roman" w:eastAsia="Times New Roman" w:hAnsi="Times New Roman" w:cs="Times New Roman"/>
        </w:rPr>
      </w:pPr>
      <w:r w:rsidRPr="003611C5">
        <w:rPr>
          <w:rFonts w:ascii="Times New Roman" w:hAnsi="Times New Roman" w:cs="Times New Roman"/>
        </w:rPr>
        <w:t xml:space="preserve">The goal of this </w:t>
      </w:r>
      <w:r w:rsidR="005C3D28" w:rsidRPr="003611C5">
        <w:rPr>
          <w:rFonts w:ascii="Times New Roman" w:hAnsi="Times New Roman" w:cs="Times New Roman"/>
        </w:rPr>
        <w:t xml:space="preserve">study </w:t>
      </w:r>
      <w:r w:rsidRPr="003611C5">
        <w:rPr>
          <w:rFonts w:ascii="Times New Roman" w:hAnsi="Times New Roman" w:cs="Times New Roman"/>
        </w:rPr>
        <w:t>is to add to the literature by investigating</w:t>
      </w:r>
      <w:r w:rsidR="00F1491D" w:rsidRPr="003611C5">
        <w:rPr>
          <w:rFonts w:ascii="Times New Roman" w:hAnsi="Times New Roman" w:cs="Times New Roman"/>
        </w:rPr>
        <w:t>,</w:t>
      </w:r>
      <w:r w:rsidRPr="003611C5">
        <w:rPr>
          <w:rFonts w:ascii="Times New Roman" w:hAnsi="Times New Roman" w:cs="Times New Roman"/>
        </w:rPr>
        <w:t xml:space="preserve"> experimentally</w:t>
      </w:r>
      <w:r w:rsidR="00F1491D" w:rsidRPr="003611C5">
        <w:rPr>
          <w:rFonts w:ascii="Times New Roman" w:hAnsi="Times New Roman" w:cs="Times New Roman"/>
        </w:rPr>
        <w:t>,</w:t>
      </w:r>
      <w:r w:rsidRPr="003611C5">
        <w:rPr>
          <w:rFonts w:ascii="Times New Roman" w:hAnsi="Times New Roman" w:cs="Times New Roman"/>
        </w:rPr>
        <w:t xml:space="preserve"> whether a theoretically-designed advice-seeking training intervention can improve leader-member relationships in the workplace. Despite the discernible benefits of individuals having a richer mentorship relationship with their </w:t>
      </w:r>
      <w:r w:rsidR="00285C0F" w:rsidRPr="003611C5">
        <w:rPr>
          <w:rFonts w:ascii="Times New Roman" w:hAnsi="Times New Roman" w:cs="Times New Roman"/>
        </w:rPr>
        <w:t>immediate supervisors</w:t>
      </w:r>
      <w:r w:rsidRPr="003611C5">
        <w:rPr>
          <w:rFonts w:ascii="Times New Roman" w:hAnsi="Times New Roman" w:cs="Times New Roman"/>
        </w:rPr>
        <w:t xml:space="preserve">, there has been little empirical research on methods </w:t>
      </w:r>
      <w:r w:rsidR="001461AE" w:rsidRPr="003611C5">
        <w:rPr>
          <w:rFonts w:ascii="Times New Roman" w:hAnsi="Times New Roman" w:cs="Times New Roman"/>
        </w:rPr>
        <w:t>to stimulate</w:t>
      </w:r>
      <w:r w:rsidRPr="003611C5">
        <w:rPr>
          <w:rFonts w:ascii="Times New Roman" w:hAnsi="Times New Roman" w:cs="Times New Roman"/>
        </w:rPr>
        <w:t xml:space="preserve"> such mentorship communication. To date, most studies of mentorship focus on explaining the characteristics of these relationships or the benefits experienced by supervisors and </w:t>
      </w:r>
      <w:r w:rsidR="00396570" w:rsidRPr="003611C5">
        <w:rPr>
          <w:rFonts w:ascii="Times New Roman" w:hAnsi="Times New Roman" w:cs="Times New Roman"/>
        </w:rPr>
        <w:t xml:space="preserve">direct report </w:t>
      </w:r>
      <w:r w:rsidR="005C3D28" w:rsidRPr="003611C5">
        <w:rPr>
          <w:rFonts w:ascii="Times New Roman" w:hAnsi="Times New Roman" w:cs="Times New Roman"/>
        </w:rPr>
        <w:t xml:space="preserve">who are mentors or who receive mentoring </w:t>
      </w:r>
      <w:r w:rsidRPr="003611C5">
        <w:rPr>
          <w:rFonts w:ascii="Times New Roman" w:hAnsi="Times New Roman" w:cs="Times New Roman"/>
        </w:rPr>
        <w:t xml:space="preserve">(McManus &amp; Russell, 1997; </w:t>
      </w:r>
      <w:proofErr w:type="spellStart"/>
      <w:r w:rsidRPr="003611C5">
        <w:rPr>
          <w:rFonts w:ascii="Times New Roman" w:hAnsi="Times New Roman" w:cs="Times New Roman"/>
        </w:rPr>
        <w:t>Scandura</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Schriesheim</w:t>
      </w:r>
      <w:proofErr w:type="spellEnd"/>
      <w:r w:rsidRPr="003611C5">
        <w:rPr>
          <w:rFonts w:ascii="Times New Roman" w:hAnsi="Times New Roman" w:cs="Times New Roman"/>
        </w:rPr>
        <w:t xml:space="preserve">, 1994; Thomas &amp; </w:t>
      </w:r>
      <w:proofErr w:type="spellStart"/>
      <w:r w:rsidRPr="003611C5">
        <w:rPr>
          <w:rFonts w:ascii="Times New Roman" w:hAnsi="Times New Roman" w:cs="Times New Roman"/>
        </w:rPr>
        <w:t>Lankau</w:t>
      </w:r>
      <w:proofErr w:type="spellEnd"/>
      <w:r w:rsidRPr="003611C5">
        <w:rPr>
          <w:rFonts w:ascii="Times New Roman" w:hAnsi="Times New Roman" w:cs="Times New Roman"/>
        </w:rPr>
        <w:t xml:space="preserve">, 2009). In contrast, this study shifts the scholarly focus to whether and how </w:t>
      </w:r>
      <w:r w:rsidR="00BD2478" w:rsidRPr="003611C5">
        <w:rPr>
          <w:rFonts w:ascii="Times New Roman" w:hAnsi="Times New Roman" w:cs="Times New Roman"/>
        </w:rPr>
        <w:t xml:space="preserve">direct reports </w:t>
      </w:r>
      <w:r w:rsidRPr="003611C5">
        <w:rPr>
          <w:rFonts w:ascii="Times New Roman" w:hAnsi="Times New Roman" w:cs="Times New Roman"/>
        </w:rPr>
        <w:t>can be trained to engage in advice-seeking</w:t>
      </w:r>
      <w:r w:rsidR="001461AE" w:rsidRPr="003611C5">
        <w:rPr>
          <w:rFonts w:ascii="Times New Roman" w:hAnsi="Times New Roman" w:cs="Times New Roman"/>
        </w:rPr>
        <w:t xml:space="preserve">, which could </w:t>
      </w:r>
      <w:r w:rsidRPr="003611C5">
        <w:rPr>
          <w:rFonts w:ascii="Times New Roman" w:hAnsi="Times New Roman" w:cs="Times New Roman"/>
        </w:rPr>
        <w:t>aid them in leveraging the benefits of a healthy working relationship with the</w:t>
      </w:r>
      <w:r w:rsidR="00285C0F" w:rsidRPr="003611C5">
        <w:rPr>
          <w:rFonts w:ascii="Times New Roman" w:hAnsi="Times New Roman" w:cs="Times New Roman"/>
        </w:rPr>
        <w:t>ir</w:t>
      </w:r>
      <w:r w:rsidRPr="003611C5">
        <w:rPr>
          <w:rFonts w:ascii="Times New Roman" w:hAnsi="Times New Roman" w:cs="Times New Roman"/>
        </w:rPr>
        <w:t xml:space="preserve"> </w:t>
      </w:r>
      <w:r w:rsidR="00285C0F" w:rsidRPr="003611C5">
        <w:rPr>
          <w:rFonts w:ascii="Times New Roman" w:hAnsi="Times New Roman" w:cs="Times New Roman"/>
        </w:rPr>
        <w:t>immediate supervisor</w:t>
      </w:r>
      <w:r w:rsidRPr="003611C5">
        <w:rPr>
          <w:rFonts w:ascii="Times New Roman" w:hAnsi="Times New Roman" w:cs="Times New Roman"/>
        </w:rPr>
        <w:t xml:space="preserve">. Furthermore, this study highlights the value and importance of communication training in the workplace. </w:t>
      </w:r>
      <w:r w:rsidRPr="003611C5">
        <w:rPr>
          <w:rFonts w:ascii="Times New Roman" w:eastAsia="Times New Roman" w:hAnsi="Times New Roman" w:cs="Times New Roman"/>
        </w:rPr>
        <w:t>Communication is the central process through which organizations learn, utilize, and enhance their knowledge management (</w:t>
      </w:r>
      <w:proofErr w:type="spellStart"/>
      <w:r w:rsidRPr="003611C5">
        <w:rPr>
          <w:rFonts w:ascii="Times New Roman" w:eastAsia="Times New Roman" w:hAnsi="Times New Roman" w:cs="Times New Roman"/>
        </w:rPr>
        <w:t>Fulk</w:t>
      </w:r>
      <w:proofErr w:type="spellEnd"/>
      <w:r w:rsidRPr="003611C5">
        <w:rPr>
          <w:rFonts w:ascii="Times New Roman" w:eastAsia="Times New Roman" w:hAnsi="Times New Roman" w:cs="Times New Roman"/>
        </w:rPr>
        <w:t xml:space="preserve"> &amp; Boyd, 1991). </w:t>
      </w:r>
    </w:p>
    <w:p w14:paraId="6B7580F7" w14:textId="223809F1" w:rsidR="00773A55" w:rsidRPr="003611C5" w:rsidRDefault="00773A55" w:rsidP="00773A55">
      <w:pPr>
        <w:pStyle w:val="NoSpacing"/>
        <w:spacing w:line="480" w:lineRule="auto"/>
        <w:ind w:firstLine="720"/>
        <w:rPr>
          <w:rFonts w:ascii="Times New Roman" w:eastAsia="Times New Roman" w:hAnsi="Times New Roman" w:cs="Times New Roman"/>
        </w:rPr>
      </w:pPr>
      <w:r w:rsidRPr="003611C5">
        <w:rPr>
          <w:rFonts w:ascii="Times New Roman" w:eastAsia="Times New Roman" w:hAnsi="Times New Roman" w:cs="Times New Roman"/>
        </w:rPr>
        <w:t xml:space="preserve">Training is “the process of developing skills in order to perform a specific job or task more effectively” (Beebe, </w:t>
      </w:r>
      <w:proofErr w:type="spellStart"/>
      <w:r w:rsidRPr="003611C5">
        <w:rPr>
          <w:rFonts w:ascii="Times New Roman" w:eastAsia="Times New Roman" w:hAnsi="Times New Roman" w:cs="Times New Roman"/>
        </w:rPr>
        <w:t>Mottet</w:t>
      </w:r>
      <w:proofErr w:type="spellEnd"/>
      <w:r w:rsidRPr="003611C5">
        <w:rPr>
          <w:rFonts w:ascii="Times New Roman" w:eastAsia="Times New Roman" w:hAnsi="Times New Roman" w:cs="Times New Roman"/>
        </w:rPr>
        <w:t>, &amp; Roach, 2013, p. 5). Training involves “the systematic approach to affecting individuals’ knowledge, skills and attitudes in order to impro</w:t>
      </w:r>
      <w:r w:rsidRPr="003611C5">
        <w:rPr>
          <w:rFonts w:ascii="Times New Roman" w:hAnsi="Times New Roman" w:cs="Times New Roman"/>
        </w:rPr>
        <w:t>v</w:t>
      </w:r>
      <w:r w:rsidRPr="003611C5">
        <w:rPr>
          <w:rFonts w:ascii="Times New Roman" w:eastAsia="Times New Roman" w:hAnsi="Times New Roman" w:cs="Times New Roman"/>
        </w:rPr>
        <w:t>e individual, team and organizational effectiveness” (</w:t>
      </w:r>
      <w:proofErr w:type="spellStart"/>
      <w:r w:rsidRPr="003611C5">
        <w:rPr>
          <w:rFonts w:ascii="Times New Roman" w:eastAsia="Times New Roman" w:hAnsi="Times New Roman" w:cs="Times New Roman"/>
        </w:rPr>
        <w:t>Aguinis</w:t>
      </w:r>
      <w:proofErr w:type="spellEnd"/>
      <w:r w:rsidRPr="003611C5">
        <w:rPr>
          <w:rFonts w:ascii="Times New Roman" w:eastAsia="Times New Roman" w:hAnsi="Times New Roman" w:cs="Times New Roman"/>
        </w:rPr>
        <w:t xml:space="preserve"> &amp; </w:t>
      </w:r>
      <w:proofErr w:type="spellStart"/>
      <w:r w:rsidRPr="003611C5">
        <w:rPr>
          <w:rFonts w:ascii="Times New Roman" w:eastAsia="Times New Roman" w:hAnsi="Times New Roman" w:cs="Times New Roman"/>
        </w:rPr>
        <w:t>Kraiger</w:t>
      </w:r>
      <w:proofErr w:type="spellEnd"/>
      <w:r w:rsidRPr="003611C5">
        <w:rPr>
          <w:rFonts w:ascii="Times New Roman" w:eastAsia="Times New Roman" w:hAnsi="Times New Roman" w:cs="Times New Roman"/>
        </w:rPr>
        <w:t>, 2009, p. 452).</w:t>
      </w:r>
      <w:r w:rsidRPr="003611C5">
        <w:rPr>
          <w:rFonts w:ascii="Times New Roman" w:hAnsi="Times New Roman" w:cs="Times New Roman"/>
        </w:rPr>
        <w:t xml:space="preserve"> Communication training for advice-seeking provides an avenue through which </w:t>
      </w:r>
      <w:r w:rsidR="00DE49B8" w:rsidRPr="003611C5">
        <w:rPr>
          <w:rFonts w:ascii="Times New Roman" w:hAnsi="Times New Roman" w:cs="Times New Roman"/>
        </w:rPr>
        <w:t>direct reports</w:t>
      </w:r>
      <w:r w:rsidRPr="003611C5">
        <w:rPr>
          <w:rFonts w:ascii="Times New Roman" w:hAnsi="Times New Roman" w:cs="Times New Roman"/>
        </w:rPr>
        <w:t xml:space="preserve"> can build relevant skills for the workplace, engage with their supervisors, and attempt to develop high-quality </w:t>
      </w:r>
      <w:r w:rsidRPr="003611C5">
        <w:rPr>
          <w:rFonts w:ascii="Times New Roman" w:hAnsi="Times New Roman" w:cs="Times New Roman"/>
        </w:rPr>
        <w:lastRenderedPageBreak/>
        <w:t>relationships. In doing so, this study attempts to contribute to literature on advice-seeking. Individuals struggle with seeking advice, as they are often unaware of the importance of the approach, apprehensive about initiating conversations with powerful others, or worried that advice-seeking will make them appear less competent. Thus, despite important circumstances at work that necessitate advice-seeking, individuals are hesitant to engage in the process. As will be explained in detail below, advice-seeking initiates reciprocity and investment, which tends to result in deepening relational development (</w:t>
      </w:r>
      <w:r w:rsidRPr="003611C5">
        <w:rPr>
          <w:rFonts w:ascii="Times New Roman" w:eastAsia="Times New Roman" w:hAnsi="Times New Roman" w:cs="Times New Roman"/>
        </w:rPr>
        <w:t xml:space="preserve">Feng &amp; MacGeorge, 2006; Gino, </w:t>
      </w:r>
      <w:r w:rsidRPr="003611C5">
        <w:rPr>
          <w:rFonts w:ascii="Times New Roman" w:hAnsi="Times New Roman" w:cs="Times New Roman"/>
          <w:color w:val="222222"/>
          <w:shd w:val="clear" w:color="auto" w:fill="FFFFFF"/>
        </w:rPr>
        <w:t xml:space="preserve">Brooks, &amp; Schweitzer, </w:t>
      </w:r>
      <w:r w:rsidRPr="003611C5">
        <w:rPr>
          <w:rFonts w:ascii="Times New Roman" w:eastAsia="Times New Roman" w:hAnsi="Times New Roman" w:cs="Times New Roman"/>
        </w:rPr>
        <w:t xml:space="preserve">2012; </w:t>
      </w:r>
      <w:proofErr w:type="spellStart"/>
      <w:r w:rsidRPr="003611C5">
        <w:rPr>
          <w:rFonts w:ascii="Times New Roman" w:hAnsi="Times New Roman" w:cs="Times New Roman"/>
        </w:rPr>
        <w:t>Sniezek</w:t>
      </w:r>
      <w:proofErr w:type="spellEnd"/>
      <w:r w:rsidRPr="003611C5">
        <w:rPr>
          <w:rFonts w:ascii="Times New Roman" w:hAnsi="Times New Roman" w:cs="Times New Roman"/>
        </w:rPr>
        <w:t xml:space="preserve"> &amp; Van </w:t>
      </w:r>
      <w:proofErr w:type="spellStart"/>
      <w:r w:rsidRPr="003611C5">
        <w:rPr>
          <w:rFonts w:ascii="Times New Roman" w:hAnsi="Times New Roman" w:cs="Times New Roman"/>
        </w:rPr>
        <w:t>Swol</w:t>
      </w:r>
      <w:proofErr w:type="spellEnd"/>
      <w:r w:rsidRPr="003611C5">
        <w:rPr>
          <w:rFonts w:ascii="Times New Roman" w:hAnsi="Times New Roman" w:cs="Times New Roman"/>
        </w:rPr>
        <w:t xml:space="preserve">, 2001; Van </w:t>
      </w:r>
      <w:proofErr w:type="spellStart"/>
      <w:r w:rsidRPr="003611C5">
        <w:rPr>
          <w:rFonts w:ascii="Times New Roman" w:hAnsi="Times New Roman" w:cs="Times New Roman"/>
        </w:rPr>
        <w:t>Swol</w:t>
      </w:r>
      <w:proofErr w:type="spellEnd"/>
      <w:r w:rsidRPr="003611C5">
        <w:rPr>
          <w:rFonts w:ascii="Times New Roman" w:hAnsi="Times New Roman" w:cs="Times New Roman"/>
        </w:rPr>
        <w:t xml:space="preserve">, 2009, 2011). An engaging and efficacious training process could equip individuals with the communication tools </w:t>
      </w:r>
      <w:r w:rsidR="002C56BC" w:rsidRPr="003611C5">
        <w:rPr>
          <w:rFonts w:ascii="Times New Roman" w:hAnsi="Times New Roman" w:cs="Times New Roman"/>
        </w:rPr>
        <w:t xml:space="preserve">needed </w:t>
      </w:r>
      <w:r w:rsidRPr="003611C5">
        <w:rPr>
          <w:rFonts w:ascii="Times New Roman" w:hAnsi="Times New Roman" w:cs="Times New Roman"/>
        </w:rPr>
        <w:t xml:space="preserve">to engage in advice-seeking and develop better quality relationships with their supervisors. </w:t>
      </w:r>
    </w:p>
    <w:p w14:paraId="15E164C4" w14:textId="6C633C4F" w:rsidR="00773A55" w:rsidRPr="003611C5" w:rsidRDefault="00773A55" w:rsidP="00773A55">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The following literature review explains the concepts of leader-member exchange theory and advice-seeking, which comprise the main theoretical framework for this study. Thereafter, </w:t>
      </w:r>
      <w:r w:rsidR="00024EAC" w:rsidRPr="003611C5">
        <w:rPr>
          <w:rFonts w:ascii="Times New Roman" w:hAnsi="Times New Roman" w:cs="Times New Roman"/>
        </w:rPr>
        <w:t>nine</w:t>
      </w:r>
      <w:r w:rsidRPr="003611C5">
        <w:rPr>
          <w:rFonts w:ascii="Times New Roman" w:hAnsi="Times New Roman" w:cs="Times New Roman"/>
        </w:rPr>
        <w:t xml:space="preserve"> hypotheses are presented alongside a method section detailing the participant sample, experimental design, and processes for data collection and analysis. </w:t>
      </w:r>
    </w:p>
    <w:p w14:paraId="4DA30783" w14:textId="77777777" w:rsidR="00773A55" w:rsidRPr="003611C5" w:rsidRDefault="00773A55" w:rsidP="00773A55">
      <w:pPr>
        <w:spacing w:line="480" w:lineRule="auto"/>
        <w:rPr>
          <w:b/>
        </w:rPr>
      </w:pPr>
    </w:p>
    <w:p w14:paraId="5B5BA358" w14:textId="77777777" w:rsidR="00CA4304" w:rsidRPr="003611C5" w:rsidRDefault="00CA4304">
      <w:pPr>
        <w:rPr>
          <w:b/>
        </w:rPr>
      </w:pPr>
      <w:r w:rsidRPr="003611C5">
        <w:rPr>
          <w:b/>
        </w:rPr>
        <w:br w:type="page"/>
      </w:r>
    </w:p>
    <w:p w14:paraId="46030CDA" w14:textId="681489A3" w:rsidR="00743BCB" w:rsidRPr="003611C5" w:rsidRDefault="00E46EB4" w:rsidP="003D0D22">
      <w:pPr>
        <w:spacing w:line="480" w:lineRule="auto"/>
        <w:jc w:val="center"/>
        <w:rPr>
          <w:b/>
        </w:rPr>
      </w:pPr>
      <w:r w:rsidRPr="003611C5">
        <w:rPr>
          <w:b/>
        </w:rPr>
        <w:lastRenderedPageBreak/>
        <w:t xml:space="preserve">Chapter 2: </w:t>
      </w:r>
      <w:r w:rsidR="00743BCB" w:rsidRPr="003611C5">
        <w:rPr>
          <w:b/>
          <w:bCs/>
        </w:rPr>
        <w:t>Advice-Seeking and Leader-Member Partnerships</w:t>
      </w:r>
    </w:p>
    <w:p w14:paraId="7E10F004" w14:textId="77777777" w:rsidR="00743BCB" w:rsidRPr="003611C5" w:rsidRDefault="00743BCB" w:rsidP="00743BCB">
      <w:pPr>
        <w:pStyle w:val="NoSpacing"/>
        <w:spacing w:line="480" w:lineRule="auto"/>
        <w:rPr>
          <w:rFonts w:ascii="Times New Roman" w:hAnsi="Times New Roman" w:cs="Times New Roman"/>
          <w:b/>
          <w:bCs/>
        </w:rPr>
      </w:pPr>
      <w:r w:rsidRPr="003611C5">
        <w:rPr>
          <w:rFonts w:ascii="Times New Roman" w:hAnsi="Times New Roman" w:cs="Times New Roman"/>
          <w:b/>
          <w:bCs/>
        </w:rPr>
        <w:t>How do Leaders and Members Develop Partnerships?</w:t>
      </w:r>
    </w:p>
    <w:p w14:paraId="6AD4CE13" w14:textId="69E0783C" w:rsidR="00743BCB" w:rsidRPr="003611C5" w:rsidRDefault="00743BCB" w:rsidP="00F548D2">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The study of organizational leadership, focused on leaders and followers, has grown in popularity over the past few decades. When leaders and followers build high-quality working relationships that </w:t>
      </w:r>
      <w:r w:rsidRPr="003611C5">
        <w:rPr>
          <w:rFonts w:ascii="Times New Roman" w:hAnsi="Times New Roman" w:cs="Times New Roman"/>
          <w:color w:val="1A1A1A"/>
        </w:rPr>
        <w:t xml:space="preserve">are characterized by trust, respect, and mutual influence, individuals, teams, and organizations flourish and thrive. </w:t>
      </w:r>
      <w:r w:rsidR="00B13AF7" w:rsidRPr="003611C5">
        <w:rPr>
          <w:rFonts w:ascii="Times New Roman" w:hAnsi="Times New Roman" w:cs="Times New Roman"/>
        </w:rPr>
        <w:t>LMX</w:t>
      </w:r>
      <w:r w:rsidRPr="003611C5">
        <w:rPr>
          <w:rFonts w:ascii="Times New Roman" w:hAnsi="Times New Roman" w:cs="Times New Roman"/>
        </w:rPr>
        <w:t xml:space="preserve"> is a social-exchange based leadership theory</w:t>
      </w:r>
      <w:r w:rsidR="001461AE" w:rsidRPr="003611C5">
        <w:rPr>
          <w:rFonts w:ascii="Times New Roman" w:hAnsi="Times New Roman" w:cs="Times New Roman"/>
        </w:rPr>
        <w:t>,</w:t>
      </w:r>
      <w:r w:rsidRPr="003611C5">
        <w:rPr>
          <w:rFonts w:ascii="Times New Roman" w:hAnsi="Times New Roman" w:cs="Times New Roman"/>
        </w:rPr>
        <w:t xml:space="preserve"> rooted in communication</w:t>
      </w:r>
      <w:r w:rsidR="001461AE" w:rsidRPr="003611C5">
        <w:rPr>
          <w:rFonts w:ascii="Times New Roman" w:hAnsi="Times New Roman" w:cs="Times New Roman"/>
        </w:rPr>
        <w:t>,</w:t>
      </w:r>
      <w:r w:rsidRPr="003611C5">
        <w:rPr>
          <w:rFonts w:ascii="Times New Roman" w:hAnsi="Times New Roman" w:cs="Times New Roman"/>
        </w:rPr>
        <w:t xml:space="preserve"> that describes and explains this unique relationship shared by leaders and followers (Dansereau, </w:t>
      </w:r>
      <w:proofErr w:type="spellStart"/>
      <w:r w:rsidRPr="003611C5">
        <w:rPr>
          <w:rFonts w:ascii="Times New Roman" w:hAnsi="Times New Roman" w:cs="Times New Roman"/>
        </w:rPr>
        <w:t>Graen</w:t>
      </w:r>
      <w:proofErr w:type="spellEnd"/>
      <w:r w:rsidR="00B13AF7" w:rsidRPr="003611C5">
        <w:rPr>
          <w:rFonts w:ascii="Times New Roman" w:hAnsi="Times New Roman" w:cs="Times New Roman"/>
        </w:rPr>
        <w:t>,</w:t>
      </w:r>
      <w:r w:rsidRPr="003611C5">
        <w:rPr>
          <w:rFonts w:ascii="Times New Roman" w:hAnsi="Times New Roman" w:cs="Times New Roman"/>
        </w:rPr>
        <w:t xml:space="preserve"> &amp; </w:t>
      </w:r>
      <w:proofErr w:type="spellStart"/>
      <w:r w:rsidRPr="003611C5">
        <w:rPr>
          <w:rFonts w:ascii="Times New Roman" w:hAnsi="Times New Roman" w:cs="Times New Roman"/>
        </w:rPr>
        <w:t>Haga</w:t>
      </w:r>
      <w:proofErr w:type="spellEnd"/>
      <w:r w:rsidRPr="003611C5">
        <w:rPr>
          <w:rFonts w:ascii="Times New Roman" w:hAnsi="Times New Roman" w:cs="Times New Roman"/>
        </w:rPr>
        <w:t xml:space="preserve">, 1975; </w:t>
      </w:r>
      <w:r w:rsidR="00CC6849" w:rsidRPr="003611C5">
        <w:rPr>
          <w:rFonts w:ascii="Times New Roman" w:hAnsi="Times New Roman" w:cs="Times New Roman"/>
        </w:rPr>
        <w:t xml:space="preserve">Fairhurst, 1993;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Cashman, 1975;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Novak, &amp; </w:t>
      </w:r>
      <w:proofErr w:type="spellStart"/>
      <w:r w:rsidRPr="003611C5">
        <w:rPr>
          <w:rFonts w:ascii="Times New Roman" w:hAnsi="Times New Roman" w:cs="Times New Roman"/>
        </w:rPr>
        <w:t>Sommerkamp</w:t>
      </w:r>
      <w:proofErr w:type="spellEnd"/>
      <w:r w:rsidRPr="003611C5">
        <w:rPr>
          <w:rFonts w:ascii="Times New Roman" w:hAnsi="Times New Roman" w:cs="Times New Roman"/>
        </w:rPr>
        <w:t xml:space="preserve">, 1982;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Scandura</w:t>
      </w:r>
      <w:proofErr w:type="spellEnd"/>
      <w:r w:rsidRPr="003611C5">
        <w:rPr>
          <w:rFonts w:ascii="Times New Roman" w:hAnsi="Times New Roman" w:cs="Times New Roman"/>
        </w:rPr>
        <w:t xml:space="preserve">, 1987;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 xml:space="preserve">-Bien, 1991; </w:t>
      </w:r>
      <w:proofErr w:type="spellStart"/>
      <w:r w:rsidRPr="003611C5">
        <w:rPr>
          <w:rFonts w:ascii="Times New Roman" w:hAnsi="Times New Roman" w:cs="Times New Roman"/>
        </w:rPr>
        <w:t>Scandura</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Schriesheim</w:t>
      </w:r>
      <w:proofErr w:type="spellEnd"/>
      <w:r w:rsidRPr="003611C5">
        <w:rPr>
          <w:rFonts w:ascii="Times New Roman" w:hAnsi="Times New Roman" w:cs="Times New Roman"/>
        </w:rPr>
        <w:t xml:space="preserve">, 1994). LMX is a departure from average leadership style theories (e.g., authoritarian, democratic, laissez faire), which assume leaders display a singular communication approach towards </w:t>
      </w:r>
      <w:r w:rsidR="00F75F88" w:rsidRPr="003611C5">
        <w:rPr>
          <w:rFonts w:ascii="Times New Roman" w:hAnsi="Times New Roman" w:cs="Times New Roman"/>
        </w:rPr>
        <w:t>direct reports</w:t>
      </w:r>
      <w:r w:rsidRPr="003611C5">
        <w:rPr>
          <w:rFonts w:ascii="Times New Roman" w:hAnsi="Times New Roman" w:cs="Times New Roman"/>
        </w:rPr>
        <w:t xml:space="preserve">. In contrast, LMX theory proposes that leaders develop differentiated relationships with </w:t>
      </w:r>
      <w:r w:rsidR="00F75F88" w:rsidRPr="003611C5">
        <w:rPr>
          <w:rFonts w:ascii="Times New Roman" w:hAnsi="Times New Roman" w:cs="Times New Roman"/>
        </w:rPr>
        <w:t xml:space="preserve">direct reports </w:t>
      </w:r>
      <w:r w:rsidR="0066547A" w:rsidRPr="003611C5">
        <w:rPr>
          <w:rFonts w:ascii="Times New Roman" w:hAnsi="Times New Roman" w:cs="Times New Roman"/>
        </w:rPr>
        <w:t>through exchanges</w:t>
      </w:r>
      <w:r w:rsidR="00F548D2" w:rsidRPr="003611C5">
        <w:rPr>
          <w:rFonts w:ascii="Times New Roman" w:hAnsi="Times New Roman" w:cs="Times New Roman"/>
        </w:rPr>
        <w:t xml:space="preserve"> </w:t>
      </w:r>
      <w:r w:rsidRPr="003611C5">
        <w:rPr>
          <w:rFonts w:ascii="Times New Roman" w:hAnsi="Times New Roman" w:cs="Times New Roman"/>
        </w:rPr>
        <w:t>(</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 xml:space="preserve">-Bien, 1995; Kelley &amp; Bisel, 2014). </w:t>
      </w:r>
      <w:r w:rsidR="00C36CA8" w:rsidRPr="003611C5">
        <w:rPr>
          <w:rFonts w:ascii="Times New Roman" w:hAnsi="Times New Roman" w:cs="Times New Roman"/>
        </w:rPr>
        <w:t xml:space="preserve">Specifically, the exchange of goods and </w:t>
      </w:r>
      <w:r w:rsidR="001D2B39" w:rsidRPr="003611C5">
        <w:rPr>
          <w:rFonts w:ascii="Times New Roman" w:hAnsi="Times New Roman" w:cs="Times New Roman"/>
        </w:rPr>
        <w:t>assets</w:t>
      </w:r>
      <w:r w:rsidR="00C36CA8" w:rsidRPr="003611C5">
        <w:rPr>
          <w:rFonts w:ascii="Times New Roman" w:hAnsi="Times New Roman" w:cs="Times New Roman"/>
        </w:rPr>
        <w:t xml:space="preserve">, including social </w:t>
      </w:r>
      <w:r w:rsidR="001D2B39" w:rsidRPr="003611C5">
        <w:rPr>
          <w:rFonts w:ascii="Times New Roman" w:hAnsi="Times New Roman" w:cs="Times New Roman"/>
        </w:rPr>
        <w:t>resources</w:t>
      </w:r>
      <w:r w:rsidR="00C36CA8" w:rsidRPr="003611C5">
        <w:rPr>
          <w:rFonts w:ascii="Times New Roman" w:hAnsi="Times New Roman" w:cs="Times New Roman"/>
        </w:rPr>
        <w:t>, is key to understand</w:t>
      </w:r>
      <w:r w:rsidR="00B13AF7" w:rsidRPr="003611C5">
        <w:rPr>
          <w:rFonts w:ascii="Times New Roman" w:hAnsi="Times New Roman" w:cs="Times New Roman"/>
        </w:rPr>
        <w:t>ing</w:t>
      </w:r>
      <w:r w:rsidR="00C36CA8" w:rsidRPr="003611C5">
        <w:rPr>
          <w:rFonts w:ascii="Times New Roman" w:hAnsi="Times New Roman" w:cs="Times New Roman"/>
        </w:rPr>
        <w:t xml:space="preserve"> how the process of creating differentiated dyads unfolds.</w:t>
      </w:r>
      <w:r w:rsidR="00F10FB7" w:rsidRPr="003611C5">
        <w:rPr>
          <w:rFonts w:ascii="Times New Roman" w:hAnsi="Times New Roman" w:cs="Times New Roman"/>
        </w:rPr>
        <w:t xml:space="preserve"> Furthermore, this rich exchange </w:t>
      </w:r>
      <w:r w:rsidR="00F548D2" w:rsidRPr="003611C5">
        <w:rPr>
          <w:rFonts w:ascii="Times New Roman" w:hAnsi="Times New Roman" w:cs="Times New Roman"/>
        </w:rPr>
        <w:t xml:space="preserve">explains </w:t>
      </w:r>
      <w:r w:rsidR="00F10FB7" w:rsidRPr="003611C5">
        <w:rPr>
          <w:rFonts w:ascii="Times New Roman" w:hAnsi="Times New Roman" w:cs="Times New Roman"/>
        </w:rPr>
        <w:t xml:space="preserve">why LMX is a social exchange theory. </w:t>
      </w:r>
      <w:r w:rsidRPr="003611C5">
        <w:rPr>
          <w:rFonts w:ascii="Times New Roman" w:hAnsi="Times New Roman" w:cs="Times New Roman"/>
        </w:rPr>
        <w:t>LMX theory has strong practical applications for organizations and members. The theory explains that leaders and members tend to build one of two types of relationships based on the degree of trust shared between the leader and follower. Through the process of role-negotiation, leaders segregate followers into in-group and out-group relationships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 xml:space="preserve">-Bien, 1991). The </w:t>
      </w:r>
      <w:r w:rsidR="00D14888" w:rsidRPr="003611C5">
        <w:rPr>
          <w:rFonts w:ascii="Times New Roman" w:hAnsi="Times New Roman" w:cs="Times New Roman"/>
        </w:rPr>
        <w:t xml:space="preserve">communication </w:t>
      </w:r>
      <w:r w:rsidRPr="003611C5">
        <w:rPr>
          <w:rFonts w:ascii="Times New Roman" w:hAnsi="Times New Roman" w:cs="Times New Roman"/>
        </w:rPr>
        <w:t>experience</w:t>
      </w:r>
      <w:r w:rsidR="00D14888" w:rsidRPr="003611C5">
        <w:rPr>
          <w:rFonts w:ascii="Times New Roman" w:hAnsi="Times New Roman" w:cs="Times New Roman"/>
        </w:rPr>
        <w:t>s</w:t>
      </w:r>
      <w:r w:rsidRPr="003611C5">
        <w:rPr>
          <w:rFonts w:ascii="Times New Roman" w:hAnsi="Times New Roman" w:cs="Times New Roman"/>
        </w:rPr>
        <w:t xml:space="preserve"> of followers across these groups diverges</w:t>
      </w:r>
      <w:r w:rsidR="00D14888" w:rsidRPr="003611C5">
        <w:rPr>
          <w:rFonts w:ascii="Times New Roman" w:hAnsi="Times New Roman" w:cs="Times New Roman"/>
        </w:rPr>
        <w:t>.</w:t>
      </w:r>
      <w:r w:rsidR="00696D40" w:rsidRPr="003611C5">
        <w:rPr>
          <w:rFonts w:ascii="Times New Roman" w:hAnsi="Times New Roman" w:cs="Times New Roman"/>
        </w:rPr>
        <w:t xml:space="preserve"> </w:t>
      </w:r>
      <w:r w:rsidRPr="003611C5">
        <w:rPr>
          <w:rFonts w:ascii="Times New Roman" w:hAnsi="Times New Roman" w:cs="Times New Roman"/>
        </w:rPr>
        <w:t xml:space="preserve">Out-group members experience very little communication with their supervisors and are often left out of decision making </w:t>
      </w:r>
      <w:r w:rsidR="00B13AF7" w:rsidRPr="003611C5">
        <w:rPr>
          <w:rFonts w:ascii="Times New Roman" w:hAnsi="Times New Roman" w:cs="Times New Roman"/>
        </w:rPr>
        <w:t xml:space="preserve">in </w:t>
      </w:r>
      <w:r w:rsidRPr="003611C5">
        <w:rPr>
          <w:rFonts w:ascii="Times New Roman" w:hAnsi="Times New Roman" w:cs="Times New Roman"/>
        </w:rPr>
        <w:t xml:space="preserve">the workplace. Conversely, in-group members tend to share high communication </w:t>
      </w:r>
      <w:r w:rsidRPr="003611C5">
        <w:rPr>
          <w:rFonts w:ascii="Times New Roman" w:hAnsi="Times New Roman" w:cs="Times New Roman"/>
        </w:rPr>
        <w:lastRenderedPageBreak/>
        <w:t>frequency and a relationship of mutual trust and psychological safety with the leader</w:t>
      </w:r>
      <w:r w:rsidR="00D14888" w:rsidRPr="003611C5">
        <w:rPr>
          <w:rFonts w:ascii="Times New Roman" w:hAnsi="Times New Roman" w:cs="Times New Roman"/>
        </w:rPr>
        <w:t xml:space="preserve"> (Fairhurst &amp; Chandler, 1989)</w:t>
      </w:r>
      <w:r w:rsidRPr="003611C5">
        <w:rPr>
          <w:rFonts w:ascii="Times New Roman" w:hAnsi="Times New Roman" w:cs="Times New Roman"/>
        </w:rPr>
        <w:t xml:space="preserve">. </w:t>
      </w:r>
    </w:p>
    <w:p w14:paraId="00F29C3A" w14:textId="2789B331"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An employee’s in-group or out-group relationship with the supervisor plays a huge role in dictating the quality of their work-life. Furthermore, scholarship on LMX </w:t>
      </w:r>
      <w:r w:rsidR="00C424E7" w:rsidRPr="003611C5">
        <w:rPr>
          <w:rFonts w:ascii="Times New Roman" w:hAnsi="Times New Roman" w:cs="Times New Roman"/>
        </w:rPr>
        <w:t xml:space="preserve">has </w:t>
      </w:r>
      <w:r w:rsidRPr="003611C5">
        <w:rPr>
          <w:rFonts w:ascii="Times New Roman" w:hAnsi="Times New Roman" w:cs="Times New Roman"/>
        </w:rPr>
        <w:t xml:space="preserve">established that leaders develop a rapport with their </w:t>
      </w:r>
      <w:r w:rsidR="00F75F88" w:rsidRPr="003611C5">
        <w:rPr>
          <w:rFonts w:ascii="Times New Roman" w:hAnsi="Times New Roman" w:cs="Times New Roman"/>
        </w:rPr>
        <w:t>direct report</w:t>
      </w:r>
      <w:r w:rsidR="002C3DFA" w:rsidRPr="003611C5">
        <w:rPr>
          <w:rFonts w:ascii="Times New Roman" w:hAnsi="Times New Roman" w:cs="Times New Roman"/>
        </w:rPr>
        <w:t>s</w:t>
      </w:r>
      <w:r w:rsidR="00F75F88" w:rsidRPr="003611C5">
        <w:rPr>
          <w:rFonts w:ascii="Times New Roman" w:hAnsi="Times New Roman" w:cs="Times New Roman"/>
        </w:rPr>
        <w:t xml:space="preserve"> </w:t>
      </w:r>
      <w:r w:rsidRPr="003611C5">
        <w:rPr>
          <w:rFonts w:ascii="Times New Roman" w:hAnsi="Times New Roman" w:cs="Times New Roman"/>
        </w:rPr>
        <w:t>and co-negotiate the terms of the relationship (Kelley &amp; Bisel, 2014). Traditionally, leaders are perceived to be those in-charge</w:t>
      </w:r>
      <w:r w:rsidR="00DA3E1C" w:rsidRPr="003611C5">
        <w:rPr>
          <w:rFonts w:ascii="Times New Roman" w:hAnsi="Times New Roman" w:cs="Times New Roman"/>
        </w:rPr>
        <w:t>,</w:t>
      </w:r>
      <w:r w:rsidRPr="003611C5">
        <w:rPr>
          <w:rFonts w:ascii="Times New Roman" w:hAnsi="Times New Roman" w:cs="Times New Roman"/>
        </w:rPr>
        <w:t xml:space="preserve"> and </w:t>
      </w:r>
      <w:r w:rsidR="00F75F88" w:rsidRPr="003611C5">
        <w:rPr>
          <w:rFonts w:ascii="Times New Roman" w:hAnsi="Times New Roman" w:cs="Times New Roman"/>
        </w:rPr>
        <w:t xml:space="preserve">direct reports </w:t>
      </w:r>
      <w:r w:rsidRPr="003611C5">
        <w:rPr>
          <w:rFonts w:ascii="Times New Roman" w:hAnsi="Times New Roman" w:cs="Times New Roman"/>
        </w:rPr>
        <w:t xml:space="preserve">receive instructions and engage in follow-up action. </w:t>
      </w:r>
      <w:r w:rsidR="00F75F88" w:rsidRPr="003611C5">
        <w:rPr>
          <w:rFonts w:ascii="Times New Roman" w:hAnsi="Times New Roman" w:cs="Times New Roman"/>
        </w:rPr>
        <w:t xml:space="preserve">Direct reports </w:t>
      </w:r>
      <w:r w:rsidR="00A22386" w:rsidRPr="003611C5">
        <w:rPr>
          <w:rFonts w:ascii="Times New Roman" w:hAnsi="Times New Roman" w:cs="Times New Roman"/>
        </w:rPr>
        <w:t>experience</w:t>
      </w:r>
      <w:r w:rsidRPr="003611C5">
        <w:rPr>
          <w:rFonts w:ascii="Times New Roman" w:hAnsi="Times New Roman" w:cs="Times New Roman"/>
        </w:rPr>
        <w:t xml:space="preserve"> positive and negative emotions depending on the quality of the relationship they establish with their supervisor (Fisk &amp; Friesen, 2012; Herman &amp; Troth, 2013). </w:t>
      </w:r>
      <w:r w:rsidR="00A22386" w:rsidRPr="003611C5">
        <w:rPr>
          <w:rFonts w:ascii="Times New Roman" w:hAnsi="Times New Roman" w:cs="Times New Roman"/>
        </w:rPr>
        <w:t xml:space="preserve"> </w:t>
      </w:r>
    </w:p>
    <w:p w14:paraId="76601124" w14:textId="16CB18BA"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These emotions play a vital part as leaders and members engage in the process of role negotiation</w:t>
      </w:r>
      <w:r w:rsidR="002C3DFA" w:rsidRPr="003611C5">
        <w:rPr>
          <w:rFonts w:ascii="Times New Roman" w:hAnsi="Times New Roman" w:cs="Times New Roman"/>
        </w:rPr>
        <w:t xml:space="preserve"> and resource exchange</w:t>
      </w:r>
      <w:r w:rsidRPr="003611C5">
        <w:rPr>
          <w:rFonts w:ascii="Times New Roman" w:hAnsi="Times New Roman" w:cs="Times New Roman"/>
        </w:rPr>
        <w:t xml:space="preserve">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-Bien, 1995). The role negotiation exchanges occur in the following three distinct stages: Role-taking, role-making, and role-routinization. The leader often takes initiative in relationship development during the role-taking stage (</w:t>
      </w:r>
      <w:proofErr w:type="spellStart"/>
      <w:r w:rsidRPr="003611C5">
        <w:rPr>
          <w:rFonts w:ascii="Times New Roman" w:hAnsi="Times New Roman" w:cs="Times New Roman"/>
        </w:rPr>
        <w:t>Cropanzano</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Dasborough</w:t>
      </w:r>
      <w:proofErr w:type="spellEnd"/>
      <w:r w:rsidRPr="003611C5">
        <w:rPr>
          <w:rFonts w:ascii="Times New Roman" w:hAnsi="Times New Roman" w:cs="Times New Roman"/>
        </w:rPr>
        <w:t xml:space="preserve">, &amp; Weiss, 2017). The leader communicates expectations to the </w:t>
      </w:r>
      <w:r w:rsidR="001E66B9" w:rsidRPr="003611C5">
        <w:rPr>
          <w:rFonts w:ascii="Times New Roman" w:hAnsi="Times New Roman" w:cs="Times New Roman"/>
        </w:rPr>
        <w:t xml:space="preserve">direct report </w:t>
      </w:r>
      <w:r w:rsidRPr="003611C5">
        <w:rPr>
          <w:rFonts w:ascii="Times New Roman" w:hAnsi="Times New Roman" w:cs="Times New Roman"/>
        </w:rPr>
        <w:t xml:space="preserve">by assigning tasks that will apprise the leader about the skills, qualities, and potential of the </w:t>
      </w:r>
      <w:r w:rsidR="001E66B9" w:rsidRPr="003611C5">
        <w:rPr>
          <w:rFonts w:ascii="Times New Roman" w:hAnsi="Times New Roman" w:cs="Times New Roman"/>
        </w:rPr>
        <w:t>direct report</w:t>
      </w:r>
      <w:r w:rsidRPr="003611C5">
        <w:rPr>
          <w:rFonts w:ascii="Times New Roman" w:hAnsi="Times New Roman" w:cs="Times New Roman"/>
        </w:rPr>
        <w:t>. Thereafter, in the role-making phase, the leader and the member equally take responsibility for the development of the relationship, through exchange of resources, as they develop and clarify roles. Communication between leader and member focuses on defining and redefining how expectations may be satisfied</w:t>
      </w:r>
      <w:r w:rsidR="001C1B33" w:rsidRPr="003611C5">
        <w:rPr>
          <w:rFonts w:ascii="Times New Roman" w:hAnsi="Times New Roman" w:cs="Times New Roman"/>
        </w:rPr>
        <w:t xml:space="preserve"> (Fairhurst, 1993; Kramer, 2006; </w:t>
      </w:r>
      <w:proofErr w:type="spellStart"/>
      <w:r w:rsidR="001C1B33" w:rsidRPr="003611C5">
        <w:rPr>
          <w:rFonts w:ascii="Times New Roman" w:hAnsi="Times New Roman" w:cs="Times New Roman"/>
        </w:rPr>
        <w:t>Olufowote</w:t>
      </w:r>
      <w:proofErr w:type="spellEnd"/>
      <w:r w:rsidR="001C1B33" w:rsidRPr="003611C5">
        <w:rPr>
          <w:rFonts w:ascii="Times New Roman" w:hAnsi="Times New Roman" w:cs="Times New Roman"/>
        </w:rPr>
        <w:t>, Miller, &amp; Wilson, 2005)</w:t>
      </w:r>
      <w:r w:rsidRPr="003611C5">
        <w:rPr>
          <w:rFonts w:ascii="Times New Roman" w:hAnsi="Times New Roman" w:cs="Times New Roman"/>
        </w:rPr>
        <w:t>. Lastly, in the role-routinization phase, the relationship becomes stable and roles become mundane and predictable. In other words, the exchange becomes regularized through the development of roles. These roles may be considered as in-group or out-group. LMX is</w:t>
      </w:r>
      <w:r w:rsidR="00DA3E1C" w:rsidRPr="003611C5">
        <w:rPr>
          <w:rFonts w:ascii="Times New Roman" w:hAnsi="Times New Roman" w:cs="Times New Roman"/>
        </w:rPr>
        <w:t>,</w:t>
      </w:r>
      <w:r w:rsidRPr="003611C5">
        <w:rPr>
          <w:rFonts w:ascii="Times New Roman" w:hAnsi="Times New Roman" w:cs="Times New Roman"/>
        </w:rPr>
        <w:t xml:space="preserve"> therefore</w:t>
      </w:r>
      <w:r w:rsidR="00DA3E1C" w:rsidRPr="003611C5">
        <w:rPr>
          <w:rFonts w:ascii="Times New Roman" w:hAnsi="Times New Roman" w:cs="Times New Roman"/>
        </w:rPr>
        <w:t>,</w:t>
      </w:r>
      <w:r w:rsidRPr="003611C5">
        <w:rPr>
          <w:rFonts w:ascii="Times New Roman" w:hAnsi="Times New Roman" w:cs="Times New Roman"/>
        </w:rPr>
        <w:t xml:space="preserve"> a form of social-exchange theory</w:t>
      </w:r>
      <w:r w:rsidR="00DA3E1C" w:rsidRPr="003611C5">
        <w:rPr>
          <w:rFonts w:ascii="Times New Roman" w:hAnsi="Times New Roman" w:cs="Times New Roman"/>
        </w:rPr>
        <w:t xml:space="preserve">, which is </w:t>
      </w:r>
      <w:r w:rsidRPr="003611C5">
        <w:rPr>
          <w:rFonts w:ascii="Times New Roman" w:hAnsi="Times New Roman" w:cs="Times New Roman"/>
        </w:rPr>
        <w:t xml:space="preserve">described below. </w:t>
      </w:r>
    </w:p>
    <w:p w14:paraId="581B2A6D" w14:textId="3FB73B68" w:rsidR="006832C1" w:rsidRPr="003611C5" w:rsidRDefault="00743BCB" w:rsidP="00AD3A31">
      <w:pPr>
        <w:pStyle w:val="NoSpacing"/>
        <w:spacing w:line="480" w:lineRule="auto"/>
        <w:ind w:firstLine="720"/>
        <w:rPr>
          <w:rFonts w:ascii="Times New Roman" w:hAnsi="Times New Roman" w:cs="Times New Roman"/>
        </w:rPr>
      </w:pPr>
      <w:r w:rsidRPr="003611C5">
        <w:rPr>
          <w:rFonts w:ascii="Times New Roman" w:hAnsi="Times New Roman" w:cs="Times New Roman"/>
        </w:rPr>
        <w:lastRenderedPageBreak/>
        <w:t xml:space="preserve">The resultant in-group or out-group, into which the </w:t>
      </w:r>
      <w:r w:rsidR="009155DC" w:rsidRPr="003611C5">
        <w:rPr>
          <w:rFonts w:ascii="Times New Roman" w:hAnsi="Times New Roman" w:cs="Times New Roman"/>
        </w:rPr>
        <w:t xml:space="preserve">direct reports </w:t>
      </w:r>
      <w:r w:rsidRPr="003611C5">
        <w:rPr>
          <w:rFonts w:ascii="Times New Roman" w:hAnsi="Times New Roman" w:cs="Times New Roman"/>
        </w:rPr>
        <w:t>may find themselves, are categorized by high and low trust</w:t>
      </w:r>
      <w:r w:rsidR="00DA3E1C" w:rsidRPr="003611C5">
        <w:rPr>
          <w:rFonts w:ascii="Times New Roman" w:hAnsi="Times New Roman" w:cs="Times New Roman"/>
        </w:rPr>
        <w:t>, respectively</w:t>
      </w:r>
      <w:r w:rsidRPr="003611C5">
        <w:rPr>
          <w:rFonts w:ascii="Times New Roman" w:hAnsi="Times New Roman" w:cs="Times New Roman"/>
        </w:rPr>
        <w:t xml:space="preserve">. Often those in the in-group are referred to as trusted assistants, whereas out-group </w:t>
      </w:r>
      <w:r w:rsidR="009155DC" w:rsidRPr="003611C5">
        <w:rPr>
          <w:rFonts w:ascii="Times New Roman" w:hAnsi="Times New Roman" w:cs="Times New Roman"/>
        </w:rPr>
        <w:t xml:space="preserve">direct reports </w:t>
      </w:r>
      <w:r w:rsidRPr="003611C5">
        <w:rPr>
          <w:rFonts w:ascii="Times New Roman" w:hAnsi="Times New Roman" w:cs="Times New Roman"/>
        </w:rPr>
        <w:t>may feel akin to hired hands. Kelley and Bisel (2014) uncovered that leaders develop narratives around trust that they utilize to differentiate between followers. These role negotiation stages are characterized by communication markers: The in-group relationships are characterized by self-disclosure, high trust, psychological safety, openness to giving feedback, mutual influence, high rewards, and high support. Meanwhile</w:t>
      </w:r>
      <w:r w:rsidR="00DA3E1C" w:rsidRPr="003611C5">
        <w:rPr>
          <w:rFonts w:ascii="Times New Roman" w:hAnsi="Times New Roman" w:cs="Times New Roman"/>
        </w:rPr>
        <w:t>,</w:t>
      </w:r>
      <w:r w:rsidRPr="003611C5">
        <w:rPr>
          <w:rFonts w:ascii="Times New Roman" w:hAnsi="Times New Roman" w:cs="Times New Roman"/>
        </w:rPr>
        <w:t xml:space="preserve"> </w:t>
      </w:r>
      <w:r w:rsidR="00223EAE" w:rsidRPr="003611C5">
        <w:rPr>
          <w:rFonts w:ascii="Times New Roman" w:hAnsi="Times New Roman" w:cs="Times New Roman"/>
        </w:rPr>
        <w:t>this quality of communication is</w:t>
      </w:r>
      <w:r w:rsidRPr="003611C5">
        <w:rPr>
          <w:rFonts w:ascii="Times New Roman" w:hAnsi="Times New Roman" w:cs="Times New Roman"/>
        </w:rPr>
        <w:t xml:space="preserve"> much less common in out-group relationships</w:t>
      </w:r>
      <w:r w:rsidR="00CB114D" w:rsidRPr="003611C5">
        <w:rPr>
          <w:rFonts w:ascii="Times New Roman" w:hAnsi="Times New Roman" w:cs="Times New Roman"/>
        </w:rPr>
        <w:t xml:space="preserve"> (</w:t>
      </w:r>
      <w:r w:rsidR="002B11DA" w:rsidRPr="003611C5">
        <w:rPr>
          <w:rFonts w:ascii="Times New Roman" w:hAnsi="Times New Roman" w:cs="Times New Roman"/>
        </w:rPr>
        <w:t>Fairhurst, 19</w:t>
      </w:r>
      <w:r w:rsidR="00DF77C8" w:rsidRPr="003611C5">
        <w:rPr>
          <w:rFonts w:ascii="Times New Roman" w:hAnsi="Times New Roman" w:cs="Times New Roman"/>
        </w:rPr>
        <w:t>9</w:t>
      </w:r>
      <w:r w:rsidR="002B11DA" w:rsidRPr="003611C5">
        <w:rPr>
          <w:rFonts w:ascii="Times New Roman" w:hAnsi="Times New Roman" w:cs="Times New Roman"/>
        </w:rPr>
        <w:t xml:space="preserve">3; Kramer, 2006; </w:t>
      </w:r>
      <w:r w:rsidR="00CB114D" w:rsidRPr="003611C5">
        <w:rPr>
          <w:rFonts w:ascii="Times New Roman" w:hAnsi="Times New Roman" w:cs="Times New Roman"/>
        </w:rPr>
        <w:t>Lee, 2001; Mueller &amp; Lee, 2002</w:t>
      </w:r>
      <w:r w:rsidR="001C1B33" w:rsidRPr="003611C5">
        <w:rPr>
          <w:rFonts w:ascii="Times New Roman" w:hAnsi="Times New Roman" w:cs="Times New Roman"/>
        </w:rPr>
        <w:t>)</w:t>
      </w:r>
      <w:r w:rsidRPr="003611C5">
        <w:rPr>
          <w:rFonts w:ascii="Times New Roman" w:hAnsi="Times New Roman" w:cs="Times New Roman"/>
        </w:rPr>
        <w:t xml:space="preserve">. The </w:t>
      </w:r>
      <w:r w:rsidR="00DA3E1C" w:rsidRPr="003611C5">
        <w:rPr>
          <w:rFonts w:ascii="Times New Roman" w:hAnsi="Times New Roman" w:cs="Times New Roman"/>
        </w:rPr>
        <w:t xml:space="preserve">relationship with </w:t>
      </w:r>
      <w:r w:rsidRPr="003611C5">
        <w:rPr>
          <w:rFonts w:ascii="Times New Roman" w:hAnsi="Times New Roman" w:cs="Times New Roman"/>
        </w:rPr>
        <w:t xml:space="preserve">out-group </w:t>
      </w:r>
      <w:r w:rsidR="00DA3E1C" w:rsidRPr="003611C5">
        <w:rPr>
          <w:rFonts w:ascii="Times New Roman" w:hAnsi="Times New Roman" w:cs="Times New Roman"/>
        </w:rPr>
        <w:t xml:space="preserve">reports </w:t>
      </w:r>
      <w:r w:rsidRPr="003611C5">
        <w:rPr>
          <w:rFonts w:ascii="Times New Roman" w:hAnsi="Times New Roman" w:cs="Times New Roman"/>
        </w:rPr>
        <w:t>is characterized by less self-disclosure, low trust, and one-sided (downward) influence (</w:t>
      </w:r>
      <w:proofErr w:type="spellStart"/>
      <w:r w:rsidRPr="003611C5">
        <w:rPr>
          <w:rFonts w:ascii="Times New Roman" w:hAnsi="Times New Roman" w:cs="Times New Roman"/>
        </w:rPr>
        <w:t>Zalesny</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1987). These implications of the role negotiation process—in conjunction with research that demonstrated that high-quality LMX relationships benefit both employees and the organization (Fisk &amp; Friesen, 2012; Hackett &amp; Lapierre, 2004; Han, 2010; Harris, Wheeler, &amp; </w:t>
      </w:r>
      <w:proofErr w:type="spellStart"/>
      <w:r w:rsidRPr="003611C5">
        <w:rPr>
          <w:rFonts w:ascii="Times New Roman" w:hAnsi="Times New Roman" w:cs="Times New Roman"/>
        </w:rPr>
        <w:t>Kacmar</w:t>
      </w:r>
      <w:proofErr w:type="spellEnd"/>
      <w:r w:rsidRPr="003611C5">
        <w:rPr>
          <w:rFonts w:ascii="Times New Roman" w:hAnsi="Times New Roman" w:cs="Times New Roman"/>
        </w:rPr>
        <w:t xml:space="preserve">, 2011; Ko &amp; </w:t>
      </w:r>
      <w:proofErr w:type="spellStart"/>
      <w:r w:rsidRPr="003611C5">
        <w:rPr>
          <w:rFonts w:ascii="Times New Roman" w:hAnsi="Times New Roman" w:cs="Times New Roman"/>
        </w:rPr>
        <w:t>Hur</w:t>
      </w:r>
      <w:proofErr w:type="spellEnd"/>
      <w:r w:rsidRPr="003611C5">
        <w:rPr>
          <w:rFonts w:ascii="Times New Roman" w:hAnsi="Times New Roman" w:cs="Times New Roman"/>
        </w:rPr>
        <w:t>, 2014)—led to a prescriptive extension of LMX theory, known as the Leadership-Making Model (</w:t>
      </w:r>
      <w:r w:rsidR="00DA3E1C" w:rsidRPr="003611C5">
        <w:rPr>
          <w:rFonts w:ascii="Times New Roman" w:hAnsi="Times New Roman" w:cs="Times New Roman"/>
        </w:rPr>
        <w:t xml:space="preserve">LMM;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-Bien, 1991).</w:t>
      </w:r>
      <w:r w:rsidR="00CD5627" w:rsidRPr="003611C5">
        <w:rPr>
          <w:rFonts w:ascii="Times New Roman" w:hAnsi="Times New Roman" w:cs="Times New Roman"/>
        </w:rPr>
        <w:t xml:space="preserve"> </w:t>
      </w:r>
    </w:p>
    <w:p w14:paraId="5E7E9B7F" w14:textId="517152AA" w:rsidR="00743BCB" w:rsidRPr="003611C5" w:rsidRDefault="006832C1" w:rsidP="00AD3A31">
      <w:pPr>
        <w:pStyle w:val="NoSpacing"/>
        <w:spacing w:line="480" w:lineRule="auto"/>
        <w:ind w:firstLine="720"/>
        <w:rPr>
          <w:rFonts w:ascii="Times New Roman" w:hAnsi="Times New Roman" w:cs="Times New Roman"/>
        </w:rPr>
      </w:pPr>
      <w:r w:rsidRPr="003611C5">
        <w:rPr>
          <w:rFonts w:ascii="Times New Roman" w:hAnsi="Times New Roman" w:cs="Times New Roman"/>
        </w:rPr>
        <w:t>An</w:t>
      </w:r>
      <w:r w:rsidR="00A577F0" w:rsidRPr="003611C5">
        <w:rPr>
          <w:rFonts w:ascii="Times New Roman" w:hAnsi="Times New Roman" w:cs="Times New Roman"/>
        </w:rPr>
        <w:t xml:space="preserve"> important aspect of </w:t>
      </w:r>
      <w:r w:rsidRPr="003611C5">
        <w:rPr>
          <w:rFonts w:ascii="Times New Roman" w:hAnsi="Times New Roman" w:cs="Times New Roman"/>
        </w:rPr>
        <w:t xml:space="preserve">contemporary research in </w:t>
      </w:r>
      <w:r w:rsidR="00A577F0" w:rsidRPr="003611C5">
        <w:rPr>
          <w:rFonts w:ascii="Times New Roman" w:hAnsi="Times New Roman" w:cs="Times New Roman"/>
        </w:rPr>
        <w:t xml:space="preserve">LMX </w:t>
      </w:r>
      <w:r w:rsidRPr="003611C5">
        <w:rPr>
          <w:rFonts w:ascii="Times New Roman" w:hAnsi="Times New Roman" w:cs="Times New Roman"/>
        </w:rPr>
        <w:t xml:space="preserve">focuses </w:t>
      </w:r>
      <w:r w:rsidR="00A577F0" w:rsidRPr="003611C5">
        <w:rPr>
          <w:rFonts w:ascii="Times New Roman" w:hAnsi="Times New Roman" w:cs="Times New Roman"/>
        </w:rPr>
        <w:t>on coworkers</w:t>
      </w:r>
      <w:r w:rsidR="00223EAE" w:rsidRPr="003611C5">
        <w:rPr>
          <w:rFonts w:ascii="Times New Roman" w:hAnsi="Times New Roman" w:cs="Times New Roman"/>
        </w:rPr>
        <w:t>’ third-party perceptions of others’ LMX relationships</w:t>
      </w:r>
      <w:r w:rsidR="00A577F0" w:rsidRPr="003611C5">
        <w:rPr>
          <w:rFonts w:ascii="Times New Roman" w:hAnsi="Times New Roman" w:cs="Times New Roman"/>
        </w:rPr>
        <w:t>. R</w:t>
      </w:r>
      <w:r w:rsidR="00CD5627" w:rsidRPr="003611C5">
        <w:rPr>
          <w:rFonts w:ascii="Times New Roman" w:hAnsi="Times New Roman" w:cs="Times New Roman"/>
        </w:rPr>
        <w:t xml:space="preserve">ecent work in LMX theorizing </w:t>
      </w:r>
      <w:r w:rsidR="00DA3E1C" w:rsidRPr="003611C5">
        <w:rPr>
          <w:rFonts w:ascii="Times New Roman" w:hAnsi="Times New Roman" w:cs="Times New Roman"/>
        </w:rPr>
        <w:t xml:space="preserve">has </w:t>
      </w:r>
      <w:r w:rsidR="00A577F0" w:rsidRPr="003611C5">
        <w:rPr>
          <w:rFonts w:ascii="Times New Roman" w:hAnsi="Times New Roman" w:cs="Times New Roman"/>
        </w:rPr>
        <w:t>examine</w:t>
      </w:r>
      <w:r w:rsidR="00DA3E1C" w:rsidRPr="003611C5">
        <w:rPr>
          <w:rFonts w:ascii="Times New Roman" w:hAnsi="Times New Roman" w:cs="Times New Roman"/>
        </w:rPr>
        <w:t>d</w:t>
      </w:r>
      <w:r w:rsidR="00A577F0" w:rsidRPr="003611C5">
        <w:rPr>
          <w:rFonts w:ascii="Times New Roman" w:hAnsi="Times New Roman" w:cs="Times New Roman"/>
        </w:rPr>
        <w:t xml:space="preserve"> the</w:t>
      </w:r>
      <w:r w:rsidR="00CD5627" w:rsidRPr="003611C5">
        <w:rPr>
          <w:rFonts w:ascii="Times New Roman" w:hAnsi="Times New Roman" w:cs="Times New Roman"/>
        </w:rPr>
        <w:t xml:space="preserve"> </w:t>
      </w:r>
      <w:r w:rsidR="0048385B" w:rsidRPr="003611C5">
        <w:rPr>
          <w:rFonts w:ascii="Times New Roman" w:hAnsi="Times New Roman" w:cs="Times New Roman"/>
        </w:rPr>
        <w:t>implications</w:t>
      </w:r>
      <w:r w:rsidR="00CD5627" w:rsidRPr="003611C5">
        <w:rPr>
          <w:rFonts w:ascii="Times New Roman" w:hAnsi="Times New Roman" w:cs="Times New Roman"/>
        </w:rPr>
        <w:t xml:space="preserve"> of </w:t>
      </w:r>
      <w:r w:rsidR="002F047E" w:rsidRPr="003611C5">
        <w:rPr>
          <w:rFonts w:ascii="Times New Roman" w:hAnsi="Times New Roman" w:cs="Times New Roman"/>
        </w:rPr>
        <w:t xml:space="preserve">high quality </w:t>
      </w:r>
      <w:r w:rsidR="00CD5627" w:rsidRPr="003611C5">
        <w:rPr>
          <w:rFonts w:ascii="Times New Roman" w:hAnsi="Times New Roman" w:cs="Times New Roman"/>
        </w:rPr>
        <w:t>LMX relationships on co-worker</w:t>
      </w:r>
      <w:r w:rsidR="00223EAE" w:rsidRPr="003611C5">
        <w:rPr>
          <w:rFonts w:ascii="Times New Roman" w:hAnsi="Times New Roman" w:cs="Times New Roman"/>
        </w:rPr>
        <w:t xml:space="preserve"> relationships</w:t>
      </w:r>
      <w:r w:rsidR="0066083B" w:rsidRPr="003611C5">
        <w:rPr>
          <w:rFonts w:ascii="Times New Roman" w:hAnsi="Times New Roman" w:cs="Times New Roman"/>
        </w:rPr>
        <w:t xml:space="preserve"> (</w:t>
      </w:r>
      <w:r w:rsidR="00305FE1" w:rsidRPr="003611C5">
        <w:rPr>
          <w:rFonts w:ascii="Times New Roman" w:hAnsi="Times New Roman" w:cs="Times New Roman"/>
        </w:rPr>
        <w:t xml:space="preserve">Fix &amp; </w:t>
      </w:r>
      <w:proofErr w:type="spellStart"/>
      <w:r w:rsidR="00305FE1" w:rsidRPr="003611C5">
        <w:rPr>
          <w:rFonts w:ascii="Times New Roman" w:hAnsi="Times New Roman" w:cs="Times New Roman"/>
        </w:rPr>
        <w:t>Sias</w:t>
      </w:r>
      <w:proofErr w:type="spellEnd"/>
      <w:r w:rsidR="00305FE1" w:rsidRPr="003611C5">
        <w:rPr>
          <w:rFonts w:ascii="Times New Roman" w:hAnsi="Times New Roman" w:cs="Times New Roman"/>
        </w:rPr>
        <w:t xml:space="preserve">, 2006; </w:t>
      </w:r>
      <w:proofErr w:type="spellStart"/>
      <w:r w:rsidR="0066083B" w:rsidRPr="003611C5">
        <w:rPr>
          <w:rFonts w:ascii="Times New Roman" w:hAnsi="Times New Roman" w:cs="Times New Roman"/>
        </w:rPr>
        <w:t>Hsiung</w:t>
      </w:r>
      <w:proofErr w:type="spellEnd"/>
      <w:r w:rsidR="0066083B" w:rsidRPr="003611C5">
        <w:rPr>
          <w:rFonts w:ascii="Times New Roman" w:hAnsi="Times New Roman" w:cs="Times New Roman"/>
        </w:rPr>
        <w:t xml:space="preserve"> &amp; </w:t>
      </w:r>
      <w:proofErr w:type="spellStart"/>
      <w:r w:rsidR="0066083B" w:rsidRPr="003611C5">
        <w:rPr>
          <w:rFonts w:ascii="Times New Roman" w:hAnsi="Times New Roman" w:cs="Times New Roman"/>
        </w:rPr>
        <w:t>Bolino</w:t>
      </w:r>
      <w:proofErr w:type="spellEnd"/>
      <w:r w:rsidR="0066083B" w:rsidRPr="003611C5">
        <w:rPr>
          <w:rFonts w:ascii="Times New Roman" w:hAnsi="Times New Roman" w:cs="Times New Roman"/>
        </w:rPr>
        <w:t xml:space="preserve">, 2018; Martin, Thomas, </w:t>
      </w:r>
      <w:proofErr w:type="spellStart"/>
      <w:r w:rsidR="0066083B" w:rsidRPr="003611C5">
        <w:rPr>
          <w:rFonts w:ascii="Times New Roman" w:hAnsi="Times New Roman" w:cs="Times New Roman"/>
        </w:rPr>
        <w:t>Legood</w:t>
      </w:r>
      <w:proofErr w:type="spellEnd"/>
      <w:r w:rsidR="0066083B" w:rsidRPr="003611C5">
        <w:rPr>
          <w:rFonts w:ascii="Times New Roman" w:hAnsi="Times New Roman" w:cs="Times New Roman"/>
        </w:rPr>
        <w:t xml:space="preserve">, &amp; </w:t>
      </w:r>
      <w:proofErr w:type="spellStart"/>
      <w:r w:rsidR="0066083B" w:rsidRPr="003611C5">
        <w:rPr>
          <w:rFonts w:ascii="Times New Roman" w:hAnsi="Times New Roman" w:cs="Times New Roman"/>
        </w:rPr>
        <w:t>Dello</w:t>
      </w:r>
      <w:proofErr w:type="spellEnd"/>
      <w:r w:rsidR="0066083B" w:rsidRPr="003611C5">
        <w:rPr>
          <w:rFonts w:ascii="Times New Roman" w:hAnsi="Times New Roman" w:cs="Times New Roman"/>
        </w:rPr>
        <w:t xml:space="preserve"> Russo, 2018</w:t>
      </w:r>
      <w:r w:rsidR="00B973FF" w:rsidRPr="003611C5">
        <w:rPr>
          <w:rFonts w:ascii="Times New Roman" w:hAnsi="Times New Roman" w:cs="Times New Roman"/>
        </w:rPr>
        <w:t xml:space="preserve">; </w:t>
      </w:r>
      <w:proofErr w:type="spellStart"/>
      <w:r w:rsidR="00B973FF" w:rsidRPr="003611C5">
        <w:rPr>
          <w:rFonts w:ascii="Times New Roman" w:hAnsi="Times New Roman" w:cs="Times New Roman"/>
        </w:rPr>
        <w:t>Sias</w:t>
      </w:r>
      <w:proofErr w:type="spellEnd"/>
      <w:r w:rsidR="00B973FF" w:rsidRPr="003611C5">
        <w:rPr>
          <w:rFonts w:ascii="Times New Roman" w:hAnsi="Times New Roman" w:cs="Times New Roman"/>
        </w:rPr>
        <w:t>, 2005</w:t>
      </w:r>
      <w:r w:rsidR="00280DD8" w:rsidRPr="003611C5">
        <w:rPr>
          <w:rFonts w:ascii="Times New Roman" w:hAnsi="Times New Roman" w:cs="Times New Roman"/>
        </w:rPr>
        <w:t xml:space="preserve">; </w:t>
      </w:r>
      <w:proofErr w:type="spellStart"/>
      <w:r w:rsidR="00280DD8" w:rsidRPr="003611C5">
        <w:rPr>
          <w:rFonts w:ascii="Times New Roman" w:hAnsi="Times New Roman" w:cs="Times New Roman"/>
        </w:rPr>
        <w:t>Sias</w:t>
      </w:r>
      <w:proofErr w:type="spellEnd"/>
      <w:r w:rsidR="00280DD8" w:rsidRPr="003611C5">
        <w:rPr>
          <w:rFonts w:ascii="Times New Roman" w:hAnsi="Times New Roman" w:cs="Times New Roman"/>
        </w:rPr>
        <w:t xml:space="preserve"> &amp; </w:t>
      </w:r>
      <w:proofErr w:type="spellStart"/>
      <w:r w:rsidR="00280DD8" w:rsidRPr="003611C5">
        <w:rPr>
          <w:rFonts w:ascii="Times New Roman" w:hAnsi="Times New Roman" w:cs="Times New Roman"/>
        </w:rPr>
        <w:t>Jablin</w:t>
      </w:r>
      <w:proofErr w:type="spellEnd"/>
      <w:r w:rsidR="00280DD8" w:rsidRPr="003611C5">
        <w:rPr>
          <w:rFonts w:ascii="Times New Roman" w:hAnsi="Times New Roman" w:cs="Times New Roman"/>
        </w:rPr>
        <w:t>, 1995</w:t>
      </w:r>
      <w:r w:rsidR="0066083B" w:rsidRPr="003611C5">
        <w:rPr>
          <w:rFonts w:ascii="Times New Roman" w:hAnsi="Times New Roman" w:cs="Times New Roman"/>
        </w:rPr>
        <w:t>)</w:t>
      </w:r>
      <w:r w:rsidR="00CD5627" w:rsidRPr="003611C5">
        <w:rPr>
          <w:rFonts w:ascii="Times New Roman" w:hAnsi="Times New Roman" w:cs="Times New Roman"/>
        </w:rPr>
        <w:t xml:space="preserve">. </w:t>
      </w:r>
      <w:r w:rsidR="00223EAE" w:rsidRPr="003611C5">
        <w:rPr>
          <w:rFonts w:ascii="Times New Roman" w:hAnsi="Times New Roman" w:cs="Times New Roman"/>
        </w:rPr>
        <w:t xml:space="preserve">Some </w:t>
      </w:r>
      <w:r w:rsidR="004B2476" w:rsidRPr="003611C5">
        <w:rPr>
          <w:rFonts w:ascii="Times New Roman" w:hAnsi="Times New Roman" w:cs="Times New Roman"/>
        </w:rPr>
        <w:t xml:space="preserve">data indicates that jealousy or envy </w:t>
      </w:r>
      <w:r w:rsidR="00223EAE" w:rsidRPr="003611C5">
        <w:rPr>
          <w:rFonts w:ascii="Times New Roman" w:hAnsi="Times New Roman" w:cs="Times New Roman"/>
        </w:rPr>
        <w:t xml:space="preserve">among coworkers </w:t>
      </w:r>
      <w:r w:rsidR="004B2476" w:rsidRPr="003611C5">
        <w:rPr>
          <w:rFonts w:ascii="Times New Roman" w:hAnsi="Times New Roman" w:cs="Times New Roman"/>
        </w:rPr>
        <w:t xml:space="preserve">of </w:t>
      </w:r>
      <w:r w:rsidR="00223EAE" w:rsidRPr="003611C5">
        <w:rPr>
          <w:rFonts w:ascii="Times New Roman" w:hAnsi="Times New Roman" w:cs="Times New Roman"/>
        </w:rPr>
        <w:t xml:space="preserve">others’ high quality LMX </w:t>
      </w:r>
      <w:r w:rsidR="004B2476" w:rsidRPr="003611C5">
        <w:rPr>
          <w:rFonts w:ascii="Times New Roman" w:hAnsi="Times New Roman" w:cs="Times New Roman"/>
        </w:rPr>
        <w:t>relationship</w:t>
      </w:r>
      <w:r w:rsidR="00223EAE" w:rsidRPr="003611C5">
        <w:rPr>
          <w:rFonts w:ascii="Times New Roman" w:hAnsi="Times New Roman" w:cs="Times New Roman"/>
        </w:rPr>
        <w:t>s</w:t>
      </w:r>
      <w:r w:rsidR="004B2476" w:rsidRPr="003611C5">
        <w:rPr>
          <w:rFonts w:ascii="Times New Roman" w:hAnsi="Times New Roman" w:cs="Times New Roman"/>
        </w:rPr>
        <w:t xml:space="preserve"> can cause complications in coworker relationship</w:t>
      </w:r>
      <w:r w:rsidR="001B713B" w:rsidRPr="003611C5">
        <w:rPr>
          <w:rFonts w:ascii="Times New Roman" w:hAnsi="Times New Roman" w:cs="Times New Roman"/>
        </w:rPr>
        <w:t xml:space="preserve"> (Chen, He, &amp; Weng, 2018</w:t>
      </w:r>
      <w:r w:rsidR="00AD3A31" w:rsidRPr="003611C5">
        <w:rPr>
          <w:rFonts w:ascii="Times New Roman" w:hAnsi="Times New Roman" w:cs="Times New Roman"/>
        </w:rPr>
        <w:t xml:space="preserve">; Thompson, Buch, &amp; </w:t>
      </w:r>
      <w:proofErr w:type="spellStart"/>
      <w:r w:rsidR="00AD3A31" w:rsidRPr="003611C5">
        <w:rPr>
          <w:rFonts w:ascii="Times New Roman" w:hAnsi="Times New Roman" w:cs="Times New Roman"/>
        </w:rPr>
        <w:t>Glasø</w:t>
      </w:r>
      <w:proofErr w:type="spellEnd"/>
      <w:r w:rsidR="00AD3A31" w:rsidRPr="003611C5">
        <w:rPr>
          <w:rFonts w:ascii="Times New Roman" w:hAnsi="Times New Roman" w:cs="Times New Roman"/>
        </w:rPr>
        <w:t>, 2018</w:t>
      </w:r>
      <w:r w:rsidR="001B713B" w:rsidRPr="003611C5">
        <w:rPr>
          <w:rFonts w:ascii="Times New Roman" w:hAnsi="Times New Roman" w:cs="Times New Roman"/>
        </w:rPr>
        <w:t>)</w:t>
      </w:r>
      <w:r w:rsidR="00516F51" w:rsidRPr="003611C5">
        <w:rPr>
          <w:rFonts w:ascii="Times New Roman" w:hAnsi="Times New Roman" w:cs="Times New Roman"/>
        </w:rPr>
        <w:t>. In the long-term</w:t>
      </w:r>
      <w:r w:rsidR="00DA3E1C" w:rsidRPr="003611C5">
        <w:rPr>
          <w:rFonts w:ascii="Times New Roman" w:hAnsi="Times New Roman" w:cs="Times New Roman"/>
        </w:rPr>
        <w:t>,</w:t>
      </w:r>
      <w:r w:rsidR="00516F51" w:rsidRPr="003611C5">
        <w:rPr>
          <w:rFonts w:ascii="Times New Roman" w:hAnsi="Times New Roman" w:cs="Times New Roman"/>
        </w:rPr>
        <w:t xml:space="preserve"> this envy can result in an early exit of</w:t>
      </w:r>
      <w:r w:rsidR="00AC0E5F" w:rsidRPr="003611C5">
        <w:rPr>
          <w:rFonts w:ascii="Times New Roman" w:hAnsi="Times New Roman" w:cs="Times New Roman"/>
        </w:rPr>
        <w:t xml:space="preserve"> </w:t>
      </w:r>
      <w:r w:rsidR="00516F51" w:rsidRPr="003611C5">
        <w:rPr>
          <w:rFonts w:ascii="Times New Roman" w:hAnsi="Times New Roman" w:cs="Times New Roman"/>
        </w:rPr>
        <w:t>employee</w:t>
      </w:r>
      <w:r w:rsidR="00AC0E5F" w:rsidRPr="003611C5">
        <w:rPr>
          <w:rFonts w:ascii="Times New Roman" w:hAnsi="Times New Roman" w:cs="Times New Roman"/>
        </w:rPr>
        <w:t>s</w:t>
      </w:r>
      <w:r w:rsidR="00516F51" w:rsidRPr="003611C5">
        <w:rPr>
          <w:rFonts w:ascii="Times New Roman" w:hAnsi="Times New Roman" w:cs="Times New Roman"/>
        </w:rPr>
        <w:t xml:space="preserve"> from </w:t>
      </w:r>
      <w:r w:rsidR="00AC0E5F" w:rsidRPr="003611C5">
        <w:rPr>
          <w:rFonts w:ascii="Times New Roman" w:hAnsi="Times New Roman" w:cs="Times New Roman"/>
        </w:rPr>
        <w:t>the teams and</w:t>
      </w:r>
      <w:r w:rsidR="00516F51" w:rsidRPr="003611C5">
        <w:rPr>
          <w:rFonts w:ascii="Times New Roman" w:hAnsi="Times New Roman" w:cs="Times New Roman"/>
        </w:rPr>
        <w:t xml:space="preserve"> organization (</w:t>
      </w:r>
      <w:r w:rsidR="00413CF9" w:rsidRPr="003611C5">
        <w:rPr>
          <w:rFonts w:ascii="Times New Roman" w:hAnsi="Times New Roman" w:cs="Times New Roman"/>
        </w:rPr>
        <w:t>Chen, Yu, &amp; Son, 2014)</w:t>
      </w:r>
      <w:r w:rsidR="0048385B" w:rsidRPr="003611C5">
        <w:rPr>
          <w:rFonts w:ascii="Times New Roman" w:hAnsi="Times New Roman" w:cs="Times New Roman"/>
        </w:rPr>
        <w:t xml:space="preserve">.  </w:t>
      </w:r>
    </w:p>
    <w:p w14:paraId="3A204176" w14:textId="094232DE"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lastRenderedPageBreak/>
        <w:t xml:space="preserve">The </w:t>
      </w:r>
      <w:r w:rsidR="00DA3E1C" w:rsidRPr="003611C5">
        <w:rPr>
          <w:rFonts w:ascii="Times New Roman" w:hAnsi="Times New Roman" w:cs="Times New Roman"/>
        </w:rPr>
        <w:t>LMM</w:t>
      </w:r>
      <w:r w:rsidRPr="003611C5">
        <w:rPr>
          <w:rFonts w:ascii="Times New Roman" w:hAnsi="Times New Roman" w:cs="Times New Roman"/>
        </w:rPr>
        <w:t xml:space="preserve"> suggests that leaders should attempt to develop high-quality relationships with most of their followers rather than a select few. Furthermore,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and </w:t>
      </w:r>
      <w:proofErr w:type="spellStart"/>
      <w:r w:rsidRPr="003611C5">
        <w:rPr>
          <w:rFonts w:ascii="Times New Roman" w:hAnsi="Times New Roman" w:cs="Times New Roman"/>
        </w:rPr>
        <w:t>Uhl</w:t>
      </w:r>
      <w:proofErr w:type="spellEnd"/>
      <w:r w:rsidRPr="003611C5">
        <w:rPr>
          <w:rFonts w:ascii="Times New Roman" w:hAnsi="Times New Roman" w:cs="Times New Roman"/>
        </w:rPr>
        <w:t>-Bien (199</w:t>
      </w:r>
      <w:r w:rsidR="005143D6" w:rsidRPr="003611C5">
        <w:rPr>
          <w:rFonts w:ascii="Times New Roman" w:hAnsi="Times New Roman" w:cs="Times New Roman"/>
        </w:rPr>
        <w:t>5</w:t>
      </w:r>
      <w:r w:rsidRPr="003611C5">
        <w:rPr>
          <w:rFonts w:ascii="Times New Roman" w:hAnsi="Times New Roman" w:cs="Times New Roman"/>
        </w:rPr>
        <w:t xml:space="preserve">) state that leadership-making can occur strategically over a period of time through the following three phases: stranger, acquaintance, and mature partnership. During the first phase, “the interactions in the leader-follower dyad generally are rule-bound, relying heavily on contractual relationships” (Northouse, 2019, p. 144). According to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and </w:t>
      </w:r>
      <w:proofErr w:type="spellStart"/>
      <w:r w:rsidRPr="003611C5">
        <w:rPr>
          <w:rFonts w:ascii="Times New Roman" w:hAnsi="Times New Roman" w:cs="Times New Roman"/>
        </w:rPr>
        <w:t>Uhl</w:t>
      </w:r>
      <w:proofErr w:type="spellEnd"/>
      <w:r w:rsidRPr="003611C5">
        <w:rPr>
          <w:rFonts w:ascii="Times New Roman" w:hAnsi="Times New Roman" w:cs="Times New Roman"/>
        </w:rPr>
        <w:t xml:space="preserve">-Bien, during this phase, followers are </w:t>
      </w:r>
      <w:r w:rsidR="002C3DFA" w:rsidRPr="003611C5">
        <w:rPr>
          <w:rFonts w:ascii="Times New Roman" w:hAnsi="Times New Roman" w:cs="Times New Roman"/>
        </w:rPr>
        <w:t xml:space="preserve">primarily </w:t>
      </w:r>
      <w:r w:rsidRPr="003611C5">
        <w:rPr>
          <w:rFonts w:ascii="Times New Roman" w:hAnsi="Times New Roman" w:cs="Times New Roman"/>
        </w:rPr>
        <w:t xml:space="preserve">concerned with </w:t>
      </w:r>
      <w:r w:rsidR="00795160" w:rsidRPr="003611C5">
        <w:rPr>
          <w:rFonts w:ascii="Times New Roman" w:hAnsi="Times New Roman" w:cs="Times New Roman"/>
        </w:rPr>
        <w:t xml:space="preserve">pursuing </w:t>
      </w:r>
      <w:r w:rsidRPr="003611C5">
        <w:rPr>
          <w:rFonts w:ascii="Times New Roman" w:hAnsi="Times New Roman" w:cs="Times New Roman"/>
        </w:rPr>
        <w:t xml:space="preserve">their own interests and motives. Therefore, motivated followers are willing to comply with authoritarian leaders. </w:t>
      </w:r>
    </w:p>
    <w:p w14:paraId="027C1C0B" w14:textId="4BA62486"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The next phase commences with “an offer by the leader or follower for improved career-oriented social exchanges, which involve sharing more resources and personal or work-related information” (Northouse, 2019, p. 144). </w:t>
      </w:r>
      <w:r w:rsidR="002C3DFA" w:rsidRPr="003611C5">
        <w:rPr>
          <w:rFonts w:ascii="Times New Roman" w:hAnsi="Times New Roman" w:cs="Times New Roman"/>
        </w:rPr>
        <w:t xml:space="preserve">A </w:t>
      </w:r>
      <w:r w:rsidRPr="003611C5">
        <w:rPr>
          <w:rFonts w:ascii="Times New Roman" w:hAnsi="Times New Roman" w:cs="Times New Roman"/>
        </w:rPr>
        <w:t xml:space="preserve">major change during this phase </w:t>
      </w:r>
      <w:r w:rsidR="002C3DFA" w:rsidRPr="003611C5">
        <w:rPr>
          <w:rFonts w:ascii="Times New Roman" w:hAnsi="Times New Roman" w:cs="Times New Roman"/>
        </w:rPr>
        <w:t xml:space="preserve">involves </w:t>
      </w:r>
      <w:r w:rsidRPr="003611C5">
        <w:rPr>
          <w:rFonts w:ascii="Times New Roman" w:hAnsi="Times New Roman" w:cs="Times New Roman"/>
        </w:rPr>
        <w:t>the transition in followers</w:t>
      </w:r>
      <w:r w:rsidR="00795160" w:rsidRPr="003611C5">
        <w:rPr>
          <w:rFonts w:ascii="Times New Roman" w:hAnsi="Times New Roman" w:cs="Times New Roman"/>
        </w:rPr>
        <w:t>’ motives</w:t>
      </w:r>
      <w:r w:rsidRPr="003611C5">
        <w:rPr>
          <w:rFonts w:ascii="Times New Roman" w:hAnsi="Times New Roman" w:cs="Times New Roman"/>
        </w:rPr>
        <w:t xml:space="preserve">. Followers who are able to develop meaningful interactions with their supervisors become more focused on the motives and objectives of the team, group, and organizations.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and </w:t>
      </w:r>
      <w:proofErr w:type="spellStart"/>
      <w:r w:rsidRPr="003611C5">
        <w:rPr>
          <w:rFonts w:ascii="Times New Roman" w:hAnsi="Times New Roman" w:cs="Times New Roman"/>
        </w:rPr>
        <w:t>Uhl</w:t>
      </w:r>
      <w:proofErr w:type="spellEnd"/>
      <w:r w:rsidRPr="003611C5">
        <w:rPr>
          <w:rFonts w:ascii="Times New Roman" w:hAnsi="Times New Roman" w:cs="Times New Roman"/>
        </w:rPr>
        <w:t xml:space="preserve">-Bien </w:t>
      </w:r>
      <w:r w:rsidR="00795160" w:rsidRPr="003611C5">
        <w:rPr>
          <w:rFonts w:ascii="Times New Roman" w:hAnsi="Times New Roman" w:cs="Times New Roman"/>
        </w:rPr>
        <w:t xml:space="preserve">(1995) </w:t>
      </w:r>
      <w:r w:rsidRPr="003611C5">
        <w:rPr>
          <w:rFonts w:ascii="Times New Roman" w:hAnsi="Times New Roman" w:cs="Times New Roman"/>
        </w:rPr>
        <w:t>demarcate respect, trust, and obligation as key markers of the partnership moving to the next phase. They describe the dimensions as “(a) mutual respect for the capabilities of the other, (b) the anticipation of deepening reciprocal trust with the other, and (c) the expectation that interacting obligation will grow over time as career-oriented social exchanges blossom into a partnership”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-Bi</w:t>
      </w:r>
      <w:r w:rsidR="008256D4" w:rsidRPr="003611C5">
        <w:rPr>
          <w:rFonts w:ascii="Times New Roman" w:hAnsi="Times New Roman" w:cs="Times New Roman"/>
        </w:rPr>
        <w:t>e</w:t>
      </w:r>
      <w:r w:rsidRPr="003611C5">
        <w:rPr>
          <w:rFonts w:ascii="Times New Roman" w:hAnsi="Times New Roman" w:cs="Times New Roman"/>
        </w:rPr>
        <w:t xml:space="preserve">n, 1995, p. 237). In the last phase, relationships between followers and leaders are characterized by reciprocity and a high degree of trust, respect, and obligation (the three key markers of a quality relationship). </w:t>
      </w:r>
      <w:proofErr w:type="spellStart"/>
      <w:r w:rsidRPr="003611C5">
        <w:rPr>
          <w:rFonts w:ascii="Times New Roman" w:hAnsi="Times New Roman" w:cs="Times New Roman"/>
        </w:rPr>
        <w:t>Schriesheim</w:t>
      </w:r>
      <w:proofErr w:type="spellEnd"/>
      <w:r w:rsidRPr="003611C5">
        <w:rPr>
          <w:rFonts w:ascii="Times New Roman" w:hAnsi="Times New Roman" w:cs="Times New Roman"/>
        </w:rPr>
        <w:t xml:space="preserve">, Castro, Zhou, and </w:t>
      </w:r>
      <w:proofErr w:type="spellStart"/>
      <w:r w:rsidRPr="003611C5">
        <w:rPr>
          <w:rFonts w:ascii="Times New Roman" w:hAnsi="Times New Roman" w:cs="Times New Roman"/>
        </w:rPr>
        <w:t>Yammarino</w:t>
      </w:r>
      <w:proofErr w:type="spellEnd"/>
      <w:r w:rsidRPr="003611C5">
        <w:rPr>
          <w:rFonts w:ascii="Times New Roman" w:hAnsi="Times New Roman" w:cs="Times New Roman"/>
        </w:rPr>
        <w:t xml:space="preserve"> (2001) uncovered that the best LMX relationships are focused on equality where both the supervisor and </w:t>
      </w:r>
      <w:r w:rsidR="00ED56BB" w:rsidRPr="003611C5">
        <w:rPr>
          <w:rFonts w:ascii="Times New Roman" w:hAnsi="Times New Roman" w:cs="Times New Roman"/>
        </w:rPr>
        <w:t xml:space="preserve">direct report </w:t>
      </w:r>
      <w:r w:rsidRPr="003611C5">
        <w:rPr>
          <w:rFonts w:ascii="Times New Roman" w:hAnsi="Times New Roman" w:cs="Times New Roman"/>
        </w:rPr>
        <w:t xml:space="preserve">share power. </w:t>
      </w:r>
    </w:p>
    <w:p w14:paraId="6E4C931B" w14:textId="3FD3F329"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lastRenderedPageBreak/>
        <w:t xml:space="preserve">Within the </w:t>
      </w:r>
      <w:r w:rsidR="00795160" w:rsidRPr="003611C5">
        <w:rPr>
          <w:rFonts w:ascii="Times New Roman" w:hAnsi="Times New Roman" w:cs="Times New Roman"/>
        </w:rPr>
        <w:t>LMM</w:t>
      </w:r>
      <w:r w:rsidRPr="003611C5">
        <w:rPr>
          <w:rFonts w:ascii="Times New Roman" w:hAnsi="Times New Roman" w:cs="Times New Roman"/>
        </w:rPr>
        <w:t>, leaders are encouraged to give relational bids, or opportunities for socioemotional connections</w:t>
      </w:r>
      <w:r w:rsidR="002C3DFA" w:rsidRPr="003611C5">
        <w:rPr>
          <w:rFonts w:ascii="Times New Roman" w:hAnsi="Times New Roman" w:cs="Times New Roman"/>
        </w:rPr>
        <w:t xml:space="preserve"> and resource exchanges</w:t>
      </w:r>
      <w:r w:rsidRPr="003611C5">
        <w:rPr>
          <w:rFonts w:ascii="Times New Roman" w:hAnsi="Times New Roman" w:cs="Times New Roman"/>
        </w:rPr>
        <w:t xml:space="preserve">, to all </w:t>
      </w:r>
      <w:r w:rsidR="00ED56BB" w:rsidRPr="003611C5">
        <w:rPr>
          <w:rFonts w:ascii="Times New Roman" w:hAnsi="Times New Roman" w:cs="Times New Roman"/>
        </w:rPr>
        <w:t>direct report</w:t>
      </w:r>
      <w:r w:rsidR="00105638" w:rsidRPr="003611C5">
        <w:rPr>
          <w:rFonts w:ascii="Times New Roman" w:hAnsi="Times New Roman" w:cs="Times New Roman"/>
        </w:rPr>
        <w:t xml:space="preserve">s </w:t>
      </w:r>
      <w:r w:rsidRPr="003611C5">
        <w:rPr>
          <w:rFonts w:ascii="Times New Roman" w:hAnsi="Times New Roman" w:cs="Times New Roman"/>
        </w:rPr>
        <w:t>and team members (</w:t>
      </w:r>
      <w:proofErr w:type="spellStart"/>
      <w:r w:rsidRPr="003611C5">
        <w:rPr>
          <w:rFonts w:ascii="Times New Roman" w:hAnsi="Times New Roman" w:cs="Times New Roman"/>
        </w:rPr>
        <w:t>Graen</w:t>
      </w:r>
      <w:proofErr w:type="spellEnd"/>
      <w:r w:rsidRPr="003611C5">
        <w:rPr>
          <w:rFonts w:ascii="Times New Roman" w:hAnsi="Times New Roman" w:cs="Times New Roman"/>
        </w:rPr>
        <w:t>, 2009). Teams, groups, and organizations that have a large</w:t>
      </w:r>
      <w:r w:rsidR="002C3DFA" w:rsidRPr="003611C5">
        <w:rPr>
          <w:rFonts w:ascii="Times New Roman" w:hAnsi="Times New Roman" w:cs="Times New Roman"/>
        </w:rPr>
        <w:t xml:space="preserve"> </w:t>
      </w:r>
      <w:r w:rsidRPr="003611C5">
        <w:rPr>
          <w:rFonts w:ascii="Times New Roman" w:hAnsi="Times New Roman" w:cs="Times New Roman"/>
        </w:rPr>
        <w:t xml:space="preserve">number of </w:t>
      </w:r>
      <w:r w:rsidR="002C3DFA" w:rsidRPr="003611C5">
        <w:rPr>
          <w:rFonts w:ascii="Times New Roman" w:hAnsi="Times New Roman" w:cs="Times New Roman"/>
        </w:rPr>
        <w:t xml:space="preserve">high-quality </w:t>
      </w:r>
      <w:r w:rsidRPr="003611C5">
        <w:rPr>
          <w:rFonts w:ascii="Times New Roman" w:hAnsi="Times New Roman" w:cs="Times New Roman"/>
        </w:rPr>
        <w:t>leader-member relationships experience benefits, such as greater organizational citizenship behaviors and higher creativity (</w:t>
      </w:r>
      <w:proofErr w:type="spellStart"/>
      <w:r w:rsidRPr="003611C5">
        <w:rPr>
          <w:rFonts w:ascii="Times New Roman" w:hAnsi="Times New Roman" w:cs="Times New Roman"/>
        </w:rPr>
        <w:t>Dulebohn</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Bommer</w:t>
      </w:r>
      <w:proofErr w:type="spellEnd"/>
      <w:r w:rsidRPr="003611C5">
        <w:rPr>
          <w:rFonts w:ascii="Times New Roman" w:hAnsi="Times New Roman" w:cs="Times New Roman"/>
        </w:rPr>
        <w:t xml:space="preserve">, Liden, </w:t>
      </w:r>
      <w:proofErr w:type="spellStart"/>
      <w:r w:rsidRPr="003611C5">
        <w:rPr>
          <w:rFonts w:ascii="Times New Roman" w:hAnsi="Times New Roman" w:cs="Times New Roman"/>
        </w:rPr>
        <w:t>Brouer</w:t>
      </w:r>
      <w:proofErr w:type="spellEnd"/>
      <w:r w:rsidRPr="003611C5">
        <w:rPr>
          <w:rFonts w:ascii="Times New Roman" w:hAnsi="Times New Roman" w:cs="Times New Roman"/>
        </w:rPr>
        <w:t>, &amp; Ferris, 2012; Morrow, Suzuki, Crum, Ruben</w:t>
      </w:r>
      <w:r w:rsidR="00795160" w:rsidRPr="003611C5">
        <w:rPr>
          <w:rFonts w:ascii="Times New Roman" w:hAnsi="Times New Roman" w:cs="Times New Roman"/>
        </w:rPr>
        <w:t>,</w:t>
      </w:r>
      <w:r w:rsidRPr="003611C5">
        <w:rPr>
          <w:rFonts w:ascii="Times New Roman" w:hAnsi="Times New Roman" w:cs="Times New Roman"/>
        </w:rPr>
        <w:t xml:space="preserve"> &amp; </w:t>
      </w:r>
      <w:proofErr w:type="spellStart"/>
      <w:r w:rsidRPr="003611C5">
        <w:rPr>
          <w:rFonts w:ascii="Times New Roman" w:hAnsi="Times New Roman" w:cs="Times New Roman"/>
        </w:rPr>
        <w:t>Pautsch</w:t>
      </w:r>
      <w:proofErr w:type="spellEnd"/>
      <w:r w:rsidRPr="003611C5">
        <w:rPr>
          <w:rFonts w:ascii="Times New Roman" w:hAnsi="Times New Roman" w:cs="Times New Roman"/>
        </w:rPr>
        <w:t xml:space="preserve">, 2005; Podsakoff, </w:t>
      </w:r>
      <w:proofErr w:type="spellStart"/>
      <w:r w:rsidRPr="003611C5">
        <w:rPr>
          <w:rFonts w:ascii="Times New Roman" w:hAnsi="Times New Roman" w:cs="Times New Roman"/>
        </w:rPr>
        <w:t>MacKenzie</w:t>
      </w:r>
      <w:proofErr w:type="spellEnd"/>
      <w:r w:rsidRPr="003611C5">
        <w:rPr>
          <w:rFonts w:ascii="Times New Roman" w:hAnsi="Times New Roman" w:cs="Times New Roman"/>
        </w:rPr>
        <w:t xml:space="preserve">, &amp; Hui, 1993; </w:t>
      </w:r>
      <w:proofErr w:type="spellStart"/>
      <w:r w:rsidRPr="003611C5">
        <w:rPr>
          <w:rFonts w:ascii="Times New Roman" w:hAnsi="Times New Roman" w:cs="Times New Roman"/>
        </w:rPr>
        <w:t>Scandura</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Novak, 1986; Turban, Jones, &amp; </w:t>
      </w:r>
      <w:proofErr w:type="spellStart"/>
      <w:r w:rsidRPr="003611C5">
        <w:rPr>
          <w:rFonts w:ascii="Times New Roman" w:hAnsi="Times New Roman" w:cs="Times New Roman"/>
        </w:rPr>
        <w:t>Rozelle</w:t>
      </w:r>
      <w:proofErr w:type="spellEnd"/>
      <w:r w:rsidRPr="003611C5">
        <w:rPr>
          <w:rFonts w:ascii="Times New Roman" w:hAnsi="Times New Roman" w:cs="Times New Roman"/>
        </w:rPr>
        <w:t xml:space="preserve">, 1990; </w:t>
      </w:r>
      <w:proofErr w:type="spellStart"/>
      <w:r w:rsidRPr="003611C5">
        <w:rPr>
          <w:rFonts w:ascii="Times New Roman" w:hAnsi="Times New Roman" w:cs="Times New Roman"/>
        </w:rPr>
        <w:t>Yammarino</w:t>
      </w:r>
      <w:proofErr w:type="spellEnd"/>
      <w:r w:rsidRPr="003611C5">
        <w:rPr>
          <w:rFonts w:ascii="Times New Roman" w:hAnsi="Times New Roman" w:cs="Times New Roman"/>
        </w:rPr>
        <w:t xml:space="preserve"> &amp; Dubinsky, 1992). Additionally, LMX relationships influence the degree of dissent </w:t>
      </w:r>
      <w:r w:rsidR="004C16E7" w:rsidRPr="003611C5">
        <w:rPr>
          <w:rFonts w:ascii="Times New Roman" w:hAnsi="Times New Roman" w:cs="Times New Roman"/>
        </w:rPr>
        <w:t xml:space="preserve">direct reports </w:t>
      </w:r>
      <w:r w:rsidRPr="003611C5">
        <w:rPr>
          <w:rFonts w:ascii="Times New Roman" w:hAnsi="Times New Roman" w:cs="Times New Roman"/>
        </w:rPr>
        <w:t xml:space="preserve">may express </w:t>
      </w:r>
      <w:r w:rsidR="002C3DFA" w:rsidRPr="003611C5">
        <w:rPr>
          <w:rFonts w:ascii="Times New Roman" w:hAnsi="Times New Roman" w:cs="Times New Roman"/>
        </w:rPr>
        <w:t xml:space="preserve">upwardly </w:t>
      </w:r>
      <w:r w:rsidRPr="003611C5">
        <w:rPr>
          <w:rFonts w:ascii="Times New Roman" w:hAnsi="Times New Roman" w:cs="Times New Roman"/>
        </w:rPr>
        <w:t xml:space="preserve">(Kassing, 2011; Kassing &amp; McDowell, 2008). </w:t>
      </w:r>
      <w:r w:rsidR="004C16E7" w:rsidRPr="003611C5">
        <w:rPr>
          <w:rFonts w:ascii="Times New Roman" w:hAnsi="Times New Roman" w:cs="Times New Roman"/>
        </w:rPr>
        <w:t xml:space="preserve">Direct reports </w:t>
      </w:r>
      <w:r w:rsidRPr="003611C5">
        <w:rPr>
          <w:rFonts w:ascii="Times New Roman" w:hAnsi="Times New Roman" w:cs="Times New Roman"/>
        </w:rPr>
        <w:t xml:space="preserve">who share high-quality, trusting relationships with their supervisor are able to articulate their dissent </w:t>
      </w:r>
      <w:r w:rsidR="002C3DFA" w:rsidRPr="003611C5">
        <w:rPr>
          <w:rFonts w:ascii="Times New Roman" w:hAnsi="Times New Roman" w:cs="Times New Roman"/>
        </w:rPr>
        <w:t xml:space="preserve">and speak candidly </w:t>
      </w:r>
      <w:r w:rsidRPr="003611C5">
        <w:rPr>
          <w:rFonts w:ascii="Times New Roman" w:hAnsi="Times New Roman" w:cs="Times New Roman"/>
        </w:rPr>
        <w:t xml:space="preserve">(Kassing, 2000), which allows the organization to identify and remediate troubles while they remain small and resolvable. Overall, trust helps </w:t>
      </w:r>
      <w:r w:rsidR="000510C4" w:rsidRPr="003611C5">
        <w:rPr>
          <w:rFonts w:ascii="Times New Roman" w:hAnsi="Times New Roman" w:cs="Times New Roman"/>
        </w:rPr>
        <w:t xml:space="preserve">direct reports </w:t>
      </w:r>
      <w:r w:rsidRPr="003611C5">
        <w:rPr>
          <w:rFonts w:ascii="Times New Roman" w:hAnsi="Times New Roman" w:cs="Times New Roman"/>
        </w:rPr>
        <w:t xml:space="preserve">feel more spontaneous and honest to dissent and provide candor (Payne, 2014; Turnage &amp; </w:t>
      </w:r>
      <w:proofErr w:type="spellStart"/>
      <w:r w:rsidRPr="003611C5">
        <w:rPr>
          <w:rFonts w:ascii="Times New Roman" w:hAnsi="Times New Roman" w:cs="Times New Roman"/>
        </w:rPr>
        <w:t>Goodboy</w:t>
      </w:r>
      <w:proofErr w:type="spellEnd"/>
      <w:r w:rsidRPr="003611C5">
        <w:rPr>
          <w:rFonts w:ascii="Times New Roman" w:hAnsi="Times New Roman" w:cs="Times New Roman"/>
        </w:rPr>
        <w:t xml:space="preserve">, 2016). </w:t>
      </w:r>
    </w:p>
    <w:p w14:paraId="0AB46D19" w14:textId="07E381A6" w:rsidR="00743BCB" w:rsidRPr="003611C5" w:rsidRDefault="00743BCB" w:rsidP="0042486C">
      <w:pPr>
        <w:pStyle w:val="NoSpacing"/>
        <w:spacing w:line="480" w:lineRule="auto"/>
        <w:ind w:firstLine="720"/>
        <w:rPr>
          <w:rFonts w:ascii="Times New Roman" w:hAnsi="Times New Roman" w:cs="Times New Roman"/>
        </w:rPr>
      </w:pPr>
      <w:r w:rsidRPr="003611C5">
        <w:rPr>
          <w:rFonts w:ascii="Times New Roman" w:hAnsi="Times New Roman" w:cs="Times New Roman"/>
        </w:rPr>
        <w:t>To summarize, within organizations</w:t>
      </w:r>
      <w:r w:rsidR="00795160" w:rsidRPr="003611C5">
        <w:rPr>
          <w:rFonts w:ascii="Times New Roman" w:hAnsi="Times New Roman" w:cs="Times New Roman"/>
        </w:rPr>
        <w:t>,</w:t>
      </w:r>
      <w:r w:rsidRPr="003611C5">
        <w:rPr>
          <w:rFonts w:ascii="Times New Roman" w:hAnsi="Times New Roman" w:cs="Times New Roman"/>
        </w:rPr>
        <w:t xml:space="preserve"> interpersonal relationships are</w:t>
      </w:r>
      <w:r w:rsidR="002C3DFA" w:rsidRPr="003611C5">
        <w:rPr>
          <w:rFonts w:ascii="Times New Roman" w:hAnsi="Times New Roman" w:cs="Times New Roman"/>
        </w:rPr>
        <w:t xml:space="preserve"> </w:t>
      </w:r>
      <w:r w:rsidRPr="003611C5">
        <w:rPr>
          <w:rFonts w:ascii="Times New Roman" w:hAnsi="Times New Roman" w:cs="Times New Roman"/>
        </w:rPr>
        <w:t xml:space="preserve">key to success (Katz &amp; Kahn, 1978; Wayne, Liden, &amp; </w:t>
      </w:r>
      <w:proofErr w:type="spellStart"/>
      <w:r w:rsidRPr="003611C5">
        <w:rPr>
          <w:rFonts w:ascii="Times New Roman" w:hAnsi="Times New Roman" w:cs="Times New Roman"/>
        </w:rPr>
        <w:t>Sparrowe</w:t>
      </w:r>
      <w:proofErr w:type="spellEnd"/>
      <w:r w:rsidRPr="003611C5">
        <w:rPr>
          <w:rFonts w:ascii="Times New Roman" w:hAnsi="Times New Roman" w:cs="Times New Roman"/>
        </w:rPr>
        <w:t>, 1994). Amongst those relationships, a critical one is the unique bond one fosters with one’s supervisor, which subsequently influences the individuals’ job performance and attitude at work</w:t>
      </w:r>
      <w:r w:rsidR="00154768" w:rsidRPr="003611C5">
        <w:rPr>
          <w:rFonts w:ascii="Times New Roman" w:hAnsi="Times New Roman" w:cs="Times New Roman"/>
        </w:rPr>
        <w:t xml:space="preserve"> (Fairhurst &amp; Hamlett, 2003; Kramer, 2006)</w:t>
      </w:r>
      <w:r w:rsidRPr="003611C5">
        <w:rPr>
          <w:rFonts w:ascii="Times New Roman" w:hAnsi="Times New Roman" w:cs="Times New Roman"/>
        </w:rPr>
        <w:t>. However, as showcased by LMX theorists, the benefits of LMX can only be harnessed by those who are able to build a high-quality relationship with the</w:t>
      </w:r>
      <w:r w:rsidR="00795160" w:rsidRPr="003611C5">
        <w:rPr>
          <w:rFonts w:ascii="Times New Roman" w:hAnsi="Times New Roman" w:cs="Times New Roman"/>
        </w:rPr>
        <w:t>ir</w:t>
      </w:r>
      <w:r w:rsidRPr="003611C5">
        <w:rPr>
          <w:rFonts w:ascii="Times New Roman" w:hAnsi="Times New Roman" w:cs="Times New Roman"/>
        </w:rPr>
        <w:t xml:space="preserve"> supervisor. Individuals who may not have developed an immediate bond with their supervisors can make an effort to engage in conversations about advice. Specifically, through advice-seeking, employees can </w:t>
      </w:r>
      <w:r w:rsidR="00244097" w:rsidRPr="003611C5">
        <w:rPr>
          <w:rFonts w:ascii="Times New Roman" w:hAnsi="Times New Roman" w:cs="Times New Roman"/>
        </w:rPr>
        <w:t>motivate</w:t>
      </w:r>
      <w:r w:rsidRPr="003611C5">
        <w:rPr>
          <w:rFonts w:ascii="Times New Roman" w:hAnsi="Times New Roman" w:cs="Times New Roman"/>
        </w:rPr>
        <w:t xml:space="preserve"> their </w:t>
      </w:r>
      <w:bookmarkStart w:id="0" w:name="OLE_LINK1"/>
      <w:bookmarkStart w:id="1" w:name="OLE_LINK2"/>
      <w:r w:rsidR="00AE74A6" w:rsidRPr="003611C5">
        <w:rPr>
          <w:rFonts w:ascii="Times New Roman" w:hAnsi="Times New Roman" w:cs="Times New Roman"/>
        </w:rPr>
        <w:t xml:space="preserve">immediate supervisors </w:t>
      </w:r>
      <w:bookmarkEnd w:id="0"/>
      <w:bookmarkEnd w:id="1"/>
      <w:r w:rsidRPr="003611C5">
        <w:rPr>
          <w:rFonts w:ascii="Times New Roman" w:hAnsi="Times New Roman" w:cs="Times New Roman"/>
        </w:rPr>
        <w:t xml:space="preserve">to invest in them to ensure improved job performance, low turnover, and overall career success (Bauer et al., 2006; Erdogan, </w:t>
      </w:r>
      <w:proofErr w:type="spellStart"/>
      <w:r w:rsidRPr="003611C5">
        <w:rPr>
          <w:rFonts w:ascii="Times New Roman" w:hAnsi="Times New Roman" w:cs="Times New Roman"/>
        </w:rPr>
        <w:t>Kraimer</w:t>
      </w:r>
      <w:proofErr w:type="spellEnd"/>
      <w:r w:rsidRPr="003611C5">
        <w:rPr>
          <w:rFonts w:ascii="Times New Roman" w:hAnsi="Times New Roman" w:cs="Times New Roman"/>
        </w:rPr>
        <w:t xml:space="preserve">, &amp; Liden, 2004; Erdogan, Bauer, &amp; </w:t>
      </w:r>
      <w:r w:rsidRPr="003611C5">
        <w:rPr>
          <w:rFonts w:ascii="Times New Roman" w:hAnsi="Times New Roman" w:cs="Times New Roman"/>
        </w:rPr>
        <w:lastRenderedPageBreak/>
        <w:t xml:space="preserve">Walter, 2015; Wayne, Liden, </w:t>
      </w:r>
      <w:proofErr w:type="spellStart"/>
      <w:r w:rsidRPr="003611C5">
        <w:rPr>
          <w:rFonts w:ascii="Times New Roman" w:hAnsi="Times New Roman" w:cs="Times New Roman"/>
        </w:rPr>
        <w:t>Kraimer</w:t>
      </w:r>
      <w:proofErr w:type="spellEnd"/>
      <w:r w:rsidRPr="003611C5">
        <w:rPr>
          <w:rFonts w:ascii="Times New Roman" w:hAnsi="Times New Roman" w:cs="Times New Roman"/>
        </w:rPr>
        <w:t xml:space="preserve">, &amp; Graf, 1999). The following section defines and explains advice. </w:t>
      </w:r>
    </w:p>
    <w:p w14:paraId="46CA0D0E" w14:textId="77777777" w:rsidR="00743BCB" w:rsidRPr="003611C5" w:rsidRDefault="00743BCB" w:rsidP="00743BCB">
      <w:pPr>
        <w:pStyle w:val="NoSpacing"/>
        <w:spacing w:line="480" w:lineRule="auto"/>
        <w:rPr>
          <w:rFonts w:ascii="Times New Roman" w:hAnsi="Times New Roman" w:cs="Times New Roman"/>
          <w:b/>
          <w:bCs/>
          <w:color w:val="000000"/>
        </w:rPr>
      </w:pPr>
      <w:r w:rsidRPr="003611C5">
        <w:rPr>
          <w:rFonts w:ascii="Times New Roman" w:hAnsi="Times New Roman" w:cs="Times New Roman"/>
          <w:b/>
          <w:bCs/>
        </w:rPr>
        <w:t>Conceptualizing Advice</w:t>
      </w:r>
    </w:p>
    <w:p w14:paraId="5063BC09" w14:textId="4A380CE0"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Individuals often look to others within their support system for help in resolving both professional and personal dilemmas. These ‘</w:t>
      </w:r>
      <w:r w:rsidRPr="003611C5">
        <w:rPr>
          <w:rFonts w:ascii="Times New Roman" w:hAnsi="Times New Roman" w:cs="Times New Roman"/>
          <w:i/>
        </w:rPr>
        <w:t>others’</w:t>
      </w:r>
      <w:r w:rsidRPr="003611C5">
        <w:rPr>
          <w:rFonts w:ascii="Times New Roman" w:hAnsi="Times New Roman" w:cs="Times New Roman"/>
        </w:rPr>
        <w:t xml:space="preserve"> provide and share advice with the individual, across a wide range of topics. Advice is a pervasive and universal form of social support across a wide range of relationships within organizations (MacGeorge</w:t>
      </w:r>
      <w:r w:rsidR="001323E2" w:rsidRPr="003611C5">
        <w:rPr>
          <w:rFonts w:ascii="Times New Roman" w:hAnsi="Times New Roman" w:cs="Times New Roman"/>
        </w:rPr>
        <w:t xml:space="preserve"> et al.</w:t>
      </w:r>
      <w:r w:rsidRPr="003611C5">
        <w:rPr>
          <w:rFonts w:ascii="Times New Roman" w:hAnsi="Times New Roman" w:cs="Times New Roman"/>
        </w:rPr>
        <w:t>, 2016; Smith &amp; Peterson, 2007). Advice</w:t>
      </w:r>
      <w:r w:rsidR="00BC4ADC" w:rsidRPr="003611C5">
        <w:rPr>
          <w:rFonts w:ascii="Times New Roman" w:hAnsi="Times New Roman" w:cs="Times New Roman"/>
        </w:rPr>
        <w:t xml:space="preserve"> communication</w:t>
      </w:r>
      <w:r w:rsidRPr="003611C5">
        <w:rPr>
          <w:rFonts w:ascii="Times New Roman" w:hAnsi="Times New Roman" w:cs="Times New Roman"/>
        </w:rPr>
        <w:t xml:space="preserve"> is ubiquitous across personal and professional contexts, in different types of relationships and in both face-to-face and online interactions. Most individuals seek advice when they are faced with difficult challenges. Thus, advice becomes instrumental in providing</w:t>
      </w:r>
      <w:r w:rsidR="00BC4ADC" w:rsidRPr="003611C5">
        <w:rPr>
          <w:rFonts w:ascii="Times New Roman" w:hAnsi="Times New Roman" w:cs="Times New Roman"/>
        </w:rPr>
        <w:t xml:space="preserve"> and accessing</w:t>
      </w:r>
      <w:r w:rsidRPr="003611C5">
        <w:rPr>
          <w:rFonts w:ascii="Times New Roman" w:hAnsi="Times New Roman" w:cs="Times New Roman"/>
        </w:rPr>
        <w:t xml:space="preserve"> care, encouragement, and guidance (Goldsmith &amp; Fitch, 1997; MacGeorge, Feng, Butler, &amp; </w:t>
      </w:r>
      <w:proofErr w:type="spellStart"/>
      <w:r w:rsidRPr="003611C5">
        <w:rPr>
          <w:rFonts w:ascii="Times New Roman" w:hAnsi="Times New Roman" w:cs="Times New Roman"/>
        </w:rPr>
        <w:t>Budarz</w:t>
      </w:r>
      <w:proofErr w:type="spellEnd"/>
      <w:r w:rsidRPr="003611C5">
        <w:rPr>
          <w:rFonts w:ascii="Times New Roman" w:hAnsi="Times New Roman" w:cs="Times New Roman"/>
        </w:rPr>
        <w:t xml:space="preserve">, 2004). </w:t>
      </w:r>
    </w:p>
    <w:p w14:paraId="16563355" w14:textId="010AD31E" w:rsidR="00BC4ADC" w:rsidRPr="003611C5" w:rsidRDefault="00743BCB" w:rsidP="00176501">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Additionally, advice is also central to mentoring and coaching relationships. Advice influences various aspects of individuals’ lives and has multiple consequences. </w:t>
      </w:r>
      <w:r w:rsidR="00600B4E" w:rsidRPr="003611C5">
        <w:rPr>
          <w:rFonts w:ascii="Times New Roman" w:hAnsi="Times New Roman" w:cs="Times New Roman"/>
        </w:rPr>
        <w:t xml:space="preserve">Furthermore, research in this area has predominantly focused on how advice reduces the beneficiaries’ suffering alongside enhancing their coping (MacGeorge, </w:t>
      </w:r>
      <w:proofErr w:type="spellStart"/>
      <w:r w:rsidR="00600B4E" w:rsidRPr="003611C5">
        <w:rPr>
          <w:rFonts w:ascii="Times New Roman" w:hAnsi="Times New Roman" w:cs="Times New Roman"/>
        </w:rPr>
        <w:t>Guntzviller</w:t>
      </w:r>
      <w:proofErr w:type="spellEnd"/>
      <w:r w:rsidR="00600B4E" w:rsidRPr="003611C5">
        <w:rPr>
          <w:rFonts w:ascii="Times New Roman" w:hAnsi="Times New Roman" w:cs="Times New Roman"/>
        </w:rPr>
        <w:t xml:space="preserve">, </w:t>
      </w:r>
      <w:proofErr w:type="spellStart"/>
      <w:r w:rsidR="00600B4E" w:rsidRPr="003611C5">
        <w:rPr>
          <w:rFonts w:ascii="Times New Roman" w:hAnsi="Times New Roman" w:cs="Times New Roman"/>
        </w:rPr>
        <w:t>Hanasono</w:t>
      </w:r>
      <w:proofErr w:type="spellEnd"/>
      <w:r w:rsidR="00600B4E" w:rsidRPr="003611C5">
        <w:rPr>
          <w:rFonts w:ascii="Times New Roman" w:hAnsi="Times New Roman" w:cs="Times New Roman"/>
        </w:rPr>
        <w:t xml:space="preserve">, &amp; Feng, 2016). </w:t>
      </w:r>
      <w:r w:rsidRPr="003611C5">
        <w:rPr>
          <w:rFonts w:ascii="Times New Roman" w:hAnsi="Times New Roman" w:cs="Times New Roman"/>
        </w:rPr>
        <w:t>For example, families pass care-giving strategies and core values via advice; elderly women in the family advise new mothers on infant care</w:t>
      </w:r>
      <w:r w:rsidR="00176501" w:rsidRPr="003611C5">
        <w:rPr>
          <w:rFonts w:ascii="Times New Roman" w:hAnsi="Times New Roman" w:cs="Times New Roman"/>
        </w:rPr>
        <w:t xml:space="preserve"> (Reid, </w:t>
      </w:r>
      <w:proofErr w:type="spellStart"/>
      <w:r w:rsidR="00176501" w:rsidRPr="003611C5">
        <w:rPr>
          <w:rFonts w:ascii="Times New Roman" w:hAnsi="Times New Roman" w:cs="Times New Roman"/>
        </w:rPr>
        <w:t>Schmied</w:t>
      </w:r>
      <w:proofErr w:type="spellEnd"/>
      <w:r w:rsidR="00176501" w:rsidRPr="003611C5">
        <w:rPr>
          <w:rFonts w:ascii="Times New Roman" w:hAnsi="Times New Roman" w:cs="Times New Roman"/>
        </w:rPr>
        <w:t>, &amp; Beale, 2010)</w:t>
      </w:r>
      <w:r w:rsidRPr="003611C5">
        <w:rPr>
          <w:rFonts w:ascii="Times New Roman" w:hAnsi="Times New Roman" w:cs="Times New Roman"/>
        </w:rPr>
        <w:t xml:space="preserve">. </w:t>
      </w:r>
      <w:r w:rsidR="009564E3" w:rsidRPr="003611C5">
        <w:rPr>
          <w:rFonts w:ascii="Times New Roman" w:hAnsi="Times New Roman" w:cs="Times New Roman"/>
        </w:rPr>
        <w:t xml:space="preserve">Immediate supervisors </w:t>
      </w:r>
      <w:r w:rsidRPr="003611C5">
        <w:rPr>
          <w:rFonts w:ascii="Times New Roman" w:hAnsi="Times New Roman" w:cs="Times New Roman"/>
        </w:rPr>
        <w:t xml:space="preserve">advise peers and </w:t>
      </w:r>
      <w:r w:rsidR="009F0023" w:rsidRPr="003611C5">
        <w:rPr>
          <w:rFonts w:ascii="Times New Roman" w:hAnsi="Times New Roman" w:cs="Times New Roman"/>
        </w:rPr>
        <w:t>direct reports</w:t>
      </w:r>
      <w:r w:rsidRPr="003611C5">
        <w:rPr>
          <w:rFonts w:ascii="Times New Roman" w:hAnsi="Times New Roman" w:cs="Times New Roman"/>
        </w:rPr>
        <w:t xml:space="preserve"> on how to resolve team and work-related challenges. </w:t>
      </w:r>
      <w:r w:rsidR="00795160" w:rsidRPr="003611C5">
        <w:rPr>
          <w:rFonts w:ascii="Times New Roman" w:hAnsi="Times New Roman" w:cs="Times New Roman"/>
        </w:rPr>
        <w:t>Moreover, a</w:t>
      </w:r>
      <w:r w:rsidRPr="003611C5">
        <w:rPr>
          <w:rFonts w:ascii="Times New Roman" w:hAnsi="Times New Roman" w:cs="Times New Roman"/>
        </w:rPr>
        <w:t xml:space="preserve">dvice has the potential to be a reliable channel for accurate information (Barbee &amp; Cunningham, 1995; </w:t>
      </w:r>
      <w:proofErr w:type="spellStart"/>
      <w:r w:rsidRPr="003611C5">
        <w:rPr>
          <w:rFonts w:ascii="Times New Roman" w:hAnsi="Times New Roman" w:cs="Times New Roman"/>
        </w:rPr>
        <w:t>Cutrona</w:t>
      </w:r>
      <w:proofErr w:type="spellEnd"/>
      <w:r w:rsidRPr="003611C5">
        <w:rPr>
          <w:rFonts w:ascii="Times New Roman" w:hAnsi="Times New Roman" w:cs="Times New Roman"/>
        </w:rPr>
        <w:t xml:space="preserve"> &amp; Russell, 1990). Subsequently, advice creates spaces for brainstorming better strategies to deal with challenges at work (</w:t>
      </w:r>
      <w:proofErr w:type="spellStart"/>
      <w:r w:rsidRPr="003611C5">
        <w:rPr>
          <w:rFonts w:ascii="Times New Roman" w:hAnsi="Times New Roman" w:cs="Times New Roman"/>
        </w:rPr>
        <w:t>Tye</w:t>
      </w:r>
      <w:proofErr w:type="spellEnd"/>
      <w:r w:rsidRPr="003611C5">
        <w:rPr>
          <w:rFonts w:ascii="Times New Roman" w:hAnsi="Times New Roman" w:cs="Times New Roman"/>
        </w:rPr>
        <w:t xml:space="preserve">-Williams &amp; Krone, 2015). </w:t>
      </w:r>
    </w:p>
    <w:p w14:paraId="1D3178F8" w14:textId="76856248"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lastRenderedPageBreak/>
        <w:t>In contrast, seeking or giving advice can also have negative reactions and consequences (</w:t>
      </w:r>
      <w:r w:rsidR="006F48CB" w:rsidRPr="003611C5">
        <w:rPr>
          <w:rFonts w:ascii="Times New Roman" w:hAnsi="Times New Roman" w:cs="Times New Roman"/>
        </w:rPr>
        <w:t>Dunkel-</w:t>
      </w:r>
      <w:proofErr w:type="spellStart"/>
      <w:r w:rsidR="006F48CB" w:rsidRPr="003611C5">
        <w:rPr>
          <w:rFonts w:ascii="Times New Roman" w:hAnsi="Times New Roman" w:cs="Times New Roman"/>
        </w:rPr>
        <w:t>Schetter</w:t>
      </w:r>
      <w:proofErr w:type="spellEnd"/>
      <w:r w:rsidR="006F48CB" w:rsidRPr="003611C5">
        <w:rPr>
          <w:rFonts w:ascii="Times New Roman" w:hAnsi="Times New Roman" w:cs="Times New Roman"/>
        </w:rPr>
        <w:t xml:space="preserve">, &amp; Bennett, 1990; </w:t>
      </w:r>
      <w:r w:rsidRPr="003611C5">
        <w:rPr>
          <w:rFonts w:ascii="Times New Roman" w:hAnsi="Times New Roman" w:cs="Times New Roman"/>
        </w:rPr>
        <w:t>Dunkel-</w:t>
      </w:r>
      <w:proofErr w:type="spellStart"/>
      <w:r w:rsidRPr="003611C5">
        <w:rPr>
          <w:rFonts w:ascii="Times New Roman" w:hAnsi="Times New Roman" w:cs="Times New Roman"/>
        </w:rPr>
        <w:t>Schetter</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Blasband</w:t>
      </w:r>
      <w:proofErr w:type="spellEnd"/>
      <w:r w:rsidRPr="003611C5">
        <w:rPr>
          <w:rFonts w:ascii="Times New Roman" w:hAnsi="Times New Roman" w:cs="Times New Roman"/>
        </w:rPr>
        <w:t xml:space="preserve">, Feinstein, &amp; Herbert, 1992; Lehman, Ellard, &amp; Wortman, 1986; </w:t>
      </w:r>
      <w:proofErr w:type="spellStart"/>
      <w:r w:rsidRPr="003611C5">
        <w:rPr>
          <w:rFonts w:ascii="Times New Roman" w:hAnsi="Times New Roman" w:cs="Times New Roman"/>
        </w:rPr>
        <w:t>Notarius</w:t>
      </w:r>
      <w:proofErr w:type="spellEnd"/>
      <w:r w:rsidRPr="003611C5">
        <w:rPr>
          <w:rFonts w:ascii="Times New Roman" w:hAnsi="Times New Roman" w:cs="Times New Roman"/>
        </w:rPr>
        <w:t xml:space="preserve"> &amp; Herrick, 1988; </w:t>
      </w:r>
      <w:proofErr w:type="spellStart"/>
      <w:r w:rsidRPr="003611C5">
        <w:rPr>
          <w:rFonts w:ascii="Times New Roman" w:hAnsi="Times New Roman" w:cs="Times New Roman"/>
        </w:rPr>
        <w:t>Pearlin</w:t>
      </w:r>
      <w:proofErr w:type="spellEnd"/>
      <w:r w:rsidRPr="003611C5">
        <w:rPr>
          <w:rFonts w:ascii="Times New Roman" w:hAnsi="Times New Roman" w:cs="Times New Roman"/>
        </w:rPr>
        <w:t xml:space="preserve"> &amp; McCall, 1990). For example, the process of seeking advice can threaten face and identity positions, increase suffering, and generate resistance to proposed ideas (Goldsmith &amp; Fitch, 1997; Goldsmith &amp; MacGeorge, 2000). Of course, advice can also be the source of misinformation. Face threat is one of the primary reasons for the negative reactions to advice (Goldsmith, 1999). According to Goldsmith and MacGeorge (2000), “By telling a hearer what to do, advice can threaten the hearer’s identity as a competent and autonomous social actor” (p. 235). However, these threats to identity may exist or be most pronounced primarily within the context of certain relationships and social arrangements. For example, cancer patients appreciated advice from doctors but experienced discomfort if the advice giver was a nurse, family member, or friend (</w:t>
      </w:r>
      <w:proofErr w:type="spellStart"/>
      <w:r w:rsidRPr="003611C5">
        <w:rPr>
          <w:rFonts w:ascii="Times New Roman" w:hAnsi="Times New Roman" w:cs="Times New Roman"/>
        </w:rPr>
        <w:t>Dakof</w:t>
      </w:r>
      <w:proofErr w:type="spellEnd"/>
      <w:r w:rsidRPr="003611C5">
        <w:rPr>
          <w:rFonts w:ascii="Times New Roman" w:hAnsi="Times New Roman" w:cs="Times New Roman"/>
        </w:rPr>
        <w:t xml:space="preserve"> &amp; Taylor, 1990). </w:t>
      </w:r>
    </w:p>
    <w:p w14:paraId="0DFA7174" w14:textId="3FEEDA3D"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Furthermore, whether advice was solicited or unsolicited is a major factor in whether adverse consequences, such as face threat, are likely. Recent research has highlighted the superiority of </w:t>
      </w:r>
      <w:r w:rsidRPr="003611C5">
        <w:rPr>
          <w:rFonts w:ascii="Times New Roman" w:hAnsi="Times New Roman" w:cs="Times New Roman"/>
          <w:i/>
          <w:iCs/>
        </w:rPr>
        <w:t>solicited</w:t>
      </w:r>
      <w:r w:rsidRPr="003611C5">
        <w:rPr>
          <w:rFonts w:ascii="Times New Roman" w:hAnsi="Times New Roman" w:cs="Times New Roman"/>
        </w:rPr>
        <w:t xml:space="preserve"> advice as compared to unsolicited advice. Advice that was sought was more satisfying and had a higher probability to be utilized by the recipient (</w:t>
      </w:r>
      <w:proofErr w:type="spellStart"/>
      <w:r w:rsidRPr="003611C5">
        <w:rPr>
          <w:rFonts w:ascii="Times New Roman" w:hAnsi="Times New Roman" w:cs="Times New Roman"/>
        </w:rPr>
        <w:t>Chentsova</w:t>
      </w:r>
      <w:proofErr w:type="spellEnd"/>
      <w:r w:rsidRPr="003611C5">
        <w:rPr>
          <w:rFonts w:ascii="Times New Roman" w:hAnsi="Times New Roman" w:cs="Times New Roman"/>
        </w:rPr>
        <w:t xml:space="preserve">-Dutton, 2012; </w:t>
      </w:r>
      <w:proofErr w:type="spellStart"/>
      <w:r w:rsidRPr="003611C5">
        <w:rPr>
          <w:rFonts w:ascii="Times New Roman" w:hAnsi="Times New Roman" w:cs="Times New Roman"/>
        </w:rPr>
        <w:t>Chentsova</w:t>
      </w:r>
      <w:proofErr w:type="spellEnd"/>
      <w:r w:rsidRPr="003611C5">
        <w:rPr>
          <w:rFonts w:ascii="Times New Roman" w:hAnsi="Times New Roman" w:cs="Times New Roman"/>
        </w:rPr>
        <w:t xml:space="preserve">-Dutton &amp; Vaughn, 2012; Lim &amp; Bower, 1991; Van </w:t>
      </w:r>
      <w:proofErr w:type="spellStart"/>
      <w:r w:rsidRPr="003611C5">
        <w:rPr>
          <w:rFonts w:ascii="Times New Roman" w:hAnsi="Times New Roman" w:cs="Times New Roman"/>
        </w:rPr>
        <w:t>Swol</w:t>
      </w:r>
      <w:proofErr w:type="spellEnd"/>
      <w:r w:rsidRPr="003611C5">
        <w:rPr>
          <w:rFonts w:ascii="Times New Roman" w:hAnsi="Times New Roman" w:cs="Times New Roman"/>
        </w:rPr>
        <w:t xml:space="preserve">, MacGeorge, &amp; </w:t>
      </w:r>
      <w:proofErr w:type="spellStart"/>
      <w:r w:rsidRPr="003611C5">
        <w:rPr>
          <w:rFonts w:ascii="Times New Roman" w:hAnsi="Times New Roman" w:cs="Times New Roman"/>
        </w:rPr>
        <w:t>Prahl</w:t>
      </w:r>
      <w:proofErr w:type="spellEnd"/>
      <w:r w:rsidRPr="003611C5">
        <w:rPr>
          <w:rFonts w:ascii="Times New Roman" w:hAnsi="Times New Roman" w:cs="Times New Roman"/>
        </w:rPr>
        <w:t xml:space="preserve">, 2017). Meanwhile, unsolicited advice is less satisfying and more face threatening for individuals, even those receiving advice within the context of a work team (MacGeorge et al., 2004; MacGeorge et al., 2016). Nevertheless, individuals often find themselves benefitting from even </w:t>
      </w:r>
      <w:r w:rsidRPr="003611C5">
        <w:rPr>
          <w:rFonts w:ascii="Times New Roman" w:hAnsi="Times New Roman" w:cs="Times New Roman"/>
          <w:i/>
          <w:iCs/>
        </w:rPr>
        <w:t>unsolicited</w:t>
      </w:r>
      <w:r w:rsidRPr="003611C5">
        <w:rPr>
          <w:rFonts w:ascii="Times New Roman" w:hAnsi="Times New Roman" w:cs="Times New Roman"/>
        </w:rPr>
        <w:t xml:space="preserve"> advice. The role and value of advice as a key proponent in the process of supportive communication makes a case for individuals to engage in advice-seeking (</w:t>
      </w:r>
      <w:r w:rsidR="00FB1694" w:rsidRPr="003611C5">
        <w:rPr>
          <w:rFonts w:ascii="Times New Roman" w:hAnsi="Times New Roman" w:cs="Times New Roman"/>
        </w:rPr>
        <w:t xml:space="preserve">Burleson, </w:t>
      </w:r>
      <w:r w:rsidR="00FB1694" w:rsidRPr="003611C5">
        <w:rPr>
          <w:rFonts w:ascii="Times New Roman" w:hAnsi="Times New Roman" w:cs="Times New Roman"/>
        </w:rPr>
        <w:lastRenderedPageBreak/>
        <w:t xml:space="preserve">2009; </w:t>
      </w:r>
      <w:r w:rsidRPr="003611C5">
        <w:rPr>
          <w:rFonts w:ascii="Times New Roman" w:hAnsi="Times New Roman" w:cs="Times New Roman"/>
        </w:rPr>
        <w:t xml:space="preserve">Burleson &amp; MacGeorge, 2002; Caplan &amp; </w:t>
      </w:r>
      <w:proofErr w:type="spellStart"/>
      <w:r w:rsidRPr="003611C5">
        <w:rPr>
          <w:rFonts w:ascii="Times New Roman" w:hAnsi="Times New Roman" w:cs="Times New Roman"/>
        </w:rPr>
        <w:t>Samter</w:t>
      </w:r>
      <w:proofErr w:type="spellEnd"/>
      <w:r w:rsidRPr="003611C5">
        <w:rPr>
          <w:rFonts w:ascii="Times New Roman" w:hAnsi="Times New Roman" w:cs="Times New Roman"/>
        </w:rPr>
        <w:t>, 1999; Feng &amp; MacGeorge, 2010; Goldsmith, 1994, 2000; Goldsmith &amp; MacGeorge, 2000; MacGeorge, Lichtman, &amp; Pressey, 2002). Active advice-seeking has the potential to expand the benefits of advice alongside reducing negative consequences. The next two sections describe the process of advice-seeking</w:t>
      </w:r>
      <w:r w:rsidR="00795160" w:rsidRPr="003611C5">
        <w:rPr>
          <w:rFonts w:ascii="Times New Roman" w:hAnsi="Times New Roman" w:cs="Times New Roman"/>
        </w:rPr>
        <w:t>,</w:t>
      </w:r>
      <w:r w:rsidRPr="003611C5">
        <w:rPr>
          <w:rFonts w:ascii="Times New Roman" w:hAnsi="Times New Roman" w:cs="Times New Roman"/>
        </w:rPr>
        <w:t xml:space="preserve"> conceptualized as </w:t>
      </w:r>
      <w:r w:rsidR="00901140" w:rsidRPr="003611C5">
        <w:rPr>
          <w:rFonts w:ascii="Times New Roman" w:hAnsi="Times New Roman" w:cs="Times New Roman"/>
        </w:rPr>
        <w:t>prompting</w:t>
      </w:r>
      <w:r w:rsidRPr="003611C5">
        <w:rPr>
          <w:rFonts w:ascii="Times New Roman" w:hAnsi="Times New Roman" w:cs="Times New Roman"/>
        </w:rPr>
        <w:t xml:space="preserve"> a social-exchange process. Thereafter, the role of communication training as an aid to enhance advice-seeking is explicated. </w:t>
      </w:r>
    </w:p>
    <w:p w14:paraId="5BDF1AD3" w14:textId="77777777" w:rsidR="00743BCB" w:rsidRPr="003611C5" w:rsidRDefault="00743BCB" w:rsidP="00743BCB">
      <w:pPr>
        <w:pStyle w:val="NoSpacing"/>
        <w:spacing w:line="480" w:lineRule="auto"/>
        <w:rPr>
          <w:rFonts w:ascii="Times New Roman" w:hAnsi="Times New Roman" w:cs="Times New Roman"/>
          <w:b/>
          <w:bCs/>
        </w:rPr>
      </w:pPr>
      <w:r w:rsidRPr="003611C5">
        <w:rPr>
          <w:rFonts w:ascii="Times New Roman" w:hAnsi="Times New Roman" w:cs="Times New Roman"/>
          <w:b/>
          <w:bCs/>
        </w:rPr>
        <w:t>Explicating Advice-Seeking</w:t>
      </w:r>
    </w:p>
    <w:p w14:paraId="1914E686" w14:textId="0A183C1D"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Organizational members engage in complex and difficult tasks. During such times, the organizational structure and support from supervisor and team members can be critical in helping individuals complete these tasks successfully. Based on task difficulty and other job constraints, individuals can seek advice. Past research assumed that individuals would reach out and seek advice from credible others (e.g., supervisor) in order to complete work-related tasks (Wills &amp; DePaulo, 1991). For example, a 2003 study involving chemical plant employees found that individuals were more likely to seek help from their supervisors as compared to their peers, friends, or family, </w:t>
      </w:r>
      <w:r w:rsidR="00123A40" w:rsidRPr="003611C5">
        <w:rPr>
          <w:rFonts w:ascii="Times New Roman" w:hAnsi="Times New Roman" w:cs="Times New Roman"/>
        </w:rPr>
        <w:t xml:space="preserve">because </w:t>
      </w:r>
      <w:r w:rsidRPr="003611C5">
        <w:rPr>
          <w:rFonts w:ascii="Times New Roman" w:hAnsi="Times New Roman" w:cs="Times New Roman"/>
        </w:rPr>
        <w:t xml:space="preserve">they perceived </w:t>
      </w:r>
      <w:r w:rsidR="00BC4ADC" w:rsidRPr="003611C5">
        <w:rPr>
          <w:rFonts w:ascii="Times New Roman" w:hAnsi="Times New Roman" w:cs="Times New Roman"/>
        </w:rPr>
        <w:t xml:space="preserve">supervisors </w:t>
      </w:r>
      <w:r w:rsidRPr="003611C5">
        <w:rPr>
          <w:rFonts w:ascii="Times New Roman" w:hAnsi="Times New Roman" w:cs="Times New Roman"/>
        </w:rPr>
        <w:t xml:space="preserve">to be more knowledgeable (Nadler, Ellis, &amp; Bar, 2003). For the purpose of the current study, advice-seeking in the organizational context is defined as the upward, lateral, or downward act of attempting to </w:t>
      </w:r>
      <w:r w:rsidR="00901140" w:rsidRPr="003611C5">
        <w:rPr>
          <w:rFonts w:ascii="Times New Roman" w:hAnsi="Times New Roman" w:cs="Times New Roman"/>
        </w:rPr>
        <w:t>determine</w:t>
      </w:r>
      <w:r w:rsidRPr="003611C5">
        <w:rPr>
          <w:rFonts w:ascii="Times New Roman" w:hAnsi="Times New Roman" w:cs="Times New Roman"/>
        </w:rPr>
        <w:t xml:space="preserve"> another’s recommended means and resources to reach a desired future end state. Some scholars view “advice-seeking as a type of help-seeking behavior” (Brooks</w:t>
      </w:r>
      <w:r w:rsidR="00A8225C" w:rsidRPr="003611C5">
        <w:rPr>
          <w:rFonts w:ascii="Times New Roman" w:hAnsi="Times New Roman" w:cs="Times New Roman"/>
        </w:rPr>
        <w:t xml:space="preserve"> et al.</w:t>
      </w:r>
      <w:r w:rsidRPr="003611C5">
        <w:rPr>
          <w:rFonts w:ascii="Times New Roman" w:hAnsi="Times New Roman" w:cs="Times New Roman"/>
        </w:rPr>
        <w:t xml:space="preserve">, 2015, p. 1422). Advice-seeking also functions like a foot-in-the-door (FITD) influence strategy (Van </w:t>
      </w:r>
      <w:proofErr w:type="spellStart"/>
      <w:r w:rsidRPr="003611C5">
        <w:rPr>
          <w:rFonts w:ascii="Times New Roman" w:hAnsi="Times New Roman" w:cs="Times New Roman"/>
        </w:rPr>
        <w:t>Swol</w:t>
      </w:r>
      <w:proofErr w:type="spellEnd"/>
      <w:r w:rsidRPr="003611C5">
        <w:rPr>
          <w:rFonts w:ascii="Times New Roman" w:hAnsi="Times New Roman" w:cs="Times New Roman"/>
        </w:rPr>
        <w:t xml:space="preserve"> et al., 2017). Using the FITD approach, individuals attempt to influence the </w:t>
      </w:r>
      <w:r w:rsidRPr="003611C5">
        <w:rPr>
          <w:rFonts w:ascii="Times New Roman" w:hAnsi="Times New Roman" w:cs="Times New Roman"/>
          <w:i/>
          <w:iCs/>
        </w:rPr>
        <w:t>target</w:t>
      </w:r>
      <w:r w:rsidRPr="003611C5">
        <w:rPr>
          <w:rFonts w:ascii="Times New Roman" w:hAnsi="Times New Roman" w:cs="Times New Roman"/>
        </w:rPr>
        <w:t xml:space="preserve"> or </w:t>
      </w:r>
      <w:r w:rsidRPr="003611C5">
        <w:rPr>
          <w:rFonts w:ascii="Times New Roman" w:hAnsi="Times New Roman" w:cs="Times New Roman"/>
          <w:i/>
          <w:iCs/>
        </w:rPr>
        <w:t>giver</w:t>
      </w:r>
      <w:r w:rsidRPr="003611C5">
        <w:rPr>
          <w:rFonts w:ascii="Times New Roman" w:hAnsi="Times New Roman" w:cs="Times New Roman"/>
        </w:rPr>
        <w:t xml:space="preserve"> to fulfill a small request prior to making larger requests (Burger, 1999; Taylor &amp; Booth-Butterfield, 1993). In other words, if </w:t>
      </w:r>
      <w:r w:rsidR="0088184E" w:rsidRPr="003611C5">
        <w:rPr>
          <w:rFonts w:ascii="Times New Roman" w:hAnsi="Times New Roman" w:cs="Times New Roman"/>
        </w:rPr>
        <w:t xml:space="preserve">immediate </w:t>
      </w:r>
      <w:r w:rsidR="00FB3174" w:rsidRPr="003611C5">
        <w:rPr>
          <w:rFonts w:ascii="Times New Roman" w:hAnsi="Times New Roman" w:cs="Times New Roman"/>
        </w:rPr>
        <w:t>supervisors</w:t>
      </w:r>
      <w:r w:rsidR="0088184E" w:rsidRPr="003611C5">
        <w:rPr>
          <w:rFonts w:ascii="Times New Roman" w:hAnsi="Times New Roman" w:cs="Times New Roman"/>
        </w:rPr>
        <w:t xml:space="preserve"> </w:t>
      </w:r>
      <w:r w:rsidRPr="003611C5">
        <w:rPr>
          <w:rFonts w:ascii="Times New Roman" w:hAnsi="Times New Roman" w:cs="Times New Roman"/>
        </w:rPr>
        <w:t xml:space="preserve">connect with </w:t>
      </w:r>
      <w:r w:rsidR="0088184E" w:rsidRPr="003611C5">
        <w:rPr>
          <w:rFonts w:ascii="Times New Roman" w:hAnsi="Times New Roman" w:cs="Times New Roman"/>
        </w:rPr>
        <w:t>direct reports</w:t>
      </w:r>
      <w:r w:rsidRPr="003611C5">
        <w:rPr>
          <w:rFonts w:ascii="Times New Roman" w:hAnsi="Times New Roman" w:cs="Times New Roman"/>
        </w:rPr>
        <w:t xml:space="preserve"> during advice-seeking </w:t>
      </w:r>
      <w:r w:rsidRPr="003611C5">
        <w:rPr>
          <w:rFonts w:ascii="Times New Roman" w:hAnsi="Times New Roman" w:cs="Times New Roman"/>
        </w:rPr>
        <w:lastRenderedPageBreak/>
        <w:t>conversations and comply with a slight request to provide advice, they are more likely to continue to do so</w:t>
      </w:r>
      <w:r w:rsidR="00123A40" w:rsidRPr="003611C5">
        <w:rPr>
          <w:rFonts w:ascii="Times New Roman" w:hAnsi="Times New Roman" w:cs="Times New Roman"/>
        </w:rPr>
        <w:t>,</w:t>
      </w:r>
      <w:r w:rsidRPr="003611C5">
        <w:rPr>
          <w:rFonts w:ascii="Times New Roman" w:hAnsi="Times New Roman" w:cs="Times New Roman"/>
        </w:rPr>
        <w:t xml:space="preserve"> and</w:t>
      </w:r>
      <w:r w:rsidR="00123A40" w:rsidRPr="003611C5">
        <w:rPr>
          <w:rFonts w:ascii="Times New Roman" w:hAnsi="Times New Roman" w:cs="Times New Roman"/>
        </w:rPr>
        <w:t>,</w:t>
      </w:r>
      <w:r w:rsidRPr="003611C5">
        <w:rPr>
          <w:rFonts w:ascii="Times New Roman" w:hAnsi="Times New Roman" w:cs="Times New Roman"/>
        </w:rPr>
        <w:t xml:space="preserve"> ultimately</w:t>
      </w:r>
      <w:r w:rsidR="00123A40" w:rsidRPr="003611C5">
        <w:rPr>
          <w:rFonts w:ascii="Times New Roman" w:hAnsi="Times New Roman" w:cs="Times New Roman"/>
        </w:rPr>
        <w:t>,</w:t>
      </w:r>
      <w:r w:rsidRPr="003611C5">
        <w:rPr>
          <w:rFonts w:ascii="Times New Roman" w:hAnsi="Times New Roman" w:cs="Times New Roman"/>
        </w:rPr>
        <w:t xml:space="preserve"> more likely to deepen their working relationship. </w:t>
      </w:r>
    </w:p>
    <w:p w14:paraId="51DC5C4C" w14:textId="77777777"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Individuals seek advice in instances when the task at hand is challenging (</w:t>
      </w:r>
      <w:proofErr w:type="spellStart"/>
      <w:r w:rsidRPr="003611C5">
        <w:rPr>
          <w:rFonts w:ascii="Times New Roman" w:hAnsi="Times New Roman" w:cs="Times New Roman"/>
        </w:rPr>
        <w:t>Agneessens</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Wittek</w:t>
      </w:r>
      <w:proofErr w:type="spellEnd"/>
      <w:r w:rsidRPr="003611C5">
        <w:rPr>
          <w:rFonts w:ascii="Times New Roman" w:hAnsi="Times New Roman" w:cs="Times New Roman"/>
        </w:rPr>
        <w:t xml:space="preserve">, 2012; Bruno, 2019; Gino, 2008; Goldsmith &amp; Fitch 1997; Goldsmith &amp; MacGeorge 2000; Harvey &amp; Fischer 1997). The advice seeker is expecting the advice giver to suggest a solution that will resolve a problem or make it manageable (Brooks et al., 2015; Goldsmith &amp; Fitch, 1997). For example, when attempting to purchase a new software at work, Jane may seek advice from her supervisor to understand the purchasing protocol and get tips on making the best decision. However, in reality, individuals may avoid seeking advice for fear that others may label them as incompetent and overly dependent (Lee, 1997; Van der </w:t>
      </w:r>
      <w:proofErr w:type="spellStart"/>
      <w:r w:rsidRPr="003611C5">
        <w:rPr>
          <w:rFonts w:ascii="Times New Roman" w:hAnsi="Times New Roman" w:cs="Times New Roman"/>
        </w:rPr>
        <w:t>Vegt</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Bunderson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Oosterhof</w:t>
      </w:r>
      <w:proofErr w:type="spellEnd"/>
      <w:r w:rsidRPr="003611C5">
        <w:rPr>
          <w:rFonts w:ascii="Times New Roman" w:hAnsi="Times New Roman" w:cs="Times New Roman"/>
        </w:rPr>
        <w:t>, 2006). Furthermore, a lack of advice-seeking can negatively affect work outcomes for both individuals and organizations. For example, Jane may procure the wrong software for the team and subsequently lose her own and others’ confidence in engaging with distributors and software vendors (</w:t>
      </w:r>
      <w:proofErr w:type="spellStart"/>
      <w:r w:rsidRPr="003611C5">
        <w:rPr>
          <w:rFonts w:ascii="Times New Roman" w:hAnsi="Times New Roman" w:cs="Times New Roman"/>
        </w:rPr>
        <w:t>Borgatti</w:t>
      </w:r>
      <w:proofErr w:type="spellEnd"/>
      <w:r w:rsidRPr="003611C5">
        <w:rPr>
          <w:rFonts w:ascii="Times New Roman" w:hAnsi="Times New Roman" w:cs="Times New Roman"/>
        </w:rPr>
        <w:t xml:space="preserve"> &amp; Cross, 2003; Morrison, 1993, 2002). </w:t>
      </w:r>
    </w:p>
    <w:p w14:paraId="0DCDC39A" w14:textId="354BCDC4"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Advice-seeking has proven to be beneficial to both individuals and organizations (Mueller &amp; </w:t>
      </w:r>
      <w:proofErr w:type="spellStart"/>
      <w:r w:rsidRPr="003611C5">
        <w:rPr>
          <w:rFonts w:ascii="Times New Roman" w:hAnsi="Times New Roman" w:cs="Times New Roman"/>
        </w:rPr>
        <w:t>Kamdar</w:t>
      </w:r>
      <w:proofErr w:type="spellEnd"/>
      <w:r w:rsidRPr="003611C5">
        <w:rPr>
          <w:rFonts w:ascii="Times New Roman" w:hAnsi="Times New Roman" w:cs="Times New Roman"/>
        </w:rPr>
        <w:t>, 2011). Past studies showcased the influence of advice-seeking behavior on learning, creativity, and even job performance (Lee, 1997). Furthermore, advice-seeking enables “individuals to acquire new skills, achieve better outcomes and attain higher levels of satisfaction” (Brooks et al., 2015, p. 1422). Liljenquist (2010) investigated the consequences of advice-seeking in the workplace. The author found that advice-seeking promoted the perceived warmth and sincerity of the seeker across multiple contexts (Ji</w:t>
      </w:r>
      <w:r w:rsidR="00123A40" w:rsidRPr="003611C5">
        <w:rPr>
          <w:rFonts w:ascii="Times New Roman" w:hAnsi="Times New Roman" w:cs="Times New Roman"/>
        </w:rPr>
        <w:t xml:space="preserve"> et al.,</w:t>
      </w:r>
      <w:r w:rsidRPr="003611C5">
        <w:rPr>
          <w:rFonts w:ascii="Times New Roman" w:hAnsi="Times New Roman" w:cs="Times New Roman"/>
        </w:rPr>
        <w:t xml:space="preserve">, 2017).  Furthermore, extemporaneous and instinctive advice-seeking increased </w:t>
      </w:r>
      <w:r w:rsidRPr="003611C5">
        <w:rPr>
          <w:rFonts w:ascii="Times New Roman" w:hAnsi="Times New Roman" w:cs="Times New Roman"/>
          <w:i/>
        </w:rPr>
        <w:t>future</w:t>
      </w:r>
      <w:r w:rsidRPr="003611C5">
        <w:rPr>
          <w:rFonts w:ascii="Times New Roman" w:hAnsi="Times New Roman" w:cs="Times New Roman"/>
        </w:rPr>
        <w:t xml:space="preserve"> job performances, suggesting that advice-seeking can enhance task expertise (Liljenquist, 2010). Although advice-seeking has </w:t>
      </w:r>
      <w:r w:rsidRPr="003611C5">
        <w:rPr>
          <w:rFonts w:ascii="Times New Roman" w:hAnsi="Times New Roman" w:cs="Times New Roman"/>
        </w:rPr>
        <w:lastRenderedPageBreak/>
        <w:t xml:space="preserve">been found to be beneficial, individuals often shy away from engaging in the process, as they worry about incurring social costs because of advice-seeking conversations (Lee, 2002; </w:t>
      </w:r>
      <w:proofErr w:type="spellStart"/>
      <w:r w:rsidRPr="003611C5">
        <w:rPr>
          <w:rFonts w:ascii="Times New Roman" w:hAnsi="Times New Roman" w:cs="Times New Roman"/>
        </w:rPr>
        <w:t>Sniezek</w:t>
      </w:r>
      <w:proofErr w:type="spellEnd"/>
      <w:r w:rsidRPr="003611C5">
        <w:rPr>
          <w:rFonts w:ascii="Times New Roman" w:hAnsi="Times New Roman" w:cs="Times New Roman"/>
        </w:rPr>
        <w:t xml:space="preserve"> &amp; Van </w:t>
      </w:r>
      <w:proofErr w:type="spellStart"/>
      <w:r w:rsidRPr="003611C5">
        <w:rPr>
          <w:rFonts w:ascii="Times New Roman" w:hAnsi="Times New Roman" w:cs="Times New Roman"/>
        </w:rPr>
        <w:t>Swol</w:t>
      </w:r>
      <w:proofErr w:type="spellEnd"/>
      <w:r w:rsidRPr="003611C5">
        <w:rPr>
          <w:rFonts w:ascii="Times New Roman" w:hAnsi="Times New Roman" w:cs="Times New Roman"/>
        </w:rPr>
        <w:t xml:space="preserve">, 2001). Three main social costs that scholars and practitioners need to contend with include the ways advice-seeking may be perceived as: (a) confessing incompetence, (b) acknowledging inferiority, and (c) depending on others (Lee, 2002). Advice-seeking and its characteristics may unfold as other pro-social behaviors, especially help-seeking and feedback discussions (Ashford, Blatt, &amp; </w:t>
      </w:r>
      <w:proofErr w:type="spellStart"/>
      <w:r w:rsidRPr="003611C5">
        <w:rPr>
          <w:rFonts w:ascii="Times New Roman" w:hAnsi="Times New Roman" w:cs="Times New Roman"/>
        </w:rPr>
        <w:t>VandeWalle</w:t>
      </w:r>
      <w:proofErr w:type="spellEnd"/>
      <w:r w:rsidRPr="003611C5">
        <w:rPr>
          <w:rFonts w:ascii="Times New Roman" w:hAnsi="Times New Roman" w:cs="Times New Roman"/>
        </w:rPr>
        <w:t xml:space="preserve">, 2003; Morrison &amp; </w:t>
      </w:r>
      <w:proofErr w:type="spellStart"/>
      <w:r w:rsidRPr="003611C5">
        <w:rPr>
          <w:rFonts w:ascii="Times New Roman" w:hAnsi="Times New Roman" w:cs="Times New Roman"/>
        </w:rPr>
        <w:t>Bies</w:t>
      </w:r>
      <w:proofErr w:type="spellEnd"/>
      <w:r w:rsidRPr="003611C5">
        <w:rPr>
          <w:rFonts w:ascii="Times New Roman" w:hAnsi="Times New Roman" w:cs="Times New Roman"/>
        </w:rPr>
        <w:t xml:space="preserve">, 1991; Vancouver &amp; Morrison, 1995). </w:t>
      </w:r>
    </w:p>
    <w:p w14:paraId="29D5A551" w14:textId="358D8031" w:rsidR="00743BCB" w:rsidRPr="003611C5" w:rsidRDefault="00743BCB" w:rsidP="00F97D82">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Individuals’ concerns with impression management also influence their comfort with seeking advice. Managing their impressions with others is an important aspect of employees’ organizational life and communication. Individuals are anxious about negative impressions and, as a result, are often fearful of creating the impression of incompetence by seeking advice (Lee, 2002). Brooks et al. (2015) summarized the challenges of advice-seeking this way: “Individuals may believe that relying on advice signals weakness” (p. 1423). Counter-intuitively, however, recent studies have shown that advice givers tend to be viewed by advice seekers as </w:t>
      </w:r>
      <w:r w:rsidRPr="003611C5">
        <w:rPr>
          <w:rFonts w:ascii="Times New Roman" w:hAnsi="Times New Roman" w:cs="Times New Roman"/>
          <w:i/>
        </w:rPr>
        <w:t>more</w:t>
      </w:r>
      <w:r w:rsidRPr="003611C5">
        <w:rPr>
          <w:rFonts w:ascii="Times New Roman" w:hAnsi="Times New Roman" w:cs="Times New Roman"/>
        </w:rPr>
        <w:t xml:space="preserve"> competent, especially if the problem faced is significantly challenging (Brooks et al., 2015). </w:t>
      </w:r>
      <w:r w:rsidR="001E4294" w:rsidRPr="003611C5">
        <w:rPr>
          <w:rFonts w:ascii="Times New Roman" w:hAnsi="Times New Roman" w:cs="Times New Roman"/>
        </w:rPr>
        <w:t>Brooks and fellow</w:t>
      </w:r>
      <w:r w:rsidRPr="003611C5">
        <w:rPr>
          <w:rFonts w:ascii="Times New Roman" w:hAnsi="Times New Roman" w:cs="Times New Roman"/>
        </w:rPr>
        <w:t xml:space="preserve"> researchers divided </w:t>
      </w:r>
      <w:r w:rsidR="00123A40" w:rsidRPr="003611C5">
        <w:rPr>
          <w:rFonts w:ascii="Times New Roman" w:hAnsi="Times New Roman" w:cs="Times New Roman"/>
        </w:rPr>
        <w:t xml:space="preserve">a </w:t>
      </w:r>
      <w:r w:rsidRPr="003611C5">
        <w:rPr>
          <w:rFonts w:ascii="Times New Roman" w:hAnsi="Times New Roman" w:cs="Times New Roman"/>
        </w:rPr>
        <w:t>sample of 199 participants (engaging with a brain teaser) into two conditions (performance versus perception). In the performance conditions, individuals were paid based on the number of correct answers they generated. In the perception conditions, participants were paid for their performance based on their partner’s rating of the individual’s competence. Participants in the performance condition were 73.5% more likely to seek advice.</w:t>
      </w:r>
      <w:r w:rsidR="00DA7FDF" w:rsidRPr="003611C5">
        <w:rPr>
          <w:rFonts w:ascii="Times New Roman" w:hAnsi="Times New Roman" w:cs="Times New Roman"/>
        </w:rPr>
        <w:t xml:space="preserve"> </w:t>
      </w:r>
      <w:r w:rsidR="001075C9" w:rsidRPr="003611C5">
        <w:rPr>
          <w:rFonts w:ascii="Times New Roman" w:hAnsi="Times New Roman" w:cs="Times New Roman"/>
        </w:rPr>
        <w:t>Importantly, p</w:t>
      </w:r>
      <w:r w:rsidR="00DA7FDF" w:rsidRPr="003611C5">
        <w:rPr>
          <w:rFonts w:ascii="Times New Roman" w:hAnsi="Times New Roman" w:cs="Times New Roman"/>
        </w:rPr>
        <w:t xml:space="preserve">erformance-incentivized participants </w:t>
      </w:r>
      <w:r w:rsidR="00DA7FDF" w:rsidRPr="003611C5">
        <w:rPr>
          <w:rFonts w:ascii="Times New Roman" w:hAnsi="Times New Roman" w:cs="Times New Roman"/>
          <w:i/>
          <w:iCs/>
        </w:rPr>
        <w:t>who sought advice</w:t>
      </w:r>
      <w:r w:rsidR="00F97D82" w:rsidRPr="003611C5">
        <w:rPr>
          <w:rFonts w:ascii="Times New Roman" w:hAnsi="Times New Roman" w:cs="Times New Roman"/>
        </w:rPr>
        <w:t>,</w:t>
      </w:r>
      <w:r w:rsidR="00DA7FDF" w:rsidRPr="003611C5">
        <w:rPr>
          <w:rFonts w:ascii="Times New Roman" w:hAnsi="Times New Roman" w:cs="Times New Roman"/>
        </w:rPr>
        <w:t xml:space="preserve"> solved the brainer teaser better </w:t>
      </w:r>
      <w:r w:rsidR="00F97D82" w:rsidRPr="003611C5">
        <w:rPr>
          <w:rFonts w:ascii="Times New Roman" w:hAnsi="Times New Roman" w:cs="Times New Roman"/>
        </w:rPr>
        <w:t xml:space="preserve">and </w:t>
      </w:r>
      <w:r w:rsidR="00DA7FDF" w:rsidRPr="003611C5">
        <w:rPr>
          <w:rFonts w:ascii="Times New Roman" w:hAnsi="Times New Roman" w:cs="Times New Roman"/>
        </w:rPr>
        <w:t>more creatively than the perception-incentive participants</w:t>
      </w:r>
      <w:r w:rsidR="00F97D82" w:rsidRPr="003611C5">
        <w:rPr>
          <w:rFonts w:ascii="Times New Roman" w:hAnsi="Times New Roman" w:cs="Times New Roman"/>
        </w:rPr>
        <w:t>.</w:t>
      </w:r>
      <w:r w:rsidR="00900699" w:rsidRPr="003611C5">
        <w:rPr>
          <w:rFonts w:ascii="Times New Roman" w:hAnsi="Times New Roman" w:cs="Times New Roman"/>
        </w:rPr>
        <w:t xml:space="preserve"> Furthermore, </w:t>
      </w:r>
      <w:r w:rsidR="00900699" w:rsidRPr="003611C5">
        <w:rPr>
          <w:rFonts w:ascii="Times New Roman" w:hAnsi="Times New Roman" w:cs="Times New Roman"/>
        </w:rPr>
        <w:lastRenderedPageBreak/>
        <w:t>i</w:t>
      </w:r>
      <w:r w:rsidRPr="003611C5">
        <w:rPr>
          <w:rFonts w:ascii="Times New Roman" w:hAnsi="Times New Roman" w:cs="Times New Roman"/>
        </w:rPr>
        <w:t xml:space="preserve">ndividuals were hesitant to seek advice in the perception condition, as they were more involved with managing impressions rather than focusing on the challenging task-at-hand. In summary, advice-seeking is an important workplace occurrence. The following paragraphs describe how advice-seeking likely </w:t>
      </w:r>
      <w:r w:rsidR="000E3425" w:rsidRPr="003611C5">
        <w:rPr>
          <w:rFonts w:ascii="Times New Roman" w:hAnsi="Times New Roman" w:cs="Times New Roman"/>
        </w:rPr>
        <w:t>determines</w:t>
      </w:r>
      <w:r w:rsidRPr="003611C5">
        <w:rPr>
          <w:rFonts w:ascii="Times New Roman" w:hAnsi="Times New Roman" w:cs="Times New Roman"/>
        </w:rPr>
        <w:t xml:space="preserve"> social-exchange processes that can deepen working relationships. </w:t>
      </w:r>
    </w:p>
    <w:p w14:paraId="0433DB03" w14:textId="5F0AF620" w:rsidR="00743BCB" w:rsidRPr="003611C5" w:rsidRDefault="00743BCB" w:rsidP="00743BCB">
      <w:pPr>
        <w:pStyle w:val="NoSpacing"/>
        <w:spacing w:line="480" w:lineRule="auto"/>
        <w:rPr>
          <w:rFonts w:ascii="Times New Roman" w:hAnsi="Times New Roman" w:cs="Times New Roman"/>
          <w:b/>
          <w:bCs/>
        </w:rPr>
      </w:pPr>
      <w:r w:rsidRPr="003611C5">
        <w:rPr>
          <w:rFonts w:ascii="Times New Roman" w:hAnsi="Times New Roman" w:cs="Times New Roman"/>
          <w:b/>
          <w:bCs/>
        </w:rPr>
        <w:t xml:space="preserve">Social-Exchange Processes </w:t>
      </w:r>
      <w:r w:rsidR="00F96FDE" w:rsidRPr="003611C5">
        <w:rPr>
          <w:rFonts w:ascii="Times New Roman" w:hAnsi="Times New Roman" w:cs="Times New Roman"/>
          <w:b/>
          <w:bCs/>
        </w:rPr>
        <w:t>Activated</w:t>
      </w:r>
      <w:r w:rsidRPr="003611C5">
        <w:rPr>
          <w:rFonts w:ascii="Times New Roman" w:hAnsi="Times New Roman" w:cs="Times New Roman"/>
          <w:b/>
          <w:bCs/>
        </w:rPr>
        <w:t xml:space="preserve"> by Advice-Seeking</w:t>
      </w:r>
    </w:p>
    <w:p w14:paraId="5465B99C" w14:textId="77777777" w:rsidR="00743BCB" w:rsidRPr="003611C5" w:rsidRDefault="00743BCB" w:rsidP="00743BCB">
      <w:pPr>
        <w:autoSpaceDE w:val="0"/>
        <w:autoSpaceDN w:val="0"/>
        <w:adjustRightInd w:val="0"/>
        <w:spacing w:line="480" w:lineRule="auto"/>
      </w:pPr>
      <w:r w:rsidRPr="003611C5">
        <w:tab/>
        <w:t xml:space="preserve">Social-exchange theory (SET) is an important theoretical lens to understand workplace behavior. Specifically, it shines a light on exchanges, interactions, and transactions that produce commitments (Emerson, 1976). According to </w:t>
      </w:r>
      <w:proofErr w:type="spellStart"/>
      <w:r w:rsidRPr="003611C5">
        <w:t>Cropanzano</w:t>
      </w:r>
      <w:proofErr w:type="spellEnd"/>
      <w:r w:rsidRPr="003611C5">
        <w:t xml:space="preserve"> and Mitchell (2005), “these independent transactions have the potential to generate high-quality relationships” (p. 875). The main premise of SET is that rich exchanges and connections generate commitments. Past research found evidence for the presence of social-exchange processes across a wide variety of circumstances and situations in the workplace. For example, social-exchange processes have been used to explain organizational phenomena as diverse as </w:t>
      </w:r>
      <w:r w:rsidRPr="003611C5">
        <w:rPr>
          <w:rFonts w:eastAsiaTheme="minorHAnsi"/>
        </w:rPr>
        <w:t xml:space="preserve">networks of interconnected social relationships (Brass, </w:t>
      </w:r>
      <w:proofErr w:type="spellStart"/>
      <w:r w:rsidRPr="003611C5">
        <w:rPr>
          <w:rFonts w:eastAsiaTheme="minorHAnsi"/>
        </w:rPr>
        <w:t>Galaskiewicz</w:t>
      </w:r>
      <w:proofErr w:type="spellEnd"/>
      <w:r w:rsidRPr="003611C5">
        <w:rPr>
          <w:rFonts w:eastAsiaTheme="minorHAnsi"/>
        </w:rPr>
        <w:t xml:space="preserve">, </w:t>
      </w:r>
      <w:proofErr w:type="spellStart"/>
      <w:r w:rsidRPr="003611C5">
        <w:rPr>
          <w:rFonts w:eastAsiaTheme="minorHAnsi"/>
        </w:rPr>
        <w:t>Greve</w:t>
      </w:r>
      <w:proofErr w:type="spellEnd"/>
      <w:r w:rsidRPr="003611C5">
        <w:rPr>
          <w:rFonts w:eastAsiaTheme="minorHAnsi"/>
        </w:rPr>
        <w:t>, &amp; Tsai, 2004; Cook,</w:t>
      </w:r>
      <w:r w:rsidRPr="003611C5">
        <w:t xml:space="preserve"> </w:t>
      </w:r>
      <w:proofErr w:type="spellStart"/>
      <w:r w:rsidRPr="003611C5">
        <w:rPr>
          <w:rFonts w:eastAsiaTheme="minorHAnsi"/>
        </w:rPr>
        <w:t>Molm</w:t>
      </w:r>
      <w:proofErr w:type="spellEnd"/>
      <w:r w:rsidRPr="003611C5">
        <w:rPr>
          <w:rFonts w:eastAsiaTheme="minorHAnsi"/>
        </w:rPr>
        <w:t>, &amp; Yamagishi, 1993), organizational</w:t>
      </w:r>
      <w:r w:rsidRPr="003611C5">
        <w:t xml:space="preserve"> </w:t>
      </w:r>
      <w:r w:rsidRPr="003611C5">
        <w:rPr>
          <w:rFonts w:eastAsiaTheme="minorHAnsi"/>
        </w:rPr>
        <w:t>justice (</w:t>
      </w:r>
      <w:proofErr w:type="spellStart"/>
      <w:r w:rsidRPr="003611C5">
        <w:rPr>
          <w:rFonts w:eastAsiaTheme="minorHAnsi"/>
        </w:rPr>
        <w:t>Konovsky</w:t>
      </w:r>
      <w:proofErr w:type="spellEnd"/>
      <w:r w:rsidRPr="003611C5">
        <w:rPr>
          <w:rFonts w:eastAsiaTheme="minorHAnsi"/>
        </w:rPr>
        <w:t xml:space="preserve">, 2000; Rupp &amp; </w:t>
      </w:r>
      <w:proofErr w:type="spellStart"/>
      <w:r w:rsidRPr="003611C5">
        <w:rPr>
          <w:rFonts w:eastAsiaTheme="minorHAnsi"/>
        </w:rPr>
        <w:t>Cropanzano</w:t>
      </w:r>
      <w:proofErr w:type="spellEnd"/>
      <w:r w:rsidRPr="003611C5">
        <w:rPr>
          <w:rFonts w:eastAsiaTheme="minorHAnsi"/>
        </w:rPr>
        <w:t>, 2002), leadership (Liden,</w:t>
      </w:r>
      <w:r w:rsidRPr="003611C5">
        <w:t xml:space="preserve"> </w:t>
      </w:r>
      <w:proofErr w:type="spellStart"/>
      <w:r w:rsidRPr="003611C5">
        <w:rPr>
          <w:rFonts w:eastAsiaTheme="minorHAnsi"/>
        </w:rPr>
        <w:t>Sparrowe</w:t>
      </w:r>
      <w:proofErr w:type="spellEnd"/>
      <w:r w:rsidRPr="003611C5">
        <w:rPr>
          <w:rFonts w:eastAsiaTheme="minorHAnsi"/>
        </w:rPr>
        <w:t>, &amp; Wayne, 1997)</w:t>
      </w:r>
      <w:r w:rsidRPr="003611C5">
        <w:t xml:space="preserve">, </w:t>
      </w:r>
      <w:r w:rsidRPr="003611C5">
        <w:rPr>
          <w:rFonts w:eastAsiaTheme="minorHAnsi"/>
        </w:rPr>
        <w:t xml:space="preserve">psychological contracts (Rousseau, 1995, 1998), and board independence (Westphal &amp; Zajac, 1997). </w:t>
      </w:r>
    </w:p>
    <w:p w14:paraId="5D8E865D" w14:textId="1F96CA4F" w:rsidR="00743BCB" w:rsidRPr="003611C5" w:rsidRDefault="00743BCB" w:rsidP="00743BCB">
      <w:pPr>
        <w:autoSpaceDE w:val="0"/>
        <w:autoSpaceDN w:val="0"/>
        <w:adjustRightInd w:val="0"/>
        <w:spacing w:line="480" w:lineRule="auto"/>
        <w:ind w:firstLine="720"/>
      </w:pPr>
      <w:r w:rsidRPr="003611C5">
        <w:t xml:space="preserve">SET proposes that exchanges and investments result in trusting, reliable, and reciprocated commitments between parties over time. The relational consequences of social-exchange processes may not be immediately apparent, but might need to unfold over time (Rousseau, 1989). Furthermore, the social exchange investment induced as a result of advice-seeking by </w:t>
      </w:r>
      <w:r w:rsidR="003F63B3" w:rsidRPr="003611C5">
        <w:t>direct reports</w:t>
      </w:r>
      <w:r w:rsidRPr="003611C5">
        <w:t xml:space="preserve"> acts as a mediator and aids individuals to develop a rich, healthy, and wholesome </w:t>
      </w:r>
      <w:r w:rsidRPr="003611C5">
        <w:lastRenderedPageBreak/>
        <w:t xml:space="preserve">relationship with their respective </w:t>
      </w:r>
      <w:r w:rsidR="00FB3174" w:rsidRPr="003611C5">
        <w:t>immediate supervisors</w:t>
      </w:r>
      <w:r w:rsidRPr="003611C5">
        <w:t xml:space="preserve">. The favorable benefits </w:t>
      </w:r>
      <w:r w:rsidR="005B636A" w:rsidRPr="003611C5">
        <w:t>are due,</w:t>
      </w:r>
      <w:r w:rsidRPr="003611C5">
        <w:t xml:space="preserve"> in part, to reciprocal forces (Cialdini</w:t>
      </w:r>
      <w:r w:rsidR="005B636A" w:rsidRPr="003611C5">
        <w:t xml:space="preserve"> et al.</w:t>
      </w:r>
      <w:r w:rsidRPr="003611C5">
        <w:t xml:space="preserve">, 1975). The “norm of reciprocity enables prosocial acts to flourish between otherwise disconnected groups or individuals, creating an environment in which people can expect that the costs they incur for the benefit of others will eventually be returned to them” (Zhang &amp; Epley, 2009, p. 796). </w:t>
      </w:r>
    </w:p>
    <w:p w14:paraId="3FC57ED1" w14:textId="223DA442" w:rsidR="00743BCB" w:rsidRPr="003611C5" w:rsidRDefault="00743BCB" w:rsidP="00743BCB">
      <w:pPr>
        <w:autoSpaceDE w:val="0"/>
        <w:autoSpaceDN w:val="0"/>
        <w:adjustRightInd w:val="0"/>
        <w:spacing w:line="480" w:lineRule="auto"/>
        <w:ind w:firstLine="720"/>
      </w:pPr>
      <w:r w:rsidRPr="003611C5">
        <w:t xml:space="preserve">Reciprocity norms can drive behavioral transformation (Cialdini, 2000; </w:t>
      </w:r>
      <w:proofErr w:type="spellStart"/>
      <w:r w:rsidRPr="003611C5">
        <w:rPr>
          <w:color w:val="222222"/>
          <w:shd w:val="clear" w:color="auto" w:fill="FFFFFF"/>
        </w:rPr>
        <w:t>Keysar</w:t>
      </w:r>
      <w:proofErr w:type="spellEnd"/>
      <w:r w:rsidRPr="003611C5">
        <w:rPr>
          <w:color w:val="222222"/>
          <w:shd w:val="clear" w:color="auto" w:fill="FFFFFF"/>
        </w:rPr>
        <w:t>, Converse, Wang, &amp; Epley, 2008</w:t>
      </w:r>
      <w:r w:rsidRPr="003611C5">
        <w:t xml:space="preserve">). According to research by </w:t>
      </w:r>
      <w:proofErr w:type="spellStart"/>
      <w:r w:rsidRPr="003611C5">
        <w:t>Molm</w:t>
      </w:r>
      <w:proofErr w:type="spellEnd"/>
      <w:r w:rsidRPr="003611C5">
        <w:t xml:space="preserve">, Takahashi, and Peterson (2000), reciprocity creates trust and commitment between individuals, thereby resulting in improved relationships in the workplace. </w:t>
      </w:r>
      <w:r w:rsidR="00DA022A" w:rsidRPr="003611C5">
        <w:t xml:space="preserve">One hundred forty </w:t>
      </w:r>
      <w:r w:rsidRPr="003611C5">
        <w:t xml:space="preserve">participants were given an opportunity to participate in a series of exchanges with the eventual goal to earn rewards. The final results uncovered that reciprocal exchanges as compared to negotiated exchanges, produced deeper trust and affective commitment. Another concern within the social-exchange process is the degree of cost incurred by giver and receiver respectively. Six experiments by Zhang and Epley (2009) found that givers reciprocated based on the costs they invested, </w:t>
      </w:r>
      <w:r w:rsidR="005B636A" w:rsidRPr="003611C5">
        <w:t xml:space="preserve">whereas </w:t>
      </w:r>
      <w:r w:rsidRPr="003611C5">
        <w:t xml:space="preserve">receivers reciprocated based on the outcomes they experienced. The team philosophy in these situations tends to be: “You scratch my back and I’ll scratch yours.” This philosophy is especially evident in situations where teams and groups need to procure goods and/or </w:t>
      </w:r>
      <w:r w:rsidR="001E4294" w:rsidRPr="003611C5">
        <w:t>services</w:t>
      </w:r>
      <w:r w:rsidRPr="003611C5">
        <w:t xml:space="preserve">. For example, imagine this situation in which Jane reaches out to her </w:t>
      </w:r>
      <w:r w:rsidR="00D76947" w:rsidRPr="003611C5">
        <w:t xml:space="preserve">immediate supervisor </w:t>
      </w:r>
      <w:r w:rsidRPr="003611C5">
        <w:t>for advice on procuring software for the team</w:t>
      </w:r>
      <w:r w:rsidR="005B636A" w:rsidRPr="003611C5">
        <w:t>. The</w:t>
      </w:r>
      <w:r w:rsidRPr="003611C5">
        <w:t xml:space="preserve"> supervisor provides recommendations based on a company that will provide them an incentive for sales rather than a vendor than will actually serve the needs of the team. </w:t>
      </w:r>
    </w:p>
    <w:p w14:paraId="169EFA62" w14:textId="00B36571" w:rsidR="00743BCB" w:rsidRPr="003611C5" w:rsidRDefault="00743BCB" w:rsidP="00743BCB">
      <w:pPr>
        <w:autoSpaceDE w:val="0"/>
        <w:autoSpaceDN w:val="0"/>
        <w:adjustRightInd w:val="0"/>
        <w:spacing w:line="480" w:lineRule="auto"/>
        <w:ind w:firstLine="720"/>
      </w:pPr>
      <w:r w:rsidRPr="003611C5">
        <w:t xml:space="preserve"> These exchanges may potentially create a restrictive circumstance at work, making it hard for both parties to truly be engaged in the social-exchange process and reap its benefits. </w:t>
      </w:r>
      <w:r w:rsidRPr="003611C5">
        <w:lastRenderedPageBreak/>
        <w:t xml:space="preserve">However, through participating in advice-seeking, individuals can create an occasion of dialogue in the workplace that provides giver and receiver an opportunity to overcome their individual barriers and focus on the core tasks at hand. </w:t>
      </w:r>
      <w:r w:rsidR="00DA022A" w:rsidRPr="003611C5">
        <w:t xml:space="preserve">As mentioned above, </w:t>
      </w:r>
      <w:r w:rsidRPr="003611C5">
        <w:t>LMX is a social-exchange theory (</w:t>
      </w:r>
      <w:r w:rsidRPr="003611C5">
        <w:rPr>
          <w:rFonts w:eastAsiaTheme="minorHAnsi"/>
        </w:rPr>
        <w:t xml:space="preserve">Bauer &amp; Green, 1996; </w:t>
      </w:r>
      <w:proofErr w:type="spellStart"/>
      <w:r w:rsidRPr="003611C5">
        <w:rPr>
          <w:rFonts w:eastAsiaTheme="minorHAnsi"/>
        </w:rPr>
        <w:t>Gouldner</w:t>
      </w:r>
      <w:proofErr w:type="spellEnd"/>
      <w:r w:rsidRPr="003611C5">
        <w:rPr>
          <w:rFonts w:eastAsiaTheme="minorHAnsi"/>
        </w:rPr>
        <w:t xml:space="preserve">, 1960; Masterson, Lewis, Goldman, &amp; Taylor, 2000; Wayne, Shore, &amp; Liden, 1997). </w:t>
      </w:r>
      <w:r w:rsidRPr="003611C5">
        <w:t xml:space="preserve">Based on the main arguments conveyed by SET, we can understand that members involved in these high-quality exchanges “gain access to resources and other benefits, which they then reciprocate by behaving in ways that benefit the leader and the organization” (Erdogan et al., 2015, p. 186). </w:t>
      </w:r>
    </w:p>
    <w:p w14:paraId="6BF84F00" w14:textId="61601609" w:rsidR="00743BCB" w:rsidRPr="003611C5" w:rsidRDefault="00743BCB" w:rsidP="00743BCB">
      <w:pPr>
        <w:autoSpaceDE w:val="0"/>
        <w:autoSpaceDN w:val="0"/>
        <w:adjustRightInd w:val="0"/>
        <w:spacing w:line="480" w:lineRule="auto"/>
        <w:ind w:firstLine="720"/>
      </w:pPr>
      <w:r w:rsidRPr="003611C5">
        <w:rPr>
          <w:rFonts w:eastAsiaTheme="minorHAnsi"/>
        </w:rPr>
        <w:t xml:space="preserve">SET proposes that the following six </w:t>
      </w:r>
      <w:r w:rsidRPr="003611C5">
        <w:t>resources</w:t>
      </w:r>
      <w:r w:rsidRPr="003611C5">
        <w:rPr>
          <w:rFonts w:eastAsiaTheme="minorHAnsi"/>
        </w:rPr>
        <w:t xml:space="preserve"> are a few of the exchanges that constitute relationships: love, status, information, money, goods, and services (Shore, </w:t>
      </w:r>
      <w:proofErr w:type="spellStart"/>
      <w:r w:rsidRPr="003611C5">
        <w:rPr>
          <w:rFonts w:eastAsiaTheme="minorHAnsi"/>
        </w:rPr>
        <w:t>Tetrick</w:t>
      </w:r>
      <w:proofErr w:type="spellEnd"/>
      <w:r w:rsidRPr="003611C5">
        <w:rPr>
          <w:rFonts w:eastAsiaTheme="minorHAnsi"/>
        </w:rPr>
        <w:t xml:space="preserve">, </w:t>
      </w:r>
      <w:r w:rsidR="003B695F" w:rsidRPr="003611C5">
        <w:rPr>
          <w:rFonts w:eastAsiaTheme="minorHAnsi"/>
        </w:rPr>
        <w:t xml:space="preserve">Lynch, </w:t>
      </w:r>
      <w:r w:rsidRPr="003611C5">
        <w:rPr>
          <w:rFonts w:eastAsiaTheme="minorHAnsi"/>
        </w:rPr>
        <w:t>&amp; Barksdale, 200</w:t>
      </w:r>
      <w:r w:rsidR="003B695F" w:rsidRPr="003611C5">
        <w:rPr>
          <w:rFonts w:eastAsiaTheme="minorHAnsi"/>
        </w:rPr>
        <w:t>6</w:t>
      </w:r>
      <w:r w:rsidRPr="003611C5">
        <w:t xml:space="preserve">; </w:t>
      </w:r>
      <w:proofErr w:type="spellStart"/>
      <w:r w:rsidRPr="003611C5">
        <w:rPr>
          <w:rFonts w:eastAsiaTheme="minorHAnsi"/>
        </w:rPr>
        <w:t>Tsui</w:t>
      </w:r>
      <w:proofErr w:type="spellEnd"/>
      <w:r w:rsidRPr="003611C5">
        <w:rPr>
          <w:rFonts w:eastAsiaTheme="minorHAnsi"/>
        </w:rPr>
        <w:t xml:space="preserve">, Pearce, Porter, </w:t>
      </w:r>
      <w:r w:rsidRPr="003611C5">
        <w:t>&amp;</w:t>
      </w:r>
      <w:r w:rsidRPr="003611C5">
        <w:rPr>
          <w:rFonts w:eastAsiaTheme="minorHAnsi"/>
        </w:rPr>
        <w:t xml:space="preserve"> Tripoli</w:t>
      </w:r>
      <w:r w:rsidRPr="003611C5">
        <w:t xml:space="preserve">, </w:t>
      </w:r>
      <w:r w:rsidRPr="003611C5">
        <w:rPr>
          <w:rFonts w:eastAsiaTheme="minorHAnsi"/>
        </w:rPr>
        <w:t xml:space="preserve">1997). In the context of advice-seeking, </w:t>
      </w:r>
      <w:r w:rsidR="00955A40" w:rsidRPr="003611C5">
        <w:t xml:space="preserve">direct reports </w:t>
      </w:r>
      <w:r w:rsidRPr="003611C5">
        <w:t xml:space="preserve">attempt to influence and engage with their </w:t>
      </w:r>
      <w:r w:rsidR="006D5C25" w:rsidRPr="003611C5">
        <w:t xml:space="preserve">immediate supervisors </w:t>
      </w:r>
      <w:r w:rsidRPr="003611C5">
        <w:t xml:space="preserve">to </w:t>
      </w:r>
      <w:r w:rsidR="002427B9" w:rsidRPr="003611C5">
        <w:t>activate</w:t>
      </w:r>
      <w:r w:rsidRPr="003611C5">
        <w:t xml:space="preserve"> </w:t>
      </w:r>
      <w:r w:rsidR="00DA022A" w:rsidRPr="003611C5">
        <w:t>most or all of these</w:t>
      </w:r>
      <w:r w:rsidRPr="003611C5">
        <w:t xml:space="preserve"> resources. This interpersonal social exchange between </w:t>
      </w:r>
      <w:r w:rsidR="006D5C25" w:rsidRPr="003611C5">
        <w:t xml:space="preserve">immediate supervisors </w:t>
      </w:r>
      <w:r w:rsidRPr="003611C5">
        <w:t xml:space="preserve">and </w:t>
      </w:r>
      <w:r w:rsidR="006D5C25" w:rsidRPr="003611C5">
        <w:t>direct reports</w:t>
      </w:r>
      <w:r w:rsidRPr="003611C5">
        <w:t xml:space="preserve"> varies depending on the availability of resources (e.g., information). The potential for </w:t>
      </w:r>
      <w:r w:rsidR="005B636A" w:rsidRPr="003611C5">
        <w:t xml:space="preserve">a </w:t>
      </w:r>
      <w:r w:rsidRPr="003611C5">
        <w:t>higher quality of exchange will result in a higher quality relationship. Furthermore, higher quality relationships have been found to have a positive effect on job attitudes, performance evaluations, and organizational citizenship behaviors (</w:t>
      </w:r>
      <w:proofErr w:type="spellStart"/>
      <w:r w:rsidRPr="003611C5">
        <w:t>Dienesch</w:t>
      </w:r>
      <w:proofErr w:type="spellEnd"/>
      <w:r w:rsidRPr="003611C5">
        <w:t xml:space="preserve"> &amp; Liden, 1986; Liden et al., 1997). Another important </w:t>
      </w:r>
      <w:r w:rsidR="005B636A" w:rsidRPr="003611C5">
        <w:t xml:space="preserve">aspect </w:t>
      </w:r>
      <w:r w:rsidRPr="003611C5">
        <w:t xml:space="preserve">was that </w:t>
      </w:r>
      <w:r w:rsidR="00AC6A87" w:rsidRPr="003611C5">
        <w:t>direct reports</w:t>
      </w:r>
      <w:r w:rsidRPr="003611C5">
        <w:t xml:space="preserve"> who were in high-quality relationships felt motivated to do favors for the </w:t>
      </w:r>
      <w:r w:rsidR="002948B2" w:rsidRPr="003611C5">
        <w:t>immediate supervisor</w:t>
      </w:r>
      <w:r w:rsidRPr="003611C5">
        <w:t xml:space="preserve">. The current research attempts to further this body of literature and examine the motivation of </w:t>
      </w:r>
      <w:r w:rsidR="008A5292" w:rsidRPr="003611C5">
        <w:t xml:space="preserve">immediate supervisors </w:t>
      </w:r>
      <w:r w:rsidRPr="003611C5">
        <w:t xml:space="preserve">to support their </w:t>
      </w:r>
      <w:r w:rsidR="008A5292" w:rsidRPr="003611C5">
        <w:t>direct reports</w:t>
      </w:r>
      <w:r w:rsidRPr="003611C5">
        <w:t xml:space="preserve">. Social exchange has been found to have several benefits, which can possibly be leveraged via training. However, </w:t>
      </w:r>
      <w:r w:rsidR="00F35C31" w:rsidRPr="003611C5">
        <w:t xml:space="preserve">the question </w:t>
      </w:r>
      <w:r w:rsidR="005B636A" w:rsidRPr="003611C5">
        <w:t>is whether</w:t>
      </w:r>
      <w:r w:rsidRPr="003611C5">
        <w:t xml:space="preserve"> communication skills, specifically advice-seeking, </w:t>
      </w:r>
      <w:r w:rsidR="005B636A" w:rsidRPr="003611C5">
        <w:t xml:space="preserve">can </w:t>
      </w:r>
      <w:r w:rsidRPr="003611C5">
        <w:t>be taught</w:t>
      </w:r>
      <w:r w:rsidR="005B636A" w:rsidRPr="003611C5">
        <w:t>.</w:t>
      </w:r>
      <w:r w:rsidRPr="003611C5">
        <w:t xml:space="preserve"> Furthermore, through advice-seeking, can </w:t>
      </w:r>
      <w:r w:rsidR="00955A40" w:rsidRPr="003611C5">
        <w:t xml:space="preserve">direct reports </w:t>
      </w:r>
      <w:r w:rsidRPr="003611C5">
        <w:t xml:space="preserve">develop </w:t>
      </w:r>
      <w:r w:rsidRPr="003611C5">
        <w:lastRenderedPageBreak/>
        <w:t xml:space="preserve">meaningful relationships with their immediate supervisor? An affirmative response would create hope in the workplace for </w:t>
      </w:r>
      <w:r w:rsidR="00955A40" w:rsidRPr="003611C5">
        <w:t>direct reports</w:t>
      </w:r>
      <w:r w:rsidRPr="003611C5">
        <w:t xml:space="preserve">, </w:t>
      </w:r>
      <w:r w:rsidR="00BE1825" w:rsidRPr="003611C5">
        <w:t xml:space="preserve">providing </w:t>
      </w:r>
      <w:r w:rsidRPr="003611C5">
        <w:t>them a</w:t>
      </w:r>
      <w:r w:rsidR="00F35C31" w:rsidRPr="003611C5">
        <w:t xml:space="preserve"> </w:t>
      </w:r>
      <w:r w:rsidR="00BE1825" w:rsidRPr="003611C5">
        <w:t>strategy</w:t>
      </w:r>
      <w:r w:rsidR="00F35C31" w:rsidRPr="003611C5">
        <w:t xml:space="preserve"> for</w:t>
      </w:r>
      <w:r w:rsidRPr="003611C5">
        <w:t xml:space="preserve"> develop</w:t>
      </w:r>
      <w:r w:rsidR="00F35C31" w:rsidRPr="003611C5">
        <w:t>ing</w:t>
      </w:r>
      <w:r w:rsidRPr="003611C5">
        <w:t xml:space="preserve"> rich</w:t>
      </w:r>
      <w:r w:rsidR="00BE1825" w:rsidRPr="003611C5">
        <w:t>er</w:t>
      </w:r>
      <w:r w:rsidRPr="003611C5">
        <w:t xml:space="preserve"> relationships with their </w:t>
      </w:r>
      <w:r w:rsidR="00A07E6B" w:rsidRPr="003611C5">
        <w:t>immediate supervisors</w:t>
      </w:r>
      <w:r w:rsidRPr="003611C5">
        <w:t xml:space="preserve">. </w:t>
      </w:r>
    </w:p>
    <w:p w14:paraId="592F5D10" w14:textId="64B1A24B" w:rsidR="00DA3FBF"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b/>
          <w:bCs/>
          <w:i/>
          <w:iCs/>
        </w:rPr>
        <w:t xml:space="preserve">Can </w:t>
      </w:r>
      <w:proofErr w:type="spellStart"/>
      <w:r w:rsidRPr="003611C5">
        <w:rPr>
          <w:rFonts w:ascii="Times New Roman" w:hAnsi="Times New Roman" w:cs="Times New Roman"/>
          <w:b/>
          <w:bCs/>
          <w:i/>
          <w:iCs/>
        </w:rPr>
        <w:t>advice</w:t>
      </w:r>
      <w:proofErr w:type="spellEnd"/>
      <w:r w:rsidRPr="003611C5">
        <w:rPr>
          <w:rFonts w:ascii="Times New Roman" w:hAnsi="Times New Roman" w:cs="Times New Roman"/>
          <w:b/>
          <w:bCs/>
          <w:i/>
          <w:iCs/>
        </w:rPr>
        <w:t>-seeking be taught?</w:t>
      </w:r>
      <w:r w:rsidRPr="003611C5">
        <w:rPr>
          <w:rFonts w:ascii="Times New Roman" w:hAnsi="Times New Roman" w:cs="Times New Roman"/>
        </w:rPr>
        <w:t xml:space="preserve"> Communication skills are an important ingredient for success in the workplace (Beebe &amp; Frei, 2016; </w:t>
      </w:r>
      <w:proofErr w:type="spellStart"/>
      <w:r w:rsidRPr="003611C5">
        <w:rPr>
          <w:rFonts w:ascii="Times New Roman" w:hAnsi="Times New Roman" w:cs="Times New Roman"/>
        </w:rPr>
        <w:t>Fyke</w:t>
      </w:r>
      <w:proofErr w:type="spellEnd"/>
      <w:r w:rsidRPr="003611C5">
        <w:rPr>
          <w:rFonts w:ascii="Times New Roman" w:hAnsi="Times New Roman" w:cs="Times New Roman"/>
        </w:rPr>
        <w:t xml:space="preserve"> &amp; Buzzanell, 2014; Maguire, 1990; Noe, Tews, </w:t>
      </w:r>
      <w:r w:rsidR="00DA3FBF" w:rsidRPr="003611C5">
        <w:rPr>
          <w:rFonts w:ascii="Times New Roman" w:hAnsi="Times New Roman" w:cs="Times New Roman"/>
        </w:rPr>
        <w:t xml:space="preserve">&amp; </w:t>
      </w:r>
      <w:r w:rsidRPr="003611C5">
        <w:rPr>
          <w:rFonts w:ascii="Times New Roman" w:hAnsi="Times New Roman" w:cs="Times New Roman"/>
        </w:rPr>
        <w:t xml:space="preserve">McConnell </w:t>
      </w:r>
      <w:proofErr w:type="spellStart"/>
      <w:r w:rsidRPr="003611C5">
        <w:rPr>
          <w:rFonts w:ascii="Times New Roman" w:hAnsi="Times New Roman" w:cs="Times New Roman"/>
        </w:rPr>
        <w:t>Dachner</w:t>
      </w:r>
      <w:proofErr w:type="spellEnd"/>
      <w:r w:rsidRPr="003611C5">
        <w:rPr>
          <w:rFonts w:ascii="Times New Roman" w:hAnsi="Times New Roman" w:cs="Times New Roman"/>
        </w:rPr>
        <w:t xml:space="preserve">, 2010; </w:t>
      </w:r>
      <w:proofErr w:type="spellStart"/>
      <w:r w:rsidRPr="003611C5">
        <w:rPr>
          <w:rFonts w:ascii="Times New Roman" w:hAnsi="Times New Roman" w:cs="Times New Roman"/>
        </w:rPr>
        <w:t>Tharenou</w:t>
      </w:r>
      <w:proofErr w:type="spellEnd"/>
      <w:r w:rsidRPr="003611C5">
        <w:rPr>
          <w:rFonts w:ascii="Times New Roman" w:hAnsi="Times New Roman" w:cs="Times New Roman"/>
        </w:rPr>
        <w:t>, Saks, &amp; Moore, 2007; Winsor, Curtis, &amp; Stephens, 1997). Several studies and practical interventions in the workplace have focused on teaching communication skills to individuals. For example, Back</w:t>
      </w:r>
      <w:r w:rsidR="00DA3FBF" w:rsidRPr="003611C5">
        <w:rPr>
          <w:rFonts w:ascii="Times New Roman" w:hAnsi="Times New Roman" w:cs="Times New Roman"/>
        </w:rPr>
        <w:t xml:space="preserve"> et al.</w:t>
      </w:r>
      <w:r w:rsidRPr="003611C5">
        <w:rPr>
          <w:rFonts w:ascii="Times New Roman" w:hAnsi="Times New Roman" w:cs="Times New Roman"/>
        </w:rPr>
        <w:t xml:space="preserve"> (2007) created a four-day residential workshop focused on helping postgraduate physician trainees develop mastery over communication tasks such as giving bad news. </w:t>
      </w:r>
    </w:p>
    <w:p w14:paraId="2FFBA531" w14:textId="11AA71A2"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Developing good communication skills is an important competency for being hired and</w:t>
      </w:r>
      <w:r w:rsidR="00DA3FBF" w:rsidRPr="003611C5">
        <w:rPr>
          <w:rFonts w:ascii="Times New Roman" w:hAnsi="Times New Roman" w:cs="Times New Roman"/>
        </w:rPr>
        <w:t>,</w:t>
      </w:r>
      <w:r w:rsidRPr="003611C5">
        <w:rPr>
          <w:rFonts w:ascii="Times New Roman" w:hAnsi="Times New Roman" w:cs="Times New Roman"/>
        </w:rPr>
        <w:t xml:space="preserve"> thereafter</w:t>
      </w:r>
      <w:r w:rsidR="00DA3FBF" w:rsidRPr="003611C5">
        <w:rPr>
          <w:rFonts w:ascii="Times New Roman" w:hAnsi="Times New Roman" w:cs="Times New Roman"/>
        </w:rPr>
        <w:t>,</w:t>
      </w:r>
      <w:r w:rsidRPr="003611C5">
        <w:rPr>
          <w:rFonts w:ascii="Times New Roman" w:hAnsi="Times New Roman" w:cs="Times New Roman"/>
        </w:rPr>
        <w:t xml:space="preserve"> being successful within the workplace (Witt, 2017). During training sessions, individuals learn the importance of various relevant skills in the workplace through observing and developing comfort with the skill being taught (Grant, 200</w:t>
      </w:r>
      <w:r w:rsidR="00A2405A" w:rsidRPr="003611C5">
        <w:rPr>
          <w:rFonts w:ascii="Times New Roman" w:hAnsi="Times New Roman" w:cs="Times New Roman"/>
        </w:rPr>
        <w:t>2</w:t>
      </w:r>
      <w:r w:rsidRPr="003611C5">
        <w:rPr>
          <w:rFonts w:ascii="Times New Roman" w:hAnsi="Times New Roman" w:cs="Times New Roman"/>
        </w:rPr>
        <w:t>; Holt, Killough, &amp; Koh, 2001). Furthermore, since employees have observed the negative consequences of poor communication skills</w:t>
      </w:r>
      <w:r w:rsidR="00E90F13" w:rsidRPr="003611C5">
        <w:rPr>
          <w:rFonts w:ascii="Times New Roman" w:hAnsi="Times New Roman" w:cs="Times New Roman"/>
        </w:rPr>
        <w:t>,</w:t>
      </w:r>
      <w:r w:rsidRPr="003611C5">
        <w:rPr>
          <w:rFonts w:ascii="Times New Roman" w:hAnsi="Times New Roman" w:cs="Times New Roman"/>
        </w:rPr>
        <w:t xml:space="preserve"> they are </w:t>
      </w:r>
      <w:r w:rsidR="007B62BE" w:rsidRPr="003611C5">
        <w:rPr>
          <w:rFonts w:ascii="Times New Roman" w:hAnsi="Times New Roman" w:cs="Times New Roman"/>
        </w:rPr>
        <w:t xml:space="preserve">often </w:t>
      </w:r>
      <w:r w:rsidRPr="003611C5">
        <w:rPr>
          <w:rFonts w:ascii="Times New Roman" w:hAnsi="Times New Roman" w:cs="Times New Roman"/>
        </w:rPr>
        <w:t xml:space="preserve">motivated to attend trainings and improve their efficacy (Beebe et al., 2013; Knowles, Holton, &amp; Swanson, 2015; Porath, </w:t>
      </w:r>
      <w:proofErr w:type="spellStart"/>
      <w:r w:rsidRPr="003611C5">
        <w:rPr>
          <w:rFonts w:ascii="Times New Roman" w:hAnsi="Times New Roman" w:cs="Times New Roman"/>
        </w:rPr>
        <w:t>Gerbasi</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Schorch</w:t>
      </w:r>
      <w:proofErr w:type="spellEnd"/>
      <w:r w:rsidRPr="003611C5">
        <w:rPr>
          <w:rFonts w:ascii="Times New Roman" w:hAnsi="Times New Roman" w:cs="Times New Roman"/>
        </w:rPr>
        <w:t xml:space="preserve">, 2015). Thus, good trainings are focused on skill development and performance enhancement (Swanson, 1995; </w:t>
      </w:r>
      <w:proofErr w:type="spellStart"/>
      <w:r w:rsidRPr="003611C5">
        <w:rPr>
          <w:rFonts w:ascii="Times New Roman" w:hAnsi="Times New Roman" w:cs="Times New Roman"/>
        </w:rPr>
        <w:t>Torraco</w:t>
      </w:r>
      <w:proofErr w:type="spellEnd"/>
      <w:r w:rsidRPr="003611C5">
        <w:rPr>
          <w:rFonts w:ascii="Times New Roman" w:hAnsi="Times New Roman" w:cs="Times New Roman"/>
        </w:rPr>
        <w:t xml:space="preserve"> &amp; Swanson, 1995). </w:t>
      </w:r>
    </w:p>
    <w:p w14:paraId="63FD1BBF" w14:textId="1AD92D4F"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Advice-seeking </w:t>
      </w:r>
      <w:r w:rsidR="007B62BE" w:rsidRPr="003611C5">
        <w:rPr>
          <w:rFonts w:ascii="Times New Roman" w:hAnsi="Times New Roman" w:cs="Times New Roman"/>
        </w:rPr>
        <w:t xml:space="preserve">training </w:t>
      </w:r>
      <w:r w:rsidRPr="003611C5">
        <w:rPr>
          <w:rFonts w:ascii="Times New Roman" w:hAnsi="Times New Roman" w:cs="Times New Roman"/>
        </w:rPr>
        <w:t xml:space="preserve">is a type of communication skills training. Specifically, advice-seeking training focuses on helping employees develop improved and enhanced communication with their </w:t>
      </w:r>
      <w:r w:rsidR="00C50685" w:rsidRPr="003611C5">
        <w:rPr>
          <w:rFonts w:ascii="Times New Roman" w:hAnsi="Times New Roman" w:cs="Times New Roman"/>
        </w:rPr>
        <w:t>immediate supervisors</w:t>
      </w:r>
      <w:r w:rsidRPr="003611C5">
        <w:rPr>
          <w:rFonts w:ascii="Times New Roman" w:hAnsi="Times New Roman" w:cs="Times New Roman"/>
        </w:rPr>
        <w:t xml:space="preserve">. </w:t>
      </w:r>
      <w:r w:rsidR="00AC324E" w:rsidRPr="003611C5">
        <w:rPr>
          <w:rFonts w:ascii="Times New Roman" w:hAnsi="Times New Roman" w:cs="Times New Roman"/>
        </w:rPr>
        <w:t>T</w:t>
      </w:r>
      <w:r w:rsidRPr="003611C5">
        <w:rPr>
          <w:rFonts w:ascii="Times New Roman" w:hAnsi="Times New Roman" w:cs="Times New Roman"/>
        </w:rPr>
        <w:t xml:space="preserve">raining is </w:t>
      </w:r>
      <w:r w:rsidR="00AC324E" w:rsidRPr="003611C5">
        <w:rPr>
          <w:rFonts w:ascii="Times New Roman" w:hAnsi="Times New Roman" w:cs="Times New Roman"/>
        </w:rPr>
        <w:t xml:space="preserve">usually </w:t>
      </w:r>
      <w:r w:rsidRPr="003611C5">
        <w:rPr>
          <w:rFonts w:ascii="Times New Roman" w:hAnsi="Times New Roman" w:cs="Times New Roman"/>
        </w:rPr>
        <w:t xml:space="preserve">anchored </w:t>
      </w:r>
      <w:r w:rsidR="00AC324E" w:rsidRPr="003611C5">
        <w:rPr>
          <w:rFonts w:ascii="Times New Roman" w:hAnsi="Times New Roman" w:cs="Times New Roman"/>
        </w:rPr>
        <w:t xml:space="preserve">in </w:t>
      </w:r>
      <w:r w:rsidRPr="003611C5">
        <w:rPr>
          <w:rFonts w:ascii="Times New Roman" w:hAnsi="Times New Roman" w:cs="Times New Roman"/>
        </w:rPr>
        <w:t xml:space="preserve">a competency that is relevant </w:t>
      </w:r>
      <w:r w:rsidRPr="003611C5">
        <w:rPr>
          <w:rFonts w:ascii="Times New Roman" w:hAnsi="Times New Roman" w:cs="Times New Roman"/>
        </w:rPr>
        <w:lastRenderedPageBreak/>
        <w:t>to both individual and organizational growth. The following paragraphs describe the potential benefits of advice-seeking within the supervisor-</w:t>
      </w:r>
      <w:r w:rsidR="00F12E3F" w:rsidRPr="003611C5">
        <w:rPr>
          <w:rFonts w:ascii="Times New Roman" w:hAnsi="Times New Roman" w:cs="Times New Roman"/>
        </w:rPr>
        <w:t xml:space="preserve">direct report </w:t>
      </w:r>
      <w:r w:rsidRPr="003611C5">
        <w:rPr>
          <w:rFonts w:ascii="Times New Roman" w:hAnsi="Times New Roman" w:cs="Times New Roman"/>
        </w:rPr>
        <w:t>relationship.</w:t>
      </w:r>
      <w:r w:rsidRPr="003611C5">
        <w:t xml:space="preserve"> </w:t>
      </w:r>
    </w:p>
    <w:p w14:paraId="001E4B27" w14:textId="77777777" w:rsidR="00743BCB" w:rsidRPr="003611C5" w:rsidRDefault="00743BCB" w:rsidP="00743BCB">
      <w:pPr>
        <w:autoSpaceDE w:val="0"/>
        <w:autoSpaceDN w:val="0"/>
        <w:adjustRightInd w:val="0"/>
        <w:spacing w:line="480" w:lineRule="auto"/>
      </w:pPr>
      <w:r w:rsidRPr="003611C5">
        <w:rPr>
          <w:b/>
          <w:bCs/>
        </w:rPr>
        <w:t>What are the Potential Benefits of Advice-Seeking on LMX Partnerships?</w:t>
      </w:r>
    </w:p>
    <w:p w14:paraId="2535C5B3" w14:textId="7037A222"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Advice-seeking is expected to leverage the reciprocal exchange and investment, which </w:t>
      </w:r>
      <w:r w:rsidR="00AC324E" w:rsidRPr="003611C5">
        <w:rPr>
          <w:rFonts w:ascii="Times New Roman" w:hAnsi="Times New Roman" w:cs="Times New Roman"/>
        </w:rPr>
        <w:t xml:space="preserve">subsequently </w:t>
      </w:r>
      <w:r w:rsidRPr="003611C5">
        <w:rPr>
          <w:rFonts w:ascii="Times New Roman" w:hAnsi="Times New Roman" w:cs="Times New Roman"/>
        </w:rPr>
        <w:t xml:space="preserve">builds and strengthens leader-member relations and results in benefits for both the individuals as well as groups/organizations </w:t>
      </w:r>
      <w:r w:rsidR="00AC324E" w:rsidRPr="003611C5">
        <w:rPr>
          <w:rFonts w:ascii="Times New Roman" w:hAnsi="Times New Roman" w:cs="Times New Roman"/>
        </w:rPr>
        <w:t xml:space="preserve">by </w:t>
      </w:r>
      <w:r w:rsidRPr="003611C5">
        <w:rPr>
          <w:rFonts w:ascii="Times New Roman" w:hAnsi="Times New Roman" w:cs="Times New Roman"/>
        </w:rPr>
        <w:t xml:space="preserve">potentially increasing the number of high-quality partnership dyads </w:t>
      </w:r>
      <w:r w:rsidR="007B62BE" w:rsidRPr="003611C5">
        <w:rPr>
          <w:rFonts w:ascii="Times New Roman" w:hAnsi="Times New Roman" w:cs="Times New Roman"/>
        </w:rPr>
        <w:t xml:space="preserve">throughout a team or organization </w:t>
      </w:r>
      <w:r w:rsidRPr="003611C5">
        <w:rPr>
          <w:rFonts w:ascii="Times New Roman" w:hAnsi="Times New Roman" w:cs="Times New Roman"/>
        </w:rPr>
        <w:t xml:space="preserve">(Brooks et al., 2015;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 xml:space="preserve">-Bien, 1995; </w:t>
      </w:r>
      <w:proofErr w:type="spellStart"/>
      <w:r w:rsidRPr="003611C5">
        <w:rPr>
          <w:rFonts w:ascii="Times New Roman" w:hAnsi="Times New Roman" w:cs="Times New Roman"/>
        </w:rPr>
        <w:t>Liljenguist</w:t>
      </w:r>
      <w:proofErr w:type="spellEnd"/>
      <w:r w:rsidRPr="003611C5">
        <w:rPr>
          <w:rFonts w:ascii="Times New Roman" w:hAnsi="Times New Roman" w:cs="Times New Roman"/>
        </w:rPr>
        <w:t>, 2010; Randolph-Seng</w:t>
      </w:r>
      <w:r w:rsidR="00AC324E" w:rsidRPr="003611C5">
        <w:rPr>
          <w:rFonts w:ascii="Times New Roman" w:hAnsi="Times New Roman" w:cs="Times New Roman"/>
        </w:rPr>
        <w:t xml:space="preserve"> et al., </w:t>
      </w:r>
      <w:r w:rsidRPr="003611C5">
        <w:rPr>
          <w:rFonts w:ascii="Times New Roman" w:hAnsi="Times New Roman" w:cs="Times New Roman"/>
          <w:color w:val="222222"/>
          <w:shd w:val="clear" w:color="auto" w:fill="FFFFFF"/>
        </w:rPr>
        <w:t>2016</w:t>
      </w:r>
      <w:r w:rsidRPr="003611C5">
        <w:rPr>
          <w:rFonts w:ascii="Times New Roman" w:hAnsi="Times New Roman" w:cs="Times New Roman"/>
        </w:rPr>
        <w:t xml:space="preserve">). </w:t>
      </w:r>
    </w:p>
    <w:p w14:paraId="1AEE3627" w14:textId="285713C2"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As seen through the lens of LMX theory, there are major differences in how individuals within in-groups and out-groups achieve and complete their objectives at work, engage with others and their pursuit of personal development. Depending on their presence in the in-group or out-group, individuals may or may not have a rich relationship with their supervisor. Advice-seeking training is expected to help individuals overcome these differences, and enables everyone to harness the benefits of a rich relationship with the</w:t>
      </w:r>
      <w:r w:rsidR="00AC324E" w:rsidRPr="003611C5">
        <w:rPr>
          <w:rFonts w:ascii="Times New Roman" w:hAnsi="Times New Roman" w:cs="Times New Roman"/>
        </w:rPr>
        <w:t>ir</w:t>
      </w:r>
      <w:r w:rsidRPr="003611C5">
        <w:rPr>
          <w:rFonts w:ascii="Times New Roman" w:hAnsi="Times New Roman" w:cs="Times New Roman"/>
        </w:rPr>
        <w:t xml:space="preserve"> </w:t>
      </w:r>
      <w:r w:rsidR="00C45AA1" w:rsidRPr="003611C5">
        <w:rPr>
          <w:rFonts w:ascii="Times New Roman" w:hAnsi="Times New Roman" w:cs="Times New Roman"/>
        </w:rPr>
        <w:t>immediate supervisor</w:t>
      </w:r>
      <w:r w:rsidRPr="003611C5">
        <w:rPr>
          <w:rFonts w:ascii="Times New Roman" w:hAnsi="Times New Roman" w:cs="Times New Roman"/>
        </w:rPr>
        <w:t>. Specifically, training is expected to equip individuals with communication skills for developing better partnerships with their immediate supervisor through both shaping relationships and enabling supervisors to view employees as coachable. The following sections explain the benefits of relationship building and coaching development as made possible by advice-seeking</w:t>
      </w:r>
      <w:r w:rsidR="00AC324E" w:rsidRPr="003611C5">
        <w:rPr>
          <w:rFonts w:ascii="Times New Roman" w:hAnsi="Times New Roman" w:cs="Times New Roman"/>
        </w:rPr>
        <w:t>.</w:t>
      </w:r>
      <w:r w:rsidRPr="003611C5">
        <w:rPr>
          <w:rFonts w:ascii="Times New Roman" w:hAnsi="Times New Roman" w:cs="Times New Roman"/>
        </w:rPr>
        <w:t xml:space="preserve"> </w:t>
      </w:r>
    </w:p>
    <w:p w14:paraId="3FA03B07" w14:textId="47C9273E"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b/>
          <w:bCs/>
        </w:rPr>
        <w:t>Relationship building quality.</w:t>
      </w:r>
      <w:r w:rsidRPr="003611C5">
        <w:rPr>
          <w:rFonts w:ascii="Times New Roman" w:hAnsi="Times New Roman" w:cs="Times New Roman"/>
        </w:rPr>
        <w:t xml:space="preserve"> Building higher-quality leader-member relationships is critical to the development of individuals, team, and organization</w:t>
      </w:r>
      <w:r w:rsidR="00AC324E" w:rsidRPr="003611C5">
        <w:rPr>
          <w:rFonts w:ascii="Times New Roman" w:hAnsi="Times New Roman" w:cs="Times New Roman"/>
        </w:rPr>
        <w:t>s</w:t>
      </w:r>
      <w:r w:rsidRPr="003611C5">
        <w:rPr>
          <w:rFonts w:ascii="Times New Roman" w:hAnsi="Times New Roman" w:cs="Times New Roman"/>
        </w:rPr>
        <w:t>. The claim is that individuals can be trained to seek advice, which</w:t>
      </w:r>
      <w:r w:rsidR="00621DD4" w:rsidRPr="003611C5">
        <w:rPr>
          <w:rFonts w:ascii="Times New Roman" w:hAnsi="Times New Roman" w:cs="Times New Roman"/>
        </w:rPr>
        <w:t>,</w:t>
      </w:r>
      <w:r w:rsidRPr="003611C5">
        <w:rPr>
          <w:rFonts w:ascii="Times New Roman" w:hAnsi="Times New Roman" w:cs="Times New Roman"/>
        </w:rPr>
        <w:t xml:space="preserve"> in turn</w:t>
      </w:r>
      <w:r w:rsidR="00621DD4" w:rsidRPr="003611C5">
        <w:rPr>
          <w:rFonts w:ascii="Times New Roman" w:hAnsi="Times New Roman" w:cs="Times New Roman"/>
        </w:rPr>
        <w:t>,</w:t>
      </w:r>
      <w:r w:rsidRPr="003611C5">
        <w:rPr>
          <w:rFonts w:ascii="Times New Roman" w:hAnsi="Times New Roman" w:cs="Times New Roman"/>
        </w:rPr>
        <w:t xml:space="preserve"> will result in a host of potential relational outcomes with management (Liljenquist &amp; Galinsky, 2007). In summary, advice-seeking </w:t>
      </w:r>
      <w:r w:rsidR="002427B9" w:rsidRPr="003611C5">
        <w:rPr>
          <w:rFonts w:ascii="Times New Roman" w:hAnsi="Times New Roman" w:cs="Times New Roman"/>
        </w:rPr>
        <w:t>motivates</w:t>
      </w:r>
      <w:r w:rsidRPr="003611C5">
        <w:rPr>
          <w:rFonts w:ascii="Times New Roman" w:hAnsi="Times New Roman" w:cs="Times New Roman"/>
        </w:rPr>
        <w:t xml:space="preserve"> better communication and relationship development. Advice-seeking increases the likelihood of </w:t>
      </w:r>
      <w:r w:rsidRPr="003611C5">
        <w:rPr>
          <w:rFonts w:ascii="Times New Roman" w:hAnsi="Times New Roman" w:cs="Times New Roman"/>
        </w:rPr>
        <w:lastRenderedPageBreak/>
        <w:t xml:space="preserve">relational development by demonstrating positive regard for the other and inviting their investment. Furthermore, being sought out for advice may motivate supervisors to make regular investments in the </w:t>
      </w:r>
      <w:r w:rsidR="00550CE5" w:rsidRPr="003611C5">
        <w:rPr>
          <w:rFonts w:ascii="Times New Roman" w:hAnsi="Times New Roman" w:cs="Times New Roman"/>
        </w:rPr>
        <w:t>direct reports’</w:t>
      </w:r>
      <w:r w:rsidR="008A1720" w:rsidRPr="003611C5">
        <w:rPr>
          <w:rFonts w:ascii="Times New Roman" w:hAnsi="Times New Roman" w:cs="Times New Roman"/>
        </w:rPr>
        <w:t xml:space="preserve"> </w:t>
      </w:r>
      <w:r w:rsidRPr="003611C5">
        <w:rPr>
          <w:rFonts w:ascii="Times New Roman" w:hAnsi="Times New Roman" w:cs="Times New Roman"/>
        </w:rPr>
        <w:t xml:space="preserve">growth and development. As individuals seek advice from their </w:t>
      </w:r>
      <w:r w:rsidR="000003E5" w:rsidRPr="003611C5">
        <w:rPr>
          <w:rFonts w:ascii="Times New Roman" w:hAnsi="Times New Roman" w:cs="Times New Roman"/>
        </w:rPr>
        <w:t>immediate supervisor</w:t>
      </w:r>
      <w:r w:rsidRPr="003611C5">
        <w:rPr>
          <w:rFonts w:ascii="Times New Roman" w:hAnsi="Times New Roman" w:cs="Times New Roman"/>
        </w:rPr>
        <w:t xml:space="preserve">, relationship building may be indicated through employees’ increased communication satisfaction, </w:t>
      </w:r>
      <w:r w:rsidR="00621DD4" w:rsidRPr="003611C5">
        <w:rPr>
          <w:rFonts w:ascii="Times New Roman" w:hAnsi="Times New Roman" w:cs="Times New Roman"/>
        </w:rPr>
        <w:t xml:space="preserve">their </w:t>
      </w:r>
      <w:r w:rsidRPr="003611C5">
        <w:rPr>
          <w:rFonts w:ascii="Times New Roman" w:hAnsi="Times New Roman" w:cs="Times New Roman"/>
        </w:rPr>
        <w:t>perceptions of psychological safety with the</w:t>
      </w:r>
      <w:r w:rsidR="00D50645" w:rsidRPr="003611C5">
        <w:rPr>
          <w:rFonts w:ascii="Times New Roman" w:hAnsi="Times New Roman" w:cs="Times New Roman"/>
        </w:rPr>
        <w:t xml:space="preserve">ir </w:t>
      </w:r>
      <w:r w:rsidRPr="003611C5">
        <w:rPr>
          <w:rFonts w:ascii="Times New Roman" w:hAnsi="Times New Roman" w:cs="Times New Roman"/>
        </w:rPr>
        <w:t>supervisor</w:t>
      </w:r>
      <w:r w:rsidR="00621DD4" w:rsidRPr="003611C5">
        <w:rPr>
          <w:rFonts w:ascii="Times New Roman" w:hAnsi="Times New Roman" w:cs="Times New Roman"/>
        </w:rPr>
        <w:t>,</w:t>
      </w:r>
      <w:r w:rsidRPr="003611C5">
        <w:rPr>
          <w:rFonts w:ascii="Times New Roman" w:hAnsi="Times New Roman" w:cs="Times New Roman"/>
        </w:rPr>
        <w:t xml:space="preserve"> as well as </w:t>
      </w:r>
      <w:r w:rsidR="00621DD4" w:rsidRPr="003611C5">
        <w:rPr>
          <w:rFonts w:ascii="Times New Roman" w:hAnsi="Times New Roman" w:cs="Times New Roman"/>
        </w:rPr>
        <w:t xml:space="preserve">an </w:t>
      </w:r>
      <w:r w:rsidR="00242AB3" w:rsidRPr="003611C5">
        <w:rPr>
          <w:rFonts w:ascii="Times New Roman" w:hAnsi="Times New Roman" w:cs="Times New Roman"/>
        </w:rPr>
        <w:t xml:space="preserve">immediate supervisor’s </w:t>
      </w:r>
      <w:r w:rsidRPr="003611C5">
        <w:rPr>
          <w:rFonts w:ascii="Times New Roman" w:hAnsi="Times New Roman" w:cs="Times New Roman"/>
        </w:rPr>
        <w:t xml:space="preserve">perception of their own </w:t>
      </w:r>
      <w:r w:rsidR="00D50645" w:rsidRPr="003611C5">
        <w:rPr>
          <w:rFonts w:ascii="Times New Roman" w:hAnsi="Times New Roman" w:cs="Times New Roman"/>
        </w:rPr>
        <w:t>direct reports’</w:t>
      </w:r>
      <w:r w:rsidRPr="003611C5">
        <w:rPr>
          <w:rFonts w:ascii="Times New Roman" w:hAnsi="Times New Roman" w:cs="Times New Roman"/>
        </w:rPr>
        <w:t xml:space="preserve"> greater referent power base.  </w:t>
      </w:r>
    </w:p>
    <w:p w14:paraId="0105529D" w14:textId="62080ABE" w:rsidR="00743BCB" w:rsidRPr="003611C5" w:rsidRDefault="00743BCB" w:rsidP="00806EC5">
      <w:pPr>
        <w:pStyle w:val="NoSpacing"/>
        <w:spacing w:line="480" w:lineRule="auto"/>
        <w:ind w:firstLine="720"/>
        <w:rPr>
          <w:rFonts w:ascii="Times New Roman" w:hAnsi="Times New Roman" w:cs="Times New Roman"/>
        </w:rPr>
      </w:pPr>
      <w:r w:rsidRPr="003611C5">
        <w:rPr>
          <w:rFonts w:ascii="Times New Roman" w:hAnsi="Times New Roman" w:cs="Times New Roman"/>
        </w:rPr>
        <w:t>Members in an in-group partnership spend more quality time together with their supervisors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 xml:space="preserve">-Bien, 1995). Subsequently, they have more opportunities to engage and communicate with their respective supervisor. Communication satisfaction of employees is defined as “a measure of how well the available information fulfills the individual’s requests for information pertaining to the task-role or for simply being about organizational activities” (Putti, </w:t>
      </w:r>
      <w:proofErr w:type="spellStart"/>
      <w:r w:rsidRPr="003611C5">
        <w:rPr>
          <w:rFonts w:ascii="Times New Roman" w:hAnsi="Times New Roman" w:cs="Times New Roman"/>
        </w:rPr>
        <w:t>Aryee</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Phua</w:t>
      </w:r>
      <w:proofErr w:type="spellEnd"/>
      <w:r w:rsidRPr="003611C5">
        <w:rPr>
          <w:rFonts w:ascii="Times New Roman" w:hAnsi="Times New Roman" w:cs="Times New Roman"/>
        </w:rPr>
        <w:t xml:space="preserve">, 1990, p. 45). Furthermore, a high degree of </w:t>
      </w:r>
      <w:r w:rsidR="00621DD4" w:rsidRPr="003611C5">
        <w:rPr>
          <w:rFonts w:ascii="Times New Roman" w:hAnsi="Times New Roman" w:cs="Times New Roman"/>
        </w:rPr>
        <w:t xml:space="preserve">employee </w:t>
      </w:r>
      <w:r w:rsidRPr="003611C5">
        <w:rPr>
          <w:rFonts w:ascii="Times New Roman" w:hAnsi="Times New Roman" w:cs="Times New Roman"/>
        </w:rPr>
        <w:t>communication satisfaction inspires their job satisfaction and work performance (</w:t>
      </w:r>
      <w:proofErr w:type="spellStart"/>
      <w:r w:rsidRPr="003611C5">
        <w:rPr>
          <w:rFonts w:ascii="Times New Roman" w:hAnsi="Times New Roman" w:cs="Times New Roman"/>
        </w:rPr>
        <w:t>Madlock</w:t>
      </w:r>
      <w:proofErr w:type="spellEnd"/>
      <w:r w:rsidRPr="003611C5">
        <w:rPr>
          <w:rFonts w:ascii="Times New Roman" w:hAnsi="Times New Roman" w:cs="Times New Roman"/>
        </w:rPr>
        <w:t>, 2008). Research from</w:t>
      </w:r>
      <w:r w:rsidR="000050E9" w:rsidRPr="003611C5">
        <w:rPr>
          <w:rFonts w:ascii="Times New Roman" w:hAnsi="Times New Roman" w:cs="Times New Roman"/>
        </w:rPr>
        <w:t xml:space="preserve"> </w:t>
      </w:r>
      <w:proofErr w:type="spellStart"/>
      <w:r w:rsidRPr="003611C5">
        <w:rPr>
          <w:rFonts w:ascii="Times New Roman" w:hAnsi="Times New Roman" w:cs="Times New Roman"/>
        </w:rPr>
        <w:t>Hargie</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Tourish</w:t>
      </w:r>
      <w:proofErr w:type="spellEnd"/>
      <w:r w:rsidRPr="003611C5">
        <w:rPr>
          <w:rFonts w:ascii="Times New Roman" w:hAnsi="Times New Roman" w:cs="Times New Roman"/>
        </w:rPr>
        <w:t>, and Wilson (2002) found that low levels of employee communication satisfaction correspond to “low</w:t>
      </w:r>
      <w:r w:rsidR="00806EC5" w:rsidRPr="003611C5">
        <w:rPr>
          <w:rFonts w:ascii="Times New Roman" w:hAnsi="Times New Roman" w:cs="Times New Roman"/>
        </w:rPr>
        <w:t xml:space="preserve">er staff </w:t>
      </w:r>
      <w:r w:rsidRPr="003611C5">
        <w:rPr>
          <w:rFonts w:ascii="Times New Roman" w:hAnsi="Times New Roman" w:cs="Times New Roman"/>
        </w:rPr>
        <w:t xml:space="preserve">commitment, </w:t>
      </w:r>
      <w:r w:rsidR="00806EC5" w:rsidRPr="003611C5">
        <w:rPr>
          <w:rFonts w:ascii="Times New Roman" w:hAnsi="Times New Roman" w:cs="Times New Roman"/>
        </w:rPr>
        <w:t>reduced production, greater absenteeism, increased industrial unrest, and higher turnover</w:t>
      </w:r>
      <w:r w:rsidRPr="003611C5">
        <w:rPr>
          <w:rFonts w:ascii="Times New Roman" w:hAnsi="Times New Roman" w:cs="Times New Roman"/>
        </w:rPr>
        <w:t xml:space="preserve">” (p. </w:t>
      </w:r>
      <w:r w:rsidR="00806EC5" w:rsidRPr="003611C5">
        <w:rPr>
          <w:rFonts w:ascii="Times New Roman" w:hAnsi="Times New Roman" w:cs="Times New Roman"/>
        </w:rPr>
        <w:t>415</w:t>
      </w:r>
      <w:r w:rsidRPr="003611C5">
        <w:rPr>
          <w:rFonts w:ascii="Times New Roman" w:hAnsi="Times New Roman" w:cs="Times New Roman"/>
        </w:rPr>
        <w:t>).</w:t>
      </w:r>
      <w:r w:rsidR="00806EC5" w:rsidRPr="003611C5">
        <w:rPr>
          <w:rFonts w:ascii="Times New Roman" w:hAnsi="Times New Roman" w:cs="Times New Roman"/>
        </w:rPr>
        <w:t xml:space="preserve"> </w:t>
      </w:r>
      <w:r w:rsidRPr="003611C5">
        <w:rPr>
          <w:rFonts w:ascii="Times New Roman" w:hAnsi="Times New Roman" w:cs="Times New Roman"/>
        </w:rPr>
        <w:t>Each is a marker of low-LMX partnership. Thus, we can deduce that individuals in a high-LMX relationship are more likely to have better employee communication satisfaction.</w:t>
      </w:r>
    </w:p>
    <w:p w14:paraId="443F070F" w14:textId="77777777"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These interpersonal interactions with their supervisors further strengthen individuals’ learning behavior and effectiveness within their teams and the organization (Argyris, 1993; Edmondson, 1999). A study of 51 teams in a manufacturing organization revealed that individuals’ sense of psychological safety within the team was associated with their learning </w:t>
      </w:r>
      <w:r w:rsidRPr="003611C5">
        <w:rPr>
          <w:rFonts w:ascii="Times New Roman" w:hAnsi="Times New Roman" w:cs="Times New Roman"/>
        </w:rPr>
        <w:lastRenderedPageBreak/>
        <w:t>behavior (Edmondson, 1999). Psychological safety is conceptualized as a belief that individuals are comfortable engaging in risk-taking behaviors. Psychological safety is an important component of trust in organizations (</w:t>
      </w:r>
      <w:proofErr w:type="spellStart"/>
      <w:r w:rsidRPr="003611C5">
        <w:rPr>
          <w:rFonts w:ascii="Times New Roman" w:hAnsi="Times New Roman" w:cs="Times New Roman"/>
        </w:rPr>
        <w:t>Golenbiewski</w:t>
      </w:r>
      <w:proofErr w:type="spellEnd"/>
      <w:r w:rsidRPr="003611C5">
        <w:rPr>
          <w:rFonts w:ascii="Times New Roman" w:hAnsi="Times New Roman" w:cs="Times New Roman"/>
        </w:rPr>
        <w:t xml:space="preserve"> &amp; McConkie, 1975; Kramer, 1999). Edmondson (1999) defines trust as “the expectation that others’ future actions will be favorable to one’s interests, such that one is willing to be vulnerable to those actions” (p. 354). In-group members earn the trust of their supervisors who continue to rely on them and provide them with additional work responsibilities. These observations suggest that advice-seeking training will provide individuals an opportunity to feel safe in interactions with their supervisors. </w:t>
      </w:r>
    </w:p>
    <w:p w14:paraId="5BA07239" w14:textId="5B87C792" w:rsidR="00CD42A7" w:rsidRPr="003611C5" w:rsidRDefault="00743BCB" w:rsidP="00621DD4">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Over time, followers’ commitment generates and increases </w:t>
      </w:r>
      <w:r w:rsidR="00061C25" w:rsidRPr="003611C5">
        <w:rPr>
          <w:rFonts w:ascii="Times New Roman" w:hAnsi="Times New Roman" w:cs="Times New Roman"/>
        </w:rPr>
        <w:t>immediate supervisor</w:t>
      </w:r>
      <w:r w:rsidRPr="003611C5">
        <w:rPr>
          <w:rFonts w:ascii="Times New Roman" w:hAnsi="Times New Roman" w:cs="Times New Roman"/>
        </w:rPr>
        <w:t>s</w:t>
      </w:r>
      <w:r w:rsidR="00621DD4" w:rsidRPr="003611C5">
        <w:rPr>
          <w:rFonts w:ascii="Times New Roman" w:hAnsi="Times New Roman" w:cs="Times New Roman"/>
        </w:rPr>
        <w:t>’</w:t>
      </w:r>
      <w:r w:rsidRPr="003611C5">
        <w:rPr>
          <w:rFonts w:ascii="Times New Roman" w:hAnsi="Times New Roman" w:cs="Times New Roman"/>
        </w:rPr>
        <w:t xml:space="preserve"> perception of the </w:t>
      </w:r>
      <w:r w:rsidR="00DE3F5D" w:rsidRPr="003611C5">
        <w:rPr>
          <w:rFonts w:ascii="Times New Roman" w:hAnsi="Times New Roman" w:cs="Times New Roman"/>
        </w:rPr>
        <w:t>direct reports’</w:t>
      </w:r>
      <w:r w:rsidRPr="003611C5">
        <w:rPr>
          <w:rFonts w:ascii="Times New Roman" w:hAnsi="Times New Roman" w:cs="Times New Roman"/>
        </w:rPr>
        <w:t xml:space="preserve"> referent power base (i.e., liking</w:t>
      </w:r>
      <w:r w:rsidR="00621DD4" w:rsidRPr="003611C5">
        <w:rPr>
          <w:rFonts w:ascii="Times New Roman" w:hAnsi="Times New Roman" w:cs="Times New Roman"/>
        </w:rPr>
        <w:t>;</w:t>
      </w:r>
      <w:r w:rsidRPr="003611C5">
        <w:rPr>
          <w:rFonts w:ascii="Times New Roman" w:hAnsi="Times New Roman" w:cs="Times New Roman"/>
        </w:rPr>
        <w:t xml:space="preserve"> Rahim, 2009). Rahim et al. (2001) define referent power as “interpersonal attraction to and identification with an individual because of their admiration or personal liking of the individual” (p. 194). Referent power is indicative of an individual’s yearning </w:t>
      </w:r>
      <w:r w:rsidR="00E4233B" w:rsidRPr="003611C5">
        <w:rPr>
          <w:rFonts w:ascii="Times New Roman" w:hAnsi="Times New Roman" w:cs="Times New Roman"/>
        </w:rPr>
        <w:t xml:space="preserve">for </w:t>
      </w:r>
      <w:r w:rsidRPr="003611C5">
        <w:rPr>
          <w:rFonts w:ascii="Times New Roman" w:hAnsi="Times New Roman" w:cs="Times New Roman"/>
        </w:rPr>
        <w:t xml:space="preserve">and personal liking of the other (Rahim, 1989). </w:t>
      </w:r>
      <w:r w:rsidR="00CF7533" w:rsidRPr="003611C5">
        <w:rPr>
          <w:rFonts w:ascii="Times New Roman" w:hAnsi="Times New Roman" w:cs="Times New Roman"/>
        </w:rPr>
        <w:t>Pre</w:t>
      </w:r>
      <w:r w:rsidR="002D6166" w:rsidRPr="003611C5">
        <w:rPr>
          <w:rFonts w:ascii="Times New Roman" w:hAnsi="Times New Roman" w:cs="Times New Roman"/>
        </w:rPr>
        <w:t>s</w:t>
      </w:r>
      <w:r w:rsidR="00CF7533" w:rsidRPr="003611C5">
        <w:rPr>
          <w:rFonts w:ascii="Times New Roman" w:hAnsi="Times New Roman" w:cs="Times New Roman"/>
        </w:rPr>
        <w:t>umably, r</w:t>
      </w:r>
      <w:r w:rsidR="0018674D" w:rsidRPr="003611C5">
        <w:rPr>
          <w:rFonts w:ascii="Times New Roman" w:hAnsi="Times New Roman" w:cs="Times New Roman"/>
        </w:rPr>
        <w:t>eciprocal resource changes and investments over time will create more opportunities for individuals to build interpersonal liking and attraction. Specifically, d</w:t>
      </w:r>
      <w:r w:rsidR="0069755E" w:rsidRPr="003611C5">
        <w:rPr>
          <w:rFonts w:ascii="Times New Roman" w:hAnsi="Times New Roman" w:cs="Times New Roman"/>
        </w:rPr>
        <w:t>irect reports</w:t>
      </w:r>
      <w:r w:rsidR="00A303EE" w:rsidRPr="003611C5">
        <w:rPr>
          <w:rFonts w:ascii="Times New Roman" w:hAnsi="Times New Roman" w:cs="Times New Roman"/>
        </w:rPr>
        <w:t>’</w:t>
      </w:r>
      <w:r w:rsidR="0069755E" w:rsidRPr="003611C5">
        <w:rPr>
          <w:rFonts w:ascii="Times New Roman" w:hAnsi="Times New Roman" w:cs="Times New Roman"/>
        </w:rPr>
        <w:t xml:space="preserve"> </w:t>
      </w:r>
      <w:r w:rsidRPr="003611C5">
        <w:rPr>
          <w:rFonts w:ascii="Times New Roman" w:hAnsi="Times New Roman" w:cs="Times New Roman"/>
        </w:rPr>
        <w:t xml:space="preserve">advice-seeking should enhance </w:t>
      </w:r>
      <w:r w:rsidR="004366AC" w:rsidRPr="003611C5">
        <w:rPr>
          <w:rFonts w:ascii="Times New Roman" w:hAnsi="Times New Roman" w:cs="Times New Roman"/>
        </w:rPr>
        <w:t xml:space="preserve">immediate </w:t>
      </w:r>
      <w:r w:rsidRPr="003611C5">
        <w:rPr>
          <w:rFonts w:ascii="Times New Roman" w:hAnsi="Times New Roman" w:cs="Times New Roman"/>
        </w:rPr>
        <w:t xml:space="preserve">supervisors’ perception of </w:t>
      </w:r>
      <w:r w:rsidR="004366AC" w:rsidRPr="003611C5">
        <w:rPr>
          <w:rFonts w:ascii="Times New Roman" w:hAnsi="Times New Roman" w:cs="Times New Roman"/>
        </w:rPr>
        <w:t xml:space="preserve">direct reports’ </w:t>
      </w:r>
      <w:r w:rsidRPr="003611C5">
        <w:rPr>
          <w:rFonts w:ascii="Times New Roman" w:hAnsi="Times New Roman" w:cs="Times New Roman"/>
        </w:rPr>
        <w:t>referent power because it create</w:t>
      </w:r>
      <w:r w:rsidR="00621DD4" w:rsidRPr="003611C5">
        <w:rPr>
          <w:rFonts w:ascii="Times New Roman" w:hAnsi="Times New Roman" w:cs="Times New Roman"/>
        </w:rPr>
        <w:t>s</w:t>
      </w:r>
      <w:r w:rsidRPr="003611C5">
        <w:rPr>
          <w:rFonts w:ascii="Times New Roman" w:hAnsi="Times New Roman" w:cs="Times New Roman"/>
        </w:rPr>
        <w:t xml:space="preserve"> occasions for supervisors to admire </w:t>
      </w:r>
      <w:r w:rsidR="00152978" w:rsidRPr="003611C5">
        <w:rPr>
          <w:rFonts w:ascii="Times New Roman" w:hAnsi="Times New Roman" w:cs="Times New Roman"/>
        </w:rPr>
        <w:t xml:space="preserve">direct reports’ </w:t>
      </w:r>
      <w:r w:rsidRPr="003611C5">
        <w:rPr>
          <w:rFonts w:ascii="Times New Roman" w:hAnsi="Times New Roman" w:cs="Times New Roman"/>
        </w:rPr>
        <w:t>personality and become familiar with their accomplishments (</w:t>
      </w:r>
      <w:proofErr w:type="spellStart"/>
      <w:r w:rsidRPr="003611C5">
        <w:rPr>
          <w:rFonts w:ascii="Times New Roman" w:hAnsi="Times New Roman" w:cs="Times New Roman"/>
        </w:rPr>
        <w:t>Erkutlu</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Chafra</w:t>
      </w:r>
      <w:proofErr w:type="spellEnd"/>
      <w:r w:rsidRPr="003611C5">
        <w:rPr>
          <w:rFonts w:ascii="Times New Roman" w:hAnsi="Times New Roman" w:cs="Times New Roman"/>
        </w:rPr>
        <w:t>, 2006).</w:t>
      </w:r>
      <w:r w:rsidR="00CD42A7" w:rsidRPr="003611C5">
        <w:rPr>
          <w:rFonts w:ascii="Times New Roman" w:hAnsi="Times New Roman" w:cs="Times New Roman"/>
        </w:rPr>
        <w:t xml:space="preserve"> </w:t>
      </w:r>
      <w:r w:rsidRPr="003611C5">
        <w:rPr>
          <w:rFonts w:ascii="Times New Roman" w:hAnsi="Times New Roman" w:cs="Times New Roman"/>
        </w:rPr>
        <w:t xml:space="preserve">Thereafter, these advice-seeking conversations may become avenues for supervisors to admire and appreciate the </w:t>
      </w:r>
      <w:r w:rsidR="00152978" w:rsidRPr="003611C5">
        <w:rPr>
          <w:rFonts w:ascii="Times New Roman" w:hAnsi="Times New Roman" w:cs="Times New Roman"/>
        </w:rPr>
        <w:t xml:space="preserve">direct reports’ </w:t>
      </w:r>
      <w:r w:rsidRPr="003611C5">
        <w:rPr>
          <w:rFonts w:ascii="Times New Roman" w:hAnsi="Times New Roman" w:cs="Times New Roman"/>
        </w:rPr>
        <w:t xml:space="preserve">expertise and their resourcefulness (Rahim et al., 2001; Sheridan &amp; </w:t>
      </w:r>
      <w:proofErr w:type="spellStart"/>
      <w:r w:rsidRPr="003611C5">
        <w:rPr>
          <w:rFonts w:ascii="Times New Roman" w:hAnsi="Times New Roman" w:cs="Times New Roman"/>
        </w:rPr>
        <w:t>Vredenburgh</w:t>
      </w:r>
      <w:proofErr w:type="spellEnd"/>
      <w:r w:rsidRPr="003611C5">
        <w:rPr>
          <w:rFonts w:ascii="Times New Roman" w:hAnsi="Times New Roman" w:cs="Times New Roman"/>
        </w:rPr>
        <w:t xml:space="preserve">, 1978). </w:t>
      </w:r>
    </w:p>
    <w:p w14:paraId="532DED3A" w14:textId="77777777" w:rsidR="00181C7F" w:rsidRPr="003611C5" w:rsidRDefault="00743BCB" w:rsidP="00181C7F">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Overall, these conversations should enhance friendliness, satisfaction, and pleasantness at work and within the </w:t>
      </w:r>
      <w:r w:rsidR="006E56E9" w:rsidRPr="003611C5">
        <w:rPr>
          <w:rFonts w:ascii="Times New Roman" w:hAnsi="Times New Roman" w:cs="Times New Roman"/>
        </w:rPr>
        <w:t xml:space="preserve">immediate </w:t>
      </w:r>
      <w:r w:rsidRPr="003611C5">
        <w:rPr>
          <w:rFonts w:ascii="Times New Roman" w:hAnsi="Times New Roman" w:cs="Times New Roman"/>
        </w:rPr>
        <w:t>supervisor-</w:t>
      </w:r>
      <w:r w:rsidR="006E56E9" w:rsidRPr="003611C5">
        <w:rPr>
          <w:rFonts w:ascii="Times New Roman" w:hAnsi="Times New Roman" w:cs="Times New Roman"/>
        </w:rPr>
        <w:t xml:space="preserve">direct report </w:t>
      </w:r>
      <w:r w:rsidRPr="003611C5">
        <w:rPr>
          <w:rFonts w:ascii="Times New Roman" w:hAnsi="Times New Roman" w:cs="Times New Roman"/>
        </w:rPr>
        <w:t>relationship (</w:t>
      </w:r>
      <w:proofErr w:type="spellStart"/>
      <w:r w:rsidRPr="003611C5">
        <w:rPr>
          <w:rFonts w:ascii="Times New Roman" w:hAnsi="Times New Roman" w:cs="Times New Roman"/>
        </w:rPr>
        <w:t>Elangovan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Xie</w:t>
      </w:r>
      <w:proofErr w:type="spellEnd"/>
      <w:r w:rsidRPr="003611C5">
        <w:rPr>
          <w:rFonts w:ascii="Times New Roman" w:hAnsi="Times New Roman" w:cs="Times New Roman"/>
        </w:rPr>
        <w:t>, 2000).</w:t>
      </w:r>
      <w:r w:rsidR="00181C7F" w:rsidRPr="003611C5">
        <w:rPr>
          <w:rFonts w:ascii="Times New Roman" w:hAnsi="Times New Roman" w:cs="Times New Roman"/>
        </w:rPr>
        <w:t xml:space="preserve"> </w:t>
      </w:r>
      <w:r w:rsidR="00181C7F" w:rsidRPr="003611C5">
        <w:rPr>
          <w:rFonts w:ascii="Times New Roman" w:hAnsi="Times New Roman" w:cs="Times New Roman"/>
        </w:rPr>
        <w:lastRenderedPageBreak/>
        <w:t xml:space="preserve">Additionally, the training literature suggests that transfer of training needs to be assessed well after the training itself to ensure that transfer has occurred (Baldwin &amp; Ford, 1988; </w:t>
      </w:r>
      <w:proofErr w:type="spellStart"/>
      <w:r w:rsidR="00181C7F" w:rsidRPr="003611C5">
        <w:rPr>
          <w:rFonts w:ascii="Times New Roman" w:hAnsi="Times New Roman" w:cs="Times New Roman"/>
        </w:rPr>
        <w:t>Chiaburu</w:t>
      </w:r>
      <w:proofErr w:type="spellEnd"/>
      <w:r w:rsidR="00181C7F" w:rsidRPr="003611C5">
        <w:rPr>
          <w:rFonts w:ascii="Times New Roman" w:hAnsi="Times New Roman" w:cs="Times New Roman"/>
        </w:rPr>
        <w:t xml:space="preserve">, Van Dam, &amp; Hutchins, 2010; Laine &amp; </w:t>
      </w:r>
      <w:proofErr w:type="spellStart"/>
      <w:r w:rsidR="00181C7F" w:rsidRPr="003611C5">
        <w:rPr>
          <w:rFonts w:ascii="Times New Roman" w:hAnsi="Times New Roman" w:cs="Times New Roman"/>
        </w:rPr>
        <w:t>Gegenfurtner</w:t>
      </w:r>
      <w:proofErr w:type="spellEnd"/>
      <w:r w:rsidR="00181C7F" w:rsidRPr="003611C5">
        <w:rPr>
          <w:rFonts w:ascii="Times New Roman" w:hAnsi="Times New Roman" w:cs="Times New Roman"/>
        </w:rPr>
        <w:t xml:space="preserve">, 2013). Therefore, the author constructed a 21-day plan to give participants in the experimental condition sufficient time and opportunity to apply their newly learnt advice-seeking skills to their workplace. </w:t>
      </w:r>
    </w:p>
    <w:p w14:paraId="40FEA2DE" w14:textId="5A4CE65A" w:rsidR="00743BCB" w:rsidRPr="003611C5" w:rsidRDefault="00743BCB" w:rsidP="00181C7F">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Therefore, the following hypotheses </w:t>
      </w:r>
      <w:r w:rsidR="0003544F" w:rsidRPr="003611C5">
        <w:rPr>
          <w:rFonts w:ascii="Times New Roman" w:hAnsi="Times New Roman" w:cs="Times New Roman"/>
        </w:rPr>
        <w:t xml:space="preserve">regarding a proposed advice-seeking communication training </w:t>
      </w:r>
      <w:r w:rsidRPr="003611C5">
        <w:rPr>
          <w:rFonts w:ascii="Times New Roman" w:hAnsi="Times New Roman" w:cs="Times New Roman"/>
        </w:rPr>
        <w:t xml:space="preserve">were advanced (see Table </w:t>
      </w:r>
      <w:r w:rsidR="00395573" w:rsidRPr="003611C5">
        <w:rPr>
          <w:rFonts w:ascii="Times New Roman" w:hAnsi="Times New Roman" w:cs="Times New Roman"/>
        </w:rPr>
        <w:t>1</w:t>
      </w:r>
      <w:r w:rsidRPr="003611C5">
        <w:rPr>
          <w:rFonts w:ascii="Times New Roman" w:hAnsi="Times New Roman" w:cs="Times New Roman"/>
        </w:rPr>
        <w:t xml:space="preserve"> for a complete list of hypotheses</w:t>
      </w:r>
      <w:r w:rsidR="002C58D3" w:rsidRPr="003611C5">
        <w:rPr>
          <w:rFonts w:ascii="Times New Roman" w:hAnsi="Times New Roman" w:cs="Times New Roman"/>
        </w:rPr>
        <w:t xml:space="preserve"> and accompanying planned statistical analyses</w:t>
      </w:r>
      <w:r w:rsidRPr="003611C5">
        <w:rPr>
          <w:rFonts w:ascii="Times New Roman" w:hAnsi="Times New Roman" w:cs="Times New Roman"/>
        </w:rPr>
        <w:t>):</w:t>
      </w:r>
    </w:p>
    <w:p w14:paraId="149625C0" w14:textId="65F89D16" w:rsidR="00743BCB" w:rsidRPr="003611C5" w:rsidRDefault="00743BCB" w:rsidP="00D4270C">
      <w:pPr>
        <w:pStyle w:val="NoSpacing"/>
        <w:spacing w:line="480" w:lineRule="auto"/>
        <w:ind w:left="720"/>
        <w:rPr>
          <w:rFonts w:ascii="Times New Roman" w:hAnsi="Times New Roman" w:cs="Times New Roman"/>
        </w:rPr>
      </w:pPr>
      <w:r w:rsidRPr="003611C5">
        <w:rPr>
          <w:rFonts w:ascii="Times New Roman" w:hAnsi="Times New Roman" w:cs="Times New Roman"/>
          <w:b/>
        </w:rPr>
        <w:t>H1</w:t>
      </w:r>
      <w:r w:rsidRPr="003611C5">
        <w:rPr>
          <w:rFonts w:ascii="Times New Roman" w:hAnsi="Times New Roman" w:cs="Times New Roman"/>
        </w:rPr>
        <w:t xml:space="preserve">: Twenty-one days after training, participants who receive advice-seeking training </w:t>
      </w:r>
      <w:r w:rsidR="002976B4" w:rsidRPr="003611C5">
        <w:rPr>
          <w:rFonts w:ascii="Times New Roman" w:hAnsi="Times New Roman" w:cs="Times New Roman"/>
        </w:rPr>
        <w:t xml:space="preserve">will </w:t>
      </w:r>
      <w:r w:rsidRPr="003611C5">
        <w:rPr>
          <w:rFonts w:ascii="Times New Roman" w:hAnsi="Times New Roman" w:cs="Times New Roman"/>
        </w:rPr>
        <w:t>report</w:t>
      </w:r>
      <w:r w:rsidR="00D4270C" w:rsidRPr="003611C5">
        <w:rPr>
          <w:rFonts w:ascii="Times New Roman" w:hAnsi="Times New Roman" w:cs="Times New Roman"/>
        </w:rPr>
        <w:t xml:space="preserve"> </w:t>
      </w:r>
      <w:r w:rsidR="008042D4" w:rsidRPr="003611C5">
        <w:rPr>
          <w:rFonts w:ascii="Times New Roman" w:hAnsi="Times New Roman" w:cs="Times New Roman"/>
        </w:rPr>
        <w:t>[</w:t>
      </w:r>
      <w:r w:rsidR="00657C4F" w:rsidRPr="003611C5">
        <w:rPr>
          <w:rFonts w:ascii="Times New Roman" w:hAnsi="Times New Roman" w:cs="Times New Roman"/>
        </w:rPr>
        <w:t>(</w:t>
      </w:r>
      <w:r w:rsidR="00D4270C" w:rsidRPr="003611C5">
        <w:rPr>
          <w:rFonts w:ascii="Times New Roman" w:hAnsi="Times New Roman" w:cs="Times New Roman"/>
        </w:rPr>
        <w:t xml:space="preserve">a) </w:t>
      </w:r>
      <w:r w:rsidRPr="003611C5">
        <w:rPr>
          <w:rFonts w:ascii="Times New Roman" w:hAnsi="Times New Roman" w:cs="Times New Roman"/>
        </w:rPr>
        <w:t>higher levels of leader-member exchange quality</w:t>
      </w:r>
      <w:r w:rsidR="00D4270C" w:rsidRPr="003611C5">
        <w:rPr>
          <w:rFonts w:ascii="Times New Roman" w:hAnsi="Times New Roman" w:cs="Times New Roman"/>
        </w:rPr>
        <w:t>,</w:t>
      </w:r>
      <w:r w:rsidR="00657C4F" w:rsidRPr="003611C5">
        <w:rPr>
          <w:rFonts w:ascii="Times New Roman" w:hAnsi="Times New Roman" w:cs="Times New Roman"/>
        </w:rPr>
        <w:t xml:space="preserve"> (</w:t>
      </w:r>
      <w:r w:rsidR="00D4270C" w:rsidRPr="003611C5">
        <w:rPr>
          <w:rFonts w:ascii="Times New Roman" w:hAnsi="Times New Roman" w:cs="Times New Roman"/>
        </w:rPr>
        <w:t xml:space="preserve">b) </w:t>
      </w:r>
      <w:r w:rsidRPr="003611C5">
        <w:rPr>
          <w:rFonts w:ascii="Times New Roman" w:hAnsi="Times New Roman" w:cs="Times New Roman"/>
        </w:rPr>
        <w:t>greater communication satisfaction, and</w:t>
      </w:r>
      <w:r w:rsidR="00D4270C" w:rsidRPr="003611C5">
        <w:rPr>
          <w:rFonts w:ascii="Times New Roman" w:hAnsi="Times New Roman" w:cs="Times New Roman"/>
        </w:rPr>
        <w:t xml:space="preserve"> </w:t>
      </w:r>
      <w:r w:rsidR="00657C4F" w:rsidRPr="003611C5">
        <w:rPr>
          <w:rFonts w:ascii="Times New Roman" w:hAnsi="Times New Roman" w:cs="Times New Roman"/>
        </w:rPr>
        <w:t>(</w:t>
      </w:r>
      <w:r w:rsidR="00D4270C" w:rsidRPr="003611C5">
        <w:rPr>
          <w:rFonts w:ascii="Times New Roman" w:hAnsi="Times New Roman" w:cs="Times New Roman"/>
        </w:rPr>
        <w:t xml:space="preserve">c) </w:t>
      </w:r>
      <w:r w:rsidRPr="003611C5">
        <w:rPr>
          <w:rFonts w:ascii="Times New Roman" w:hAnsi="Times New Roman" w:cs="Times New Roman"/>
        </w:rPr>
        <w:t>better psychological safet</w:t>
      </w:r>
      <w:r w:rsidR="00D4270C" w:rsidRPr="003611C5">
        <w:rPr>
          <w:rFonts w:ascii="Times New Roman" w:hAnsi="Times New Roman" w:cs="Times New Roman"/>
        </w:rPr>
        <w:t>y</w:t>
      </w:r>
      <w:r w:rsidR="008042D4" w:rsidRPr="003611C5">
        <w:rPr>
          <w:rFonts w:ascii="Times New Roman" w:hAnsi="Times New Roman" w:cs="Times New Roman"/>
        </w:rPr>
        <w:t>]</w:t>
      </w:r>
      <w:r w:rsidR="00D4270C" w:rsidRPr="003611C5">
        <w:rPr>
          <w:rFonts w:ascii="Times New Roman" w:hAnsi="Times New Roman" w:cs="Times New Roman"/>
        </w:rPr>
        <w:t xml:space="preserve"> </w:t>
      </w:r>
      <w:r w:rsidRPr="003611C5">
        <w:rPr>
          <w:rFonts w:ascii="Times New Roman" w:hAnsi="Times New Roman" w:cs="Times New Roman"/>
        </w:rPr>
        <w:t xml:space="preserve">with their </w:t>
      </w:r>
      <w:r w:rsidR="00746622" w:rsidRPr="003611C5">
        <w:rPr>
          <w:rFonts w:ascii="Times New Roman" w:hAnsi="Times New Roman" w:cs="Times New Roman"/>
        </w:rPr>
        <w:t xml:space="preserve">immediate </w:t>
      </w:r>
      <w:r w:rsidRPr="003611C5">
        <w:rPr>
          <w:rFonts w:ascii="Times New Roman" w:hAnsi="Times New Roman" w:cs="Times New Roman"/>
        </w:rPr>
        <w:t xml:space="preserve">supervisors as compared to control group participants. </w:t>
      </w:r>
    </w:p>
    <w:p w14:paraId="328484CF" w14:textId="3B9FAFC2" w:rsidR="00743BCB" w:rsidRPr="003611C5" w:rsidRDefault="00743BCB" w:rsidP="008C37A0">
      <w:pPr>
        <w:pStyle w:val="NoSpacing"/>
        <w:spacing w:line="480" w:lineRule="auto"/>
        <w:ind w:left="720"/>
        <w:rPr>
          <w:rFonts w:ascii="Times New Roman" w:hAnsi="Times New Roman" w:cs="Times New Roman"/>
        </w:rPr>
      </w:pPr>
      <w:r w:rsidRPr="003611C5">
        <w:rPr>
          <w:rFonts w:ascii="Times New Roman" w:hAnsi="Times New Roman" w:cs="Times New Roman"/>
          <w:b/>
        </w:rPr>
        <w:t>H2</w:t>
      </w:r>
      <w:r w:rsidRPr="003611C5">
        <w:rPr>
          <w:rFonts w:ascii="Times New Roman" w:hAnsi="Times New Roman" w:cs="Times New Roman"/>
        </w:rPr>
        <w:t xml:space="preserve">: Twenty-one days after training, </w:t>
      </w:r>
      <w:r w:rsidR="00AF364E" w:rsidRPr="003611C5">
        <w:rPr>
          <w:rFonts w:ascii="Times New Roman" w:hAnsi="Times New Roman" w:cs="Times New Roman"/>
        </w:rPr>
        <w:t xml:space="preserve">immediate </w:t>
      </w:r>
      <w:r w:rsidRPr="003611C5">
        <w:rPr>
          <w:rFonts w:ascii="Times New Roman" w:hAnsi="Times New Roman" w:cs="Times New Roman"/>
        </w:rPr>
        <w:t>supervisors of participants who receive advice-seeking training</w:t>
      </w:r>
      <w:r w:rsidR="002976B4" w:rsidRPr="003611C5">
        <w:rPr>
          <w:rFonts w:ascii="Times New Roman" w:hAnsi="Times New Roman" w:cs="Times New Roman"/>
        </w:rPr>
        <w:t xml:space="preserve"> will</w:t>
      </w:r>
      <w:r w:rsidR="00EE0BB5" w:rsidRPr="003611C5">
        <w:rPr>
          <w:rFonts w:ascii="Times New Roman" w:hAnsi="Times New Roman" w:cs="Times New Roman"/>
        </w:rPr>
        <w:t xml:space="preserve"> </w:t>
      </w:r>
      <w:r w:rsidR="00D0419F" w:rsidRPr="003611C5">
        <w:rPr>
          <w:rFonts w:ascii="Times New Roman" w:hAnsi="Times New Roman" w:cs="Times New Roman"/>
        </w:rPr>
        <w:t>[</w:t>
      </w:r>
      <w:r w:rsidR="005B35FA" w:rsidRPr="003611C5">
        <w:rPr>
          <w:rFonts w:ascii="Times New Roman" w:hAnsi="Times New Roman" w:cs="Times New Roman"/>
        </w:rPr>
        <w:t>(</w:t>
      </w:r>
      <w:r w:rsidR="00EE0BB5" w:rsidRPr="003611C5">
        <w:rPr>
          <w:rFonts w:ascii="Times New Roman" w:hAnsi="Times New Roman" w:cs="Times New Roman"/>
        </w:rPr>
        <w:t xml:space="preserve">a) </w:t>
      </w:r>
      <w:r w:rsidRPr="003611C5">
        <w:rPr>
          <w:rFonts w:ascii="Times New Roman" w:hAnsi="Times New Roman" w:cs="Times New Roman"/>
        </w:rPr>
        <w:t xml:space="preserve">report higher levels of leader-member exchange quality with their </w:t>
      </w:r>
      <w:r w:rsidR="00A336A4" w:rsidRPr="003611C5">
        <w:rPr>
          <w:rFonts w:ascii="Times New Roman" w:hAnsi="Times New Roman" w:cs="Times New Roman"/>
        </w:rPr>
        <w:t>direct report</w:t>
      </w:r>
      <w:r w:rsidR="00EE0BB5" w:rsidRPr="003611C5">
        <w:rPr>
          <w:rFonts w:ascii="Times New Roman" w:hAnsi="Times New Roman" w:cs="Times New Roman"/>
        </w:rPr>
        <w:t xml:space="preserve">, </w:t>
      </w:r>
      <w:r w:rsidR="005B35FA" w:rsidRPr="003611C5">
        <w:rPr>
          <w:rFonts w:ascii="Times New Roman" w:hAnsi="Times New Roman" w:cs="Times New Roman"/>
        </w:rPr>
        <w:t>(</w:t>
      </w:r>
      <w:r w:rsidR="00EE0BB5" w:rsidRPr="003611C5">
        <w:rPr>
          <w:rFonts w:ascii="Times New Roman" w:hAnsi="Times New Roman" w:cs="Times New Roman"/>
        </w:rPr>
        <w:t xml:space="preserve">b) </w:t>
      </w:r>
      <w:r w:rsidRPr="003611C5">
        <w:rPr>
          <w:rFonts w:ascii="Times New Roman" w:hAnsi="Times New Roman" w:cs="Times New Roman"/>
        </w:rPr>
        <w:t xml:space="preserve">report greater communication satisfaction with their </w:t>
      </w:r>
      <w:r w:rsidR="00A336A4" w:rsidRPr="003611C5">
        <w:rPr>
          <w:rFonts w:ascii="Times New Roman" w:hAnsi="Times New Roman" w:cs="Times New Roman"/>
        </w:rPr>
        <w:t>direct report</w:t>
      </w:r>
      <w:r w:rsidRPr="003611C5">
        <w:rPr>
          <w:rFonts w:ascii="Times New Roman" w:hAnsi="Times New Roman" w:cs="Times New Roman"/>
        </w:rPr>
        <w:t>, and</w:t>
      </w:r>
      <w:r w:rsidR="00EE0BB5" w:rsidRPr="003611C5">
        <w:rPr>
          <w:rFonts w:ascii="Times New Roman" w:hAnsi="Times New Roman" w:cs="Times New Roman"/>
        </w:rPr>
        <w:t xml:space="preserve"> </w:t>
      </w:r>
      <w:r w:rsidR="005B35FA" w:rsidRPr="003611C5">
        <w:rPr>
          <w:rFonts w:ascii="Times New Roman" w:hAnsi="Times New Roman" w:cs="Times New Roman"/>
        </w:rPr>
        <w:t>(</w:t>
      </w:r>
      <w:r w:rsidR="00EE0BB5" w:rsidRPr="003611C5">
        <w:rPr>
          <w:rFonts w:ascii="Times New Roman" w:hAnsi="Times New Roman" w:cs="Times New Roman"/>
        </w:rPr>
        <w:t xml:space="preserve">c) </w:t>
      </w:r>
      <w:r w:rsidRPr="003611C5">
        <w:rPr>
          <w:rFonts w:ascii="Times New Roman" w:hAnsi="Times New Roman" w:cs="Times New Roman"/>
        </w:rPr>
        <w:t xml:space="preserve">perceive their </w:t>
      </w:r>
      <w:r w:rsidR="00A336A4" w:rsidRPr="003611C5">
        <w:rPr>
          <w:rFonts w:ascii="Times New Roman" w:hAnsi="Times New Roman" w:cs="Times New Roman"/>
        </w:rPr>
        <w:t>direct report</w:t>
      </w:r>
      <w:r w:rsidRPr="003611C5">
        <w:rPr>
          <w:rFonts w:ascii="Times New Roman" w:hAnsi="Times New Roman" w:cs="Times New Roman"/>
        </w:rPr>
        <w:t xml:space="preserve"> to possess greater referent power</w:t>
      </w:r>
      <w:r w:rsidR="00D0419F" w:rsidRPr="003611C5">
        <w:rPr>
          <w:rFonts w:ascii="Times New Roman" w:hAnsi="Times New Roman" w:cs="Times New Roman"/>
        </w:rPr>
        <w:t>]</w:t>
      </w:r>
      <w:r w:rsidRPr="003611C5">
        <w:rPr>
          <w:rFonts w:ascii="Times New Roman" w:hAnsi="Times New Roman" w:cs="Times New Roman"/>
        </w:rPr>
        <w:t xml:space="preserve"> as compared to </w:t>
      </w:r>
      <w:r w:rsidR="00B1423E" w:rsidRPr="003611C5">
        <w:rPr>
          <w:rFonts w:ascii="Times New Roman" w:hAnsi="Times New Roman" w:cs="Times New Roman"/>
        </w:rPr>
        <w:t xml:space="preserve">immediate </w:t>
      </w:r>
      <w:r w:rsidRPr="003611C5">
        <w:rPr>
          <w:rFonts w:ascii="Times New Roman" w:hAnsi="Times New Roman" w:cs="Times New Roman"/>
        </w:rPr>
        <w:t xml:space="preserve">supervisors of control group participants. </w:t>
      </w:r>
    </w:p>
    <w:p w14:paraId="20E7D8F6" w14:textId="72702BA5"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b/>
          <w:bCs/>
        </w:rPr>
        <w:t xml:space="preserve">Coaching development quality. </w:t>
      </w:r>
      <w:r w:rsidRPr="003611C5">
        <w:rPr>
          <w:rFonts w:ascii="Times New Roman" w:hAnsi="Times New Roman" w:cs="Times New Roman"/>
        </w:rPr>
        <w:t xml:space="preserve">Coaching and mentoring are key components </w:t>
      </w:r>
      <w:r w:rsidR="002976B4" w:rsidRPr="003611C5">
        <w:rPr>
          <w:rFonts w:ascii="Times New Roman" w:hAnsi="Times New Roman" w:cs="Times New Roman"/>
        </w:rPr>
        <w:t xml:space="preserve">for </w:t>
      </w:r>
      <w:r w:rsidRPr="003611C5">
        <w:rPr>
          <w:rFonts w:ascii="Times New Roman" w:hAnsi="Times New Roman" w:cs="Times New Roman"/>
        </w:rPr>
        <w:t xml:space="preserve">the development of </w:t>
      </w:r>
      <w:r w:rsidR="002976B4" w:rsidRPr="003611C5">
        <w:rPr>
          <w:rFonts w:ascii="Times New Roman" w:hAnsi="Times New Roman" w:cs="Times New Roman"/>
        </w:rPr>
        <w:t xml:space="preserve">an </w:t>
      </w:r>
      <w:r w:rsidRPr="003611C5">
        <w:rPr>
          <w:rFonts w:ascii="Times New Roman" w:hAnsi="Times New Roman" w:cs="Times New Roman"/>
        </w:rPr>
        <w:t>individual and</w:t>
      </w:r>
      <w:r w:rsidR="002976B4" w:rsidRPr="003611C5">
        <w:rPr>
          <w:rFonts w:ascii="Times New Roman" w:hAnsi="Times New Roman" w:cs="Times New Roman"/>
        </w:rPr>
        <w:t>,</w:t>
      </w:r>
      <w:r w:rsidRPr="003611C5">
        <w:rPr>
          <w:rFonts w:ascii="Times New Roman" w:hAnsi="Times New Roman" w:cs="Times New Roman"/>
        </w:rPr>
        <w:t xml:space="preserve"> subsequently</w:t>
      </w:r>
      <w:r w:rsidR="002976B4" w:rsidRPr="003611C5">
        <w:rPr>
          <w:rFonts w:ascii="Times New Roman" w:hAnsi="Times New Roman" w:cs="Times New Roman"/>
        </w:rPr>
        <w:t>,</w:t>
      </w:r>
      <w:r w:rsidRPr="003611C5">
        <w:rPr>
          <w:rFonts w:ascii="Times New Roman" w:hAnsi="Times New Roman" w:cs="Times New Roman"/>
        </w:rPr>
        <w:t xml:space="preserve"> the growth of </w:t>
      </w:r>
      <w:r w:rsidR="002976B4" w:rsidRPr="003611C5">
        <w:rPr>
          <w:rFonts w:ascii="Times New Roman" w:hAnsi="Times New Roman" w:cs="Times New Roman"/>
        </w:rPr>
        <w:t xml:space="preserve">a </w:t>
      </w:r>
      <w:r w:rsidRPr="003611C5">
        <w:rPr>
          <w:rFonts w:ascii="Times New Roman" w:hAnsi="Times New Roman" w:cs="Times New Roman"/>
        </w:rPr>
        <w:t>team and organization. The claim is that individuals can be trained to seek advice, which</w:t>
      </w:r>
      <w:r w:rsidR="002976B4" w:rsidRPr="003611C5">
        <w:rPr>
          <w:rFonts w:ascii="Times New Roman" w:hAnsi="Times New Roman" w:cs="Times New Roman"/>
        </w:rPr>
        <w:t>,</w:t>
      </w:r>
      <w:r w:rsidRPr="003611C5">
        <w:rPr>
          <w:rFonts w:ascii="Times New Roman" w:hAnsi="Times New Roman" w:cs="Times New Roman"/>
        </w:rPr>
        <w:t xml:space="preserve"> in turn</w:t>
      </w:r>
      <w:r w:rsidR="002976B4" w:rsidRPr="003611C5">
        <w:rPr>
          <w:rFonts w:ascii="Times New Roman" w:hAnsi="Times New Roman" w:cs="Times New Roman"/>
        </w:rPr>
        <w:t>,</w:t>
      </w:r>
      <w:r w:rsidRPr="003611C5">
        <w:rPr>
          <w:rFonts w:ascii="Times New Roman" w:hAnsi="Times New Roman" w:cs="Times New Roman"/>
        </w:rPr>
        <w:t xml:space="preserve"> will result in </w:t>
      </w:r>
      <w:r w:rsidR="005C5E54" w:rsidRPr="003611C5">
        <w:rPr>
          <w:rFonts w:ascii="Times New Roman" w:hAnsi="Times New Roman" w:cs="Times New Roman"/>
        </w:rPr>
        <w:t xml:space="preserve">immediate supervisors </w:t>
      </w:r>
      <w:r w:rsidRPr="003611C5">
        <w:rPr>
          <w:rFonts w:ascii="Times New Roman" w:hAnsi="Times New Roman" w:cs="Times New Roman"/>
        </w:rPr>
        <w:t xml:space="preserve">viewing them as coachable. </w:t>
      </w:r>
      <w:r w:rsidR="002976B4" w:rsidRPr="003611C5">
        <w:rPr>
          <w:rFonts w:ascii="Times New Roman" w:hAnsi="Times New Roman" w:cs="Times New Roman"/>
        </w:rPr>
        <w:t>A</w:t>
      </w:r>
      <w:r w:rsidRPr="003611C5">
        <w:rPr>
          <w:rFonts w:ascii="Times New Roman" w:hAnsi="Times New Roman" w:cs="Times New Roman"/>
        </w:rPr>
        <w:t xml:space="preserve">dvice-seeking </w:t>
      </w:r>
      <w:r w:rsidR="002427B9" w:rsidRPr="003611C5">
        <w:rPr>
          <w:rFonts w:ascii="Times New Roman" w:hAnsi="Times New Roman" w:cs="Times New Roman"/>
        </w:rPr>
        <w:t>creates</w:t>
      </w:r>
      <w:r w:rsidRPr="003611C5">
        <w:rPr>
          <w:rFonts w:ascii="Times New Roman" w:hAnsi="Times New Roman" w:cs="Times New Roman"/>
        </w:rPr>
        <w:t xml:space="preserve"> opportunities for coaching conversations. As individuals seek advice from their </w:t>
      </w:r>
      <w:r w:rsidR="009E63C2" w:rsidRPr="003611C5">
        <w:rPr>
          <w:rFonts w:ascii="Times New Roman" w:hAnsi="Times New Roman" w:cs="Times New Roman"/>
        </w:rPr>
        <w:t>immediate supervisor</w:t>
      </w:r>
      <w:r w:rsidR="002976B4" w:rsidRPr="003611C5">
        <w:rPr>
          <w:rFonts w:ascii="Times New Roman" w:hAnsi="Times New Roman" w:cs="Times New Roman"/>
        </w:rPr>
        <w:t>s</w:t>
      </w:r>
      <w:r w:rsidRPr="003611C5">
        <w:rPr>
          <w:rFonts w:ascii="Times New Roman" w:hAnsi="Times New Roman" w:cs="Times New Roman"/>
        </w:rPr>
        <w:t xml:space="preserve">, opportunities for coaching development may be indicated by employees’ perception that they are receiving </w:t>
      </w:r>
      <w:r w:rsidRPr="003611C5">
        <w:rPr>
          <w:rFonts w:ascii="Times New Roman" w:hAnsi="Times New Roman" w:cs="Times New Roman"/>
        </w:rPr>
        <w:lastRenderedPageBreak/>
        <w:t xml:space="preserve">mentoring social support and adequate downward information as well as </w:t>
      </w:r>
      <w:r w:rsidR="005C5E54" w:rsidRPr="003611C5">
        <w:rPr>
          <w:rFonts w:ascii="Times New Roman" w:hAnsi="Times New Roman" w:cs="Times New Roman"/>
        </w:rPr>
        <w:t xml:space="preserve">immediate supervisors’ </w:t>
      </w:r>
      <w:r w:rsidRPr="003611C5">
        <w:rPr>
          <w:rFonts w:ascii="Times New Roman" w:hAnsi="Times New Roman" w:cs="Times New Roman"/>
        </w:rPr>
        <w:t xml:space="preserve">perception that their advice-seeking employee is motivated to learn (i.e., coachability). </w:t>
      </w:r>
    </w:p>
    <w:p w14:paraId="797B0E16" w14:textId="7917F800" w:rsidR="00743BCB" w:rsidRPr="003611C5" w:rsidRDefault="00743BCB" w:rsidP="00743BCB">
      <w:pPr>
        <w:pStyle w:val="NoSpacing"/>
        <w:spacing w:line="480" w:lineRule="auto"/>
        <w:ind w:firstLine="720"/>
        <w:rPr>
          <w:rFonts w:ascii="Times New Roman" w:hAnsi="Times New Roman" w:cs="Times New Roman"/>
        </w:rPr>
      </w:pPr>
      <w:proofErr w:type="spellStart"/>
      <w:r w:rsidRPr="003611C5">
        <w:rPr>
          <w:rFonts w:ascii="Times New Roman" w:hAnsi="Times New Roman" w:cs="Times New Roman"/>
        </w:rPr>
        <w:t>Kogler</w:t>
      </w:r>
      <w:proofErr w:type="spellEnd"/>
      <w:r w:rsidRPr="003611C5">
        <w:rPr>
          <w:rFonts w:ascii="Times New Roman" w:hAnsi="Times New Roman" w:cs="Times New Roman"/>
        </w:rPr>
        <w:t xml:space="preserve"> Hill, </w:t>
      </w:r>
      <w:proofErr w:type="spellStart"/>
      <w:r w:rsidRPr="003611C5">
        <w:rPr>
          <w:rFonts w:ascii="Times New Roman" w:hAnsi="Times New Roman" w:cs="Times New Roman"/>
        </w:rPr>
        <w:t>Bahniuk</w:t>
      </w:r>
      <w:proofErr w:type="spellEnd"/>
      <w:r w:rsidRPr="003611C5">
        <w:rPr>
          <w:rFonts w:ascii="Times New Roman" w:hAnsi="Times New Roman" w:cs="Times New Roman"/>
        </w:rPr>
        <w:t xml:space="preserve">, </w:t>
      </w:r>
      <w:proofErr w:type="spellStart"/>
      <w:r w:rsidRPr="003611C5">
        <w:rPr>
          <w:rFonts w:ascii="Times New Roman" w:hAnsi="Times New Roman" w:cs="Times New Roman"/>
        </w:rPr>
        <w:t>Dobos</w:t>
      </w:r>
      <w:proofErr w:type="spellEnd"/>
      <w:r w:rsidRPr="003611C5">
        <w:rPr>
          <w:rFonts w:ascii="Times New Roman" w:hAnsi="Times New Roman" w:cs="Times New Roman"/>
        </w:rPr>
        <w:t xml:space="preserve">, and </w:t>
      </w:r>
      <w:proofErr w:type="spellStart"/>
      <w:r w:rsidRPr="003611C5">
        <w:rPr>
          <w:rFonts w:ascii="Times New Roman" w:hAnsi="Times New Roman" w:cs="Times New Roman"/>
        </w:rPr>
        <w:t>Rouner</w:t>
      </w:r>
      <w:proofErr w:type="spellEnd"/>
      <w:r w:rsidRPr="003611C5">
        <w:rPr>
          <w:rFonts w:ascii="Times New Roman" w:hAnsi="Times New Roman" w:cs="Times New Roman"/>
        </w:rPr>
        <w:t xml:space="preserve"> (1989) discuss the importance of formal (e.g., procedural announcements) and informal (e.g., organizational grapevine) communication as tools to help employees navigate daily life at work. Specifically, both communication channels are essential to empower </w:t>
      </w:r>
      <w:r w:rsidR="00EB2C32" w:rsidRPr="003611C5">
        <w:rPr>
          <w:rFonts w:ascii="Times New Roman" w:hAnsi="Times New Roman" w:cs="Times New Roman"/>
        </w:rPr>
        <w:t xml:space="preserve">direct reports </w:t>
      </w:r>
      <w:r w:rsidRPr="003611C5">
        <w:rPr>
          <w:rFonts w:ascii="Times New Roman" w:hAnsi="Times New Roman" w:cs="Times New Roman"/>
        </w:rPr>
        <w:t xml:space="preserve">and help them develop strategies to enhance task performance (Conrad, 1985). An important aspect of communication at work is mentoring, which is often an essential component of an individual’s success on the job (Hunt &amp; Michael, 1983). </w:t>
      </w:r>
      <w:proofErr w:type="spellStart"/>
      <w:r w:rsidRPr="003611C5">
        <w:rPr>
          <w:rFonts w:ascii="Times New Roman" w:hAnsi="Times New Roman" w:cs="Times New Roman"/>
        </w:rPr>
        <w:t>Kogler</w:t>
      </w:r>
      <w:proofErr w:type="spellEnd"/>
      <w:r w:rsidRPr="003611C5">
        <w:rPr>
          <w:rFonts w:ascii="Times New Roman" w:hAnsi="Times New Roman" w:cs="Times New Roman"/>
        </w:rPr>
        <w:t xml:space="preserve"> Hill et al. (1989) define mentoring as “the process of an older, more experienced member of the organization assuming a paternal, guiding role with a less experienced protégé” (p. 356). Individuals often struggle with creating and sustaining mentoring relationships, despite their importance for job and career advancement (Conrad, 1985). However, individuals in high-LMX relationships are more likely to develop a mentoring relationship with their supervisor (</w:t>
      </w:r>
      <w:proofErr w:type="spellStart"/>
      <w:r w:rsidRPr="003611C5">
        <w:rPr>
          <w:rFonts w:ascii="Times New Roman" w:hAnsi="Times New Roman" w:cs="Times New Roman"/>
        </w:rPr>
        <w:t>Graen</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Uhl</w:t>
      </w:r>
      <w:proofErr w:type="spellEnd"/>
      <w:r w:rsidRPr="003611C5">
        <w:rPr>
          <w:rFonts w:ascii="Times New Roman" w:hAnsi="Times New Roman" w:cs="Times New Roman"/>
        </w:rPr>
        <w:t>-Bien, 1995). In this way, advice-seeking training may enable individuals to engage with their supervisors</w:t>
      </w:r>
      <w:r w:rsidR="002976B4" w:rsidRPr="003611C5">
        <w:rPr>
          <w:rFonts w:ascii="Times New Roman" w:hAnsi="Times New Roman" w:cs="Times New Roman"/>
        </w:rPr>
        <w:t>,</w:t>
      </w:r>
      <w:r w:rsidRPr="003611C5">
        <w:rPr>
          <w:rFonts w:ascii="Times New Roman" w:hAnsi="Times New Roman" w:cs="Times New Roman"/>
        </w:rPr>
        <w:t xml:space="preserve"> thereby creating avenues to develop mentoring partnerships. An important component related to mentoring is information adequacy. Past studies revealed how inadequate and unsatisfactory information from management about policies and practices can cause employees to feel insecure (Spiker &amp; Daniels, 1981; Zhu, May, &amp; Rosenfeld, 2004) and can reduce their capacity to perform well in their job. </w:t>
      </w:r>
    </w:p>
    <w:p w14:paraId="00D84F18" w14:textId="3F95B79D"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rPr>
        <w:t>As individuals increase their knowledge base about their job and the organization, their satisfaction with their work</w:t>
      </w:r>
      <w:r w:rsidR="002976B4" w:rsidRPr="003611C5">
        <w:rPr>
          <w:rFonts w:ascii="Times New Roman" w:hAnsi="Times New Roman" w:cs="Times New Roman"/>
        </w:rPr>
        <w:t xml:space="preserve"> is affected as well</w:t>
      </w:r>
      <w:r w:rsidRPr="003611C5">
        <w:rPr>
          <w:rFonts w:ascii="Times New Roman" w:hAnsi="Times New Roman" w:cs="Times New Roman"/>
        </w:rPr>
        <w:t xml:space="preserve"> (Van </w:t>
      </w:r>
      <w:proofErr w:type="spellStart"/>
      <w:r w:rsidRPr="003611C5">
        <w:rPr>
          <w:rFonts w:ascii="Times New Roman" w:hAnsi="Times New Roman" w:cs="Times New Roman"/>
        </w:rPr>
        <w:t>Maanen</w:t>
      </w:r>
      <w:proofErr w:type="spellEnd"/>
      <w:r w:rsidRPr="003611C5">
        <w:rPr>
          <w:rFonts w:ascii="Times New Roman" w:hAnsi="Times New Roman" w:cs="Times New Roman"/>
        </w:rPr>
        <w:t xml:space="preserve"> &amp; Schein, 1979). Through advice-seeking training, individuals would be equipped to engage with their supervisors and create opportunities to receive clear and direct information about relevant organizational policies and </w:t>
      </w:r>
      <w:r w:rsidRPr="003611C5">
        <w:rPr>
          <w:rFonts w:ascii="Times New Roman" w:hAnsi="Times New Roman" w:cs="Times New Roman"/>
        </w:rPr>
        <w:lastRenderedPageBreak/>
        <w:t xml:space="preserve">practices. </w:t>
      </w:r>
      <w:r w:rsidR="002976B4" w:rsidRPr="003611C5">
        <w:rPr>
          <w:rFonts w:ascii="Times New Roman" w:hAnsi="Times New Roman" w:cs="Times New Roman"/>
        </w:rPr>
        <w:t>Training tools</w:t>
      </w:r>
      <w:r w:rsidRPr="003611C5">
        <w:rPr>
          <w:rFonts w:ascii="Times New Roman" w:hAnsi="Times New Roman" w:cs="Times New Roman"/>
        </w:rPr>
        <w:t xml:space="preserve"> would provide individuals a clear pathway to connect with their immediate supervisor </w:t>
      </w:r>
      <w:r w:rsidR="002976B4" w:rsidRPr="003611C5">
        <w:rPr>
          <w:rFonts w:ascii="Times New Roman" w:hAnsi="Times New Roman" w:cs="Times New Roman"/>
        </w:rPr>
        <w:t>so as to</w:t>
      </w:r>
      <w:r w:rsidRPr="003611C5">
        <w:rPr>
          <w:rFonts w:ascii="Times New Roman" w:hAnsi="Times New Roman" w:cs="Times New Roman"/>
        </w:rPr>
        <w:t xml:space="preserve"> overcome uncertainties associated with information inadequacy (Schein, 1991). Overall, individuals would be developing a good working relationship with their immediate supervisor, to the exten</w:t>
      </w:r>
      <w:r w:rsidR="002976B4" w:rsidRPr="003611C5">
        <w:rPr>
          <w:rFonts w:ascii="Times New Roman" w:hAnsi="Times New Roman" w:cs="Times New Roman"/>
        </w:rPr>
        <w:t>t</w:t>
      </w:r>
      <w:r w:rsidRPr="003611C5">
        <w:rPr>
          <w:rFonts w:ascii="Times New Roman" w:hAnsi="Times New Roman" w:cs="Times New Roman"/>
        </w:rPr>
        <w:t xml:space="preserve"> supervisors may consider them coachable. Past research has provided ample evidence that supervisors are often more motivated to invest their time and effort in employees whom they consider to be coachable (Allen et al., 2004; Passmore, 2007; </w:t>
      </w:r>
      <w:proofErr w:type="spellStart"/>
      <w:r w:rsidRPr="003611C5">
        <w:rPr>
          <w:rFonts w:ascii="Times New Roman" w:hAnsi="Times New Roman" w:cs="Times New Roman"/>
        </w:rPr>
        <w:t>Ramaswani</w:t>
      </w:r>
      <w:proofErr w:type="spellEnd"/>
      <w:r w:rsidRPr="003611C5">
        <w:rPr>
          <w:rFonts w:ascii="Times New Roman" w:hAnsi="Times New Roman" w:cs="Times New Roman"/>
        </w:rPr>
        <w:t xml:space="preserve">, Dreher, </w:t>
      </w:r>
      <w:proofErr w:type="spellStart"/>
      <w:r w:rsidRPr="003611C5">
        <w:rPr>
          <w:rFonts w:ascii="Times New Roman" w:hAnsi="Times New Roman" w:cs="Times New Roman"/>
        </w:rPr>
        <w:t>Bretz</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Wiethoff</w:t>
      </w:r>
      <w:proofErr w:type="spellEnd"/>
      <w:r w:rsidRPr="003611C5">
        <w:rPr>
          <w:rFonts w:ascii="Times New Roman" w:hAnsi="Times New Roman" w:cs="Times New Roman"/>
        </w:rPr>
        <w:t xml:space="preserve">, 2010; </w:t>
      </w:r>
      <w:proofErr w:type="spellStart"/>
      <w:r w:rsidRPr="003611C5">
        <w:rPr>
          <w:rFonts w:ascii="Times New Roman" w:hAnsi="Times New Roman" w:cs="Times New Roman"/>
        </w:rPr>
        <w:t>Scandura</w:t>
      </w:r>
      <w:proofErr w:type="spellEnd"/>
      <w:r w:rsidRPr="003611C5">
        <w:rPr>
          <w:rFonts w:ascii="Times New Roman" w:hAnsi="Times New Roman" w:cs="Times New Roman"/>
        </w:rPr>
        <w:t xml:space="preserve">, 1992; </w:t>
      </w:r>
      <w:proofErr w:type="spellStart"/>
      <w:r w:rsidRPr="003611C5">
        <w:rPr>
          <w:rFonts w:ascii="Times New Roman" w:hAnsi="Times New Roman" w:cs="Times New Roman"/>
        </w:rPr>
        <w:t>Scandura</w:t>
      </w:r>
      <w:proofErr w:type="spellEnd"/>
      <w:r w:rsidRPr="003611C5">
        <w:rPr>
          <w:rFonts w:ascii="Times New Roman" w:hAnsi="Times New Roman" w:cs="Times New Roman"/>
        </w:rPr>
        <w:t xml:space="preserve"> &amp; Pellegrini, 2007; Wang, Tomlinson, &amp; Noe, 2010). These perceptions of coachability are developed via interpersonal interactions. Often individuals are cautious and uncertain in these exchanges as they fear the repercussions and social cost of appearing incompetent (</w:t>
      </w:r>
      <w:proofErr w:type="spellStart"/>
      <w:r w:rsidRPr="003611C5">
        <w:rPr>
          <w:rFonts w:ascii="Times New Roman" w:hAnsi="Times New Roman" w:cs="Times New Roman"/>
        </w:rPr>
        <w:t>Karabenick</w:t>
      </w:r>
      <w:proofErr w:type="spellEnd"/>
      <w:r w:rsidRPr="003611C5">
        <w:rPr>
          <w:rFonts w:ascii="Times New Roman" w:hAnsi="Times New Roman" w:cs="Times New Roman"/>
        </w:rPr>
        <w:t xml:space="preserve"> &amp; Knapp, 1988). However, as demonstrated by Brooks et al. (2015), individuals who ask tough and relevant questions are</w:t>
      </w:r>
      <w:r w:rsidR="002976B4" w:rsidRPr="003611C5">
        <w:rPr>
          <w:rFonts w:ascii="Times New Roman" w:hAnsi="Times New Roman" w:cs="Times New Roman"/>
        </w:rPr>
        <w:t>,</w:t>
      </w:r>
      <w:r w:rsidRPr="003611C5">
        <w:rPr>
          <w:rFonts w:ascii="Times New Roman" w:hAnsi="Times New Roman" w:cs="Times New Roman"/>
        </w:rPr>
        <w:t xml:space="preserve"> in fact</w:t>
      </w:r>
      <w:r w:rsidR="002976B4" w:rsidRPr="003611C5">
        <w:rPr>
          <w:rFonts w:ascii="Times New Roman" w:hAnsi="Times New Roman" w:cs="Times New Roman"/>
        </w:rPr>
        <w:t>,</w:t>
      </w:r>
      <w:r w:rsidRPr="003611C5">
        <w:rPr>
          <w:rFonts w:ascii="Times New Roman" w:hAnsi="Times New Roman" w:cs="Times New Roman"/>
        </w:rPr>
        <w:t xml:space="preserve"> considered to be more skilled and knowledgeable. A deep understanding of the power of advice can be harnessed by individuals to ensure they are in a high-LMX partnership with their supervisors and</w:t>
      </w:r>
      <w:r w:rsidR="00A414F5" w:rsidRPr="003611C5">
        <w:rPr>
          <w:rFonts w:ascii="Times New Roman" w:hAnsi="Times New Roman" w:cs="Times New Roman"/>
        </w:rPr>
        <w:t>,</w:t>
      </w:r>
      <w:r w:rsidRPr="003611C5">
        <w:rPr>
          <w:rFonts w:ascii="Times New Roman" w:hAnsi="Times New Roman" w:cs="Times New Roman"/>
        </w:rPr>
        <w:t xml:space="preserve"> therefore</w:t>
      </w:r>
      <w:r w:rsidR="00A414F5" w:rsidRPr="003611C5">
        <w:rPr>
          <w:rFonts w:ascii="Times New Roman" w:hAnsi="Times New Roman" w:cs="Times New Roman"/>
        </w:rPr>
        <w:t>,</w:t>
      </w:r>
      <w:r w:rsidRPr="003611C5">
        <w:rPr>
          <w:rFonts w:ascii="Times New Roman" w:hAnsi="Times New Roman" w:cs="Times New Roman"/>
        </w:rPr>
        <w:t xml:space="preserve"> able to receive coaching. Therefore, the following hypotheses were advanced (see Table </w:t>
      </w:r>
      <w:r w:rsidR="00D766F9" w:rsidRPr="003611C5">
        <w:rPr>
          <w:rFonts w:ascii="Times New Roman" w:hAnsi="Times New Roman" w:cs="Times New Roman"/>
        </w:rPr>
        <w:t>1</w:t>
      </w:r>
      <w:r w:rsidRPr="003611C5">
        <w:rPr>
          <w:rFonts w:ascii="Times New Roman" w:hAnsi="Times New Roman" w:cs="Times New Roman"/>
        </w:rPr>
        <w:t xml:space="preserve"> for a complete list of hypotheses</w:t>
      </w:r>
      <w:r w:rsidR="00A91AF5" w:rsidRPr="003611C5">
        <w:rPr>
          <w:rFonts w:ascii="Times New Roman" w:hAnsi="Times New Roman" w:cs="Times New Roman"/>
        </w:rPr>
        <w:t xml:space="preserve"> and accompanying planned statistical analyses</w:t>
      </w:r>
      <w:r w:rsidRPr="003611C5">
        <w:rPr>
          <w:rFonts w:ascii="Times New Roman" w:hAnsi="Times New Roman" w:cs="Times New Roman"/>
        </w:rPr>
        <w:t>):</w:t>
      </w:r>
    </w:p>
    <w:p w14:paraId="055EEAD1" w14:textId="77777777" w:rsidR="00743BCB" w:rsidRPr="003611C5" w:rsidRDefault="00743BCB" w:rsidP="00743BCB">
      <w:pPr>
        <w:pStyle w:val="NoSpacing"/>
        <w:spacing w:line="480" w:lineRule="auto"/>
        <w:ind w:firstLine="720"/>
        <w:rPr>
          <w:rFonts w:ascii="Times New Roman" w:hAnsi="Times New Roman" w:cs="Times New Roman"/>
        </w:rPr>
      </w:pPr>
      <w:r w:rsidRPr="003611C5">
        <w:rPr>
          <w:rFonts w:ascii="Times New Roman" w:hAnsi="Times New Roman" w:cs="Times New Roman"/>
          <w:b/>
        </w:rPr>
        <w:t>H3</w:t>
      </w:r>
      <w:r w:rsidRPr="003611C5">
        <w:rPr>
          <w:rFonts w:ascii="Times New Roman" w:hAnsi="Times New Roman" w:cs="Times New Roman"/>
        </w:rPr>
        <w:t xml:space="preserve">: Twenty-one days after training, participants who receive advice-seeking training </w:t>
      </w:r>
    </w:p>
    <w:p w14:paraId="783E7DBC" w14:textId="0CFA4F99" w:rsidR="00743BCB" w:rsidRPr="003611C5" w:rsidRDefault="008251EB" w:rsidP="0064094A">
      <w:pPr>
        <w:pStyle w:val="NoSpacing"/>
        <w:spacing w:line="480" w:lineRule="auto"/>
        <w:ind w:left="720"/>
        <w:rPr>
          <w:rFonts w:ascii="Times New Roman" w:hAnsi="Times New Roman" w:cs="Times New Roman"/>
        </w:rPr>
      </w:pPr>
      <w:r w:rsidRPr="003611C5">
        <w:rPr>
          <w:rFonts w:ascii="Times New Roman" w:hAnsi="Times New Roman" w:cs="Times New Roman"/>
        </w:rPr>
        <w:t xml:space="preserve">will </w:t>
      </w:r>
      <w:r w:rsidR="00743BCB" w:rsidRPr="003611C5">
        <w:rPr>
          <w:rFonts w:ascii="Times New Roman" w:hAnsi="Times New Roman" w:cs="Times New Roman"/>
        </w:rPr>
        <w:t>report</w:t>
      </w:r>
      <w:r w:rsidR="00623217" w:rsidRPr="003611C5">
        <w:rPr>
          <w:rFonts w:ascii="Times New Roman" w:hAnsi="Times New Roman" w:cs="Times New Roman"/>
        </w:rPr>
        <w:t xml:space="preserve"> [</w:t>
      </w:r>
      <w:r w:rsidR="0064094A" w:rsidRPr="003611C5">
        <w:rPr>
          <w:rFonts w:ascii="Times New Roman" w:hAnsi="Times New Roman" w:cs="Times New Roman"/>
        </w:rPr>
        <w:t>(</w:t>
      </w:r>
      <w:r w:rsidR="00623217" w:rsidRPr="003611C5">
        <w:rPr>
          <w:rFonts w:ascii="Times New Roman" w:hAnsi="Times New Roman" w:cs="Times New Roman"/>
        </w:rPr>
        <w:t xml:space="preserve">a) </w:t>
      </w:r>
      <w:r w:rsidR="00743BCB" w:rsidRPr="003611C5">
        <w:rPr>
          <w:rFonts w:ascii="Times New Roman" w:hAnsi="Times New Roman" w:cs="Times New Roman"/>
        </w:rPr>
        <w:t>greater mentoring and communication social support</w:t>
      </w:r>
      <w:r w:rsidR="0064094A" w:rsidRPr="003611C5">
        <w:rPr>
          <w:rFonts w:ascii="Times New Roman" w:hAnsi="Times New Roman" w:cs="Times New Roman"/>
        </w:rPr>
        <w:t>,</w:t>
      </w:r>
      <w:r w:rsidR="00743BCB" w:rsidRPr="003611C5">
        <w:rPr>
          <w:rFonts w:ascii="Times New Roman" w:hAnsi="Times New Roman" w:cs="Times New Roman"/>
        </w:rPr>
        <w:t xml:space="preserve"> and </w:t>
      </w:r>
      <w:r w:rsidR="0064094A" w:rsidRPr="003611C5">
        <w:rPr>
          <w:rFonts w:ascii="Times New Roman" w:hAnsi="Times New Roman" w:cs="Times New Roman"/>
        </w:rPr>
        <w:t xml:space="preserve">(b) </w:t>
      </w:r>
      <w:r w:rsidR="00743BCB" w:rsidRPr="003611C5">
        <w:rPr>
          <w:rFonts w:ascii="Times New Roman" w:hAnsi="Times New Roman" w:cs="Times New Roman"/>
        </w:rPr>
        <w:t>better downward information adequacy</w:t>
      </w:r>
      <w:r w:rsidR="0064094A" w:rsidRPr="003611C5">
        <w:rPr>
          <w:rFonts w:ascii="Times New Roman" w:hAnsi="Times New Roman" w:cs="Times New Roman"/>
        </w:rPr>
        <w:t xml:space="preserve">] </w:t>
      </w:r>
      <w:r w:rsidR="00743BCB" w:rsidRPr="003611C5">
        <w:rPr>
          <w:rFonts w:ascii="Times New Roman" w:hAnsi="Times New Roman" w:cs="Times New Roman"/>
        </w:rPr>
        <w:t xml:space="preserve">from their </w:t>
      </w:r>
      <w:r w:rsidR="006765B6" w:rsidRPr="003611C5">
        <w:rPr>
          <w:rFonts w:ascii="Times New Roman" w:hAnsi="Times New Roman" w:cs="Times New Roman"/>
        </w:rPr>
        <w:t xml:space="preserve">immediate </w:t>
      </w:r>
      <w:r w:rsidR="00743BCB" w:rsidRPr="003611C5">
        <w:rPr>
          <w:rFonts w:ascii="Times New Roman" w:hAnsi="Times New Roman" w:cs="Times New Roman"/>
        </w:rPr>
        <w:t xml:space="preserve">supervisors as compared to control group participants. </w:t>
      </w:r>
    </w:p>
    <w:p w14:paraId="593ACB51" w14:textId="340E1248" w:rsidR="00E93A3F" w:rsidRPr="007F7B0D" w:rsidRDefault="00743BCB" w:rsidP="007F7B0D">
      <w:pPr>
        <w:pStyle w:val="NoSpacing"/>
        <w:spacing w:line="480" w:lineRule="auto"/>
        <w:ind w:left="720"/>
        <w:rPr>
          <w:rFonts w:ascii="Times New Roman" w:hAnsi="Times New Roman" w:cs="Times New Roman"/>
        </w:rPr>
      </w:pPr>
      <w:r w:rsidRPr="003611C5">
        <w:rPr>
          <w:rFonts w:ascii="Times New Roman" w:hAnsi="Times New Roman" w:cs="Times New Roman"/>
          <w:b/>
        </w:rPr>
        <w:t>H4</w:t>
      </w:r>
      <w:r w:rsidRPr="003611C5">
        <w:rPr>
          <w:rFonts w:ascii="Times New Roman" w:hAnsi="Times New Roman" w:cs="Times New Roman"/>
        </w:rPr>
        <w:t xml:space="preserve">: Twenty-one days after training, </w:t>
      </w:r>
      <w:r w:rsidR="00AE4BF0" w:rsidRPr="003611C5">
        <w:rPr>
          <w:rFonts w:ascii="Times New Roman" w:hAnsi="Times New Roman" w:cs="Times New Roman"/>
        </w:rPr>
        <w:t xml:space="preserve">immediate </w:t>
      </w:r>
      <w:r w:rsidRPr="003611C5">
        <w:rPr>
          <w:rFonts w:ascii="Times New Roman" w:hAnsi="Times New Roman" w:cs="Times New Roman"/>
        </w:rPr>
        <w:t xml:space="preserve">supervisors of participants who receive advice-seeking training </w:t>
      </w:r>
      <w:r w:rsidR="008251EB" w:rsidRPr="003611C5">
        <w:rPr>
          <w:rFonts w:ascii="Times New Roman" w:hAnsi="Times New Roman" w:cs="Times New Roman"/>
        </w:rPr>
        <w:t xml:space="preserve">will </w:t>
      </w:r>
      <w:r w:rsidRPr="003611C5">
        <w:rPr>
          <w:rFonts w:ascii="Times New Roman" w:hAnsi="Times New Roman" w:cs="Times New Roman"/>
        </w:rPr>
        <w:t xml:space="preserve">perceive their </w:t>
      </w:r>
      <w:r w:rsidR="00EB2C32" w:rsidRPr="003611C5">
        <w:rPr>
          <w:rFonts w:ascii="Times New Roman" w:hAnsi="Times New Roman" w:cs="Times New Roman"/>
        </w:rPr>
        <w:t xml:space="preserve">direct report </w:t>
      </w:r>
      <w:r w:rsidRPr="003611C5">
        <w:rPr>
          <w:rFonts w:ascii="Times New Roman" w:hAnsi="Times New Roman" w:cs="Times New Roman"/>
        </w:rPr>
        <w:t xml:space="preserve">to have higher motivation to learn (i.e., coachability) as compared to </w:t>
      </w:r>
      <w:r w:rsidR="00B45A14" w:rsidRPr="003611C5">
        <w:rPr>
          <w:rFonts w:ascii="Times New Roman" w:hAnsi="Times New Roman" w:cs="Times New Roman"/>
        </w:rPr>
        <w:t xml:space="preserve">immediate </w:t>
      </w:r>
      <w:r w:rsidRPr="003611C5">
        <w:rPr>
          <w:rFonts w:ascii="Times New Roman" w:hAnsi="Times New Roman" w:cs="Times New Roman"/>
        </w:rPr>
        <w:t xml:space="preserve">supervisors of control group participants. </w:t>
      </w:r>
    </w:p>
    <w:p w14:paraId="066A9EAB" w14:textId="3747D172" w:rsidR="00B70801" w:rsidRPr="003611C5" w:rsidRDefault="00B70801" w:rsidP="00390AA9">
      <w:pPr>
        <w:rPr>
          <w:b/>
          <w:bCs/>
        </w:rPr>
      </w:pPr>
      <w:r w:rsidRPr="003611C5">
        <w:lastRenderedPageBreak/>
        <w:t>Table 1</w:t>
      </w:r>
    </w:p>
    <w:p w14:paraId="4355A837" w14:textId="77777777" w:rsidR="00B70801" w:rsidRPr="003611C5" w:rsidRDefault="00B70801" w:rsidP="00B70801">
      <w:pPr>
        <w:widowControl w:val="0"/>
        <w:rPr>
          <w:i/>
          <w:iCs/>
        </w:rPr>
      </w:pPr>
      <w:r w:rsidRPr="003611C5">
        <w:rPr>
          <w:i/>
          <w:iCs/>
        </w:rPr>
        <w:t>Hypotheses</w:t>
      </w:r>
    </w:p>
    <w:p w14:paraId="48231242" w14:textId="77777777" w:rsidR="00B70801" w:rsidRPr="003611C5" w:rsidRDefault="00B70801" w:rsidP="00B70801">
      <w:pPr>
        <w:widowControl w:val="0"/>
        <w:rPr>
          <w:b/>
          <w:bCs/>
        </w:rPr>
      </w:pP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644"/>
        <w:gridCol w:w="1638"/>
        <w:gridCol w:w="1482"/>
        <w:gridCol w:w="996"/>
      </w:tblGrid>
      <w:tr w:rsidR="00390AA9" w:rsidRPr="003611C5" w14:paraId="62D9CB57" w14:textId="77777777" w:rsidTr="001E6224">
        <w:trPr>
          <w:trHeight w:val="549"/>
        </w:trPr>
        <w:tc>
          <w:tcPr>
            <w:tcW w:w="2880" w:type="dxa"/>
            <w:tcBorders>
              <w:top w:val="single" w:sz="4" w:space="0" w:color="auto"/>
              <w:bottom w:val="single" w:sz="4" w:space="0" w:color="auto"/>
            </w:tcBorders>
          </w:tcPr>
          <w:p w14:paraId="500E18D6" w14:textId="258F4C33" w:rsidR="00390AA9" w:rsidRPr="003611C5" w:rsidRDefault="00390AA9" w:rsidP="00DB0BAA">
            <w:pPr>
              <w:pStyle w:val="NoSpacing"/>
              <w:spacing w:line="480" w:lineRule="auto"/>
              <w:jc w:val="center"/>
              <w:rPr>
                <w:rFonts w:ascii="Times New Roman" w:hAnsi="Times New Roman" w:cs="Times New Roman"/>
              </w:rPr>
            </w:pPr>
            <w:r w:rsidRPr="003611C5">
              <w:rPr>
                <w:rFonts w:ascii="Times New Roman" w:hAnsi="Times New Roman" w:cs="Times New Roman"/>
              </w:rPr>
              <w:t>Hypothesis</w:t>
            </w:r>
          </w:p>
        </w:tc>
        <w:tc>
          <w:tcPr>
            <w:tcW w:w="1644" w:type="dxa"/>
            <w:tcBorders>
              <w:top w:val="single" w:sz="4" w:space="0" w:color="auto"/>
              <w:bottom w:val="single" w:sz="4" w:space="0" w:color="auto"/>
            </w:tcBorders>
          </w:tcPr>
          <w:p w14:paraId="47DBB7E3" w14:textId="76BA5285" w:rsidR="00390AA9" w:rsidRPr="003611C5" w:rsidRDefault="00390AA9" w:rsidP="00DB0BAA">
            <w:pPr>
              <w:spacing w:line="480" w:lineRule="auto"/>
              <w:jc w:val="center"/>
              <w:rPr>
                <w:rFonts w:eastAsiaTheme="minorHAnsi"/>
              </w:rPr>
            </w:pPr>
            <w:r w:rsidRPr="003611C5">
              <w:rPr>
                <w:rFonts w:eastAsiaTheme="minorHAnsi"/>
              </w:rPr>
              <w:t>IV</w:t>
            </w:r>
          </w:p>
        </w:tc>
        <w:tc>
          <w:tcPr>
            <w:tcW w:w="1638" w:type="dxa"/>
            <w:tcBorders>
              <w:top w:val="single" w:sz="4" w:space="0" w:color="auto"/>
              <w:bottom w:val="single" w:sz="4" w:space="0" w:color="auto"/>
            </w:tcBorders>
          </w:tcPr>
          <w:p w14:paraId="532A59C1" w14:textId="7D25B7B3" w:rsidR="00390AA9" w:rsidRPr="003611C5" w:rsidRDefault="00390AA9" w:rsidP="00DB0BAA">
            <w:pPr>
              <w:spacing w:line="480" w:lineRule="auto"/>
              <w:jc w:val="center"/>
              <w:rPr>
                <w:rFonts w:eastAsiaTheme="minorHAnsi"/>
              </w:rPr>
            </w:pPr>
            <w:r w:rsidRPr="003611C5">
              <w:rPr>
                <w:rFonts w:eastAsiaTheme="minorHAnsi"/>
              </w:rPr>
              <w:t>DVs</w:t>
            </w:r>
          </w:p>
        </w:tc>
        <w:tc>
          <w:tcPr>
            <w:tcW w:w="1482" w:type="dxa"/>
            <w:tcBorders>
              <w:top w:val="single" w:sz="4" w:space="0" w:color="auto"/>
              <w:bottom w:val="single" w:sz="4" w:space="0" w:color="auto"/>
            </w:tcBorders>
          </w:tcPr>
          <w:p w14:paraId="1AC2163C" w14:textId="50AE8A12" w:rsidR="00390AA9" w:rsidRPr="003611C5" w:rsidRDefault="00390AA9" w:rsidP="00DB0BAA">
            <w:pPr>
              <w:spacing w:line="480" w:lineRule="auto"/>
              <w:jc w:val="center"/>
            </w:pPr>
            <w:r w:rsidRPr="003611C5">
              <w:t>Analysis</w:t>
            </w:r>
          </w:p>
        </w:tc>
        <w:tc>
          <w:tcPr>
            <w:tcW w:w="996" w:type="dxa"/>
            <w:tcBorders>
              <w:top w:val="single" w:sz="4" w:space="0" w:color="auto"/>
              <w:bottom w:val="single" w:sz="4" w:space="0" w:color="auto"/>
            </w:tcBorders>
          </w:tcPr>
          <w:p w14:paraId="22DBBC76" w14:textId="70E7A45F" w:rsidR="00390AA9" w:rsidRPr="003611C5" w:rsidRDefault="00390AA9" w:rsidP="00DB0BAA">
            <w:pPr>
              <w:spacing w:line="480" w:lineRule="auto"/>
              <w:jc w:val="center"/>
            </w:pPr>
            <w:r w:rsidRPr="003611C5">
              <w:t>Statistic</w:t>
            </w:r>
          </w:p>
        </w:tc>
      </w:tr>
      <w:tr w:rsidR="00210D91" w:rsidRPr="003611C5" w14:paraId="4752A7E6" w14:textId="77777777" w:rsidTr="001E6224">
        <w:trPr>
          <w:trHeight w:val="1903"/>
        </w:trPr>
        <w:tc>
          <w:tcPr>
            <w:tcW w:w="2880" w:type="dxa"/>
            <w:tcBorders>
              <w:top w:val="single" w:sz="4" w:space="0" w:color="auto"/>
            </w:tcBorders>
          </w:tcPr>
          <w:p w14:paraId="39E71E7E" w14:textId="3526FB0B"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t xml:space="preserve">H1a: Twenty-one days after training, participants who receive advice-seeking training </w:t>
            </w:r>
            <w:r w:rsidR="008251EB" w:rsidRPr="003611C5">
              <w:rPr>
                <w:rFonts w:ascii="Times New Roman" w:hAnsi="Times New Roman" w:cs="Times New Roman"/>
              </w:rPr>
              <w:t xml:space="preserve">will </w:t>
            </w:r>
            <w:r w:rsidRPr="003611C5">
              <w:rPr>
                <w:rFonts w:ascii="Times New Roman" w:hAnsi="Times New Roman" w:cs="Times New Roman"/>
              </w:rPr>
              <w:t xml:space="preserve">report </w:t>
            </w:r>
            <w:r w:rsidRPr="003611C5">
              <w:rPr>
                <w:rFonts w:ascii="Times New Roman" w:hAnsi="Times New Roman" w:cs="Times New Roman"/>
                <w:b/>
                <w:bCs/>
              </w:rPr>
              <w:t>higher levels of leader-member exchange quality</w:t>
            </w:r>
            <w:r w:rsidRPr="003611C5">
              <w:rPr>
                <w:rFonts w:ascii="Times New Roman" w:hAnsi="Times New Roman" w:cs="Times New Roman"/>
              </w:rPr>
              <w:t xml:space="preserve"> with their immediate supervisors as compared to control group participants. </w:t>
            </w:r>
          </w:p>
        </w:tc>
        <w:tc>
          <w:tcPr>
            <w:tcW w:w="1644" w:type="dxa"/>
            <w:tcBorders>
              <w:top w:val="single" w:sz="4" w:space="0" w:color="auto"/>
            </w:tcBorders>
          </w:tcPr>
          <w:p w14:paraId="7289AAE7" w14:textId="77777777" w:rsidR="00210D91" w:rsidRPr="003611C5" w:rsidRDefault="00210D91" w:rsidP="00807419">
            <w:pPr>
              <w:rPr>
                <w:rFonts w:eastAsiaTheme="minorHAnsi"/>
              </w:rPr>
            </w:pPr>
            <w:r w:rsidRPr="003611C5">
              <w:rPr>
                <w:rFonts w:eastAsiaTheme="minorHAnsi"/>
              </w:rPr>
              <w:t>Trained vs. untrained participants</w:t>
            </w:r>
          </w:p>
        </w:tc>
        <w:tc>
          <w:tcPr>
            <w:tcW w:w="1638" w:type="dxa"/>
            <w:tcBorders>
              <w:top w:val="single" w:sz="4" w:space="0" w:color="auto"/>
            </w:tcBorders>
          </w:tcPr>
          <w:p w14:paraId="266E45AC" w14:textId="77777777" w:rsidR="00210D91" w:rsidRPr="003611C5" w:rsidRDefault="00210D91" w:rsidP="00807419">
            <w:pPr>
              <w:rPr>
                <w:rFonts w:eastAsiaTheme="minorHAnsi"/>
              </w:rPr>
            </w:pPr>
            <w:r w:rsidRPr="003611C5">
              <w:rPr>
                <w:rFonts w:eastAsiaTheme="minorHAnsi"/>
              </w:rPr>
              <w:t>Leader-member exchange</w:t>
            </w:r>
          </w:p>
        </w:tc>
        <w:tc>
          <w:tcPr>
            <w:tcW w:w="1482" w:type="dxa"/>
            <w:tcBorders>
              <w:top w:val="single" w:sz="4" w:space="0" w:color="auto"/>
            </w:tcBorders>
          </w:tcPr>
          <w:p w14:paraId="6F73A4BC" w14:textId="77777777" w:rsidR="00210D91" w:rsidRPr="003611C5" w:rsidRDefault="00210D91" w:rsidP="00807419">
            <w:r w:rsidRPr="003611C5">
              <w:t>MANOVA</w:t>
            </w:r>
          </w:p>
        </w:tc>
        <w:tc>
          <w:tcPr>
            <w:tcW w:w="996" w:type="dxa"/>
            <w:tcBorders>
              <w:top w:val="single" w:sz="4" w:space="0" w:color="auto"/>
            </w:tcBorders>
          </w:tcPr>
          <w:p w14:paraId="4283A48D" w14:textId="77777777" w:rsidR="00210D91" w:rsidRPr="003611C5" w:rsidRDefault="00210D91" w:rsidP="00807419">
            <w:pPr>
              <w:jc w:val="center"/>
              <w:rPr>
                <w:i/>
                <w:iCs/>
              </w:rPr>
            </w:pPr>
            <w:r w:rsidRPr="003611C5">
              <w:rPr>
                <w:i/>
                <w:iCs/>
              </w:rPr>
              <w:t>F</w:t>
            </w:r>
          </w:p>
        </w:tc>
      </w:tr>
      <w:tr w:rsidR="00210D91" w:rsidRPr="003611C5" w14:paraId="189412E4" w14:textId="77777777" w:rsidTr="001E6224">
        <w:trPr>
          <w:trHeight w:val="2453"/>
        </w:trPr>
        <w:tc>
          <w:tcPr>
            <w:tcW w:w="2880" w:type="dxa"/>
          </w:tcPr>
          <w:p w14:paraId="0BC3490A" w14:textId="77777777" w:rsidR="00DB0BAA" w:rsidRPr="003611C5" w:rsidRDefault="00DB0BAA" w:rsidP="00807419">
            <w:pPr>
              <w:pStyle w:val="NoSpacing"/>
              <w:rPr>
                <w:rFonts w:ascii="Times New Roman" w:hAnsi="Times New Roman" w:cs="Times New Roman"/>
              </w:rPr>
            </w:pPr>
          </w:p>
          <w:p w14:paraId="48FFF640" w14:textId="4EB4DE5C" w:rsidR="00210D91" w:rsidRPr="003611C5" w:rsidRDefault="00210D91" w:rsidP="00807419">
            <w:pPr>
              <w:pStyle w:val="NoSpacing"/>
              <w:rPr>
                <w:rFonts w:ascii="Times New Roman" w:hAnsi="Times New Roman" w:cs="Times New Roman"/>
                <w:b/>
                <w:bCs/>
              </w:rPr>
            </w:pPr>
            <w:r w:rsidRPr="003611C5">
              <w:rPr>
                <w:rFonts w:ascii="Times New Roman" w:hAnsi="Times New Roman" w:cs="Times New Roman"/>
              </w:rPr>
              <w:t xml:space="preserve">H1b: Twenty-one days after training, participants who receive advice-seeking training </w:t>
            </w:r>
            <w:r w:rsidR="0043126C" w:rsidRPr="003611C5">
              <w:rPr>
                <w:rFonts w:ascii="Times New Roman" w:hAnsi="Times New Roman" w:cs="Times New Roman"/>
              </w:rPr>
              <w:t xml:space="preserve">will </w:t>
            </w:r>
            <w:r w:rsidRPr="003611C5">
              <w:rPr>
                <w:rFonts w:ascii="Times New Roman" w:hAnsi="Times New Roman" w:cs="Times New Roman"/>
              </w:rPr>
              <w:t xml:space="preserve">report </w:t>
            </w:r>
            <w:r w:rsidRPr="003611C5">
              <w:rPr>
                <w:rFonts w:ascii="Times New Roman" w:hAnsi="Times New Roman" w:cs="Times New Roman"/>
                <w:b/>
                <w:bCs/>
              </w:rPr>
              <w:t>greater communication satisfaction</w:t>
            </w:r>
          </w:p>
          <w:p w14:paraId="1E96CAF8" w14:textId="77777777" w:rsidR="00210D91" w:rsidRPr="003611C5" w:rsidRDefault="00210D91" w:rsidP="00807419">
            <w:pPr>
              <w:rPr>
                <w:rFonts w:eastAsiaTheme="minorHAnsi"/>
              </w:rPr>
            </w:pPr>
            <w:r w:rsidRPr="003611C5">
              <w:rPr>
                <w:rFonts w:eastAsiaTheme="minorHAnsi"/>
              </w:rPr>
              <w:t>with their immediate supervisors as compared to control group participants.</w:t>
            </w:r>
          </w:p>
        </w:tc>
        <w:tc>
          <w:tcPr>
            <w:tcW w:w="1644" w:type="dxa"/>
          </w:tcPr>
          <w:p w14:paraId="6C694BCE" w14:textId="77777777" w:rsidR="00DB0BAA" w:rsidRPr="003611C5" w:rsidRDefault="00DB0BAA" w:rsidP="00807419">
            <w:pPr>
              <w:rPr>
                <w:rFonts w:eastAsiaTheme="minorHAnsi"/>
              </w:rPr>
            </w:pPr>
          </w:p>
          <w:p w14:paraId="19F55E25" w14:textId="5DD5C166" w:rsidR="00210D91" w:rsidRPr="003611C5" w:rsidRDefault="00210D91" w:rsidP="00807419">
            <w:pPr>
              <w:rPr>
                <w:rFonts w:eastAsiaTheme="minorHAnsi"/>
              </w:rPr>
            </w:pPr>
            <w:r w:rsidRPr="003611C5">
              <w:rPr>
                <w:rFonts w:eastAsiaTheme="minorHAnsi"/>
              </w:rPr>
              <w:t>Trained vs. untrained participants</w:t>
            </w:r>
          </w:p>
        </w:tc>
        <w:tc>
          <w:tcPr>
            <w:tcW w:w="1638" w:type="dxa"/>
          </w:tcPr>
          <w:p w14:paraId="4B3A8D5D" w14:textId="77777777" w:rsidR="00DB0BAA" w:rsidRPr="003611C5" w:rsidRDefault="00DB0BAA" w:rsidP="00807419">
            <w:pPr>
              <w:rPr>
                <w:rFonts w:eastAsiaTheme="minorHAnsi"/>
              </w:rPr>
            </w:pPr>
          </w:p>
          <w:p w14:paraId="752960F1" w14:textId="1E8E114E" w:rsidR="00210D91" w:rsidRPr="003611C5" w:rsidRDefault="00210D91" w:rsidP="00807419">
            <w:pPr>
              <w:rPr>
                <w:rFonts w:eastAsiaTheme="minorHAnsi"/>
              </w:rPr>
            </w:pPr>
            <w:r w:rsidRPr="003611C5">
              <w:rPr>
                <w:rFonts w:eastAsiaTheme="minorHAnsi"/>
              </w:rPr>
              <w:t>Communication satisfaction with their immediate supervisor</w:t>
            </w:r>
          </w:p>
        </w:tc>
        <w:tc>
          <w:tcPr>
            <w:tcW w:w="1482" w:type="dxa"/>
          </w:tcPr>
          <w:p w14:paraId="6E42C937" w14:textId="77777777" w:rsidR="00DB0BAA" w:rsidRPr="003611C5" w:rsidRDefault="00DB0BAA" w:rsidP="00807419"/>
          <w:p w14:paraId="4F7903E6" w14:textId="204E1330" w:rsidR="00210D91" w:rsidRPr="003611C5" w:rsidRDefault="00210D91" w:rsidP="00807419">
            <w:r w:rsidRPr="003611C5">
              <w:t>MANOVA</w:t>
            </w:r>
          </w:p>
        </w:tc>
        <w:tc>
          <w:tcPr>
            <w:tcW w:w="996" w:type="dxa"/>
          </w:tcPr>
          <w:p w14:paraId="6C8185AF" w14:textId="77777777" w:rsidR="00DB0BAA" w:rsidRPr="003611C5" w:rsidRDefault="00DB0BAA" w:rsidP="00807419">
            <w:pPr>
              <w:jc w:val="center"/>
              <w:rPr>
                <w:i/>
                <w:iCs/>
              </w:rPr>
            </w:pPr>
          </w:p>
          <w:p w14:paraId="70975C41" w14:textId="132E2657" w:rsidR="00210D91" w:rsidRPr="003611C5" w:rsidRDefault="00210D91" w:rsidP="00807419">
            <w:pPr>
              <w:jc w:val="center"/>
              <w:rPr>
                <w:i/>
                <w:iCs/>
              </w:rPr>
            </w:pPr>
            <w:r w:rsidRPr="003611C5">
              <w:rPr>
                <w:i/>
                <w:iCs/>
              </w:rPr>
              <w:t>F</w:t>
            </w:r>
          </w:p>
        </w:tc>
      </w:tr>
      <w:tr w:rsidR="00210D91" w:rsidRPr="003611C5" w14:paraId="22222D85" w14:textId="77777777" w:rsidTr="001E6224">
        <w:trPr>
          <w:trHeight w:val="1913"/>
        </w:trPr>
        <w:tc>
          <w:tcPr>
            <w:tcW w:w="2880" w:type="dxa"/>
          </w:tcPr>
          <w:p w14:paraId="55167962" w14:textId="77777777" w:rsidR="00DB0BAA" w:rsidRPr="003611C5" w:rsidRDefault="00DB0BAA" w:rsidP="00807419">
            <w:pPr>
              <w:pStyle w:val="NoSpacing"/>
              <w:rPr>
                <w:rFonts w:ascii="Times New Roman" w:hAnsi="Times New Roman" w:cs="Times New Roman"/>
              </w:rPr>
            </w:pPr>
          </w:p>
          <w:p w14:paraId="03A56CCE" w14:textId="3FF27F9D"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t xml:space="preserve">H1c: Twenty-one days after training, participants who receive advice-seeking training </w:t>
            </w:r>
            <w:r w:rsidR="0043126C" w:rsidRPr="003611C5">
              <w:rPr>
                <w:rFonts w:ascii="Times New Roman" w:hAnsi="Times New Roman" w:cs="Times New Roman"/>
              </w:rPr>
              <w:t xml:space="preserve">will </w:t>
            </w:r>
            <w:r w:rsidRPr="003611C5">
              <w:rPr>
                <w:rFonts w:ascii="Times New Roman" w:hAnsi="Times New Roman" w:cs="Times New Roman"/>
              </w:rPr>
              <w:t xml:space="preserve">report </w:t>
            </w:r>
            <w:r w:rsidRPr="003611C5">
              <w:rPr>
                <w:rFonts w:ascii="Times New Roman" w:hAnsi="Times New Roman" w:cs="Times New Roman"/>
                <w:b/>
                <w:bCs/>
              </w:rPr>
              <w:t>better psychological safety</w:t>
            </w:r>
            <w:r w:rsidRPr="003611C5">
              <w:rPr>
                <w:rFonts w:ascii="Times New Roman" w:hAnsi="Times New Roman" w:cs="Times New Roman"/>
              </w:rPr>
              <w:t xml:space="preserve"> with their immediate supervisors as compared to control group participants.</w:t>
            </w:r>
          </w:p>
        </w:tc>
        <w:tc>
          <w:tcPr>
            <w:tcW w:w="1644" w:type="dxa"/>
          </w:tcPr>
          <w:p w14:paraId="397C8F0F" w14:textId="77777777" w:rsidR="00DB0BAA" w:rsidRPr="003611C5" w:rsidRDefault="00DB0BAA" w:rsidP="00807419">
            <w:pPr>
              <w:rPr>
                <w:rFonts w:eastAsiaTheme="minorHAnsi"/>
              </w:rPr>
            </w:pPr>
          </w:p>
          <w:p w14:paraId="7C4BC23F" w14:textId="5A3B8C27" w:rsidR="00210D91" w:rsidRPr="003611C5" w:rsidRDefault="00210D91" w:rsidP="00807419">
            <w:pPr>
              <w:rPr>
                <w:rFonts w:eastAsiaTheme="minorHAnsi"/>
              </w:rPr>
            </w:pPr>
            <w:r w:rsidRPr="003611C5">
              <w:rPr>
                <w:rFonts w:eastAsiaTheme="minorHAnsi"/>
              </w:rPr>
              <w:t>Trained vs. untrained participants</w:t>
            </w:r>
          </w:p>
        </w:tc>
        <w:tc>
          <w:tcPr>
            <w:tcW w:w="1638" w:type="dxa"/>
          </w:tcPr>
          <w:p w14:paraId="72CF50E9" w14:textId="77777777" w:rsidR="00DB0BAA" w:rsidRPr="003611C5" w:rsidRDefault="00DB0BAA" w:rsidP="00807419">
            <w:pPr>
              <w:rPr>
                <w:rFonts w:eastAsiaTheme="minorHAnsi"/>
              </w:rPr>
            </w:pPr>
          </w:p>
          <w:p w14:paraId="0167D98F" w14:textId="7A88F296" w:rsidR="00210D91" w:rsidRPr="003611C5" w:rsidRDefault="00210D91" w:rsidP="00807419">
            <w:pPr>
              <w:rPr>
                <w:rFonts w:eastAsiaTheme="minorHAnsi"/>
              </w:rPr>
            </w:pPr>
            <w:r w:rsidRPr="003611C5">
              <w:rPr>
                <w:rFonts w:eastAsiaTheme="minorHAnsi"/>
              </w:rPr>
              <w:t>Psychological safety</w:t>
            </w:r>
          </w:p>
        </w:tc>
        <w:tc>
          <w:tcPr>
            <w:tcW w:w="1482" w:type="dxa"/>
          </w:tcPr>
          <w:p w14:paraId="7A35B370" w14:textId="77777777" w:rsidR="00DB0BAA" w:rsidRPr="003611C5" w:rsidRDefault="00DB0BAA" w:rsidP="00807419"/>
          <w:p w14:paraId="0812015E" w14:textId="165FF48E" w:rsidR="00210D91" w:rsidRPr="003611C5" w:rsidRDefault="00210D91" w:rsidP="00807419">
            <w:r w:rsidRPr="003611C5">
              <w:t>MANOVA</w:t>
            </w:r>
          </w:p>
        </w:tc>
        <w:tc>
          <w:tcPr>
            <w:tcW w:w="996" w:type="dxa"/>
          </w:tcPr>
          <w:p w14:paraId="081DC2DA" w14:textId="77777777" w:rsidR="00DB0BAA" w:rsidRPr="003611C5" w:rsidRDefault="00DB0BAA" w:rsidP="00807419">
            <w:pPr>
              <w:jc w:val="center"/>
              <w:rPr>
                <w:i/>
                <w:iCs/>
              </w:rPr>
            </w:pPr>
          </w:p>
          <w:p w14:paraId="35CB3264" w14:textId="7931D74E" w:rsidR="00210D91" w:rsidRPr="003611C5" w:rsidRDefault="00210D91" w:rsidP="00807419">
            <w:pPr>
              <w:jc w:val="center"/>
              <w:rPr>
                <w:i/>
                <w:iCs/>
              </w:rPr>
            </w:pPr>
            <w:r w:rsidRPr="003611C5">
              <w:rPr>
                <w:i/>
                <w:iCs/>
              </w:rPr>
              <w:t>F</w:t>
            </w:r>
          </w:p>
        </w:tc>
      </w:tr>
      <w:tr w:rsidR="00210D91" w:rsidRPr="003611C5" w14:paraId="547947D0" w14:textId="77777777" w:rsidTr="001E6224">
        <w:trPr>
          <w:trHeight w:val="2453"/>
        </w:trPr>
        <w:tc>
          <w:tcPr>
            <w:tcW w:w="2880" w:type="dxa"/>
          </w:tcPr>
          <w:p w14:paraId="4A8F22C7" w14:textId="77777777" w:rsidR="00DB0BAA" w:rsidRPr="003611C5" w:rsidRDefault="00DB0BAA" w:rsidP="00807419">
            <w:pPr>
              <w:pStyle w:val="NoSpacing"/>
              <w:rPr>
                <w:rFonts w:ascii="Times New Roman" w:hAnsi="Times New Roman" w:cs="Times New Roman"/>
              </w:rPr>
            </w:pPr>
          </w:p>
          <w:p w14:paraId="14391AB7" w14:textId="78C8CDE1"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t xml:space="preserve">H2a: Twenty-one days after training, immediate supervisors of participants who receive advice-seeking training </w:t>
            </w:r>
            <w:r w:rsidR="0043126C" w:rsidRPr="003611C5">
              <w:rPr>
                <w:rFonts w:ascii="Times New Roman" w:hAnsi="Times New Roman" w:cs="Times New Roman"/>
              </w:rPr>
              <w:t xml:space="preserve">will </w:t>
            </w:r>
            <w:r w:rsidRPr="003611C5">
              <w:rPr>
                <w:rFonts w:ascii="Times New Roman" w:hAnsi="Times New Roman" w:cs="Times New Roman"/>
              </w:rPr>
              <w:t xml:space="preserve">report </w:t>
            </w:r>
            <w:r w:rsidRPr="003611C5">
              <w:rPr>
                <w:rFonts w:ascii="Times New Roman" w:hAnsi="Times New Roman" w:cs="Times New Roman"/>
                <w:b/>
                <w:bCs/>
              </w:rPr>
              <w:t>higher levels of leader-member exchange quality</w:t>
            </w:r>
            <w:r w:rsidRPr="003611C5">
              <w:rPr>
                <w:rFonts w:ascii="Times New Roman" w:hAnsi="Times New Roman" w:cs="Times New Roman"/>
              </w:rPr>
              <w:t xml:space="preserve"> </w:t>
            </w:r>
            <w:r w:rsidRPr="003611C5">
              <w:rPr>
                <w:rFonts w:ascii="Times New Roman" w:hAnsi="Times New Roman" w:cs="Times New Roman"/>
                <w:b/>
                <w:bCs/>
              </w:rPr>
              <w:t>with their direct report</w:t>
            </w:r>
            <w:r w:rsidRPr="003611C5">
              <w:rPr>
                <w:rFonts w:ascii="Times New Roman" w:hAnsi="Times New Roman" w:cs="Times New Roman"/>
              </w:rPr>
              <w:t xml:space="preserve"> as compared to supervisors of control group participants. </w:t>
            </w:r>
          </w:p>
        </w:tc>
        <w:tc>
          <w:tcPr>
            <w:tcW w:w="1644" w:type="dxa"/>
          </w:tcPr>
          <w:p w14:paraId="663C7980" w14:textId="77777777" w:rsidR="00DB0BAA" w:rsidRPr="003611C5" w:rsidRDefault="00DB0BAA" w:rsidP="00807419">
            <w:pPr>
              <w:rPr>
                <w:rFonts w:eastAsiaTheme="minorHAnsi"/>
              </w:rPr>
            </w:pPr>
          </w:p>
          <w:p w14:paraId="6DC29853" w14:textId="703617D0" w:rsidR="00210D91" w:rsidRPr="003611C5" w:rsidRDefault="00210D91" w:rsidP="00807419">
            <w:r w:rsidRPr="003611C5">
              <w:rPr>
                <w:rFonts w:eastAsiaTheme="minorHAnsi"/>
              </w:rPr>
              <w:t>Immediate supervisors of trained vs. untrained participants</w:t>
            </w:r>
          </w:p>
        </w:tc>
        <w:tc>
          <w:tcPr>
            <w:tcW w:w="1638" w:type="dxa"/>
          </w:tcPr>
          <w:p w14:paraId="6C6B99DB" w14:textId="77777777" w:rsidR="00DB0BAA" w:rsidRPr="003611C5" w:rsidRDefault="00DB0BAA" w:rsidP="00807419">
            <w:pPr>
              <w:rPr>
                <w:rFonts w:eastAsiaTheme="minorHAnsi"/>
              </w:rPr>
            </w:pPr>
          </w:p>
          <w:p w14:paraId="5D5A8AAE" w14:textId="390E15EB" w:rsidR="00210D91" w:rsidRPr="003611C5" w:rsidRDefault="00210D91" w:rsidP="00807419">
            <w:r w:rsidRPr="003611C5">
              <w:rPr>
                <w:rFonts w:eastAsiaTheme="minorHAnsi"/>
              </w:rPr>
              <w:t>Leader-member exchange</w:t>
            </w:r>
          </w:p>
        </w:tc>
        <w:tc>
          <w:tcPr>
            <w:tcW w:w="1482" w:type="dxa"/>
          </w:tcPr>
          <w:p w14:paraId="7DDAE8E1" w14:textId="77777777" w:rsidR="00DB0BAA" w:rsidRPr="003611C5" w:rsidRDefault="00DB0BAA" w:rsidP="00807419"/>
          <w:p w14:paraId="75873004" w14:textId="76FA5D51" w:rsidR="00210D91" w:rsidRPr="003611C5" w:rsidRDefault="00210D91" w:rsidP="00807419">
            <w:r w:rsidRPr="003611C5">
              <w:t>MANOVA</w:t>
            </w:r>
          </w:p>
        </w:tc>
        <w:tc>
          <w:tcPr>
            <w:tcW w:w="996" w:type="dxa"/>
          </w:tcPr>
          <w:p w14:paraId="6ECC65B2" w14:textId="77777777" w:rsidR="00DB0BAA" w:rsidRPr="003611C5" w:rsidRDefault="00DB0BAA" w:rsidP="00807419">
            <w:pPr>
              <w:jc w:val="center"/>
              <w:rPr>
                <w:i/>
                <w:iCs/>
              </w:rPr>
            </w:pPr>
          </w:p>
          <w:p w14:paraId="5E49FE7D" w14:textId="5224F4B3" w:rsidR="00210D91" w:rsidRPr="003611C5" w:rsidRDefault="00210D91" w:rsidP="00807419">
            <w:pPr>
              <w:jc w:val="center"/>
              <w:rPr>
                <w:i/>
                <w:iCs/>
              </w:rPr>
            </w:pPr>
            <w:r w:rsidRPr="003611C5">
              <w:rPr>
                <w:i/>
                <w:iCs/>
              </w:rPr>
              <w:t>F</w:t>
            </w:r>
          </w:p>
        </w:tc>
      </w:tr>
      <w:tr w:rsidR="00210D91" w:rsidRPr="003611C5" w14:paraId="10049478" w14:textId="77777777" w:rsidTr="001E6224">
        <w:trPr>
          <w:trHeight w:val="2453"/>
        </w:trPr>
        <w:tc>
          <w:tcPr>
            <w:tcW w:w="2880" w:type="dxa"/>
          </w:tcPr>
          <w:p w14:paraId="4BC4D173" w14:textId="23F27617"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lastRenderedPageBreak/>
              <w:t xml:space="preserve">H2b: Twenty-one days after training, immediate supervisors of participants who </w:t>
            </w:r>
            <w:r w:rsidR="0043126C" w:rsidRPr="003611C5">
              <w:rPr>
                <w:rFonts w:ascii="Times New Roman" w:hAnsi="Times New Roman" w:cs="Times New Roman"/>
              </w:rPr>
              <w:t xml:space="preserve">will </w:t>
            </w:r>
            <w:r w:rsidRPr="003611C5">
              <w:rPr>
                <w:rFonts w:ascii="Times New Roman" w:hAnsi="Times New Roman" w:cs="Times New Roman"/>
              </w:rPr>
              <w:t xml:space="preserve">receive advice-seeking training report </w:t>
            </w:r>
            <w:r w:rsidRPr="003611C5">
              <w:rPr>
                <w:rFonts w:ascii="Times New Roman" w:hAnsi="Times New Roman" w:cs="Times New Roman"/>
                <w:b/>
                <w:bCs/>
              </w:rPr>
              <w:t>greater communication satisfaction</w:t>
            </w:r>
            <w:r w:rsidRPr="003611C5">
              <w:rPr>
                <w:rFonts w:ascii="Times New Roman" w:hAnsi="Times New Roman" w:cs="Times New Roman"/>
              </w:rPr>
              <w:t xml:space="preserve"> </w:t>
            </w:r>
            <w:r w:rsidRPr="003611C5">
              <w:rPr>
                <w:rFonts w:ascii="Times New Roman" w:hAnsi="Times New Roman" w:cs="Times New Roman"/>
                <w:b/>
                <w:bCs/>
              </w:rPr>
              <w:t>with their direct report</w:t>
            </w:r>
            <w:r w:rsidRPr="003611C5">
              <w:rPr>
                <w:rFonts w:ascii="Times New Roman" w:hAnsi="Times New Roman" w:cs="Times New Roman"/>
              </w:rPr>
              <w:t xml:space="preserve"> as compared to supervisors of control group participants. </w:t>
            </w:r>
          </w:p>
        </w:tc>
        <w:tc>
          <w:tcPr>
            <w:tcW w:w="1644" w:type="dxa"/>
          </w:tcPr>
          <w:p w14:paraId="58A40F47" w14:textId="1E578243" w:rsidR="00210D91" w:rsidRPr="003611C5" w:rsidRDefault="00210D91" w:rsidP="00807419">
            <w:r w:rsidRPr="003611C5">
              <w:rPr>
                <w:rFonts w:eastAsiaTheme="minorHAnsi"/>
              </w:rPr>
              <w:t>Immediate supervisors of trained vs. untrained participants</w:t>
            </w:r>
          </w:p>
        </w:tc>
        <w:tc>
          <w:tcPr>
            <w:tcW w:w="1638" w:type="dxa"/>
          </w:tcPr>
          <w:p w14:paraId="28EB0337" w14:textId="41CC54D3" w:rsidR="00210D91" w:rsidRPr="003611C5" w:rsidRDefault="00210D91" w:rsidP="00807419">
            <w:r w:rsidRPr="003611C5">
              <w:rPr>
                <w:rFonts w:eastAsiaTheme="minorHAnsi"/>
              </w:rPr>
              <w:t>Communication satisfaction with their direct report</w:t>
            </w:r>
          </w:p>
        </w:tc>
        <w:tc>
          <w:tcPr>
            <w:tcW w:w="1482" w:type="dxa"/>
          </w:tcPr>
          <w:p w14:paraId="5AE72873" w14:textId="45358C2D" w:rsidR="00210D91" w:rsidRPr="003611C5" w:rsidRDefault="00210D91" w:rsidP="00807419">
            <w:r w:rsidRPr="003611C5">
              <w:t>MANOVA</w:t>
            </w:r>
          </w:p>
        </w:tc>
        <w:tc>
          <w:tcPr>
            <w:tcW w:w="996" w:type="dxa"/>
          </w:tcPr>
          <w:p w14:paraId="7107AAF3" w14:textId="2D0F4846" w:rsidR="00210D91" w:rsidRPr="003611C5" w:rsidRDefault="00210D91" w:rsidP="007801D1">
            <w:pPr>
              <w:jc w:val="center"/>
              <w:rPr>
                <w:i/>
                <w:iCs/>
              </w:rPr>
            </w:pPr>
            <w:r w:rsidRPr="003611C5">
              <w:rPr>
                <w:i/>
                <w:iCs/>
              </w:rPr>
              <w:t>F</w:t>
            </w:r>
          </w:p>
        </w:tc>
      </w:tr>
      <w:tr w:rsidR="00210D91" w:rsidRPr="003611C5" w14:paraId="7D8A4772" w14:textId="77777777" w:rsidTr="001E6224">
        <w:trPr>
          <w:trHeight w:val="2453"/>
        </w:trPr>
        <w:tc>
          <w:tcPr>
            <w:tcW w:w="2880" w:type="dxa"/>
          </w:tcPr>
          <w:p w14:paraId="180CEEC9" w14:textId="77777777" w:rsidR="00DB0BAA" w:rsidRPr="003611C5" w:rsidRDefault="00DB0BAA" w:rsidP="00807419">
            <w:pPr>
              <w:pStyle w:val="NoSpacing"/>
              <w:rPr>
                <w:rFonts w:ascii="Times New Roman" w:hAnsi="Times New Roman" w:cs="Times New Roman"/>
              </w:rPr>
            </w:pPr>
          </w:p>
          <w:p w14:paraId="1AC083C8" w14:textId="3266425E"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t xml:space="preserve">H2c: Twenty-one days after training, immediate supervisors of participants who receive advice-seeking training </w:t>
            </w:r>
            <w:r w:rsidR="0043126C" w:rsidRPr="003611C5">
              <w:rPr>
                <w:rFonts w:ascii="Times New Roman" w:hAnsi="Times New Roman" w:cs="Times New Roman"/>
              </w:rPr>
              <w:t xml:space="preserve">will </w:t>
            </w:r>
            <w:r w:rsidRPr="003611C5">
              <w:rPr>
                <w:rFonts w:ascii="Times New Roman" w:hAnsi="Times New Roman" w:cs="Times New Roman"/>
              </w:rPr>
              <w:t xml:space="preserve">report </w:t>
            </w:r>
            <w:r w:rsidRPr="003611C5">
              <w:rPr>
                <w:rFonts w:ascii="Times New Roman" w:hAnsi="Times New Roman" w:cs="Times New Roman"/>
                <w:b/>
                <w:bCs/>
              </w:rPr>
              <w:t>perceiving their direct report to possess greater referent power</w:t>
            </w:r>
            <w:r w:rsidRPr="003611C5">
              <w:rPr>
                <w:rFonts w:ascii="Times New Roman" w:hAnsi="Times New Roman" w:cs="Times New Roman"/>
              </w:rPr>
              <w:t xml:space="preserve"> as compared to supervisors of control group participants. </w:t>
            </w:r>
          </w:p>
        </w:tc>
        <w:tc>
          <w:tcPr>
            <w:tcW w:w="1644" w:type="dxa"/>
          </w:tcPr>
          <w:p w14:paraId="57158685" w14:textId="77777777" w:rsidR="00DB0BAA" w:rsidRPr="003611C5" w:rsidRDefault="00DB0BAA" w:rsidP="00807419">
            <w:pPr>
              <w:rPr>
                <w:rFonts w:eastAsiaTheme="minorHAnsi"/>
              </w:rPr>
            </w:pPr>
          </w:p>
          <w:p w14:paraId="668C4E5F" w14:textId="4331584E" w:rsidR="00210D91" w:rsidRPr="003611C5" w:rsidRDefault="00210D91" w:rsidP="00807419">
            <w:r w:rsidRPr="003611C5">
              <w:rPr>
                <w:rFonts w:eastAsiaTheme="minorHAnsi"/>
              </w:rPr>
              <w:t>Immediate supervisors of trained vs. untrained participants</w:t>
            </w:r>
          </w:p>
        </w:tc>
        <w:tc>
          <w:tcPr>
            <w:tcW w:w="1638" w:type="dxa"/>
          </w:tcPr>
          <w:p w14:paraId="1359F8DE" w14:textId="77777777" w:rsidR="00DB0BAA" w:rsidRPr="003611C5" w:rsidRDefault="00DB0BAA" w:rsidP="00807419"/>
          <w:p w14:paraId="2FA76DA0" w14:textId="6FD68284" w:rsidR="00210D91" w:rsidRPr="003611C5" w:rsidRDefault="00210D91" w:rsidP="00807419">
            <w:r w:rsidRPr="003611C5">
              <w:t>Referent power of direct report</w:t>
            </w:r>
          </w:p>
        </w:tc>
        <w:tc>
          <w:tcPr>
            <w:tcW w:w="1482" w:type="dxa"/>
          </w:tcPr>
          <w:p w14:paraId="74D75BB5" w14:textId="77777777" w:rsidR="00DB0BAA" w:rsidRPr="003611C5" w:rsidRDefault="00DB0BAA" w:rsidP="00807419"/>
          <w:p w14:paraId="4525682B" w14:textId="7DAD1A50" w:rsidR="00210D91" w:rsidRPr="003611C5" w:rsidRDefault="00210D91" w:rsidP="00807419">
            <w:r w:rsidRPr="003611C5">
              <w:t>MANOVA</w:t>
            </w:r>
          </w:p>
        </w:tc>
        <w:tc>
          <w:tcPr>
            <w:tcW w:w="996" w:type="dxa"/>
          </w:tcPr>
          <w:p w14:paraId="0A17E79F" w14:textId="77777777" w:rsidR="00DB0BAA" w:rsidRPr="003611C5" w:rsidRDefault="00DB0BAA" w:rsidP="00807419">
            <w:pPr>
              <w:jc w:val="center"/>
              <w:rPr>
                <w:i/>
                <w:iCs/>
              </w:rPr>
            </w:pPr>
          </w:p>
          <w:p w14:paraId="471A19AE" w14:textId="04E61748" w:rsidR="00210D91" w:rsidRPr="003611C5" w:rsidRDefault="00210D91" w:rsidP="00807419">
            <w:pPr>
              <w:jc w:val="center"/>
              <w:rPr>
                <w:i/>
                <w:iCs/>
              </w:rPr>
            </w:pPr>
            <w:r w:rsidRPr="003611C5">
              <w:rPr>
                <w:i/>
                <w:iCs/>
              </w:rPr>
              <w:t>F</w:t>
            </w:r>
          </w:p>
        </w:tc>
      </w:tr>
      <w:tr w:rsidR="00210D91" w:rsidRPr="003611C5" w14:paraId="00CB5AD5" w14:textId="77777777" w:rsidTr="001E6224">
        <w:trPr>
          <w:trHeight w:val="2178"/>
        </w:trPr>
        <w:tc>
          <w:tcPr>
            <w:tcW w:w="2880" w:type="dxa"/>
          </w:tcPr>
          <w:p w14:paraId="4F5DF833" w14:textId="77777777" w:rsidR="00DB0BAA" w:rsidRPr="003611C5" w:rsidRDefault="00DB0BAA" w:rsidP="00807419">
            <w:pPr>
              <w:pStyle w:val="NoSpacing"/>
              <w:rPr>
                <w:rFonts w:ascii="Times New Roman" w:hAnsi="Times New Roman" w:cs="Times New Roman"/>
              </w:rPr>
            </w:pPr>
          </w:p>
          <w:p w14:paraId="3CE3CDBC" w14:textId="521D76A8"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t xml:space="preserve">H3a: Twenty-one days after training, participants who receive advice-seeking training </w:t>
            </w:r>
            <w:r w:rsidR="0043126C" w:rsidRPr="003611C5">
              <w:rPr>
                <w:rFonts w:ascii="Times New Roman" w:hAnsi="Times New Roman" w:cs="Times New Roman"/>
              </w:rPr>
              <w:t xml:space="preserve">will </w:t>
            </w:r>
            <w:r w:rsidRPr="003611C5">
              <w:rPr>
                <w:rFonts w:ascii="Times New Roman" w:hAnsi="Times New Roman" w:cs="Times New Roman"/>
              </w:rPr>
              <w:t xml:space="preserve">report </w:t>
            </w:r>
            <w:r w:rsidRPr="003611C5">
              <w:rPr>
                <w:rFonts w:ascii="Times New Roman" w:hAnsi="Times New Roman" w:cs="Times New Roman"/>
                <w:b/>
                <w:bCs/>
              </w:rPr>
              <w:t>greater mentoring and communication social support</w:t>
            </w:r>
            <w:r w:rsidRPr="003611C5">
              <w:rPr>
                <w:rFonts w:ascii="Times New Roman" w:hAnsi="Times New Roman" w:cs="Times New Roman"/>
              </w:rPr>
              <w:t xml:space="preserve"> from their immediate supervisors as compared to control group participants. </w:t>
            </w:r>
          </w:p>
        </w:tc>
        <w:tc>
          <w:tcPr>
            <w:tcW w:w="1644" w:type="dxa"/>
          </w:tcPr>
          <w:p w14:paraId="38DD9AC1" w14:textId="77777777" w:rsidR="00DB0BAA" w:rsidRPr="003611C5" w:rsidRDefault="00DB0BAA" w:rsidP="00807419">
            <w:pPr>
              <w:rPr>
                <w:rFonts w:eastAsiaTheme="minorHAnsi"/>
              </w:rPr>
            </w:pPr>
          </w:p>
          <w:p w14:paraId="0A587FBD" w14:textId="6307AF51" w:rsidR="00210D91" w:rsidRPr="003611C5" w:rsidRDefault="00210D91" w:rsidP="00807419">
            <w:r w:rsidRPr="003611C5">
              <w:rPr>
                <w:rFonts w:eastAsiaTheme="minorHAnsi"/>
              </w:rPr>
              <w:t>Trained vs. untrained participants</w:t>
            </w:r>
          </w:p>
        </w:tc>
        <w:tc>
          <w:tcPr>
            <w:tcW w:w="1638" w:type="dxa"/>
          </w:tcPr>
          <w:p w14:paraId="548AEEF5" w14:textId="77777777" w:rsidR="00DB0BAA" w:rsidRPr="003611C5" w:rsidRDefault="00DB0BAA" w:rsidP="00807419"/>
          <w:p w14:paraId="0029325B" w14:textId="2886C045" w:rsidR="00210D91" w:rsidRPr="003611C5" w:rsidRDefault="00210D91" w:rsidP="00807419">
            <w:r w:rsidRPr="003611C5">
              <w:t>Mentoring and communication social support</w:t>
            </w:r>
          </w:p>
        </w:tc>
        <w:tc>
          <w:tcPr>
            <w:tcW w:w="1482" w:type="dxa"/>
          </w:tcPr>
          <w:p w14:paraId="5CB839DF" w14:textId="77777777" w:rsidR="00DB0BAA" w:rsidRPr="003611C5" w:rsidRDefault="00DB0BAA" w:rsidP="00807419"/>
          <w:p w14:paraId="477D857B" w14:textId="70FE0950" w:rsidR="00210D91" w:rsidRPr="003611C5" w:rsidRDefault="00210D91" w:rsidP="00807419">
            <w:r w:rsidRPr="003611C5">
              <w:t>MANOVA</w:t>
            </w:r>
          </w:p>
        </w:tc>
        <w:tc>
          <w:tcPr>
            <w:tcW w:w="996" w:type="dxa"/>
          </w:tcPr>
          <w:p w14:paraId="315D5462" w14:textId="77777777" w:rsidR="00DB0BAA" w:rsidRPr="003611C5" w:rsidRDefault="00DB0BAA" w:rsidP="00807419">
            <w:pPr>
              <w:jc w:val="center"/>
              <w:rPr>
                <w:i/>
                <w:iCs/>
              </w:rPr>
            </w:pPr>
          </w:p>
          <w:p w14:paraId="357690E9" w14:textId="22910AF0" w:rsidR="00210D91" w:rsidRPr="003611C5" w:rsidRDefault="00210D91" w:rsidP="00807419">
            <w:pPr>
              <w:jc w:val="center"/>
              <w:rPr>
                <w:i/>
                <w:iCs/>
              </w:rPr>
            </w:pPr>
            <w:r w:rsidRPr="003611C5">
              <w:rPr>
                <w:i/>
                <w:iCs/>
              </w:rPr>
              <w:t>F</w:t>
            </w:r>
          </w:p>
        </w:tc>
      </w:tr>
      <w:tr w:rsidR="00210D91" w:rsidRPr="003611C5" w14:paraId="0A09FAFA" w14:textId="77777777" w:rsidTr="001E6224">
        <w:trPr>
          <w:trHeight w:val="2188"/>
        </w:trPr>
        <w:tc>
          <w:tcPr>
            <w:tcW w:w="2880" w:type="dxa"/>
          </w:tcPr>
          <w:p w14:paraId="5CD9DB16" w14:textId="77777777" w:rsidR="00DB0BAA" w:rsidRPr="003611C5" w:rsidRDefault="00DB0BAA" w:rsidP="00807419">
            <w:pPr>
              <w:pStyle w:val="NoSpacing"/>
              <w:rPr>
                <w:rFonts w:ascii="Times New Roman" w:hAnsi="Times New Roman" w:cs="Times New Roman"/>
              </w:rPr>
            </w:pPr>
          </w:p>
          <w:p w14:paraId="14684EE9" w14:textId="647AFA1B"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t xml:space="preserve">H3b: Twenty-one days after training, participants who receive advice-seeking training </w:t>
            </w:r>
            <w:r w:rsidR="0043126C" w:rsidRPr="003611C5">
              <w:rPr>
                <w:rFonts w:ascii="Times New Roman" w:hAnsi="Times New Roman" w:cs="Times New Roman"/>
              </w:rPr>
              <w:t xml:space="preserve">will </w:t>
            </w:r>
            <w:r w:rsidRPr="003611C5">
              <w:rPr>
                <w:rFonts w:ascii="Times New Roman" w:hAnsi="Times New Roman" w:cs="Times New Roman"/>
              </w:rPr>
              <w:t xml:space="preserve">report </w:t>
            </w:r>
            <w:r w:rsidRPr="003611C5">
              <w:rPr>
                <w:rFonts w:ascii="Times New Roman" w:hAnsi="Times New Roman" w:cs="Times New Roman"/>
                <w:b/>
                <w:bCs/>
              </w:rPr>
              <w:t>better downward information adequacy</w:t>
            </w:r>
            <w:r w:rsidRPr="003611C5">
              <w:rPr>
                <w:rFonts w:ascii="Times New Roman" w:hAnsi="Times New Roman" w:cs="Times New Roman"/>
              </w:rPr>
              <w:t xml:space="preserve"> from their immediate supervisors as compared to control group participants. </w:t>
            </w:r>
          </w:p>
        </w:tc>
        <w:tc>
          <w:tcPr>
            <w:tcW w:w="1644" w:type="dxa"/>
          </w:tcPr>
          <w:p w14:paraId="7C4EF27D" w14:textId="77777777" w:rsidR="00DB0BAA" w:rsidRPr="003611C5" w:rsidRDefault="00DB0BAA" w:rsidP="00807419">
            <w:pPr>
              <w:rPr>
                <w:rFonts w:eastAsiaTheme="minorHAnsi"/>
              </w:rPr>
            </w:pPr>
          </w:p>
          <w:p w14:paraId="00A7F699" w14:textId="2CB6CFCF" w:rsidR="00210D91" w:rsidRPr="003611C5" w:rsidRDefault="00210D91" w:rsidP="00807419">
            <w:r w:rsidRPr="003611C5">
              <w:rPr>
                <w:rFonts w:eastAsiaTheme="minorHAnsi"/>
              </w:rPr>
              <w:t>Trained vs. untrained participants</w:t>
            </w:r>
          </w:p>
        </w:tc>
        <w:tc>
          <w:tcPr>
            <w:tcW w:w="1638" w:type="dxa"/>
          </w:tcPr>
          <w:p w14:paraId="1DE4F4D5" w14:textId="77777777" w:rsidR="00DB0BAA" w:rsidRPr="003611C5" w:rsidRDefault="00DB0BAA" w:rsidP="00807419"/>
          <w:p w14:paraId="46AC022B" w14:textId="7BB9B1BF" w:rsidR="00210D91" w:rsidRPr="003611C5" w:rsidRDefault="00210D91" w:rsidP="00807419">
            <w:r w:rsidRPr="003611C5">
              <w:t xml:space="preserve">Receiving adequate downward information </w:t>
            </w:r>
          </w:p>
        </w:tc>
        <w:tc>
          <w:tcPr>
            <w:tcW w:w="1482" w:type="dxa"/>
          </w:tcPr>
          <w:p w14:paraId="2B2B2A47" w14:textId="77777777" w:rsidR="00DB0BAA" w:rsidRPr="003611C5" w:rsidRDefault="00DB0BAA" w:rsidP="00807419"/>
          <w:p w14:paraId="4FDBFEC1" w14:textId="73916060" w:rsidR="00210D91" w:rsidRPr="003611C5" w:rsidRDefault="00210D91" w:rsidP="00807419">
            <w:r w:rsidRPr="003611C5">
              <w:t>MANOVA</w:t>
            </w:r>
          </w:p>
        </w:tc>
        <w:tc>
          <w:tcPr>
            <w:tcW w:w="996" w:type="dxa"/>
          </w:tcPr>
          <w:p w14:paraId="063311C5" w14:textId="77777777" w:rsidR="00DB0BAA" w:rsidRPr="003611C5" w:rsidRDefault="00DB0BAA" w:rsidP="00807419">
            <w:pPr>
              <w:jc w:val="center"/>
              <w:rPr>
                <w:i/>
                <w:iCs/>
              </w:rPr>
            </w:pPr>
          </w:p>
          <w:p w14:paraId="45C9189D" w14:textId="3201B2BF" w:rsidR="00210D91" w:rsidRPr="003611C5" w:rsidRDefault="00210D91" w:rsidP="00807419">
            <w:pPr>
              <w:jc w:val="center"/>
              <w:rPr>
                <w:i/>
                <w:iCs/>
              </w:rPr>
            </w:pPr>
            <w:r w:rsidRPr="003611C5">
              <w:rPr>
                <w:i/>
                <w:iCs/>
              </w:rPr>
              <w:t>F</w:t>
            </w:r>
          </w:p>
        </w:tc>
      </w:tr>
      <w:tr w:rsidR="00210D91" w:rsidRPr="003611C5" w14:paraId="7784DAF0" w14:textId="77777777" w:rsidTr="001E6224">
        <w:trPr>
          <w:trHeight w:val="2727"/>
        </w:trPr>
        <w:tc>
          <w:tcPr>
            <w:tcW w:w="2880" w:type="dxa"/>
            <w:tcBorders>
              <w:bottom w:val="single" w:sz="4" w:space="0" w:color="auto"/>
            </w:tcBorders>
          </w:tcPr>
          <w:p w14:paraId="3BEE09A2" w14:textId="703D77DF" w:rsidR="00210D91" w:rsidRPr="003611C5" w:rsidRDefault="00210D91" w:rsidP="00807419">
            <w:pPr>
              <w:pStyle w:val="NoSpacing"/>
              <w:rPr>
                <w:rFonts w:ascii="Times New Roman" w:hAnsi="Times New Roman" w:cs="Times New Roman"/>
              </w:rPr>
            </w:pPr>
            <w:r w:rsidRPr="003611C5">
              <w:rPr>
                <w:rFonts w:ascii="Times New Roman" w:hAnsi="Times New Roman" w:cs="Times New Roman"/>
              </w:rPr>
              <w:lastRenderedPageBreak/>
              <w:t xml:space="preserve">H4: Twenty-one days after training, immediate supervisors of participants who receive advice-seeking training </w:t>
            </w:r>
            <w:r w:rsidR="0043126C" w:rsidRPr="003611C5">
              <w:rPr>
                <w:rFonts w:ascii="Times New Roman" w:hAnsi="Times New Roman" w:cs="Times New Roman"/>
              </w:rPr>
              <w:t xml:space="preserve">will </w:t>
            </w:r>
            <w:r w:rsidRPr="003611C5">
              <w:rPr>
                <w:rFonts w:ascii="Times New Roman" w:hAnsi="Times New Roman" w:cs="Times New Roman"/>
              </w:rPr>
              <w:t xml:space="preserve">perceive their direct report to </w:t>
            </w:r>
            <w:r w:rsidRPr="003611C5">
              <w:rPr>
                <w:rFonts w:ascii="Times New Roman" w:hAnsi="Times New Roman" w:cs="Times New Roman"/>
                <w:b/>
              </w:rPr>
              <w:t>have higher motivation to learn</w:t>
            </w:r>
            <w:r w:rsidRPr="003611C5">
              <w:rPr>
                <w:rFonts w:ascii="Times New Roman" w:hAnsi="Times New Roman" w:cs="Times New Roman"/>
              </w:rPr>
              <w:t xml:space="preserve"> (i.e. coachability) as compared to immediate supervisors of control group participants. </w:t>
            </w:r>
          </w:p>
        </w:tc>
        <w:tc>
          <w:tcPr>
            <w:tcW w:w="1644" w:type="dxa"/>
            <w:tcBorders>
              <w:bottom w:val="single" w:sz="4" w:space="0" w:color="auto"/>
            </w:tcBorders>
          </w:tcPr>
          <w:p w14:paraId="35F46A43" w14:textId="290B3C7D" w:rsidR="00210D91" w:rsidRPr="003611C5" w:rsidRDefault="00210D91" w:rsidP="00807419">
            <w:r w:rsidRPr="003611C5">
              <w:rPr>
                <w:rFonts w:eastAsiaTheme="minorHAnsi"/>
              </w:rPr>
              <w:t>Immediate supervisors of trained vs. untrained participants</w:t>
            </w:r>
          </w:p>
        </w:tc>
        <w:tc>
          <w:tcPr>
            <w:tcW w:w="1638" w:type="dxa"/>
            <w:tcBorders>
              <w:bottom w:val="single" w:sz="4" w:space="0" w:color="auto"/>
            </w:tcBorders>
          </w:tcPr>
          <w:p w14:paraId="7C9D6115" w14:textId="6EEB5000" w:rsidR="00210D91" w:rsidRPr="003611C5" w:rsidRDefault="00210D91" w:rsidP="00807419">
            <w:r w:rsidRPr="003611C5">
              <w:t>Employee motivation</w:t>
            </w:r>
          </w:p>
        </w:tc>
        <w:tc>
          <w:tcPr>
            <w:tcW w:w="1482" w:type="dxa"/>
            <w:tcBorders>
              <w:bottom w:val="single" w:sz="4" w:space="0" w:color="auto"/>
            </w:tcBorders>
          </w:tcPr>
          <w:p w14:paraId="3CA24D2D" w14:textId="58F51255" w:rsidR="00210D91" w:rsidRPr="003611C5" w:rsidRDefault="00210D91" w:rsidP="00807419">
            <w:r w:rsidRPr="003611C5">
              <w:t xml:space="preserve">Independent-samples </w:t>
            </w:r>
            <w:r w:rsidRPr="003611C5">
              <w:rPr>
                <w:i/>
                <w:iCs/>
              </w:rPr>
              <w:t>t</w:t>
            </w:r>
            <w:r w:rsidRPr="003611C5">
              <w:t>-test</w:t>
            </w:r>
          </w:p>
        </w:tc>
        <w:tc>
          <w:tcPr>
            <w:tcW w:w="996" w:type="dxa"/>
            <w:tcBorders>
              <w:bottom w:val="single" w:sz="4" w:space="0" w:color="auto"/>
            </w:tcBorders>
          </w:tcPr>
          <w:p w14:paraId="39779C94" w14:textId="7886354F" w:rsidR="00210D91" w:rsidRPr="003611C5" w:rsidRDefault="00210D91" w:rsidP="001E6224">
            <w:pPr>
              <w:jc w:val="center"/>
              <w:rPr>
                <w:i/>
                <w:iCs/>
              </w:rPr>
            </w:pPr>
            <w:r w:rsidRPr="003611C5">
              <w:rPr>
                <w:i/>
                <w:iCs/>
              </w:rPr>
              <w:t>t</w:t>
            </w:r>
          </w:p>
        </w:tc>
      </w:tr>
    </w:tbl>
    <w:p w14:paraId="3ED0305C" w14:textId="77777777" w:rsidR="00B70801" w:rsidRPr="003611C5" w:rsidRDefault="00B70801" w:rsidP="00B70801">
      <w:pPr>
        <w:rPr>
          <w:bCs/>
        </w:rPr>
      </w:pPr>
    </w:p>
    <w:p w14:paraId="53DC06F9" w14:textId="3B045839" w:rsidR="00B70801" w:rsidRPr="003611C5" w:rsidRDefault="00B70801" w:rsidP="00B70801">
      <w:pPr>
        <w:rPr>
          <w:b/>
        </w:rPr>
      </w:pPr>
    </w:p>
    <w:p w14:paraId="34F3C21D" w14:textId="77777777" w:rsidR="00B70801" w:rsidRPr="003611C5" w:rsidRDefault="00B70801" w:rsidP="00B70801">
      <w:pPr>
        <w:pStyle w:val="NoSpacing"/>
        <w:spacing w:line="480" w:lineRule="auto"/>
        <w:rPr>
          <w:rFonts w:ascii="Times New Roman" w:hAnsi="Times New Roman" w:cs="Times New Roman"/>
        </w:rPr>
      </w:pPr>
    </w:p>
    <w:p w14:paraId="653FE9B9" w14:textId="77777777" w:rsidR="0049333B" w:rsidRPr="003611C5" w:rsidRDefault="0049333B">
      <w:pPr>
        <w:rPr>
          <w:b/>
        </w:rPr>
      </w:pPr>
      <w:r w:rsidRPr="003611C5">
        <w:rPr>
          <w:b/>
        </w:rPr>
        <w:br w:type="page"/>
      </w:r>
    </w:p>
    <w:p w14:paraId="206EA1A6" w14:textId="3C8569FD" w:rsidR="00AD23FC" w:rsidRPr="003611C5" w:rsidRDefault="00AD23FC" w:rsidP="0049333B">
      <w:pPr>
        <w:spacing w:line="480" w:lineRule="auto"/>
        <w:jc w:val="center"/>
        <w:rPr>
          <w:b/>
        </w:rPr>
      </w:pPr>
      <w:r w:rsidRPr="003611C5">
        <w:rPr>
          <w:b/>
        </w:rPr>
        <w:lastRenderedPageBreak/>
        <w:t>Chapter 3: Method</w:t>
      </w:r>
    </w:p>
    <w:p w14:paraId="727BEC00" w14:textId="77777777" w:rsidR="000E3DC6" w:rsidRPr="003611C5" w:rsidRDefault="000E3DC6" w:rsidP="0049333B">
      <w:pPr>
        <w:spacing w:line="480" w:lineRule="auto"/>
        <w:rPr>
          <w:b/>
          <w:bCs/>
        </w:rPr>
      </w:pPr>
      <w:r w:rsidRPr="003611C5">
        <w:rPr>
          <w:b/>
          <w:bCs/>
        </w:rPr>
        <w:t xml:space="preserve">Power Analysis </w:t>
      </w:r>
    </w:p>
    <w:p w14:paraId="1719C0DA" w14:textId="0BAD31CC" w:rsidR="000E3DC6" w:rsidRPr="003611C5" w:rsidRDefault="000E3DC6" w:rsidP="000E3DC6">
      <w:pPr>
        <w:spacing w:line="480" w:lineRule="auto"/>
      </w:pPr>
      <w:r w:rsidRPr="003611C5">
        <w:tab/>
        <w:t>An a priori power analysis was conducted using the G*Power software (</w:t>
      </w:r>
      <w:proofErr w:type="spellStart"/>
      <w:r w:rsidRPr="003611C5">
        <w:t>Erdfelder</w:t>
      </w:r>
      <w:proofErr w:type="spellEnd"/>
      <w:r w:rsidRPr="003611C5">
        <w:t xml:space="preserve">, </w:t>
      </w:r>
      <w:proofErr w:type="spellStart"/>
      <w:r w:rsidRPr="003611C5">
        <w:t>Faul</w:t>
      </w:r>
      <w:proofErr w:type="spellEnd"/>
      <w:r w:rsidRPr="003611C5">
        <w:t>, &amp; Buchner, 1996) to determine the sample size requirements for the study. Three power calculations were computed to create a range of needed sample size as a function of potential and expected effect sizes (</w:t>
      </w:r>
      <w:r w:rsidRPr="003611C5">
        <w:rPr>
          <w:i/>
          <w:iCs/>
        </w:rPr>
        <w:t>R</w:t>
      </w:r>
      <w:r w:rsidRPr="003611C5">
        <w:rPr>
          <w:i/>
          <w:iCs/>
          <w:vertAlign w:val="superscript"/>
        </w:rPr>
        <w:t>2</w:t>
      </w:r>
      <w:r w:rsidRPr="003611C5">
        <w:t xml:space="preserve"> or </w:t>
      </w:r>
      <m:oMath>
        <m:sSubSup>
          <m:sSubSupPr>
            <m:ctrlPr>
              <w:rPr>
                <w:rFonts w:ascii="Cambria Math" w:hAnsi="Cambria Math"/>
                <w:i/>
              </w:rPr>
            </m:ctrlPr>
          </m:sSubSupPr>
          <m:e>
            <m:r>
              <w:rPr>
                <w:rFonts w:ascii="Cambria Math" w:hAnsi="Cambria Math"/>
              </w:rPr>
              <m:t>R</m:t>
            </m:r>
          </m:e>
          <m:sub>
            <m:r>
              <w:rPr>
                <w:rFonts w:ascii="Cambria Math" w:hAnsi="Cambria Math"/>
              </w:rPr>
              <m:t>adjusted</m:t>
            </m:r>
          </m:sub>
          <m:sup>
            <m:r>
              <w:rPr>
                <w:rFonts w:ascii="Cambria Math" w:hAnsi="Cambria Math"/>
              </w:rPr>
              <m:t>2</m:t>
            </m:r>
          </m:sup>
        </m:sSubSup>
      </m:oMath>
      <w:r w:rsidRPr="003611C5">
        <w:t>). The computation was conducted for a multivariate analysis of variance (MANOVA), setting the alpha level at .05</w:t>
      </w:r>
      <w:r w:rsidR="0043126C" w:rsidRPr="003611C5">
        <w:t>,</w:t>
      </w:r>
      <w:r w:rsidRPr="003611C5">
        <w:t xml:space="preserve"> and the power level at .80</w:t>
      </w:r>
      <w:r w:rsidR="0043126C" w:rsidRPr="003611C5">
        <w:t>,</w:t>
      </w:r>
      <w:r w:rsidRPr="003611C5">
        <w:t xml:space="preserve"> respectively. Within the context of social and behavioral research, Cohen (1992) defined a small effect size as .10 and a medium effect size as .25. </w:t>
      </w:r>
    </w:p>
    <w:p w14:paraId="6A64C263" w14:textId="7A4BC554" w:rsidR="002462AE" w:rsidRPr="003611C5" w:rsidRDefault="000E3DC6" w:rsidP="002462AE">
      <w:pPr>
        <w:spacing w:line="480" w:lineRule="auto"/>
        <w:ind w:firstLine="720"/>
      </w:pPr>
      <w:r w:rsidRPr="003611C5">
        <w:t xml:space="preserve">The first power calculation estimating effect size of .10 indicated a needed sample size of 152 participants. The second power calculation estimating effect size of .15 indicated a needed sample size of 104 participants. The third power calculation estimating effect size of .25 indicated a needed sample size of 66 participants. In an attempt to maximize and balance </w:t>
      </w:r>
      <w:r w:rsidR="00BC088D" w:rsidRPr="003611C5">
        <w:t xml:space="preserve">statistical power </w:t>
      </w:r>
      <w:r w:rsidRPr="003611C5">
        <w:t>alongside the financial and logistical constraints of training working adults within the context of a participating organization, the final sample size goal was set to 150 with 75 participants per condition (</w:t>
      </w:r>
      <w:r w:rsidR="00295622" w:rsidRPr="003611C5">
        <w:t>experimental</w:t>
      </w:r>
      <w:r w:rsidRPr="003611C5">
        <w:t xml:space="preserve"> versus </w:t>
      </w:r>
      <w:r w:rsidR="0043126C" w:rsidRPr="003611C5">
        <w:t>control</w:t>
      </w:r>
      <w:r w:rsidRPr="003611C5">
        <w:t xml:space="preserve">). </w:t>
      </w:r>
    </w:p>
    <w:p w14:paraId="3C436397" w14:textId="77777777" w:rsidR="00956B45" w:rsidRPr="003611C5" w:rsidRDefault="000E3DC6" w:rsidP="00956B45">
      <w:pPr>
        <w:spacing w:line="480" w:lineRule="auto"/>
        <w:rPr>
          <w:b/>
          <w:bCs/>
        </w:rPr>
      </w:pPr>
      <w:r w:rsidRPr="003611C5">
        <w:rPr>
          <w:b/>
          <w:bCs/>
        </w:rPr>
        <w:t xml:space="preserve">Participants </w:t>
      </w:r>
    </w:p>
    <w:p w14:paraId="2E545F14" w14:textId="370289C0" w:rsidR="000E3DC6" w:rsidRPr="003611C5" w:rsidRDefault="000E3DC6" w:rsidP="00956B45">
      <w:pPr>
        <w:spacing w:line="480" w:lineRule="auto"/>
        <w:ind w:firstLine="720"/>
        <w:rPr>
          <w:b/>
          <w:bCs/>
        </w:rPr>
      </w:pPr>
      <w:r w:rsidRPr="003611C5">
        <w:t xml:space="preserve">Participants in this study were </w:t>
      </w:r>
      <w:r w:rsidR="00F556A8" w:rsidRPr="003611C5">
        <w:t xml:space="preserve">a </w:t>
      </w:r>
      <w:r w:rsidRPr="003611C5">
        <w:t xml:space="preserve">149 full-time staff </w:t>
      </w:r>
      <w:r w:rsidR="00F556A8" w:rsidRPr="003611C5">
        <w:t>and</w:t>
      </w:r>
      <w:r w:rsidR="004204BD" w:rsidRPr="003611C5">
        <w:t xml:space="preserve"> </w:t>
      </w:r>
      <w:r w:rsidR="00F556A8" w:rsidRPr="003611C5">
        <w:t xml:space="preserve">101 of their immediate supervisors </w:t>
      </w:r>
      <w:r w:rsidRPr="003611C5">
        <w:t xml:space="preserve">from multiple departments at a university in the </w:t>
      </w:r>
      <w:r w:rsidR="004B4DBC" w:rsidRPr="003611C5">
        <w:t xml:space="preserve">West </w:t>
      </w:r>
      <w:r w:rsidR="00E81CDB" w:rsidRPr="003611C5">
        <w:t>South-Central</w:t>
      </w:r>
      <w:r w:rsidR="004F2ED2" w:rsidRPr="003611C5">
        <w:t xml:space="preserve"> </w:t>
      </w:r>
      <w:r w:rsidRPr="003611C5">
        <w:t>United States, who consented and were included in the analyses for this experiment</w:t>
      </w:r>
      <w:r w:rsidR="00635218" w:rsidRPr="003611C5">
        <w:t>, following data cleaning procedures (described in the results section)</w:t>
      </w:r>
      <w:r w:rsidRPr="003611C5">
        <w:t>.</w:t>
      </w:r>
      <w:r w:rsidR="00FB41F4" w:rsidRPr="003611C5">
        <w:t xml:space="preserve"> Approximately,</w:t>
      </w:r>
      <w:r w:rsidRPr="003611C5">
        <w:t xml:space="preserve"> 67.78% of their supervisors also consented and provided their input. To enhance the ecological validity of findings, the study was conducted with working adults (e.g., Back et al., 2007; </w:t>
      </w:r>
      <w:proofErr w:type="spellStart"/>
      <w:r w:rsidRPr="003611C5">
        <w:t>Bruning</w:t>
      </w:r>
      <w:proofErr w:type="spellEnd"/>
      <w:r w:rsidRPr="003611C5">
        <w:t xml:space="preserve"> &amp; Frew, 1987; </w:t>
      </w:r>
      <w:r w:rsidRPr="003611C5">
        <w:rPr>
          <w:sz w:val="23"/>
          <w:szCs w:val="23"/>
        </w:rPr>
        <w:t>Cameron</w:t>
      </w:r>
      <w:r w:rsidR="00DD56C5" w:rsidRPr="003611C5">
        <w:rPr>
          <w:sz w:val="23"/>
          <w:szCs w:val="23"/>
        </w:rPr>
        <w:t xml:space="preserve"> et al., </w:t>
      </w:r>
      <w:r w:rsidRPr="003611C5">
        <w:rPr>
          <w:sz w:val="23"/>
          <w:szCs w:val="23"/>
        </w:rPr>
        <w:lastRenderedPageBreak/>
        <w:t xml:space="preserve">2018). </w:t>
      </w:r>
      <w:r w:rsidRPr="003611C5">
        <w:t xml:space="preserve">Participants performed a wide range of job tasks and activities, such as human resources, clerical work, and information technology support. </w:t>
      </w:r>
      <w:r w:rsidR="003E4F6F" w:rsidRPr="003611C5">
        <w:rPr>
          <w:shd w:val="clear" w:color="auto" w:fill="FFFFFF"/>
        </w:rPr>
        <w:t>The</w:t>
      </w:r>
      <w:r w:rsidR="002F01D1" w:rsidRPr="003611C5">
        <w:rPr>
          <w:shd w:val="clear" w:color="auto" w:fill="FFFFFF"/>
        </w:rPr>
        <w:t xml:space="preserve"> author created one question, measured on a 5-point </w:t>
      </w:r>
      <w:r w:rsidR="002F01D1" w:rsidRPr="003611C5">
        <w:t xml:space="preserve">Likert-type scale (1 = </w:t>
      </w:r>
      <w:r w:rsidR="002F01D1" w:rsidRPr="003611C5">
        <w:rPr>
          <w:i/>
        </w:rPr>
        <w:t>rarely</w:t>
      </w:r>
      <w:r w:rsidR="002F01D1" w:rsidRPr="003611C5">
        <w:t xml:space="preserve">, 5 = </w:t>
      </w:r>
      <w:r w:rsidR="002F01D1" w:rsidRPr="003611C5">
        <w:rPr>
          <w:i/>
        </w:rPr>
        <w:t>very often</w:t>
      </w:r>
      <w:r w:rsidR="002F01D1" w:rsidRPr="003611C5">
        <w:rPr>
          <w:iCs/>
        </w:rPr>
        <w:t>)</w:t>
      </w:r>
      <w:r w:rsidR="002F01D1" w:rsidRPr="003611C5">
        <w:rPr>
          <w:shd w:val="clear" w:color="auto" w:fill="FFFFFF"/>
        </w:rPr>
        <w:t xml:space="preserve"> to assess participants frequency of interaction with their immediate supervisor. </w:t>
      </w:r>
      <w:r w:rsidR="002B0BCA" w:rsidRPr="003611C5">
        <w:t>On average, participants reported speaking fairly often to their immediate supervisor (</w:t>
      </w:r>
      <w:r w:rsidR="002B0BCA" w:rsidRPr="003611C5">
        <w:rPr>
          <w:i/>
          <w:iCs/>
        </w:rPr>
        <w:t>M</w:t>
      </w:r>
      <w:r w:rsidR="002B0BCA" w:rsidRPr="003611C5">
        <w:t xml:space="preserve"> = 3.96, </w:t>
      </w:r>
      <w:r w:rsidR="002B0BCA" w:rsidRPr="003611C5">
        <w:rPr>
          <w:i/>
          <w:iCs/>
        </w:rPr>
        <w:t>SD</w:t>
      </w:r>
      <w:r w:rsidR="002B0BCA" w:rsidRPr="003611C5">
        <w:t xml:space="preserve"> = 1.16).</w:t>
      </w:r>
      <w:r w:rsidR="002B0BCA" w:rsidRPr="003611C5">
        <w:rPr>
          <w:shd w:val="clear" w:color="auto" w:fill="FFFFFF"/>
        </w:rPr>
        <w:t xml:space="preserve"> </w:t>
      </w:r>
      <w:r w:rsidR="00272D62" w:rsidRPr="003611C5">
        <w:rPr>
          <w:iCs/>
        </w:rPr>
        <w:t xml:space="preserve">This descriptive statistic is valuable in the </w:t>
      </w:r>
      <w:r w:rsidR="00494EE7" w:rsidRPr="003611C5">
        <w:rPr>
          <w:iCs/>
        </w:rPr>
        <w:t>context</w:t>
      </w:r>
      <w:r w:rsidR="00272D62" w:rsidRPr="003611C5">
        <w:rPr>
          <w:iCs/>
        </w:rPr>
        <w:t xml:space="preserve"> of the present study because it suggests </w:t>
      </w:r>
      <w:r w:rsidR="009910BC" w:rsidRPr="003611C5">
        <w:t xml:space="preserve">that most </w:t>
      </w:r>
      <w:r w:rsidR="00DB0795" w:rsidRPr="003611C5">
        <w:t>employees</w:t>
      </w:r>
      <w:r w:rsidR="009910BC" w:rsidRPr="003611C5">
        <w:t xml:space="preserve"> would</w:t>
      </w:r>
      <w:r w:rsidR="00DD56C5" w:rsidRPr="003611C5">
        <w:t>,</w:t>
      </w:r>
      <w:r w:rsidR="009910BC" w:rsidRPr="003611C5">
        <w:t xml:space="preserve"> indeed</w:t>
      </w:r>
      <w:r w:rsidR="00DD56C5" w:rsidRPr="003611C5">
        <w:t>,</w:t>
      </w:r>
      <w:r w:rsidR="009910BC" w:rsidRPr="003611C5">
        <w:t xml:space="preserve"> have an opportunity to interact with their immediate supervisor and implement the advice-seeking training.</w:t>
      </w:r>
      <w:r w:rsidR="00281CF5" w:rsidRPr="003611C5">
        <w:t xml:space="preserve"> </w:t>
      </w:r>
      <w:r w:rsidRPr="003611C5">
        <w:t xml:space="preserve">Detailed demographic and descriptive information for employees is provided in Table </w:t>
      </w:r>
      <w:r w:rsidR="00685C9C" w:rsidRPr="003611C5">
        <w:t>2</w:t>
      </w:r>
      <w:r w:rsidRPr="003611C5">
        <w:t xml:space="preserve">.  </w:t>
      </w:r>
    </w:p>
    <w:p w14:paraId="75D05A3A" w14:textId="45A72290" w:rsidR="000E3DC6" w:rsidRPr="003611C5" w:rsidRDefault="000E3DC6" w:rsidP="00004C8F">
      <w:r w:rsidRPr="003611C5">
        <w:t xml:space="preserve">Table </w:t>
      </w:r>
      <w:r w:rsidR="00685C9C" w:rsidRPr="003611C5">
        <w:t>2</w:t>
      </w:r>
    </w:p>
    <w:p w14:paraId="55226CB6" w14:textId="77777777" w:rsidR="000E3DC6" w:rsidRPr="003611C5" w:rsidRDefault="000E3DC6" w:rsidP="000E3DC6">
      <w:pPr>
        <w:widowControl w:val="0"/>
        <w:rPr>
          <w:i/>
        </w:rPr>
      </w:pPr>
      <w:r w:rsidRPr="003611C5">
        <w:rPr>
          <w:i/>
        </w:rPr>
        <w:t xml:space="preserve">Demographic &amp; Descriptive Information for Direct Reports </w:t>
      </w:r>
    </w:p>
    <w:p w14:paraId="24B175E2" w14:textId="77777777" w:rsidR="000E3DC6" w:rsidRPr="003611C5" w:rsidRDefault="000E3DC6" w:rsidP="000E3DC6">
      <w:pPr>
        <w:widowControl w:val="0"/>
        <w:rPr>
          <w:i/>
        </w:rPr>
      </w:pPr>
    </w:p>
    <w:tbl>
      <w:tblPr>
        <w:tblStyle w:val="TableGrid"/>
        <w:tblW w:w="48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532"/>
      </w:tblGrid>
      <w:tr w:rsidR="000E3DC6" w:rsidRPr="003611C5" w14:paraId="598ED58B" w14:textId="77777777" w:rsidTr="00884C5A">
        <w:trPr>
          <w:trHeight w:val="321"/>
        </w:trPr>
        <w:tc>
          <w:tcPr>
            <w:tcW w:w="3609" w:type="pct"/>
            <w:tcBorders>
              <w:top w:val="single" w:sz="4" w:space="0" w:color="auto"/>
            </w:tcBorders>
          </w:tcPr>
          <w:p w14:paraId="47042AEE" w14:textId="77777777" w:rsidR="000E3DC6" w:rsidRPr="003611C5" w:rsidRDefault="000E3DC6" w:rsidP="002B1BAA">
            <w:pPr>
              <w:widowControl w:val="0"/>
            </w:pPr>
            <w:r w:rsidRPr="003611C5">
              <w:t>Age</w:t>
            </w:r>
          </w:p>
        </w:tc>
        <w:tc>
          <w:tcPr>
            <w:tcW w:w="1391" w:type="pct"/>
            <w:tcBorders>
              <w:top w:val="single" w:sz="4" w:space="0" w:color="auto"/>
            </w:tcBorders>
          </w:tcPr>
          <w:p w14:paraId="05EFBF69" w14:textId="77777777" w:rsidR="000E3DC6" w:rsidRPr="003611C5" w:rsidRDefault="000E3DC6" w:rsidP="002B1BAA">
            <w:pPr>
              <w:widowControl w:val="0"/>
              <w:jc w:val="center"/>
            </w:pPr>
          </w:p>
        </w:tc>
      </w:tr>
      <w:tr w:rsidR="000E3DC6" w:rsidRPr="003611C5" w14:paraId="3830C89D" w14:textId="77777777" w:rsidTr="002B1BAA">
        <w:trPr>
          <w:trHeight w:val="321"/>
        </w:trPr>
        <w:tc>
          <w:tcPr>
            <w:tcW w:w="3609" w:type="pct"/>
          </w:tcPr>
          <w:p w14:paraId="57A30A64" w14:textId="77777777" w:rsidR="000E3DC6" w:rsidRPr="003611C5" w:rsidRDefault="000E3DC6" w:rsidP="002B1BAA">
            <w:pPr>
              <w:widowControl w:val="0"/>
              <w:jc w:val="right"/>
            </w:pPr>
            <w:r w:rsidRPr="003611C5">
              <w:t xml:space="preserve">Minimum </w:t>
            </w:r>
          </w:p>
        </w:tc>
        <w:tc>
          <w:tcPr>
            <w:tcW w:w="1391" w:type="pct"/>
          </w:tcPr>
          <w:p w14:paraId="24D27074" w14:textId="77777777" w:rsidR="000E3DC6" w:rsidRPr="003611C5" w:rsidRDefault="000E3DC6" w:rsidP="002B1BAA">
            <w:pPr>
              <w:widowControl w:val="0"/>
              <w:jc w:val="center"/>
            </w:pPr>
            <w:r w:rsidRPr="003611C5">
              <w:t>23</w:t>
            </w:r>
          </w:p>
        </w:tc>
      </w:tr>
      <w:tr w:rsidR="000E3DC6" w:rsidRPr="003611C5" w14:paraId="56AB0FCC" w14:textId="77777777" w:rsidTr="002B1BAA">
        <w:trPr>
          <w:trHeight w:val="321"/>
        </w:trPr>
        <w:tc>
          <w:tcPr>
            <w:tcW w:w="3609" w:type="pct"/>
          </w:tcPr>
          <w:p w14:paraId="428D0AE6" w14:textId="77777777" w:rsidR="000E3DC6" w:rsidRPr="003611C5" w:rsidRDefault="000E3DC6" w:rsidP="002B1BAA">
            <w:pPr>
              <w:widowControl w:val="0"/>
              <w:jc w:val="right"/>
            </w:pPr>
            <w:r w:rsidRPr="003611C5">
              <w:t>Maximum</w:t>
            </w:r>
          </w:p>
        </w:tc>
        <w:tc>
          <w:tcPr>
            <w:tcW w:w="1391" w:type="pct"/>
          </w:tcPr>
          <w:p w14:paraId="37E7E78E" w14:textId="77777777" w:rsidR="000E3DC6" w:rsidRPr="003611C5" w:rsidRDefault="000E3DC6" w:rsidP="002B1BAA">
            <w:pPr>
              <w:widowControl w:val="0"/>
              <w:jc w:val="center"/>
            </w:pPr>
            <w:r w:rsidRPr="003611C5">
              <w:t>71</w:t>
            </w:r>
          </w:p>
        </w:tc>
      </w:tr>
      <w:tr w:rsidR="000E3DC6" w:rsidRPr="003611C5" w14:paraId="177ABB02" w14:textId="77777777" w:rsidTr="002B1BAA">
        <w:trPr>
          <w:trHeight w:val="321"/>
        </w:trPr>
        <w:tc>
          <w:tcPr>
            <w:tcW w:w="3609" w:type="pct"/>
          </w:tcPr>
          <w:p w14:paraId="7B89DD72" w14:textId="77777777" w:rsidR="000E3DC6" w:rsidRPr="003611C5" w:rsidRDefault="000E3DC6" w:rsidP="002B1BAA">
            <w:pPr>
              <w:widowControl w:val="0"/>
              <w:jc w:val="right"/>
              <w:rPr>
                <w:i/>
              </w:rPr>
            </w:pPr>
            <w:r w:rsidRPr="003611C5">
              <w:rPr>
                <w:i/>
              </w:rPr>
              <w:t xml:space="preserve">M </w:t>
            </w:r>
          </w:p>
        </w:tc>
        <w:tc>
          <w:tcPr>
            <w:tcW w:w="1391" w:type="pct"/>
          </w:tcPr>
          <w:p w14:paraId="73016488" w14:textId="77777777" w:rsidR="000E3DC6" w:rsidRPr="003611C5" w:rsidRDefault="000E3DC6" w:rsidP="002B1BAA">
            <w:pPr>
              <w:widowControl w:val="0"/>
              <w:jc w:val="center"/>
            </w:pPr>
            <w:r w:rsidRPr="003611C5">
              <w:t>44.91</w:t>
            </w:r>
          </w:p>
        </w:tc>
      </w:tr>
      <w:tr w:rsidR="000E3DC6" w:rsidRPr="003611C5" w14:paraId="04C5A024" w14:textId="77777777" w:rsidTr="002B1BAA">
        <w:trPr>
          <w:trHeight w:val="321"/>
        </w:trPr>
        <w:tc>
          <w:tcPr>
            <w:tcW w:w="3609" w:type="pct"/>
          </w:tcPr>
          <w:p w14:paraId="5A64EA1B" w14:textId="77777777" w:rsidR="000E3DC6" w:rsidRPr="003611C5" w:rsidRDefault="000E3DC6" w:rsidP="002B1BAA">
            <w:pPr>
              <w:widowControl w:val="0"/>
              <w:jc w:val="right"/>
              <w:rPr>
                <w:i/>
              </w:rPr>
            </w:pPr>
            <w:r w:rsidRPr="003611C5">
              <w:rPr>
                <w:i/>
              </w:rPr>
              <w:t>SD</w:t>
            </w:r>
          </w:p>
        </w:tc>
        <w:tc>
          <w:tcPr>
            <w:tcW w:w="1391" w:type="pct"/>
          </w:tcPr>
          <w:p w14:paraId="6C75F85B" w14:textId="77777777" w:rsidR="000E3DC6" w:rsidRPr="003611C5" w:rsidRDefault="000E3DC6" w:rsidP="002B1BAA">
            <w:pPr>
              <w:widowControl w:val="0"/>
              <w:jc w:val="center"/>
            </w:pPr>
            <w:r w:rsidRPr="003611C5">
              <w:t>11.81</w:t>
            </w:r>
          </w:p>
        </w:tc>
      </w:tr>
      <w:tr w:rsidR="000E3DC6" w:rsidRPr="003611C5" w14:paraId="28EC3C66" w14:textId="77777777" w:rsidTr="002B1BAA">
        <w:trPr>
          <w:trHeight w:val="321"/>
        </w:trPr>
        <w:tc>
          <w:tcPr>
            <w:tcW w:w="3609" w:type="pct"/>
          </w:tcPr>
          <w:p w14:paraId="2C9D39E7" w14:textId="77777777" w:rsidR="000E3DC6" w:rsidRPr="003611C5" w:rsidRDefault="000E3DC6" w:rsidP="002B1BAA">
            <w:pPr>
              <w:widowControl w:val="0"/>
            </w:pPr>
            <w:r w:rsidRPr="003611C5">
              <w:t>Sex</w:t>
            </w:r>
          </w:p>
        </w:tc>
        <w:tc>
          <w:tcPr>
            <w:tcW w:w="1391" w:type="pct"/>
          </w:tcPr>
          <w:p w14:paraId="26C32EEF" w14:textId="77777777" w:rsidR="000E3DC6" w:rsidRPr="003611C5" w:rsidRDefault="000E3DC6" w:rsidP="002B1BAA">
            <w:pPr>
              <w:widowControl w:val="0"/>
              <w:jc w:val="center"/>
            </w:pPr>
          </w:p>
        </w:tc>
      </w:tr>
      <w:tr w:rsidR="000E3DC6" w:rsidRPr="003611C5" w14:paraId="36264CC8" w14:textId="77777777" w:rsidTr="002B1BAA">
        <w:trPr>
          <w:trHeight w:val="321"/>
        </w:trPr>
        <w:tc>
          <w:tcPr>
            <w:tcW w:w="3609" w:type="pct"/>
          </w:tcPr>
          <w:p w14:paraId="09D5EA07" w14:textId="77777777" w:rsidR="000E3DC6" w:rsidRPr="003611C5" w:rsidRDefault="000E3DC6" w:rsidP="002B1BAA">
            <w:pPr>
              <w:widowControl w:val="0"/>
              <w:jc w:val="right"/>
            </w:pPr>
            <w:r w:rsidRPr="003611C5">
              <w:t>Male</w:t>
            </w:r>
          </w:p>
        </w:tc>
        <w:tc>
          <w:tcPr>
            <w:tcW w:w="1391" w:type="pct"/>
          </w:tcPr>
          <w:p w14:paraId="6E7FC144" w14:textId="77777777" w:rsidR="000E3DC6" w:rsidRPr="003611C5" w:rsidRDefault="000E3DC6" w:rsidP="002B1BAA">
            <w:pPr>
              <w:widowControl w:val="0"/>
              <w:jc w:val="center"/>
            </w:pPr>
            <w:r w:rsidRPr="003611C5">
              <w:t>16</w:t>
            </w:r>
          </w:p>
        </w:tc>
      </w:tr>
      <w:tr w:rsidR="000E3DC6" w:rsidRPr="003611C5" w14:paraId="36894E3E" w14:textId="77777777" w:rsidTr="002B1BAA">
        <w:trPr>
          <w:trHeight w:val="321"/>
        </w:trPr>
        <w:tc>
          <w:tcPr>
            <w:tcW w:w="3609" w:type="pct"/>
          </w:tcPr>
          <w:p w14:paraId="765C70E4" w14:textId="77777777" w:rsidR="000E3DC6" w:rsidRPr="003611C5" w:rsidRDefault="000E3DC6" w:rsidP="002B1BAA">
            <w:pPr>
              <w:widowControl w:val="0"/>
              <w:jc w:val="right"/>
            </w:pPr>
            <w:r w:rsidRPr="003611C5">
              <w:t>Female</w:t>
            </w:r>
          </w:p>
        </w:tc>
        <w:tc>
          <w:tcPr>
            <w:tcW w:w="1391" w:type="pct"/>
          </w:tcPr>
          <w:p w14:paraId="5363CBAB" w14:textId="77777777" w:rsidR="000E3DC6" w:rsidRPr="003611C5" w:rsidRDefault="000E3DC6" w:rsidP="002B1BAA">
            <w:pPr>
              <w:widowControl w:val="0"/>
              <w:jc w:val="center"/>
            </w:pPr>
            <w:r w:rsidRPr="003611C5">
              <w:t>131</w:t>
            </w:r>
          </w:p>
        </w:tc>
      </w:tr>
      <w:tr w:rsidR="000E3DC6" w:rsidRPr="003611C5" w14:paraId="3EC681FE" w14:textId="77777777" w:rsidTr="002B1BAA">
        <w:trPr>
          <w:trHeight w:val="321"/>
        </w:trPr>
        <w:tc>
          <w:tcPr>
            <w:tcW w:w="3609" w:type="pct"/>
          </w:tcPr>
          <w:p w14:paraId="4C8B624F" w14:textId="77777777" w:rsidR="000E3DC6" w:rsidRPr="003611C5" w:rsidRDefault="000E3DC6" w:rsidP="002B1BAA">
            <w:pPr>
              <w:widowControl w:val="0"/>
              <w:jc w:val="right"/>
            </w:pPr>
            <w:r w:rsidRPr="003611C5">
              <w:t>Prefer not to answer</w:t>
            </w:r>
          </w:p>
        </w:tc>
        <w:tc>
          <w:tcPr>
            <w:tcW w:w="1391" w:type="pct"/>
          </w:tcPr>
          <w:p w14:paraId="1A475CF9" w14:textId="77777777" w:rsidR="000E3DC6" w:rsidRPr="003611C5" w:rsidRDefault="000E3DC6" w:rsidP="002B1BAA">
            <w:pPr>
              <w:widowControl w:val="0"/>
              <w:jc w:val="center"/>
            </w:pPr>
            <w:r w:rsidRPr="003611C5">
              <w:t>2</w:t>
            </w:r>
          </w:p>
        </w:tc>
      </w:tr>
      <w:tr w:rsidR="000E3DC6" w:rsidRPr="003611C5" w14:paraId="2854A423" w14:textId="77777777" w:rsidTr="002B1BAA">
        <w:trPr>
          <w:trHeight w:val="321"/>
        </w:trPr>
        <w:tc>
          <w:tcPr>
            <w:tcW w:w="3609" w:type="pct"/>
          </w:tcPr>
          <w:p w14:paraId="6075B654" w14:textId="77777777" w:rsidR="000E3DC6" w:rsidRPr="003611C5" w:rsidRDefault="000E3DC6" w:rsidP="002B1BAA">
            <w:pPr>
              <w:widowControl w:val="0"/>
            </w:pPr>
            <w:r w:rsidRPr="003611C5">
              <w:t xml:space="preserve">Ethnicity/race </w:t>
            </w:r>
          </w:p>
        </w:tc>
        <w:tc>
          <w:tcPr>
            <w:tcW w:w="1391" w:type="pct"/>
          </w:tcPr>
          <w:p w14:paraId="1EE0922E" w14:textId="77777777" w:rsidR="000E3DC6" w:rsidRPr="003611C5" w:rsidRDefault="000E3DC6" w:rsidP="002B1BAA">
            <w:pPr>
              <w:widowControl w:val="0"/>
              <w:jc w:val="center"/>
            </w:pPr>
          </w:p>
        </w:tc>
      </w:tr>
      <w:tr w:rsidR="000E3DC6" w:rsidRPr="003611C5" w14:paraId="01DA0BD0" w14:textId="77777777" w:rsidTr="002B1BAA">
        <w:trPr>
          <w:trHeight w:val="321"/>
        </w:trPr>
        <w:tc>
          <w:tcPr>
            <w:tcW w:w="3609" w:type="pct"/>
          </w:tcPr>
          <w:p w14:paraId="522999BF" w14:textId="77777777" w:rsidR="000E3DC6" w:rsidRPr="003611C5" w:rsidRDefault="000E3DC6" w:rsidP="002B1BAA">
            <w:pPr>
              <w:widowControl w:val="0"/>
              <w:jc w:val="right"/>
            </w:pPr>
            <w:r w:rsidRPr="003611C5">
              <w:t>American-Indian or Alaska Native</w:t>
            </w:r>
          </w:p>
        </w:tc>
        <w:tc>
          <w:tcPr>
            <w:tcW w:w="1391" w:type="pct"/>
          </w:tcPr>
          <w:p w14:paraId="20FC15B9" w14:textId="77777777" w:rsidR="000E3DC6" w:rsidRPr="003611C5" w:rsidRDefault="000E3DC6" w:rsidP="002B1BAA">
            <w:pPr>
              <w:widowControl w:val="0"/>
              <w:jc w:val="center"/>
            </w:pPr>
            <w:r w:rsidRPr="003611C5">
              <w:t>9</w:t>
            </w:r>
          </w:p>
        </w:tc>
      </w:tr>
      <w:tr w:rsidR="000E3DC6" w:rsidRPr="003611C5" w14:paraId="62E979F3" w14:textId="77777777" w:rsidTr="002B1BAA">
        <w:trPr>
          <w:trHeight w:val="321"/>
        </w:trPr>
        <w:tc>
          <w:tcPr>
            <w:tcW w:w="3609" w:type="pct"/>
          </w:tcPr>
          <w:p w14:paraId="2503E77B" w14:textId="77777777" w:rsidR="000E3DC6" w:rsidRPr="003611C5" w:rsidRDefault="000E3DC6" w:rsidP="002B1BAA">
            <w:pPr>
              <w:widowControl w:val="0"/>
              <w:jc w:val="right"/>
            </w:pPr>
            <w:r w:rsidRPr="003611C5">
              <w:t>Asian</w:t>
            </w:r>
          </w:p>
        </w:tc>
        <w:tc>
          <w:tcPr>
            <w:tcW w:w="1391" w:type="pct"/>
          </w:tcPr>
          <w:p w14:paraId="21D42704" w14:textId="77777777" w:rsidR="000E3DC6" w:rsidRPr="003611C5" w:rsidRDefault="000E3DC6" w:rsidP="002B1BAA">
            <w:pPr>
              <w:widowControl w:val="0"/>
              <w:jc w:val="center"/>
            </w:pPr>
            <w:r w:rsidRPr="003611C5">
              <w:t>2</w:t>
            </w:r>
          </w:p>
        </w:tc>
      </w:tr>
      <w:tr w:rsidR="000E3DC6" w:rsidRPr="003611C5" w14:paraId="04A4F8BA" w14:textId="77777777" w:rsidTr="002B1BAA">
        <w:trPr>
          <w:trHeight w:val="321"/>
        </w:trPr>
        <w:tc>
          <w:tcPr>
            <w:tcW w:w="3609" w:type="pct"/>
          </w:tcPr>
          <w:p w14:paraId="31F853A4" w14:textId="77777777" w:rsidR="000E3DC6" w:rsidRPr="003611C5" w:rsidRDefault="000E3DC6" w:rsidP="002B1BAA">
            <w:pPr>
              <w:widowControl w:val="0"/>
              <w:jc w:val="right"/>
            </w:pPr>
            <w:r w:rsidRPr="003611C5">
              <w:t>Black or African-American</w:t>
            </w:r>
          </w:p>
        </w:tc>
        <w:tc>
          <w:tcPr>
            <w:tcW w:w="1391" w:type="pct"/>
          </w:tcPr>
          <w:p w14:paraId="1EAD97CB" w14:textId="77777777" w:rsidR="000E3DC6" w:rsidRPr="003611C5" w:rsidRDefault="000E3DC6" w:rsidP="002B1BAA">
            <w:pPr>
              <w:widowControl w:val="0"/>
              <w:jc w:val="center"/>
            </w:pPr>
            <w:r w:rsidRPr="003611C5">
              <w:t>6</w:t>
            </w:r>
          </w:p>
        </w:tc>
      </w:tr>
      <w:tr w:rsidR="000E3DC6" w:rsidRPr="003611C5" w14:paraId="77E762A8" w14:textId="77777777" w:rsidTr="002B1BAA">
        <w:trPr>
          <w:trHeight w:val="321"/>
        </w:trPr>
        <w:tc>
          <w:tcPr>
            <w:tcW w:w="3609" w:type="pct"/>
          </w:tcPr>
          <w:p w14:paraId="47E6B0F7" w14:textId="77777777" w:rsidR="000E3DC6" w:rsidRPr="003611C5" w:rsidRDefault="000E3DC6" w:rsidP="002B1BAA">
            <w:pPr>
              <w:widowControl w:val="0"/>
              <w:jc w:val="right"/>
            </w:pPr>
            <w:r w:rsidRPr="003611C5">
              <w:t>Hispanic or Latino/Latina</w:t>
            </w:r>
          </w:p>
        </w:tc>
        <w:tc>
          <w:tcPr>
            <w:tcW w:w="1391" w:type="pct"/>
          </w:tcPr>
          <w:p w14:paraId="781FD2D0" w14:textId="77777777" w:rsidR="000E3DC6" w:rsidRPr="003611C5" w:rsidRDefault="000E3DC6" w:rsidP="002B1BAA">
            <w:pPr>
              <w:widowControl w:val="0"/>
              <w:jc w:val="center"/>
            </w:pPr>
            <w:r w:rsidRPr="003611C5">
              <w:t>7</w:t>
            </w:r>
          </w:p>
        </w:tc>
      </w:tr>
      <w:tr w:rsidR="000E3DC6" w:rsidRPr="003611C5" w14:paraId="793EA498" w14:textId="77777777" w:rsidTr="002B1BAA">
        <w:trPr>
          <w:trHeight w:val="321"/>
        </w:trPr>
        <w:tc>
          <w:tcPr>
            <w:tcW w:w="3609" w:type="pct"/>
          </w:tcPr>
          <w:p w14:paraId="02C0B2DB" w14:textId="77777777" w:rsidR="000E3DC6" w:rsidRPr="003611C5" w:rsidRDefault="000E3DC6" w:rsidP="002B1BAA">
            <w:pPr>
              <w:widowControl w:val="0"/>
              <w:jc w:val="right"/>
            </w:pPr>
            <w:r w:rsidRPr="003611C5">
              <w:t>White</w:t>
            </w:r>
          </w:p>
        </w:tc>
        <w:tc>
          <w:tcPr>
            <w:tcW w:w="1391" w:type="pct"/>
          </w:tcPr>
          <w:p w14:paraId="359A3DB9" w14:textId="77777777" w:rsidR="000E3DC6" w:rsidRPr="003611C5" w:rsidRDefault="000E3DC6" w:rsidP="002B1BAA">
            <w:pPr>
              <w:widowControl w:val="0"/>
              <w:jc w:val="center"/>
            </w:pPr>
            <w:r w:rsidRPr="003611C5">
              <w:t>116</w:t>
            </w:r>
          </w:p>
        </w:tc>
      </w:tr>
      <w:tr w:rsidR="000E3DC6" w:rsidRPr="003611C5" w14:paraId="7B5734E0" w14:textId="77777777" w:rsidTr="002B1BAA">
        <w:trPr>
          <w:trHeight w:val="321"/>
        </w:trPr>
        <w:tc>
          <w:tcPr>
            <w:tcW w:w="3609" w:type="pct"/>
          </w:tcPr>
          <w:p w14:paraId="733D4983" w14:textId="77777777" w:rsidR="000E3DC6" w:rsidRPr="003611C5" w:rsidRDefault="000E3DC6" w:rsidP="002B1BAA">
            <w:pPr>
              <w:widowControl w:val="0"/>
              <w:jc w:val="right"/>
            </w:pPr>
            <w:r w:rsidRPr="003611C5">
              <w:t xml:space="preserve">Combination of above ethnicities </w:t>
            </w:r>
          </w:p>
        </w:tc>
        <w:tc>
          <w:tcPr>
            <w:tcW w:w="1391" w:type="pct"/>
          </w:tcPr>
          <w:p w14:paraId="113A0ED1" w14:textId="77777777" w:rsidR="000E3DC6" w:rsidRPr="003611C5" w:rsidRDefault="000E3DC6" w:rsidP="002B1BAA">
            <w:pPr>
              <w:widowControl w:val="0"/>
              <w:jc w:val="center"/>
            </w:pPr>
            <w:r w:rsidRPr="003611C5">
              <w:t>7</w:t>
            </w:r>
          </w:p>
        </w:tc>
      </w:tr>
      <w:tr w:rsidR="000E3DC6" w:rsidRPr="003611C5" w14:paraId="178E814C" w14:textId="77777777" w:rsidTr="002B1BAA">
        <w:trPr>
          <w:trHeight w:val="321"/>
        </w:trPr>
        <w:tc>
          <w:tcPr>
            <w:tcW w:w="3609" w:type="pct"/>
          </w:tcPr>
          <w:p w14:paraId="5B94641E" w14:textId="77777777" w:rsidR="000E3DC6" w:rsidRPr="003611C5" w:rsidRDefault="000E3DC6" w:rsidP="002B1BAA">
            <w:pPr>
              <w:widowControl w:val="0"/>
              <w:jc w:val="right"/>
            </w:pPr>
            <w:r w:rsidRPr="003611C5">
              <w:t>Prefer not to answer</w:t>
            </w:r>
          </w:p>
        </w:tc>
        <w:tc>
          <w:tcPr>
            <w:tcW w:w="1391" w:type="pct"/>
          </w:tcPr>
          <w:p w14:paraId="66D1BEB8" w14:textId="77777777" w:rsidR="000E3DC6" w:rsidRPr="003611C5" w:rsidRDefault="000E3DC6" w:rsidP="002B1BAA">
            <w:pPr>
              <w:widowControl w:val="0"/>
              <w:jc w:val="center"/>
            </w:pPr>
            <w:r w:rsidRPr="003611C5">
              <w:t>2</w:t>
            </w:r>
          </w:p>
        </w:tc>
      </w:tr>
      <w:tr w:rsidR="000E3DC6" w:rsidRPr="003611C5" w14:paraId="52EC488F" w14:textId="77777777" w:rsidTr="002B1BAA">
        <w:trPr>
          <w:trHeight w:val="321"/>
        </w:trPr>
        <w:tc>
          <w:tcPr>
            <w:tcW w:w="3609" w:type="pct"/>
          </w:tcPr>
          <w:p w14:paraId="5102FC07" w14:textId="77777777" w:rsidR="000E3DC6" w:rsidRPr="003611C5" w:rsidRDefault="000E3DC6" w:rsidP="002B1BAA">
            <w:pPr>
              <w:widowControl w:val="0"/>
            </w:pPr>
            <w:r w:rsidRPr="003611C5">
              <w:t>Tenure in current job role (in years)</w:t>
            </w:r>
          </w:p>
        </w:tc>
        <w:tc>
          <w:tcPr>
            <w:tcW w:w="1391" w:type="pct"/>
          </w:tcPr>
          <w:p w14:paraId="7A8B73F4" w14:textId="77777777" w:rsidR="000E3DC6" w:rsidRPr="003611C5" w:rsidRDefault="000E3DC6" w:rsidP="002B1BAA">
            <w:pPr>
              <w:widowControl w:val="0"/>
              <w:jc w:val="center"/>
            </w:pPr>
          </w:p>
        </w:tc>
      </w:tr>
      <w:tr w:rsidR="000E3DC6" w:rsidRPr="003611C5" w14:paraId="6DEA3358" w14:textId="77777777" w:rsidTr="002B1BAA">
        <w:trPr>
          <w:trHeight w:val="321"/>
        </w:trPr>
        <w:tc>
          <w:tcPr>
            <w:tcW w:w="3609" w:type="pct"/>
          </w:tcPr>
          <w:p w14:paraId="4DA86599" w14:textId="77777777" w:rsidR="000E3DC6" w:rsidRPr="003611C5" w:rsidRDefault="000E3DC6" w:rsidP="002B1BAA">
            <w:pPr>
              <w:widowControl w:val="0"/>
              <w:jc w:val="right"/>
            </w:pPr>
            <w:r w:rsidRPr="003611C5">
              <w:t>Minimum</w:t>
            </w:r>
          </w:p>
        </w:tc>
        <w:tc>
          <w:tcPr>
            <w:tcW w:w="1391" w:type="pct"/>
          </w:tcPr>
          <w:p w14:paraId="504E7BA4" w14:textId="77777777" w:rsidR="000E3DC6" w:rsidRPr="003611C5" w:rsidRDefault="000E3DC6" w:rsidP="002B1BAA">
            <w:pPr>
              <w:widowControl w:val="0"/>
              <w:jc w:val="center"/>
            </w:pPr>
            <w:r w:rsidRPr="003611C5">
              <w:t>0</w:t>
            </w:r>
          </w:p>
        </w:tc>
      </w:tr>
      <w:tr w:rsidR="000E3DC6" w:rsidRPr="003611C5" w14:paraId="435C3FBD" w14:textId="77777777" w:rsidTr="002B1BAA">
        <w:trPr>
          <w:trHeight w:val="321"/>
        </w:trPr>
        <w:tc>
          <w:tcPr>
            <w:tcW w:w="3609" w:type="pct"/>
          </w:tcPr>
          <w:p w14:paraId="4CC09EF8" w14:textId="77777777" w:rsidR="000E3DC6" w:rsidRPr="003611C5" w:rsidRDefault="000E3DC6" w:rsidP="002B1BAA">
            <w:pPr>
              <w:widowControl w:val="0"/>
              <w:jc w:val="right"/>
            </w:pPr>
            <w:r w:rsidRPr="003611C5">
              <w:t>Maximum</w:t>
            </w:r>
          </w:p>
        </w:tc>
        <w:tc>
          <w:tcPr>
            <w:tcW w:w="1391" w:type="pct"/>
          </w:tcPr>
          <w:p w14:paraId="149F6E6E" w14:textId="77777777" w:rsidR="000E3DC6" w:rsidRPr="003611C5" w:rsidRDefault="000E3DC6" w:rsidP="002B1BAA">
            <w:pPr>
              <w:widowControl w:val="0"/>
              <w:jc w:val="center"/>
            </w:pPr>
            <w:r w:rsidRPr="003611C5">
              <w:t>34</w:t>
            </w:r>
          </w:p>
        </w:tc>
      </w:tr>
      <w:tr w:rsidR="000E3DC6" w:rsidRPr="003611C5" w14:paraId="452B6DF5" w14:textId="77777777" w:rsidTr="002B1BAA">
        <w:trPr>
          <w:trHeight w:val="321"/>
        </w:trPr>
        <w:tc>
          <w:tcPr>
            <w:tcW w:w="3609" w:type="pct"/>
          </w:tcPr>
          <w:p w14:paraId="4505FDF7" w14:textId="77777777" w:rsidR="000E3DC6" w:rsidRPr="003611C5" w:rsidRDefault="000E3DC6" w:rsidP="002B1BAA">
            <w:pPr>
              <w:widowControl w:val="0"/>
              <w:jc w:val="right"/>
              <w:rPr>
                <w:i/>
                <w:iCs/>
              </w:rPr>
            </w:pPr>
            <w:r w:rsidRPr="003611C5">
              <w:rPr>
                <w:i/>
                <w:iCs/>
              </w:rPr>
              <w:t>M</w:t>
            </w:r>
          </w:p>
        </w:tc>
        <w:tc>
          <w:tcPr>
            <w:tcW w:w="1391" w:type="pct"/>
          </w:tcPr>
          <w:p w14:paraId="11ECD170" w14:textId="77777777" w:rsidR="000E3DC6" w:rsidRPr="003611C5" w:rsidRDefault="000E3DC6" w:rsidP="002B1BAA">
            <w:pPr>
              <w:widowControl w:val="0"/>
              <w:jc w:val="center"/>
            </w:pPr>
            <w:r w:rsidRPr="003611C5">
              <w:t>7.18</w:t>
            </w:r>
          </w:p>
        </w:tc>
      </w:tr>
      <w:tr w:rsidR="000E3DC6" w:rsidRPr="003611C5" w14:paraId="12E12667" w14:textId="77777777" w:rsidTr="002B1BAA">
        <w:trPr>
          <w:trHeight w:val="321"/>
        </w:trPr>
        <w:tc>
          <w:tcPr>
            <w:tcW w:w="3609" w:type="pct"/>
          </w:tcPr>
          <w:p w14:paraId="2E2639A7" w14:textId="77777777" w:rsidR="000E3DC6" w:rsidRPr="003611C5" w:rsidRDefault="000E3DC6" w:rsidP="002B1BAA">
            <w:pPr>
              <w:widowControl w:val="0"/>
              <w:jc w:val="right"/>
              <w:rPr>
                <w:i/>
                <w:iCs/>
              </w:rPr>
            </w:pPr>
            <w:r w:rsidRPr="003611C5">
              <w:rPr>
                <w:i/>
                <w:iCs/>
              </w:rPr>
              <w:t>SD</w:t>
            </w:r>
          </w:p>
        </w:tc>
        <w:tc>
          <w:tcPr>
            <w:tcW w:w="1391" w:type="pct"/>
          </w:tcPr>
          <w:p w14:paraId="0B7E99DB" w14:textId="77777777" w:rsidR="000E3DC6" w:rsidRPr="003611C5" w:rsidRDefault="000E3DC6" w:rsidP="002B1BAA">
            <w:pPr>
              <w:widowControl w:val="0"/>
              <w:jc w:val="center"/>
            </w:pPr>
            <w:r w:rsidRPr="003611C5">
              <w:t>6.59</w:t>
            </w:r>
          </w:p>
        </w:tc>
      </w:tr>
      <w:tr w:rsidR="000E3DC6" w:rsidRPr="003611C5" w14:paraId="1284773C" w14:textId="77777777" w:rsidTr="002B1BAA">
        <w:trPr>
          <w:trHeight w:val="321"/>
        </w:trPr>
        <w:tc>
          <w:tcPr>
            <w:tcW w:w="3609" w:type="pct"/>
          </w:tcPr>
          <w:p w14:paraId="628AE79A" w14:textId="77777777" w:rsidR="000E3DC6" w:rsidRPr="003611C5" w:rsidRDefault="000E3DC6" w:rsidP="002B1BAA">
            <w:pPr>
              <w:widowControl w:val="0"/>
            </w:pPr>
            <w:r w:rsidRPr="003611C5">
              <w:t>Total work experience (in years)</w:t>
            </w:r>
          </w:p>
        </w:tc>
        <w:tc>
          <w:tcPr>
            <w:tcW w:w="1391" w:type="pct"/>
          </w:tcPr>
          <w:p w14:paraId="05E3E2E7" w14:textId="77777777" w:rsidR="000E3DC6" w:rsidRPr="003611C5" w:rsidRDefault="000E3DC6" w:rsidP="002B1BAA">
            <w:pPr>
              <w:widowControl w:val="0"/>
              <w:jc w:val="center"/>
            </w:pPr>
          </w:p>
        </w:tc>
      </w:tr>
      <w:tr w:rsidR="000E3DC6" w:rsidRPr="003611C5" w14:paraId="7002BCAF" w14:textId="77777777" w:rsidTr="002B1BAA">
        <w:trPr>
          <w:trHeight w:val="321"/>
        </w:trPr>
        <w:tc>
          <w:tcPr>
            <w:tcW w:w="3609" w:type="pct"/>
          </w:tcPr>
          <w:p w14:paraId="7EDEFEED" w14:textId="77777777" w:rsidR="000E3DC6" w:rsidRPr="003611C5" w:rsidRDefault="000E3DC6" w:rsidP="002B1BAA">
            <w:pPr>
              <w:widowControl w:val="0"/>
              <w:jc w:val="right"/>
            </w:pPr>
            <w:r w:rsidRPr="003611C5">
              <w:t>Minimum</w:t>
            </w:r>
          </w:p>
        </w:tc>
        <w:tc>
          <w:tcPr>
            <w:tcW w:w="1391" w:type="pct"/>
          </w:tcPr>
          <w:p w14:paraId="4BE6CAE6" w14:textId="77777777" w:rsidR="000E3DC6" w:rsidRPr="003611C5" w:rsidRDefault="000E3DC6" w:rsidP="002B1BAA">
            <w:pPr>
              <w:widowControl w:val="0"/>
              <w:jc w:val="center"/>
            </w:pPr>
            <w:r w:rsidRPr="003611C5">
              <w:t>2</w:t>
            </w:r>
          </w:p>
        </w:tc>
      </w:tr>
      <w:tr w:rsidR="000E3DC6" w:rsidRPr="003611C5" w14:paraId="539D3D75" w14:textId="77777777" w:rsidTr="002B1BAA">
        <w:trPr>
          <w:trHeight w:val="321"/>
        </w:trPr>
        <w:tc>
          <w:tcPr>
            <w:tcW w:w="3609" w:type="pct"/>
          </w:tcPr>
          <w:p w14:paraId="340D6B54" w14:textId="77777777" w:rsidR="000E3DC6" w:rsidRPr="003611C5" w:rsidRDefault="000E3DC6" w:rsidP="002B1BAA">
            <w:pPr>
              <w:widowControl w:val="0"/>
              <w:jc w:val="right"/>
            </w:pPr>
            <w:r w:rsidRPr="003611C5">
              <w:lastRenderedPageBreak/>
              <w:t>Maximum</w:t>
            </w:r>
          </w:p>
        </w:tc>
        <w:tc>
          <w:tcPr>
            <w:tcW w:w="1391" w:type="pct"/>
          </w:tcPr>
          <w:p w14:paraId="01DB42C5" w14:textId="77777777" w:rsidR="000E3DC6" w:rsidRPr="003611C5" w:rsidRDefault="000E3DC6" w:rsidP="002B1BAA">
            <w:pPr>
              <w:widowControl w:val="0"/>
              <w:jc w:val="center"/>
            </w:pPr>
            <w:r w:rsidRPr="003611C5">
              <w:t>50</w:t>
            </w:r>
          </w:p>
        </w:tc>
      </w:tr>
      <w:tr w:rsidR="000E3DC6" w:rsidRPr="003611C5" w14:paraId="2C12D74C" w14:textId="77777777" w:rsidTr="002B1BAA">
        <w:trPr>
          <w:trHeight w:val="321"/>
        </w:trPr>
        <w:tc>
          <w:tcPr>
            <w:tcW w:w="3609" w:type="pct"/>
          </w:tcPr>
          <w:p w14:paraId="524B8CB1" w14:textId="77777777" w:rsidR="000E3DC6" w:rsidRPr="003611C5" w:rsidRDefault="000E3DC6" w:rsidP="002B1BAA">
            <w:pPr>
              <w:widowControl w:val="0"/>
              <w:jc w:val="right"/>
              <w:rPr>
                <w:i/>
                <w:iCs/>
              </w:rPr>
            </w:pPr>
            <w:r w:rsidRPr="003611C5">
              <w:rPr>
                <w:i/>
                <w:iCs/>
              </w:rPr>
              <w:t>M</w:t>
            </w:r>
          </w:p>
        </w:tc>
        <w:tc>
          <w:tcPr>
            <w:tcW w:w="1391" w:type="pct"/>
          </w:tcPr>
          <w:p w14:paraId="37615551" w14:textId="77777777" w:rsidR="000E3DC6" w:rsidRPr="003611C5" w:rsidRDefault="000E3DC6" w:rsidP="002B1BAA">
            <w:pPr>
              <w:widowControl w:val="0"/>
              <w:jc w:val="center"/>
            </w:pPr>
            <w:r w:rsidRPr="003611C5">
              <w:t>22.18</w:t>
            </w:r>
          </w:p>
        </w:tc>
      </w:tr>
      <w:tr w:rsidR="000E3DC6" w:rsidRPr="003611C5" w14:paraId="1F839013" w14:textId="77777777" w:rsidTr="002B1BAA">
        <w:trPr>
          <w:trHeight w:val="321"/>
        </w:trPr>
        <w:tc>
          <w:tcPr>
            <w:tcW w:w="3609" w:type="pct"/>
          </w:tcPr>
          <w:p w14:paraId="69DA5466" w14:textId="77777777" w:rsidR="000E3DC6" w:rsidRPr="003611C5" w:rsidRDefault="000E3DC6" w:rsidP="002B1BAA">
            <w:pPr>
              <w:widowControl w:val="0"/>
              <w:jc w:val="right"/>
              <w:rPr>
                <w:i/>
                <w:iCs/>
              </w:rPr>
            </w:pPr>
            <w:r w:rsidRPr="003611C5">
              <w:rPr>
                <w:i/>
                <w:iCs/>
              </w:rPr>
              <w:t>SD</w:t>
            </w:r>
          </w:p>
        </w:tc>
        <w:tc>
          <w:tcPr>
            <w:tcW w:w="1391" w:type="pct"/>
          </w:tcPr>
          <w:p w14:paraId="77E4CC6E" w14:textId="77777777" w:rsidR="000E3DC6" w:rsidRPr="003611C5" w:rsidRDefault="000E3DC6" w:rsidP="002B1BAA">
            <w:pPr>
              <w:widowControl w:val="0"/>
              <w:jc w:val="center"/>
            </w:pPr>
            <w:r w:rsidRPr="003611C5">
              <w:t>12.03</w:t>
            </w:r>
          </w:p>
        </w:tc>
      </w:tr>
      <w:tr w:rsidR="000E3DC6" w:rsidRPr="003611C5" w14:paraId="3D92D1B8" w14:textId="77777777" w:rsidTr="002B1BAA">
        <w:tc>
          <w:tcPr>
            <w:tcW w:w="3609" w:type="pct"/>
          </w:tcPr>
          <w:p w14:paraId="3FC6C252" w14:textId="2309056A" w:rsidR="000E3DC6" w:rsidRPr="003611C5" w:rsidRDefault="000E3DC6" w:rsidP="002B1BAA">
            <w:pPr>
              <w:widowControl w:val="0"/>
            </w:pPr>
            <w:r w:rsidRPr="003611C5">
              <w:t>Work experience alongside immediate supervisor (in year</w:t>
            </w:r>
            <w:r w:rsidR="00477F37" w:rsidRPr="003611C5">
              <w:t>s)</w:t>
            </w:r>
          </w:p>
        </w:tc>
        <w:tc>
          <w:tcPr>
            <w:tcW w:w="1391" w:type="pct"/>
          </w:tcPr>
          <w:p w14:paraId="4719A319" w14:textId="77777777" w:rsidR="000E3DC6" w:rsidRPr="003611C5" w:rsidRDefault="000E3DC6" w:rsidP="002B1BAA">
            <w:pPr>
              <w:widowControl w:val="0"/>
              <w:jc w:val="center"/>
            </w:pPr>
          </w:p>
        </w:tc>
      </w:tr>
      <w:tr w:rsidR="000E3DC6" w:rsidRPr="003611C5" w14:paraId="7B273013" w14:textId="77777777" w:rsidTr="002B1BAA">
        <w:tc>
          <w:tcPr>
            <w:tcW w:w="3609" w:type="pct"/>
          </w:tcPr>
          <w:p w14:paraId="44845F4D" w14:textId="77777777" w:rsidR="000E3DC6" w:rsidRPr="003611C5" w:rsidRDefault="000E3DC6" w:rsidP="002B1BAA">
            <w:pPr>
              <w:widowControl w:val="0"/>
              <w:jc w:val="right"/>
            </w:pPr>
            <w:r w:rsidRPr="003611C5">
              <w:t>Minimum</w:t>
            </w:r>
          </w:p>
        </w:tc>
        <w:tc>
          <w:tcPr>
            <w:tcW w:w="1391" w:type="pct"/>
          </w:tcPr>
          <w:p w14:paraId="2548F68C" w14:textId="1D0D7D30" w:rsidR="000E3DC6" w:rsidRPr="003611C5" w:rsidRDefault="00E054E9" w:rsidP="002B1BAA">
            <w:pPr>
              <w:widowControl w:val="0"/>
              <w:jc w:val="center"/>
            </w:pPr>
            <w:r w:rsidRPr="003611C5">
              <w:t>0</w:t>
            </w:r>
            <w:r w:rsidR="000E3DC6" w:rsidRPr="003611C5">
              <w:t>.07</w:t>
            </w:r>
          </w:p>
        </w:tc>
      </w:tr>
      <w:tr w:rsidR="000E3DC6" w:rsidRPr="003611C5" w14:paraId="17A9F9DF" w14:textId="77777777" w:rsidTr="002B1BAA">
        <w:tc>
          <w:tcPr>
            <w:tcW w:w="3609" w:type="pct"/>
          </w:tcPr>
          <w:p w14:paraId="296C333A" w14:textId="77777777" w:rsidR="000E3DC6" w:rsidRPr="003611C5" w:rsidRDefault="000E3DC6" w:rsidP="002B1BAA">
            <w:pPr>
              <w:widowControl w:val="0"/>
              <w:jc w:val="right"/>
            </w:pPr>
            <w:r w:rsidRPr="003611C5">
              <w:t>Maximum</w:t>
            </w:r>
          </w:p>
        </w:tc>
        <w:tc>
          <w:tcPr>
            <w:tcW w:w="1391" w:type="pct"/>
          </w:tcPr>
          <w:p w14:paraId="36F60852" w14:textId="77777777" w:rsidR="000E3DC6" w:rsidRPr="003611C5" w:rsidRDefault="000E3DC6" w:rsidP="002B1BAA">
            <w:pPr>
              <w:widowControl w:val="0"/>
              <w:jc w:val="center"/>
            </w:pPr>
            <w:r w:rsidRPr="003611C5">
              <w:t>22</w:t>
            </w:r>
          </w:p>
        </w:tc>
      </w:tr>
      <w:tr w:rsidR="000E3DC6" w:rsidRPr="003611C5" w14:paraId="39A1FDB1" w14:textId="77777777" w:rsidTr="002B1BAA">
        <w:tc>
          <w:tcPr>
            <w:tcW w:w="3609" w:type="pct"/>
          </w:tcPr>
          <w:p w14:paraId="6EE3AFCF" w14:textId="77777777" w:rsidR="000E3DC6" w:rsidRPr="003611C5" w:rsidRDefault="000E3DC6" w:rsidP="002B1BAA">
            <w:pPr>
              <w:widowControl w:val="0"/>
              <w:jc w:val="right"/>
              <w:rPr>
                <w:i/>
                <w:iCs/>
              </w:rPr>
            </w:pPr>
            <w:r w:rsidRPr="003611C5">
              <w:rPr>
                <w:i/>
                <w:iCs/>
              </w:rPr>
              <w:t>M</w:t>
            </w:r>
          </w:p>
        </w:tc>
        <w:tc>
          <w:tcPr>
            <w:tcW w:w="1391" w:type="pct"/>
          </w:tcPr>
          <w:p w14:paraId="2FDC8333" w14:textId="77777777" w:rsidR="000E3DC6" w:rsidRPr="003611C5" w:rsidRDefault="000E3DC6" w:rsidP="002B1BAA">
            <w:pPr>
              <w:widowControl w:val="0"/>
              <w:jc w:val="center"/>
            </w:pPr>
            <w:r w:rsidRPr="003611C5">
              <w:t>3.56</w:t>
            </w:r>
          </w:p>
        </w:tc>
      </w:tr>
      <w:tr w:rsidR="000E3DC6" w:rsidRPr="003611C5" w14:paraId="0950165E" w14:textId="77777777" w:rsidTr="002B1BAA">
        <w:tc>
          <w:tcPr>
            <w:tcW w:w="3609" w:type="pct"/>
          </w:tcPr>
          <w:p w14:paraId="168E31B1" w14:textId="77777777" w:rsidR="000E3DC6" w:rsidRPr="003611C5" w:rsidRDefault="000E3DC6" w:rsidP="002B1BAA">
            <w:pPr>
              <w:widowControl w:val="0"/>
              <w:jc w:val="right"/>
              <w:rPr>
                <w:i/>
                <w:iCs/>
              </w:rPr>
            </w:pPr>
            <w:r w:rsidRPr="003611C5">
              <w:rPr>
                <w:i/>
                <w:iCs/>
              </w:rPr>
              <w:t>SD</w:t>
            </w:r>
          </w:p>
        </w:tc>
        <w:tc>
          <w:tcPr>
            <w:tcW w:w="1391" w:type="pct"/>
          </w:tcPr>
          <w:p w14:paraId="6815043A" w14:textId="77777777" w:rsidR="000E3DC6" w:rsidRPr="003611C5" w:rsidRDefault="000E3DC6" w:rsidP="002B1BAA">
            <w:pPr>
              <w:widowControl w:val="0"/>
              <w:jc w:val="center"/>
            </w:pPr>
            <w:r w:rsidRPr="003611C5">
              <w:t>4.02</w:t>
            </w:r>
          </w:p>
        </w:tc>
      </w:tr>
      <w:tr w:rsidR="000E3DC6" w:rsidRPr="003611C5" w14:paraId="123C4D9F" w14:textId="77777777" w:rsidTr="002B1BAA">
        <w:tc>
          <w:tcPr>
            <w:tcW w:w="3609" w:type="pct"/>
          </w:tcPr>
          <w:p w14:paraId="6076B9D6" w14:textId="77777777" w:rsidR="000E3DC6" w:rsidRPr="003611C5" w:rsidRDefault="000E3DC6" w:rsidP="002B1BAA">
            <w:pPr>
              <w:widowControl w:val="0"/>
            </w:pPr>
            <w:r w:rsidRPr="003611C5">
              <w:t>Frequency of interaction with immediate supervisor</w:t>
            </w:r>
          </w:p>
        </w:tc>
        <w:tc>
          <w:tcPr>
            <w:tcW w:w="1391" w:type="pct"/>
          </w:tcPr>
          <w:p w14:paraId="45C42E98" w14:textId="77777777" w:rsidR="000E3DC6" w:rsidRPr="003611C5" w:rsidRDefault="000E3DC6" w:rsidP="002B1BAA">
            <w:pPr>
              <w:widowControl w:val="0"/>
              <w:jc w:val="center"/>
            </w:pPr>
          </w:p>
        </w:tc>
      </w:tr>
      <w:tr w:rsidR="000E3DC6" w:rsidRPr="003611C5" w14:paraId="2B2C2D59" w14:textId="77777777" w:rsidTr="002B1BAA">
        <w:tc>
          <w:tcPr>
            <w:tcW w:w="3609" w:type="pct"/>
          </w:tcPr>
          <w:p w14:paraId="2E7A7C6B" w14:textId="77777777" w:rsidR="000E3DC6" w:rsidRPr="003611C5" w:rsidRDefault="000E3DC6" w:rsidP="002B1BAA">
            <w:pPr>
              <w:widowControl w:val="0"/>
              <w:jc w:val="right"/>
            </w:pPr>
            <w:r w:rsidRPr="003611C5">
              <w:t>Rarely</w:t>
            </w:r>
          </w:p>
        </w:tc>
        <w:tc>
          <w:tcPr>
            <w:tcW w:w="1391" w:type="pct"/>
          </w:tcPr>
          <w:p w14:paraId="2C03DC6E" w14:textId="77777777" w:rsidR="000E3DC6" w:rsidRPr="003611C5" w:rsidRDefault="000E3DC6" w:rsidP="002B1BAA">
            <w:pPr>
              <w:widowControl w:val="0"/>
              <w:jc w:val="center"/>
            </w:pPr>
            <w:r w:rsidRPr="003611C5">
              <w:t>7</w:t>
            </w:r>
          </w:p>
        </w:tc>
      </w:tr>
      <w:tr w:rsidR="000E3DC6" w:rsidRPr="003611C5" w14:paraId="15082540" w14:textId="77777777" w:rsidTr="002B1BAA">
        <w:tc>
          <w:tcPr>
            <w:tcW w:w="3609" w:type="pct"/>
          </w:tcPr>
          <w:p w14:paraId="58D46A73" w14:textId="77777777" w:rsidR="000E3DC6" w:rsidRPr="003611C5" w:rsidRDefault="000E3DC6" w:rsidP="002B1BAA">
            <w:pPr>
              <w:widowControl w:val="0"/>
              <w:jc w:val="right"/>
            </w:pPr>
            <w:r w:rsidRPr="003611C5">
              <w:t>Occasionally</w:t>
            </w:r>
          </w:p>
        </w:tc>
        <w:tc>
          <w:tcPr>
            <w:tcW w:w="1391" w:type="pct"/>
          </w:tcPr>
          <w:p w14:paraId="6804A3AD" w14:textId="77777777" w:rsidR="000E3DC6" w:rsidRPr="003611C5" w:rsidRDefault="000E3DC6" w:rsidP="002B1BAA">
            <w:pPr>
              <w:widowControl w:val="0"/>
              <w:jc w:val="center"/>
            </w:pPr>
            <w:r w:rsidRPr="003611C5">
              <w:t>16</w:t>
            </w:r>
          </w:p>
        </w:tc>
      </w:tr>
      <w:tr w:rsidR="000E3DC6" w:rsidRPr="003611C5" w14:paraId="22FC1B2D" w14:textId="77777777" w:rsidTr="002B1BAA">
        <w:tc>
          <w:tcPr>
            <w:tcW w:w="3609" w:type="pct"/>
          </w:tcPr>
          <w:p w14:paraId="7489D653" w14:textId="77777777" w:rsidR="000E3DC6" w:rsidRPr="003611C5" w:rsidRDefault="000E3DC6" w:rsidP="002B1BAA">
            <w:pPr>
              <w:widowControl w:val="0"/>
              <w:jc w:val="right"/>
            </w:pPr>
            <w:r w:rsidRPr="003611C5">
              <w:t>Sometimes</w:t>
            </w:r>
          </w:p>
        </w:tc>
        <w:tc>
          <w:tcPr>
            <w:tcW w:w="1391" w:type="pct"/>
          </w:tcPr>
          <w:p w14:paraId="66F01254" w14:textId="77777777" w:rsidR="000E3DC6" w:rsidRPr="003611C5" w:rsidRDefault="000E3DC6" w:rsidP="002B1BAA">
            <w:pPr>
              <w:widowControl w:val="0"/>
              <w:jc w:val="center"/>
            </w:pPr>
            <w:r w:rsidRPr="003611C5">
              <w:t>13</w:t>
            </w:r>
          </w:p>
        </w:tc>
      </w:tr>
      <w:tr w:rsidR="000E3DC6" w:rsidRPr="003611C5" w14:paraId="22427031" w14:textId="77777777" w:rsidTr="002B1BAA">
        <w:tc>
          <w:tcPr>
            <w:tcW w:w="3609" w:type="pct"/>
          </w:tcPr>
          <w:p w14:paraId="3CAB4E16" w14:textId="77777777" w:rsidR="000E3DC6" w:rsidRPr="003611C5" w:rsidRDefault="000E3DC6" w:rsidP="002B1BAA">
            <w:pPr>
              <w:widowControl w:val="0"/>
              <w:jc w:val="right"/>
            </w:pPr>
            <w:r w:rsidRPr="003611C5">
              <w:t>Fairly often</w:t>
            </w:r>
          </w:p>
        </w:tc>
        <w:tc>
          <w:tcPr>
            <w:tcW w:w="1391" w:type="pct"/>
          </w:tcPr>
          <w:p w14:paraId="12DF7970" w14:textId="77777777" w:rsidR="000E3DC6" w:rsidRPr="003611C5" w:rsidRDefault="000E3DC6" w:rsidP="002B1BAA">
            <w:pPr>
              <w:widowControl w:val="0"/>
              <w:jc w:val="center"/>
            </w:pPr>
            <w:r w:rsidRPr="003611C5">
              <w:t>53</w:t>
            </w:r>
          </w:p>
        </w:tc>
      </w:tr>
      <w:tr w:rsidR="000E3DC6" w:rsidRPr="003611C5" w14:paraId="7CA02EC8" w14:textId="77777777" w:rsidTr="002B1BAA">
        <w:tc>
          <w:tcPr>
            <w:tcW w:w="3609" w:type="pct"/>
          </w:tcPr>
          <w:p w14:paraId="69D6CB9C" w14:textId="77777777" w:rsidR="000E3DC6" w:rsidRPr="003611C5" w:rsidRDefault="000E3DC6" w:rsidP="002B1BAA">
            <w:pPr>
              <w:widowControl w:val="0"/>
              <w:jc w:val="right"/>
            </w:pPr>
            <w:r w:rsidRPr="003611C5">
              <w:t>Very often</w:t>
            </w:r>
          </w:p>
        </w:tc>
        <w:tc>
          <w:tcPr>
            <w:tcW w:w="1391" w:type="pct"/>
          </w:tcPr>
          <w:p w14:paraId="704E0845" w14:textId="77777777" w:rsidR="000E3DC6" w:rsidRPr="003611C5" w:rsidRDefault="000E3DC6" w:rsidP="002B1BAA">
            <w:pPr>
              <w:widowControl w:val="0"/>
              <w:jc w:val="center"/>
            </w:pPr>
            <w:r w:rsidRPr="003611C5">
              <w:t>60</w:t>
            </w:r>
          </w:p>
        </w:tc>
      </w:tr>
      <w:tr w:rsidR="000E3DC6" w:rsidRPr="003611C5" w14:paraId="714FBD19" w14:textId="77777777" w:rsidTr="002B1BAA">
        <w:tc>
          <w:tcPr>
            <w:tcW w:w="3609" w:type="pct"/>
          </w:tcPr>
          <w:p w14:paraId="282FA844" w14:textId="77777777" w:rsidR="000E3DC6" w:rsidRPr="003611C5" w:rsidRDefault="000E3DC6" w:rsidP="002B1BAA">
            <w:pPr>
              <w:widowControl w:val="0"/>
            </w:pPr>
            <w:r w:rsidRPr="003611C5">
              <w:t>Job Role</w:t>
            </w:r>
          </w:p>
        </w:tc>
        <w:tc>
          <w:tcPr>
            <w:tcW w:w="1391" w:type="pct"/>
          </w:tcPr>
          <w:p w14:paraId="47570B0D" w14:textId="77777777" w:rsidR="000E3DC6" w:rsidRPr="003611C5" w:rsidRDefault="000E3DC6" w:rsidP="002B1BAA">
            <w:pPr>
              <w:widowControl w:val="0"/>
              <w:jc w:val="center"/>
            </w:pPr>
          </w:p>
        </w:tc>
      </w:tr>
      <w:tr w:rsidR="000E3DC6" w:rsidRPr="003611C5" w14:paraId="6EEF1E26" w14:textId="77777777" w:rsidTr="002B1BAA">
        <w:tc>
          <w:tcPr>
            <w:tcW w:w="3609" w:type="pct"/>
          </w:tcPr>
          <w:p w14:paraId="1B165DF2" w14:textId="77777777" w:rsidR="000E3DC6" w:rsidRPr="003611C5" w:rsidRDefault="000E3DC6" w:rsidP="002B1BAA">
            <w:pPr>
              <w:widowControl w:val="0"/>
              <w:jc w:val="right"/>
            </w:pPr>
            <w:r w:rsidRPr="003611C5">
              <w:t>Academic Support</w:t>
            </w:r>
          </w:p>
        </w:tc>
        <w:tc>
          <w:tcPr>
            <w:tcW w:w="1391" w:type="pct"/>
          </w:tcPr>
          <w:p w14:paraId="441EDC1D" w14:textId="77777777" w:rsidR="000E3DC6" w:rsidRPr="003611C5" w:rsidRDefault="000E3DC6" w:rsidP="002B1BAA">
            <w:pPr>
              <w:widowControl w:val="0"/>
              <w:jc w:val="center"/>
            </w:pPr>
            <w:r w:rsidRPr="003611C5">
              <w:t>4</w:t>
            </w:r>
          </w:p>
        </w:tc>
      </w:tr>
      <w:tr w:rsidR="000E3DC6" w:rsidRPr="003611C5" w14:paraId="4FD1C2BD" w14:textId="77777777" w:rsidTr="002B1BAA">
        <w:tc>
          <w:tcPr>
            <w:tcW w:w="3609" w:type="pct"/>
          </w:tcPr>
          <w:p w14:paraId="66647AEF" w14:textId="77777777" w:rsidR="000E3DC6" w:rsidRPr="003611C5" w:rsidRDefault="000E3DC6" w:rsidP="002B1BAA">
            <w:pPr>
              <w:widowControl w:val="0"/>
              <w:jc w:val="right"/>
            </w:pPr>
            <w:r w:rsidRPr="003611C5">
              <w:t>Accounting</w:t>
            </w:r>
          </w:p>
        </w:tc>
        <w:tc>
          <w:tcPr>
            <w:tcW w:w="1391" w:type="pct"/>
          </w:tcPr>
          <w:p w14:paraId="37CD08A7" w14:textId="77777777" w:rsidR="000E3DC6" w:rsidRPr="003611C5" w:rsidRDefault="000E3DC6" w:rsidP="002B1BAA">
            <w:pPr>
              <w:widowControl w:val="0"/>
              <w:jc w:val="center"/>
            </w:pPr>
            <w:r w:rsidRPr="003611C5">
              <w:t>2</w:t>
            </w:r>
          </w:p>
        </w:tc>
      </w:tr>
      <w:tr w:rsidR="000E3DC6" w:rsidRPr="003611C5" w14:paraId="271D9687" w14:textId="77777777" w:rsidTr="002B1BAA">
        <w:tc>
          <w:tcPr>
            <w:tcW w:w="3609" w:type="pct"/>
          </w:tcPr>
          <w:p w14:paraId="3D289EDB" w14:textId="77777777" w:rsidR="000E3DC6" w:rsidRPr="003611C5" w:rsidRDefault="000E3DC6" w:rsidP="002B1BAA">
            <w:pPr>
              <w:widowControl w:val="0"/>
              <w:jc w:val="right"/>
            </w:pPr>
            <w:r w:rsidRPr="003611C5">
              <w:t>Administrative</w:t>
            </w:r>
          </w:p>
        </w:tc>
        <w:tc>
          <w:tcPr>
            <w:tcW w:w="1391" w:type="pct"/>
          </w:tcPr>
          <w:p w14:paraId="5A631B5D" w14:textId="77777777" w:rsidR="000E3DC6" w:rsidRPr="003611C5" w:rsidRDefault="000E3DC6" w:rsidP="002B1BAA">
            <w:pPr>
              <w:widowControl w:val="0"/>
              <w:jc w:val="center"/>
            </w:pPr>
            <w:r w:rsidRPr="003611C5">
              <w:t>46</w:t>
            </w:r>
          </w:p>
        </w:tc>
      </w:tr>
      <w:tr w:rsidR="000E3DC6" w:rsidRPr="003611C5" w14:paraId="2885710D" w14:textId="77777777" w:rsidTr="002B1BAA">
        <w:tc>
          <w:tcPr>
            <w:tcW w:w="3609" w:type="pct"/>
          </w:tcPr>
          <w:p w14:paraId="3524876B" w14:textId="77777777" w:rsidR="000E3DC6" w:rsidRPr="003611C5" w:rsidRDefault="000E3DC6" w:rsidP="002B1BAA">
            <w:pPr>
              <w:widowControl w:val="0"/>
              <w:jc w:val="right"/>
            </w:pPr>
            <w:r w:rsidRPr="003611C5">
              <w:t>Advising</w:t>
            </w:r>
          </w:p>
        </w:tc>
        <w:tc>
          <w:tcPr>
            <w:tcW w:w="1391" w:type="pct"/>
          </w:tcPr>
          <w:p w14:paraId="556BED8F" w14:textId="77777777" w:rsidR="000E3DC6" w:rsidRPr="003611C5" w:rsidRDefault="000E3DC6" w:rsidP="002B1BAA">
            <w:pPr>
              <w:widowControl w:val="0"/>
              <w:jc w:val="center"/>
            </w:pPr>
            <w:r w:rsidRPr="003611C5">
              <w:t>8</w:t>
            </w:r>
          </w:p>
        </w:tc>
      </w:tr>
      <w:tr w:rsidR="000E3DC6" w:rsidRPr="003611C5" w14:paraId="5E93EB8B" w14:textId="77777777" w:rsidTr="002B1BAA">
        <w:tc>
          <w:tcPr>
            <w:tcW w:w="3609" w:type="pct"/>
          </w:tcPr>
          <w:p w14:paraId="224EBAFE" w14:textId="77777777" w:rsidR="000E3DC6" w:rsidRPr="003611C5" w:rsidRDefault="000E3DC6" w:rsidP="002B1BAA">
            <w:pPr>
              <w:widowControl w:val="0"/>
              <w:jc w:val="right"/>
            </w:pPr>
            <w:r w:rsidRPr="003611C5">
              <w:t>Clinical</w:t>
            </w:r>
          </w:p>
        </w:tc>
        <w:tc>
          <w:tcPr>
            <w:tcW w:w="1391" w:type="pct"/>
          </w:tcPr>
          <w:p w14:paraId="41686FC0" w14:textId="77777777" w:rsidR="000E3DC6" w:rsidRPr="003611C5" w:rsidRDefault="000E3DC6" w:rsidP="002B1BAA">
            <w:pPr>
              <w:widowControl w:val="0"/>
              <w:jc w:val="center"/>
            </w:pPr>
            <w:r w:rsidRPr="003611C5">
              <w:t>9</w:t>
            </w:r>
          </w:p>
        </w:tc>
      </w:tr>
      <w:tr w:rsidR="000E3DC6" w:rsidRPr="003611C5" w14:paraId="15067D91" w14:textId="77777777" w:rsidTr="002B1BAA">
        <w:tc>
          <w:tcPr>
            <w:tcW w:w="3609" w:type="pct"/>
          </w:tcPr>
          <w:p w14:paraId="6BC028AE" w14:textId="77777777" w:rsidR="000E3DC6" w:rsidRPr="003611C5" w:rsidRDefault="000E3DC6" w:rsidP="002B1BAA">
            <w:pPr>
              <w:widowControl w:val="0"/>
              <w:jc w:val="right"/>
            </w:pPr>
            <w:r w:rsidRPr="003611C5">
              <w:t>Data Entry</w:t>
            </w:r>
          </w:p>
        </w:tc>
        <w:tc>
          <w:tcPr>
            <w:tcW w:w="1391" w:type="pct"/>
          </w:tcPr>
          <w:p w14:paraId="45E59EB6" w14:textId="77777777" w:rsidR="000E3DC6" w:rsidRPr="003611C5" w:rsidRDefault="000E3DC6" w:rsidP="002B1BAA">
            <w:pPr>
              <w:widowControl w:val="0"/>
              <w:jc w:val="center"/>
            </w:pPr>
            <w:r w:rsidRPr="003611C5">
              <w:t>2</w:t>
            </w:r>
          </w:p>
        </w:tc>
      </w:tr>
      <w:tr w:rsidR="000E3DC6" w:rsidRPr="003611C5" w14:paraId="4B812AAD" w14:textId="77777777" w:rsidTr="002B1BAA">
        <w:tc>
          <w:tcPr>
            <w:tcW w:w="3609" w:type="pct"/>
          </w:tcPr>
          <w:p w14:paraId="350BE829" w14:textId="77777777" w:rsidR="000E3DC6" w:rsidRPr="003611C5" w:rsidRDefault="000E3DC6" w:rsidP="002B1BAA">
            <w:pPr>
              <w:widowControl w:val="0"/>
              <w:jc w:val="right"/>
            </w:pPr>
            <w:r w:rsidRPr="003611C5">
              <w:t>Director</w:t>
            </w:r>
          </w:p>
        </w:tc>
        <w:tc>
          <w:tcPr>
            <w:tcW w:w="1391" w:type="pct"/>
          </w:tcPr>
          <w:p w14:paraId="24D6477C" w14:textId="77777777" w:rsidR="000E3DC6" w:rsidRPr="003611C5" w:rsidRDefault="000E3DC6" w:rsidP="002B1BAA">
            <w:pPr>
              <w:widowControl w:val="0"/>
              <w:jc w:val="center"/>
            </w:pPr>
            <w:r w:rsidRPr="003611C5">
              <w:t>2</w:t>
            </w:r>
          </w:p>
        </w:tc>
      </w:tr>
      <w:tr w:rsidR="000E3DC6" w:rsidRPr="003611C5" w14:paraId="01821BE0" w14:textId="77777777" w:rsidTr="002B1BAA">
        <w:tc>
          <w:tcPr>
            <w:tcW w:w="3609" w:type="pct"/>
          </w:tcPr>
          <w:p w14:paraId="354F0564" w14:textId="77777777" w:rsidR="000E3DC6" w:rsidRPr="003611C5" w:rsidRDefault="000E3DC6" w:rsidP="002B1BAA">
            <w:pPr>
              <w:widowControl w:val="0"/>
              <w:jc w:val="right"/>
            </w:pPr>
            <w:r w:rsidRPr="003611C5">
              <w:t>Events Planning</w:t>
            </w:r>
          </w:p>
        </w:tc>
        <w:tc>
          <w:tcPr>
            <w:tcW w:w="1391" w:type="pct"/>
          </w:tcPr>
          <w:p w14:paraId="338E9F4D" w14:textId="77777777" w:rsidR="000E3DC6" w:rsidRPr="003611C5" w:rsidRDefault="000E3DC6" w:rsidP="002B1BAA">
            <w:pPr>
              <w:widowControl w:val="0"/>
              <w:jc w:val="center"/>
            </w:pPr>
            <w:r w:rsidRPr="003611C5">
              <w:t>4</w:t>
            </w:r>
          </w:p>
        </w:tc>
      </w:tr>
      <w:tr w:rsidR="000E3DC6" w:rsidRPr="003611C5" w14:paraId="67F4CBAC" w14:textId="77777777" w:rsidTr="002B1BAA">
        <w:tc>
          <w:tcPr>
            <w:tcW w:w="3609" w:type="pct"/>
          </w:tcPr>
          <w:p w14:paraId="77741E1D" w14:textId="77777777" w:rsidR="000E3DC6" w:rsidRPr="003611C5" w:rsidRDefault="000E3DC6" w:rsidP="002B1BAA">
            <w:pPr>
              <w:widowControl w:val="0"/>
              <w:jc w:val="right"/>
              <w:rPr>
                <w:iCs/>
              </w:rPr>
            </w:pPr>
            <w:r w:rsidRPr="003611C5">
              <w:rPr>
                <w:iCs/>
              </w:rPr>
              <w:t>Facilities</w:t>
            </w:r>
          </w:p>
        </w:tc>
        <w:tc>
          <w:tcPr>
            <w:tcW w:w="1391" w:type="pct"/>
          </w:tcPr>
          <w:p w14:paraId="3CB43227" w14:textId="77777777" w:rsidR="000E3DC6" w:rsidRPr="003611C5" w:rsidRDefault="000E3DC6" w:rsidP="002B1BAA">
            <w:pPr>
              <w:widowControl w:val="0"/>
              <w:jc w:val="center"/>
            </w:pPr>
            <w:r w:rsidRPr="003611C5">
              <w:t>2</w:t>
            </w:r>
          </w:p>
        </w:tc>
      </w:tr>
      <w:tr w:rsidR="000E3DC6" w:rsidRPr="003611C5" w14:paraId="4880CB70" w14:textId="77777777" w:rsidTr="002B1BAA">
        <w:tc>
          <w:tcPr>
            <w:tcW w:w="3609" w:type="pct"/>
          </w:tcPr>
          <w:p w14:paraId="35366698" w14:textId="77777777" w:rsidR="000E3DC6" w:rsidRPr="003611C5" w:rsidRDefault="000E3DC6" w:rsidP="002B1BAA">
            <w:pPr>
              <w:widowControl w:val="0"/>
              <w:jc w:val="right"/>
              <w:rPr>
                <w:iCs/>
              </w:rPr>
            </w:pPr>
            <w:r w:rsidRPr="003611C5">
              <w:rPr>
                <w:iCs/>
              </w:rPr>
              <w:t>Finance</w:t>
            </w:r>
          </w:p>
        </w:tc>
        <w:tc>
          <w:tcPr>
            <w:tcW w:w="1391" w:type="pct"/>
          </w:tcPr>
          <w:p w14:paraId="030A9849" w14:textId="77777777" w:rsidR="000E3DC6" w:rsidRPr="003611C5" w:rsidRDefault="000E3DC6" w:rsidP="002B1BAA">
            <w:pPr>
              <w:widowControl w:val="0"/>
              <w:jc w:val="center"/>
            </w:pPr>
            <w:r w:rsidRPr="003611C5">
              <w:t>13</w:t>
            </w:r>
          </w:p>
        </w:tc>
      </w:tr>
      <w:tr w:rsidR="000E3DC6" w:rsidRPr="003611C5" w14:paraId="5E4EFB11" w14:textId="77777777" w:rsidTr="002B1BAA">
        <w:tc>
          <w:tcPr>
            <w:tcW w:w="3609" w:type="pct"/>
          </w:tcPr>
          <w:p w14:paraId="100953E5" w14:textId="77777777" w:rsidR="000E3DC6" w:rsidRPr="003611C5" w:rsidRDefault="000E3DC6" w:rsidP="002B1BAA">
            <w:pPr>
              <w:widowControl w:val="0"/>
              <w:jc w:val="right"/>
            </w:pPr>
            <w:r w:rsidRPr="003611C5">
              <w:t>Human Resources</w:t>
            </w:r>
          </w:p>
        </w:tc>
        <w:tc>
          <w:tcPr>
            <w:tcW w:w="1391" w:type="pct"/>
          </w:tcPr>
          <w:p w14:paraId="50E43841" w14:textId="77777777" w:rsidR="000E3DC6" w:rsidRPr="003611C5" w:rsidRDefault="000E3DC6" w:rsidP="002B1BAA">
            <w:pPr>
              <w:widowControl w:val="0"/>
              <w:jc w:val="center"/>
            </w:pPr>
            <w:r w:rsidRPr="003611C5">
              <w:t>9</w:t>
            </w:r>
          </w:p>
        </w:tc>
      </w:tr>
      <w:tr w:rsidR="000E3DC6" w:rsidRPr="003611C5" w14:paraId="249B184C" w14:textId="77777777" w:rsidTr="002B1BAA">
        <w:tc>
          <w:tcPr>
            <w:tcW w:w="3609" w:type="pct"/>
          </w:tcPr>
          <w:p w14:paraId="170292C5" w14:textId="77777777" w:rsidR="000E3DC6" w:rsidRPr="003611C5" w:rsidRDefault="000E3DC6" w:rsidP="002B1BAA">
            <w:pPr>
              <w:widowControl w:val="0"/>
              <w:jc w:val="right"/>
            </w:pPr>
            <w:r w:rsidRPr="003611C5">
              <w:t>Instructor</w:t>
            </w:r>
          </w:p>
        </w:tc>
        <w:tc>
          <w:tcPr>
            <w:tcW w:w="1391" w:type="pct"/>
          </w:tcPr>
          <w:p w14:paraId="58C55001" w14:textId="77777777" w:rsidR="000E3DC6" w:rsidRPr="003611C5" w:rsidRDefault="000E3DC6" w:rsidP="002B1BAA">
            <w:pPr>
              <w:widowControl w:val="0"/>
              <w:jc w:val="center"/>
            </w:pPr>
            <w:r w:rsidRPr="003611C5">
              <w:t>2</w:t>
            </w:r>
          </w:p>
        </w:tc>
      </w:tr>
      <w:tr w:rsidR="000E3DC6" w:rsidRPr="003611C5" w14:paraId="60EB0296" w14:textId="77777777" w:rsidTr="002B1BAA">
        <w:tc>
          <w:tcPr>
            <w:tcW w:w="3609" w:type="pct"/>
          </w:tcPr>
          <w:p w14:paraId="6CFFDE98" w14:textId="77777777" w:rsidR="000E3DC6" w:rsidRPr="003611C5" w:rsidRDefault="000E3DC6" w:rsidP="002B1BAA">
            <w:pPr>
              <w:widowControl w:val="0"/>
              <w:jc w:val="right"/>
            </w:pPr>
            <w:r w:rsidRPr="003611C5">
              <w:t>IT</w:t>
            </w:r>
          </w:p>
        </w:tc>
        <w:tc>
          <w:tcPr>
            <w:tcW w:w="1391" w:type="pct"/>
          </w:tcPr>
          <w:p w14:paraId="2F0B55E5" w14:textId="77777777" w:rsidR="000E3DC6" w:rsidRPr="003611C5" w:rsidRDefault="000E3DC6" w:rsidP="002B1BAA">
            <w:pPr>
              <w:widowControl w:val="0"/>
              <w:jc w:val="center"/>
            </w:pPr>
            <w:r w:rsidRPr="003611C5">
              <w:t>9</w:t>
            </w:r>
          </w:p>
        </w:tc>
      </w:tr>
      <w:tr w:rsidR="000E3DC6" w:rsidRPr="003611C5" w14:paraId="07333E36" w14:textId="77777777" w:rsidTr="002B1BAA">
        <w:tc>
          <w:tcPr>
            <w:tcW w:w="3609" w:type="pct"/>
          </w:tcPr>
          <w:p w14:paraId="32CF30E0" w14:textId="77777777" w:rsidR="000E3DC6" w:rsidRPr="003611C5" w:rsidRDefault="000E3DC6" w:rsidP="002B1BAA">
            <w:pPr>
              <w:widowControl w:val="0"/>
              <w:jc w:val="right"/>
              <w:rPr>
                <w:i/>
              </w:rPr>
            </w:pPr>
            <w:r w:rsidRPr="003611C5">
              <w:rPr>
                <w:iCs/>
              </w:rPr>
              <w:t>Marketing</w:t>
            </w:r>
            <w:r w:rsidRPr="003611C5">
              <w:rPr>
                <w:i/>
              </w:rPr>
              <w:t xml:space="preserve"> </w:t>
            </w:r>
          </w:p>
        </w:tc>
        <w:tc>
          <w:tcPr>
            <w:tcW w:w="1391" w:type="pct"/>
          </w:tcPr>
          <w:p w14:paraId="5192C8EE" w14:textId="77777777" w:rsidR="000E3DC6" w:rsidRPr="003611C5" w:rsidRDefault="000E3DC6" w:rsidP="002B1BAA">
            <w:pPr>
              <w:widowControl w:val="0"/>
              <w:jc w:val="center"/>
            </w:pPr>
            <w:r w:rsidRPr="003611C5">
              <w:t>6</w:t>
            </w:r>
          </w:p>
        </w:tc>
      </w:tr>
      <w:tr w:rsidR="000E3DC6" w:rsidRPr="003611C5" w14:paraId="287F2191" w14:textId="77777777" w:rsidTr="002B1BAA">
        <w:tc>
          <w:tcPr>
            <w:tcW w:w="3609" w:type="pct"/>
          </w:tcPr>
          <w:p w14:paraId="53E658BC" w14:textId="77777777" w:rsidR="000E3DC6" w:rsidRPr="003611C5" w:rsidRDefault="000E3DC6" w:rsidP="002B1BAA">
            <w:pPr>
              <w:widowControl w:val="0"/>
              <w:jc w:val="right"/>
              <w:rPr>
                <w:iCs/>
              </w:rPr>
            </w:pPr>
            <w:r w:rsidRPr="003611C5">
              <w:rPr>
                <w:iCs/>
              </w:rPr>
              <w:t>Operations</w:t>
            </w:r>
          </w:p>
        </w:tc>
        <w:tc>
          <w:tcPr>
            <w:tcW w:w="1391" w:type="pct"/>
          </w:tcPr>
          <w:p w14:paraId="46E70A33" w14:textId="77777777" w:rsidR="000E3DC6" w:rsidRPr="003611C5" w:rsidRDefault="000E3DC6" w:rsidP="002B1BAA">
            <w:pPr>
              <w:widowControl w:val="0"/>
              <w:jc w:val="center"/>
            </w:pPr>
            <w:r w:rsidRPr="003611C5">
              <w:t>8</w:t>
            </w:r>
          </w:p>
        </w:tc>
      </w:tr>
      <w:tr w:rsidR="000E3DC6" w:rsidRPr="003611C5" w14:paraId="3C3150AE" w14:textId="77777777" w:rsidTr="00884C5A">
        <w:tc>
          <w:tcPr>
            <w:tcW w:w="3609" w:type="pct"/>
          </w:tcPr>
          <w:p w14:paraId="303785C1" w14:textId="77777777" w:rsidR="000E3DC6" w:rsidRPr="003611C5" w:rsidRDefault="000E3DC6" w:rsidP="002B1BAA">
            <w:pPr>
              <w:widowControl w:val="0"/>
              <w:jc w:val="right"/>
            </w:pPr>
            <w:r w:rsidRPr="003611C5">
              <w:t>Research</w:t>
            </w:r>
          </w:p>
        </w:tc>
        <w:tc>
          <w:tcPr>
            <w:tcW w:w="1391" w:type="pct"/>
          </w:tcPr>
          <w:p w14:paraId="5D12FAED" w14:textId="77777777" w:rsidR="000E3DC6" w:rsidRPr="003611C5" w:rsidRDefault="000E3DC6" w:rsidP="002B1BAA">
            <w:pPr>
              <w:widowControl w:val="0"/>
              <w:jc w:val="center"/>
            </w:pPr>
            <w:r w:rsidRPr="003611C5">
              <w:t>16</w:t>
            </w:r>
          </w:p>
        </w:tc>
      </w:tr>
      <w:tr w:rsidR="000E3DC6" w:rsidRPr="003611C5" w14:paraId="54AB93E5" w14:textId="77777777" w:rsidTr="00884C5A">
        <w:tc>
          <w:tcPr>
            <w:tcW w:w="3609" w:type="pct"/>
            <w:tcBorders>
              <w:bottom w:val="single" w:sz="4" w:space="0" w:color="auto"/>
            </w:tcBorders>
          </w:tcPr>
          <w:p w14:paraId="4AF10358" w14:textId="77777777" w:rsidR="000E3DC6" w:rsidRPr="003611C5" w:rsidRDefault="000E3DC6" w:rsidP="002B1BAA">
            <w:pPr>
              <w:widowControl w:val="0"/>
              <w:jc w:val="right"/>
              <w:rPr>
                <w:iCs/>
              </w:rPr>
            </w:pPr>
            <w:r w:rsidRPr="003611C5">
              <w:rPr>
                <w:iCs/>
              </w:rPr>
              <w:t>Training</w:t>
            </w:r>
          </w:p>
        </w:tc>
        <w:tc>
          <w:tcPr>
            <w:tcW w:w="1391" w:type="pct"/>
            <w:tcBorders>
              <w:bottom w:val="single" w:sz="4" w:space="0" w:color="auto"/>
            </w:tcBorders>
          </w:tcPr>
          <w:p w14:paraId="1B1A2289" w14:textId="77777777" w:rsidR="000E3DC6" w:rsidRPr="003611C5" w:rsidRDefault="000E3DC6" w:rsidP="002B1BAA">
            <w:pPr>
              <w:widowControl w:val="0"/>
              <w:jc w:val="center"/>
            </w:pPr>
            <w:r w:rsidRPr="003611C5">
              <w:t>3</w:t>
            </w:r>
          </w:p>
        </w:tc>
      </w:tr>
    </w:tbl>
    <w:p w14:paraId="07C5F49E" w14:textId="77777777" w:rsidR="00004C8F" w:rsidRPr="003611C5" w:rsidRDefault="00004C8F" w:rsidP="006F7FCF">
      <w:pPr>
        <w:spacing w:line="480" w:lineRule="auto"/>
        <w:ind w:firstLine="720"/>
      </w:pPr>
    </w:p>
    <w:p w14:paraId="6EEC926A" w14:textId="37E5D916" w:rsidR="007017EC" w:rsidRPr="003611C5" w:rsidRDefault="000E3DC6" w:rsidP="006F7FCF">
      <w:pPr>
        <w:spacing w:line="480" w:lineRule="auto"/>
        <w:ind w:firstLine="720"/>
      </w:pPr>
      <w:r w:rsidRPr="003611C5">
        <w:t xml:space="preserve">Detailed demographic and descriptive information for the immediate supervisors is provided in Table </w:t>
      </w:r>
      <w:r w:rsidR="007B46D4" w:rsidRPr="003611C5">
        <w:t>3</w:t>
      </w:r>
      <w:r w:rsidRPr="003611C5">
        <w:t xml:space="preserve">.  Out of the 101 immediate supervisors who participated in the experiment, only 92 provided their demographic information. </w:t>
      </w:r>
    </w:p>
    <w:p w14:paraId="0EA22560" w14:textId="77777777" w:rsidR="00E93A3F" w:rsidRPr="003611C5" w:rsidRDefault="00E93A3F">
      <w:r w:rsidRPr="003611C5">
        <w:br w:type="page"/>
      </w:r>
    </w:p>
    <w:p w14:paraId="09B0ABFE" w14:textId="3C9A830C" w:rsidR="007017EC" w:rsidRPr="003611C5" w:rsidRDefault="007017EC" w:rsidP="007017EC">
      <w:pPr>
        <w:rPr>
          <w:b/>
          <w:bCs/>
        </w:rPr>
      </w:pPr>
      <w:r w:rsidRPr="003611C5">
        <w:lastRenderedPageBreak/>
        <w:t xml:space="preserve">Table </w:t>
      </w:r>
      <w:r w:rsidR="005B6F72" w:rsidRPr="003611C5">
        <w:t>3</w:t>
      </w:r>
    </w:p>
    <w:p w14:paraId="59C2D2B7" w14:textId="77777777" w:rsidR="007017EC" w:rsidRPr="003611C5" w:rsidRDefault="007017EC" w:rsidP="007017EC">
      <w:pPr>
        <w:widowControl w:val="0"/>
        <w:rPr>
          <w:i/>
        </w:rPr>
      </w:pPr>
      <w:r w:rsidRPr="003611C5">
        <w:rPr>
          <w:i/>
        </w:rPr>
        <w:t xml:space="preserve">Demographic &amp; Descriptive Information for Immediate Supervisors </w:t>
      </w:r>
    </w:p>
    <w:p w14:paraId="221A8D1A" w14:textId="77777777" w:rsidR="007017EC" w:rsidRPr="003611C5" w:rsidRDefault="007017EC" w:rsidP="007017EC">
      <w:pPr>
        <w:widowControl w:val="0"/>
        <w:rPr>
          <w:iCs/>
        </w:rPr>
      </w:pPr>
    </w:p>
    <w:tbl>
      <w:tblPr>
        <w:tblStyle w:val="TableGrid"/>
        <w:tblW w:w="48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532"/>
      </w:tblGrid>
      <w:tr w:rsidR="007017EC" w:rsidRPr="003611C5" w14:paraId="7F36A4A1" w14:textId="77777777" w:rsidTr="00722705">
        <w:trPr>
          <w:trHeight w:val="321"/>
        </w:trPr>
        <w:tc>
          <w:tcPr>
            <w:tcW w:w="3609" w:type="pct"/>
            <w:tcBorders>
              <w:top w:val="single" w:sz="4" w:space="0" w:color="auto"/>
            </w:tcBorders>
          </w:tcPr>
          <w:p w14:paraId="6FA3D105" w14:textId="77777777" w:rsidR="007017EC" w:rsidRPr="003611C5" w:rsidRDefault="007017EC" w:rsidP="00CA34FA">
            <w:pPr>
              <w:widowControl w:val="0"/>
            </w:pPr>
            <w:r w:rsidRPr="003611C5">
              <w:t>Age</w:t>
            </w:r>
          </w:p>
        </w:tc>
        <w:tc>
          <w:tcPr>
            <w:tcW w:w="1391" w:type="pct"/>
            <w:tcBorders>
              <w:top w:val="single" w:sz="4" w:space="0" w:color="auto"/>
            </w:tcBorders>
          </w:tcPr>
          <w:p w14:paraId="7A969DF4" w14:textId="77777777" w:rsidR="007017EC" w:rsidRPr="003611C5" w:rsidRDefault="007017EC" w:rsidP="00CA34FA">
            <w:pPr>
              <w:widowControl w:val="0"/>
              <w:jc w:val="center"/>
            </w:pPr>
          </w:p>
        </w:tc>
      </w:tr>
      <w:tr w:rsidR="007017EC" w:rsidRPr="003611C5" w14:paraId="30AD63DB" w14:textId="77777777" w:rsidTr="00CA34FA">
        <w:trPr>
          <w:trHeight w:val="321"/>
        </w:trPr>
        <w:tc>
          <w:tcPr>
            <w:tcW w:w="3609" w:type="pct"/>
          </w:tcPr>
          <w:p w14:paraId="6E56B297" w14:textId="77777777" w:rsidR="007017EC" w:rsidRPr="003611C5" w:rsidRDefault="007017EC" w:rsidP="00CA34FA">
            <w:pPr>
              <w:widowControl w:val="0"/>
              <w:jc w:val="right"/>
            </w:pPr>
            <w:r w:rsidRPr="003611C5">
              <w:t xml:space="preserve">Minimum </w:t>
            </w:r>
          </w:p>
        </w:tc>
        <w:tc>
          <w:tcPr>
            <w:tcW w:w="1391" w:type="pct"/>
          </w:tcPr>
          <w:p w14:paraId="0F0E3FAC" w14:textId="77777777" w:rsidR="007017EC" w:rsidRPr="003611C5" w:rsidRDefault="007017EC" w:rsidP="00CA34FA">
            <w:pPr>
              <w:widowControl w:val="0"/>
              <w:jc w:val="center"/>
            </w:pPr>
            <w:r w:rsidRPr="003611C5">
              <w:t>24</w:t>
            </w:r>
          </w:p>
        </w:tc>
      </w:tr>
      <w:tr w:rsidR="007017EC" w:rsidRPr="003611C5" w14:paraId="105F0F10" w14:textId="77777777" w:rsidTr="00CA34FA">
        <w:trPr>
          <w:trHeight w:val="321"/>
        </w:trPr>
        <w:tc>
          <w:tcPr>
            <w:tcW w:w="3609" w:type="pct"/>
          </w:tcPr>
          <w:p w14:paraId="06DC8F25" w14:textId="77777777" w:rsidR="007017EC" w:rsidRPr="003611C5" w:rsidRDefault="007017EC" w:rsidP="00CA34FA">
            <w:pPr>
              <w:widowControl w:val="0"/>
              <w:jc w:val="right"/>
            </w:pPr>
            <w:r w:rsidRPr="003611C5">
              <w:t>Maximum</w:t>
            </w:r>
          </w:p>
        </w:tc>
        <w:tc>
          <w:tcPr>
            <w:tcW w:w="1391" w:type="pct"/>
          </w:tcPr>
          <w:p w14:paraId="566C35F6" w14:textId="77777777" w:rsidR="007017EC" w:rsidRPr="003611C5" w:rsidRDefault="007017EC" w:rsidP="00CA34FA">
            <w:pPr>
              <w:widowControl w:val="0"/>
              <w:jc w:val="center"/>
            </w:pPr>
            <w:r w:rsidRPr="003611C5">
              <w:t>74</w:t>
            </w:r>
          </w:p>
        </w:tc>
      </w:tr>
      <w:tr w:rsidR="007017EC" w:rsidRPr="003611C5" w14:paraId="578C0A7A" w14:textId="77777777" w:rsidTr="00CA34FA">
        <w:trPr>
          <w:trHeight w:val="321"/>
        </w:trPr>
        <w:tc>
          <w:tcPr>
            <w:tcW w:w="3609" w:type="pct"/>
          </w:tcPr>
          <w:p w14:paraId="29D1937C" w14:textId="77777777" w:rsidR="007017EC" w:rsidRPr="003611C5" w:rsidRDefault="007017EC" w:rsidP="00CA34FA">
            <w:pPr>
              <w:widowControl w:val="0"/>
              <w:jc w:val="right"/>
              <w:rPr>
                <w:i/>
              </w:rPr>
            </w:pPr>
            <w:r w:rsidRPr="003611C5">
              <w:rPr>
                <w:i/>
              </w:rPr>
              <w:t xml:space="preserve">M </w:t>
            </w:r>
          </w:p>
        </w:tc>
        <w:tc>
          <w:tcPr>
            <w:tcW w:w="1391" w:type="pct"/>
          </w:tcPr>
          <w:p w14:paraId="6813B823" w14:textId="77777777" w:rsidR="007017EC" w:rsidRPr="003611C5" w:rsidRDefault="007017EC" w:rsidP="00CA34FA">
            <w:pPr>
              <w:widowControl w:val="0"/>
              <w:jc w:val="center"/>
            </w:pPr>
            <w:r w:rsidRPr="003611C5">
              <w:t>48.56</w:t>
            </w:r>
          </w:p>
        </w:tc>
      </w:tr>
      <w:tr w:rsidR="007017EC" w:rsidRPr="003611C5" w14:paraId="42064488" w14:textId="77777777" w:rsidTr="00CA34FA">
        <w:trPr>
          <w:trHeight w:val="321"/>
        </w:trPr>
        <w:tc>
          <w:tcPr>
            <w:tcW w:w="3609" w:type="pct"/>
          </w:tcPr>
          <w:p w14:paraId="327ADC83" w14:textId="77777777" w:rsidR="007017EC" w:rsidRPr="003611C5" w:rsidRDefault="007017EC" w:rsidP="00CA34FA">
            <w:pPr>
              <w:widowControl w:val="0"/>
              <w:jc w:val="right"/>
              <w:rPr>
                <w:i/>
              </w:rPr>
            </w:pPr>
            <w:r w:rsidRPr="003611C5">
              <w:rPr>
                <w:i/>
              </w:rPr>
              <w:t>SD</w:t>
            </w:r>
          </w:p>
        </w:tc>
        <w:tc>
          <w:tcPr>
            <w:tcW w:w="1391" w:type="pct"/>
          </w:tcPr>
          <w:p w14:paraId="2E6A6089" w14:textId="77777777" w:rsidR="007017EC" w:rsidRPr="003611C5" w:rsidRDefault="007017EC" w:rsidP="00CA34FA">
            <w:pPr>
              <w:widowControl w:val="0"/>
              <w:jc w:val="center"/>
            </w:pPr>
            <w:r w:rsidRPr="003611C5">
              <w:t>10.59</w:t>
            </w:r>
          </w:p>
        </w:tc>
      </w:tr>
      <w:tr w:rsidR="007017EC" w:rsidRPr="003611C5" w14:paraId="67C29B8E" w14:textId="77777777" w:rsidTr="00CA34FA">
        <w:trPr>
          <w:trHeight w:val="321"/>
        </w:trPr>
        <w:tc>
          <w:tcPr>
            <w:tcW w:w="3609" w:type="pct"/>
          </w:tcPr>
          <w:p w14:paraId="057FEA4E" w14:textId="77777777" w:rsidR="007017EC" w:rsidRPr="003611C5" w:rsidRDefault="007017EC" w:rsidP="00CA34FA">
            <w:pPr>
              <w:widowControl w:val="0"/>
            </w:pPr>
            <w:r w:rsidRPr="003611C5">
              <w:t>Sex</w:t>
            </w:r>
          </w:p>
        </w:tc>
        <w:tc>
          <w:tcPr>
            <w:tcW w:w="1391" w:type="pct"/>
          </w:tcPr>
          <w:p w14:paraId="174C5E19" w14:textId="77777777" w:rsidR="007017EC" w:rsidRPr="003611C5" w:rsidRDefault="007017EC" w:rsidP="00CA34FA">
            <w:pPr>
              <w:widowControl w:val="0"/>
              <w:jc w:val="center"/>
            </w:pPr>
          </w:p>
        </w:tc>
      </w:tr>
      <w:tr w:rsidR="007017EC" w:rsidRPr="003611C5" w14:paraId="59F37681" w14:textId="77777777" w:rsidTr="00CA34FA">
        <w:trPr>
          <w:trHeight w:val="321"/>
        </w:trPr>
        <w:tc>
          <w:tcPr>
            <w:tcW w:w="3609" w:type="pct"/>
          </w:tcPr>
          <w:p w14:paraId="2FD67273" w14:textId="77777777" w:rsidR="007017EC" w:rsidRPr="003611C5" w:rsidRDefault="007017EC" w:rsidP="00CA34FA">
            <w:pPr>
              <w:widowControl w:val="0"/>
              <w:jc w:val="right"/>
            </w:pPr>
            <w:r w:rsidRPr="003611C5">
              <w:t>Male</w:t>
            </w:r>
          </w:p>
        </w:tc>
        <w:tc>
          <w:tcPr>
            <w:tcW w:w="1391" w:type="pct"/>
          </w:tcPr>
          <w:p w14:paraId="50F173C7" w14:textId="77777777" w:rsidR="007017EC" w:rsidRPr="003611C5" w:rsidRDefault="007017EC" w:rsidP="00CA34FA">
            <w:pPr>
              <w:widowControl w:val="0"/>
              <w:jc w:val="center"/>
            </w:pPr>
            <w:r w:rsidRPr="003611C5">
              <w:t>25</w:t>
            </w:r>
          </w:p>
        </w:tc>
      </w:tr>
      <w:tr w:rsidR="007017EC" w:rsidRPr="003611C5" w14:paraId="5B51248A" w14:textId="77777777" w:rsidTr="00CA34FA">
        <w:trPr>
          <w:trHeight w:val="321"/>
        </w:trPr>
        <w:tc>
          <w:tcPr>
            <w:tcW w:w="3609" w:type="pct"/>
          </w:tcPr>
          <w:p w14:paraId="6C160B34" w14:textId="77777777" w:rsidR="007017EC" w:rsidRPr="003611C5" w:rsidRDefault="007017EC" w:rsidP="00CA34FA">
            <w:pPr>
              <w:widowControl w:val="0"/>
              <w:jc w:val="right"/>
            </w:pPr>
            <w:r w:rsidRPr="003611C5">
              <w:t>Female</w:t>
            </w:r>
          </w:p>
        </w:tc>
        <w:tc>
          <w:tcPr>
            <w:tcW w:w="1391" w:type="pct"/>
          </w:tcPr>
          <w:p w14:paraId="24B8A9A7" w14:textId="77777777" w:rsidR="007017EC" w:rsidRPr="003611C5" w:rsidRDefault="007017EC" w:rsidP="00CA34FA">
            <w:pPr>
              <w:widowControl w:val="0"/>
              <w:jc w:val="center"/>
            </w:pPr>
            <w:r w:rsidRPr="003611C5">
              <w:t>67</w:t>
            </w:r>
          </w:p>
        </w:tc>
      </w:tr>
      <w:tr w:rsidR="007017EC" w:rsidRPr="003611C5" w14:paraId="540D4DEC" w14:textId="77777777" w:rsidTr="00CA34FA">
        <w:trPr>
          <w:trHeight w:val="321"/>
        </w:trPr>
        <w:tc>
          <w:tcPr>
            <w:tcW w:w="3609" w:type="pct"/>
          </w:tcPr>
          <w:p w14:paraId="52F396CD" w14:textId="77777777" w:rsidR="007017EC" w:rsidRPr="003611C5" w:rsidRDefault="007017EC" w:rsidP="00CA34FA">
            <w:pPr>
              <w:widowControl w:val="0"/>
            </w:pPr>
            <w:r w:rsidRPr="003611C5">
              <w:t xml:space="preserve">Ethnicity/race </w:t>
            </w:r>
          </w:p>
        </w:tc>
        <w:tc>
          <w:tcPr>
            <w:tcW w:w="1391" w:type="pct"/>
          </w:tcPr>
          <w:p w14:paraId="65ED1A0D" w14:textId="77777777" w:rsidR="007017EC" w:rsidRPr="003611C5" w:rsidRDefault="007017EC" w:rsidP="00CA34FA">
            <w:pPr>
              <w:widowControl w:val="0"/>
              <w:jc w:val="center"/>
            </w:pPr>
          </w:p>
        </w:tc>
      </w:tr>
      <w:tr w:rsidR="007017EC" w:rsidRPr="003611C5" w14:paraId="481C2DFB" w14:textId="77777777" w:rsidTr="00CA34FA">
        <w:trPr>
          <w:trHeight w:val="321"/>
        </w:trPr>
        <w:tc>
          <w:tcPr>
            <w:tcW w:w="3609" w:type="pct"/>
          </w:tcPr>
          <w:p w14:paraId="1D73317A" w14:textId="77777777" w:rsidR="007017EC" w:rsidRPr="003611C5" w:rsidRDefault="007017EC" w:rsidP="00CA34FA">
            <w:pPr>
              <w:widowControl w:val="0"/>
              <w:jc w:val="right"/>
            </w:pPr>
            <w:r w:rsidRPr="003611C5">
              <w:t>American-Indian or Alaska Native</w:t>
            </w:r>
          </w:p>
        </w:tc>
        <w:tc>
          <w:tcPr>
            <w:tcW w:w="1391" w:type="pct"/>
          </w:tcPr>
          <w:p w14:paraId="673DC785" w14:textId="77777777" w:rsidR="007017EC" w:rsidRPr="003611C5" w:rsidRDefault="007017EC" w:rsidP="00CA34FA">
            <w:pPr>
              <w:widowControl w:val="0"/>
              <w:jc w:val="center"/>
            </w:pPr>
            <w:r w:rsidRPr="003611C5">
              <w:t>1</w:t>
            </w:r>
          </w:p>
        </w:tc>
      </w:tr>
      <w:tr w:rsidR="007017EC" w:rsidRPr="003611C5" w14:paraId="7461040B" w14:textId="77777777" w:rsidTr="00CA34FA">
        <w:trPr>
          <w:trHeight w:val="321"/>
        </w:trPr>
        <w:tc>
          <w:tcPr>
            <w:tcW w:w="3609" w:type="pct"/>
          </w:tcPr>
          <w:p w14:paraId="7C1CC8E7" w14:textId="77777777" w:rsidR="007017EC" w:rsidRPr="003611C5" w:rsidRDefault="007017EC" w:rsidP="00CA34FA">
            <w:pPr>
              <w:widowControl w:val="0"/>
              <w:jc w:val="right"/>
            </w:pPr>
            <w:r w:rsidRPr="003611C5">
              <w:t>Asian</w:t>
            </w:r>
          </w:p>
        </w:tc>
        <w:tc>
          <w:tcPr>
            <w:tcW w:w="1391" w:type="pct"/>
          </w:tcPr>
          <w:p w14:paraId="77543422" w14:textId="77777777" w:rsidR="007017EC" w:rsidRPr="003611C5" w:rsidRDefault="007017EC" w:rsidP="00CA34FA">
            <w:pPr>
              <w:widowControl w:val="0"/>
              <w:jc w:val="center"/>
            </w:pPr>
            <w:r w:rsidRPr="003611C5">
              <w:t>2</w:t>
            </w:r>
          </w:p>
        </w:tc>
      </w:tr>
      <w:tr w:rsidR="007017EC" w:rsidRPr="003611C5" w14:paraId="6A83B869" w14:textId="77777777" w:rsidTr="00CA34FA">
        <w:trPr>
          <w:trHeight w:val="321"/>
        </w:trPr>
        <w:tc>
          <w:tcPr>
            <w:tcW w:w="3609" w:type="pct"/>
          </w:tcPr>
          <w:p w14:paraId="48E51866" w14:textId="77777777" w:rsidR="007017EC" w:rsidRPr="003611C5" w:rsidRDefault="007017EC" w:rsidP="00CA34FA">
            <w:pPr>
              <w:widowControl w:val="0"/>
              <w:jc w:val="right"/>
            </w:pPr>
            <w:r w:rsidRPr="003611C5">
              <w:t>Black or African-American</w:t>
            </w:r>
          </w:p>
        </w:tc>
        <w:tc>
          <w:tcPr>
            <w:tcW w:w="1391" w:type="pct"/>
          </w:tcPr>
          <w:p w14:paraId="17E5EB61" w14:textId="77777777" w:rsidR="007017EC" w:rsidRPr="003611C5" w:rsidRDefault="007017EC" w:rsidP="00CA34FA">
            <w:pPr>
              <w:widowControl w:val="0"/>
              <w:jc w:val="center"/>
            </w:pPr>
            <w:r w:rsidRPr="003611C5">
              <w:t>1</w:t>
            </w:r>
          </w:p>
        </w:tc>
      </w:tr>
      <w:tr w:rsidR="007017EC" w:rsidRPr="003611C5" w14:paraId="17673BD6" w14:textId="77777777" w:rsidTr="00CA34FA">
        <w:trPr>
          <w:trHeight w:val="321"/>
        </w:trPr>
        <w:tc>
          <w:tcPr>
            <w:tcW w:w="3609" w:type="pct"/>
          </w:tcPr>
          <w:p w14:paraId="5A467B9F" w14:textId="77777777" w:rsidR="007017EC" w:rsidRPr="003611C5" w:rsidRDefault="007017EC" w:rsidP="00CA34FA">
            <w:pPr>
              <w:widowControl w:val="0"/>
              <w:jc w:val="right"/>
            </w:pPr>
            <w:r w:rsidRPr="003611C5">
              <w:t>Hispanic or Latino/Latina</w:t>
            </w:r>
          </w:p>
        </w:tc>
        <w:tc>
          <w:tcPr>
            <w:tcW w:w="1391" w:type="pct"/>
          </w:tcPr>
          <w:p w14:paraId="5D0156AE" w14:textId="77777777" w:rsidR="007017EC" w:rsidRPr="003611C5" w:rsidRDefault="007017EC" w:rsidP="00CA34FA">
            <w:pPr>
              <w:widowControl w:val="0"/>
              <w:jc w:val="center"/>
            </w:pPr>
            <w:r w:rsidRPr="003611C5">
              <w:t>5</w:t>
            </w:r>
          </w:p>
        </w:tc>
      </w:tr>
      <w:tr w:rsidR="007017EC" w:rsidRPr="003611C5" w14:paraId="5F506859" w14:textId="77777777" w:rsidTr="00CA34FA">
        <w:trPr>
          <w:trHeight w:val="321"/>
        </w:trPr>
        <w:tc>
          <w:tcPr>
            <w:tcW w:w="3609" w:type="pct"/>
          </w:tcPr>
          <w:p w14:paraId="6E6F466C" w14:textId="77777777" w:rsidR="007017EC" w:rsidRPr="003611C5" w:rsidRDefault="007017EC" w:rsidP="00CA34FA">
            <w:pPr>
              <w:widowControl w:val="0"/>
              <w:jc w:val="right"/>
            </w:pPr>
            <w:r w:rsidRPr="003611C5">
              <w:t>White</w:t>
            </w:r>
          </w:p>
        </w:tc>
        <w:tc>
          <w:tcPr>
            <w:tcW w:w="1391" w:type="pct"/>
          </w:tcPr>
          <w:p w14:paraId="3DED9A97" w14:textId="77777777" w:rsidR="007017EC" w:rsidRPr="003611C5" w:rsidRDefault="007017EC" w:rsidP="00CA34FA">
            <w:pPr>
              <w:widowControl w:val="0"/>
              <w:jc w:val="center"/>
            </w:pPr>
            <w:r w:rsidRPr="003611C5">
              <w:t>80</w:t>
            </w:r>
          </w:p>
        </w:tc>
      </w:tr>
      <w:tr w:rsidR="007017EC" w:rsidRPr="003611C5" w14:paraId="37163F51" w14:textId="77777777" w:rsidTr="00CA34FA">
        <w:trPr>
          <w:trHeight w:val="321"/>
        </w:trPr>
        <w:tc>
          <w:tcPr>
            <w:tcW w:w="3609" w:type="pct"/>
          </w:tcPr>
          <w:p w14:paraId="2AC001D7" w14:textId="77777777" w:rsidR="007017EC" w:rsidRPr="003611C5" w:rsidRDefault="007017EC" w:rsidP="00CA34FA">
            <w:pPr>
              <w:widowControl w:val="0"/>
              <w:jc w:val="right"/>
            </w:pPr>
            <w:r w:rsidRPr="003611C5">
              <w:t xml:space="preserve">Combination of above ethnicities </w:t>
            </w:r>
          </w:p>
        </w:tc>
        <w:tc>
          <w:tcPr>
            <w:tcW w:w="1391" w:type="pct"/>
          </w:tcPr>
          <w:p w14:paraId="231350FA" w14:textId="77777777" w:rsidR="007017EC" w:rsidRPr="003611C5" w:rsidRDefault="007017EC" w:rsidP="00CA34FA">
            <w:pPr>
              <w:widowControl w:val="0"/>
              <w:jc w:val="center"/>
            </w:pPr>
            <w:r w:rsidRPr="003611C5">
              <w:t>2</w:t>
            </w:r>
          </w:p>
        </w:tc>
      </w:tr>
      <w:tr w:rsidR="007017EC" w:rsidRPr="003611C5" w14:paraId="40C4BCAC" w14:textId="77777777" w:rsidTr="00CA34FA">
        <w:trPr>
          <w:trHeight w:val="321"/>
        </w:trPr>
        <w:tc>
          <w:tcPr>
            <w:tcW w:w="3609" w:type="pct"/>
          </w:tcPr>
          <w:p w14:paraId="6B87DE9D" w14:textId="77777777" w:rsidR="007017EC" w:rsidRPr="003611C5" w:rsidRDefault="007017EC" w:rsidP="00CA34FA">
            <w:pPr>
              <w:widowControl w:val="0"/>
              <w:jc w:val="right"/>
            </w:pPr>
            <w:r w:rsidRPr="003611C5">
              <w:t>Prefer not to answer</w:t>
            </w:r>
          </w:p>
        </w:tc>
        <w:tc>
          <w:tcPr>
            <w:tcW w:w="1391" w:type="pct"/>
          </w:tcPr>
          <w:p w14:paraId="56742538" w14:textId="77777777" w:rsidR="007017EC" w:rsidRPr="003611C5" w:rsidRDefault="007017EC" w:rsidP="00CA34FA">
            <w:pPr>
              <w:widowControl w:val="0"/>
              <w:jc w:val="center"/>
            </w:pPr>
            <w:r w:rsidRPr="003611C5">
              <w:t>1</w:t>
            </w:r>
          </w:p>
        </w:tc>
      </w:tr>
      <w:tr w:rsidR="007017EC" w:rsidRPr="003611C5" w14:paraId="2C46C405" w14:textId="77777777" w:rsidTr="00CA34FA">
        <w:trPr>
          <w:trHeight w:val="321"/>
        </w:trPr>
        <w:tc>
          <w:tcPr>
            <w:tcW w:w="3609" w:type="pct"/>
          </w:tcPr>
          <w:p w14:paraId="5686D877" w14:textId="77777777" w:rsidR="007017EC" w:rsidRPr="003611C5" w:rsidRDefault="007017EC" w:rsidP="00CA34FA">
            <w:pPr>
              <w:widowControl w:val="0"/>
            </w:pPr>
            <w:r w:rsidRPr="003611C5">
              <w:t>Tenure in current job role (in years)</w:t>
            </w:r>
          </w:p>
        </w:tc>
        <w:tc>
          <w:tcPr>
            <w:tcW w:w="1391" w:type="pct"/>
          </w:tcPr>
          <w:p w14:paraId="0E2B4019" w14:textId="77777777" w:rsidR="007017EC" w:rsidRPr="003611C5" w:rsidRDefault="007017EC" w:rsidP="00CA34FA">
            <w:pPr>
              <w:widowControl w:val="0"/>
              <w:jc w:val="center"/>
            </w:pPr>
          </w:p>
        </w:tc>
      </w:tr>
      <w:tr w:rsidR="007017EC" w:rsidRPr="003611C5" w14:paraId="4F606FA3" w14:textId="77777777" w:rsidTr="00CA34FA">
        <w:trPr>
          <w:trHeight w:val="321"/>
        </w:trPr>
        <w:tc>
          <w:tcPr>
            <w:tcW w:w="3609" w:type="pct"/>
          </w:tcPr>
          <w:p w14:paraId="31DAAB7D" w14:textId="77777777" w:rsidR="007017EC" w:rsidRPr="003611C5" w:rsidRDefault="007017EC" w:rsidP="00CA34FA">
            <w:pPr>
              <w:widowControl w:val="0"/>
              <w:jc w:val="right"/>
            </w:pPr>
            <w:r w:rsidRPr="003611C5">
              <w:t>Minimum</w:t>
            </w:r>
          </w:p>
        </w:tc>
        <w:tc>
          <w:tcPr>
            <w:tcW w:w="1391" w:type="pct"/>
          </w:tcPr>
          <w:p w14:paraId="2CF1B2AD" w14:textId="77777777" w:rsidR="007017EC" w:rsidRPr="003611C5" w:rsidRDefault="007017EC" w:rsidP="00CA34FA">
            <w:pPr>
              <w:widowControl w:val="0"/>
              <w:jc w:val="center"/>
            </w:pPr>
            <w:r w:rsidRPr="003611C5">
              <w:t>.50</w:t>
            </w:r>
          </w:p>
        </w:tc>
      </w:tr>
      <w:tr w:rsidR="007017EC" w:rsidRPr="003611C5" w14:paraId="2DFC8C33" w14:textId="77777777" w:rsidTr="00CA34FA">
        <w:trPr>
          <w:trHeight w:val="321"/>
        </w:trPr>
        <w:tc>
          <w:tcPr>
            <w:tcW w:w="3609" w:type="pct"/>
          </w:tcPr>
          <w:p w14:paraId="41A7A36C" w14:textId="77777777" w:rsidR="007017EC" w:rsidRPr="003611C5" w:rsidRDefault="007017EC" w:rsidP="00CA34FA">
            <w:pPr>
              <w:widowControl w:val="0"/>
              <w:jc w:val="right"/>
            </w:pPr>
            <w:r w:rsidRPr="003611C5">
              <w:t>Maximum</w:t>
            </w:r>
          </w:p>
        </w:tc>
        <w:tc>
          <w:tcPr>
            <w:tcW w:w="1391" w:type="pct"/>
          </w:tcPr>
          <w:p w14:paraId="57352C97" w14:textId="77777777" w:rsidR="007017EC" w:rsidRPr="003611C5" w:rsidRDefault="007017EC" w:rsidP="00CA34FA">
            <w:pPr>
              <w:widowControl w:val="0"/>
              <w:jc w:val="center"/>
            </w:pPr>
            <w:r w:rsidRPr="003611C5">
              <w:t>35</w:t>
            </w:r>
          </w:p>
        </w:tc>
      </w:tr>
      <w:tr w:rsidR="007017EC" w:rsidRPr="003611C5" w14:paraId="581A8745" w14:textId="77777777" w:rsidTr="00CA34FA">
        <w:trPr>
          <w:trHeight w:val="321"/>
        </w:trPr>
        <w:tc>
          <w:tcPr>
            <w:tcW w:w="3609" w:type="pct"/>
          </w:tcPr>
          <w:p w14:paraId="4C9B5738" w14:textId="77777777" w:rsidR="007017EC" w:rsidRPr="003611C5" w:rsidRDefault="007017EC" w:rsidP="00CA34FA">
            <w:pPr>
              <w:widowControl w:val="0"/>
              <w:jc w:val="right"/>
              <w:rPr>
                <w:i/>
                <w:iCs/>
              </w:rPr>
            </w:pPr>
            <w:r w:rsidRPr="003611C5">
              <w:rPr>
                <w:i/>
                <w:iCs/>
              </w:rPr>
              <w:t>M</w:t>
            </w:r>
          </w:p>
        </w:tc>
        <w:tc>
          <w:tcPr>
            <w:tcW w:w="1391" w:type="pct"/>
          </w:tcPr>
          <w:p w14:paraId="7E6DDF40" w14:textId="77777777" w:rsidR="007017EC" w:rsidRPr="003611C5" w:rsidRDefault="007017EC" w:rsidP="00CA34FA">
            <w:pPr>
              <w:widowControl w:val="0"/>
              <w:jc w:val="center"/>
            </w:pPr>
            <w:r w:rsidRPr="003611C5">
              <w:t>8.47</w:t>
            </w:r>
          </w:p>
        </w:tc>
      </w:tr>
      <w:tr w:rsidR="007017EC" w:rsidRPr="003611C5" w14:paraId="36EF15D9" w14:textId="77777777" w:rsidTr="00CA34FA">
        <w:trPr>
          <w:trHeight w:val="321"/>
        </w:trPr>
        <w:tc>
          <w:tcPr>
            <w:tcW w:w="3609" w:type="pct"/>
          </w:tcPr>
          <w:p w14:paraId="0CC44700" w14:textId="77777777" w:rsidR="007017EC" w:rsidRPr="003611C5" w:rsidRDefault="007017EC" w:rsidP="00CA34FA">
            <w:pPr>
              <w:widowControl w:val="0"/>
              <w:jc w:val="right"/>
              <w:rPr>
                <w:i/>
                <w:iCs/>
              </w:rPr>
            </w:pPr>
            <w:r w:rsidRPr="003611C5">
              <w:rPr>
                <w:i/>
                <w:iCs/>
              </w:rPr>
              <w:t>SD</w:t>
            </w:r>
          </w:p>
        </w:tc>
        <w:tc>
          <w:tcPr>
            <w:tcW w:w="1391" w:type="pct"/>
          </w:tcPr>
          <w:p w14:paraId="60E471D0" w14:textId="77777777" w:rsidR="007017EC" w:rsidRPr="003611C5" w:rsidRDefault="007017EC" w:rsidP="00CA34FA">
            <w:pPr>
              <w:widowControl w:val="0"/>
              <w:jc w:val="center"/>
            </w:pPr>
            <w:r w:rsidRPr="003611C5">
              <w:t>7.38</w:t>
            </w:r>
          </w:p>
        </w:tc>
      </w:tr>
      <w:tr w:rsidR="007017EC" w:rsidRPr="003611C5" w14:paraId="45D478F0" w14:textId="77777777" w:rsidTr="00CA34FA">
        <w:trPr>
          <w:trHeight w:val="321"/>
        </w:trPr>
        <w:tc>
          <w:tcPr>
            <w:tcW w:w="3609" w:type="pct"/>
          </w:tcPr>
          <w:p w14:paraId="0D260525" w14:textId="77777777" w:rsidR="007017EC" w:rsidRPr="003611C5" w:rsidRDefault="007017EC" w:rsidP="00CA34FA">
            <w:pPr>
              <w:widowControl w:val="0"/>
            </w:pPr>
            <w:r w:rsidRPr="003611C5">
              <w:t>Total work experience (in years)</w:t>
            </w:r>
          </w:p>
        </w:tc>
        <w:tc>
          <w:tcPr>
            <w:tcW w:w="1391" w:type="pct"/>
          </w:tcPr>
          <w:p w14:paraId="06A011B8" w14:textId="77777777" w:rsidR="007017EC" w:rsidRPr="003611C5" w:rsidRDefault="007017EC" w:rsidP="00CA34FA">
            <w:pPr>
              <w:widowControl w:val="0"/>
              <w:jc w:val="center"/>
            </w:pPr>
          </w:p>
        </w:tc>
      </w:tr>
      <w:tr w:rsidR="007017EC" w:rsidRPr="003611C5" w14:paraId="095D0B6A" w14:textId="77777777" w:rsidTr="00CA34FA">
        <w:trPr>
          <w:trHeight w:val="321"/>
        </w:trPr>
        <w:tc>
          <w:tcPr>
            <w:tcW w:w="3609" w:type="pct"/>
          </w:tcPr>
          <w:p w14:paraId="033078C4" w14:textId="77777777" w:rsidR="007017EC" w:rsidRPr="003611C5" w:rsidRDefault="007017EC" w:rsidP="00CA34FA">
            <w:pPr>
              <w:widowControl w:val="0"/>
              <w:jc w:val="right"/>
            </w:pPr>
            <w:r w:rsidRPr="003611C5">
              <w:t>Minimum</w:t>
            </w:r>
          </w:p>
        </w:tc>
        <w:tc>
          <w:tcPr>
            <w:tcW w:w="1391" w:type="pct"/>
          </w:tcPr>
          <w:p w14:paraId="7595A80E" w14:textId="77777777" w:rsidR="007017EC" w:rsidRPr="003611C5" w:rsidRDefault="007017EC" w:rsidP="00CA34FA">
            <w:pPr>
              <w:widowControl w:val="0"/>
              <w:jc w:val="center"/>
            </w:pPr>
            <w:r w:rsidRPr="003611C5">
              <w:t>4</w:t>
            </w:r>
          </w:p>
        </w:tc>
      </w:tr>
      <w:tr w:rsidR="007017EC" w:rsidRPr="003611C5" w14:paraId="2A643346" w14:textId="77777777" w:rsidTr="00CA34FA">
        <w:trPr>
          <w:trHeight w:val="321"/>
        </w:trPr>
        <w:tc>
          <w:tcPr>
            <w:tcW w:w="3609" w:type="pct"/>
          </w:tcPr>
          <w:p w14:paraId="518BA252" w14:textId="77777777" w:rsidR="007017EC" w:rsidRPr="003611C5" w:rsidRDefault="007017EC" w:rsidP="00CA34FA">
            <w:pPr>
              <w:widowControl w:val="0"/>
              <w:jc w:val="right"/>
            </w:pPr>
            <w:r w:rsidRPr="003611C5">
              <w:t>Maximum</w:t>
            </w:r>
          </w:p>
        </w:tc>
        <w:tc>
          <w:tcPr>
            <w:tcW w:w="1391" w:type="pct"/>
          </w:tcPr>
          <w:p w14:paraId="74DF0232" w14:textId="77777777" w:rsidR="007017EC" w:rsidRPr="003611C5" w:rsidRDefault="007017EC" w:rsidP="00CA34FA">
            <w:pPr>
              <w:widowControl w:val="0"/>
              <w:jc w:val="center"/>
            </w:pPr>
            <w:r w:rsidRPr="003611C5">
              <w:t>55</w:t>
            </w:r>
          </w:p>
        </w:tc>
      </w:tr>
      <w:tr w:rsidR="007017EC" w:rsidRPr="003611C5" w14:paraId="61A6E189" w14:textId="77777777" w:rsidTr="00CA34FA">
        <w:trPr>
          <w:trHeight w:val="321"/>
        </w:trPr>
        <w:tc>
          <w:tcPr>
            <w:tcW w:w="3609" w:type="pct"/>
          </w:tcPr>
          <w:p w14:paraId="610FC8B0" w14:textId="77777777" w:rsidR="007017EC" w:rsidRPr="003611C5" w:rsidRDefault="007017EC" w:rsidP="00CA34FA">
            <w:pPr>
              <w:widowControl w:val="0"/>
              <w:jc w:val="right"/>
              <w:rPr>
                <w:i/>
                <w:iCs/>
              </w:rPr>
            </w:pPr>
            <w:r w:rsidRPr="003611C5">
              <w:rPr>
                <w:i/>
                <w:iCs/>
              </w:rPr>
              <w:t>M</w:t>
            </w:r>
          </w:p>
        </w:tc>
        <w:tc>
          <w:tcPr>
            <w:tcW w:w="1391" w:type="pct"/>
          </w:tcPr>
          <w:p w14:paraId="3592F3FC" w14:textId="77777777" w:rsidR="007017EC" w:rsidRPr="003611C5" w:rsidRDefault="007017EC" w:rsidP="00CA34FA">
            <w:pPr>
              <w:widowControl w:val="0"/>
              <w:jc w:val="center"/>
            </w:pPr>
            <w:r w:rsidRPr="003611C5">
              <w:t>26.71</w:t>
            </w:r>
          </w:p>
        </w:tc>
      </w:tr>
      <w:tr w:rsidR="007017EC" w:rsidRPr="003611C5" w14:paraId="052221D5" w14:textId="77777777" w:rsidTr="00CA34FA">
        <w:trPr>
          <w:trHeight w:val="321"/>
        </w:trPr>
        <w:tc>
          <w:tcPr>
            <w:tcW w:w="3609" w:type="pct"/>
          </w:tcPr>
          <w:p w14:paraId="5A27408D" w14:textId="77777777" w:rsidR="007017EC" w:rsidRPr="003611C5" w:rsidRDefault="007017EC" w:rsidP="00CA34FA">
            <w:pPr>
              <w:widowControl w:val="0"/>
              <w:jc w:val="right"/>
              <w:rPr>
                <w:i/>
                <w:iCs/>
              </w:rPr>
            </w:pPr>
            <w:r w:rsidRPr="003611C5">
              <w:rPr>
                <w:i/>
                <w:iCs/>
              </w:rPr>
              <w:t>SD</w:t>
            </w:r>
          </w:p>
        </w:tc>
        <w:tc>
          <w:tcPr>
            <w:tcW w:w="1391" w:type="pct"/>
          </w:tcPr>
          <w:p w14:paraId="2EE43DC3" w14:textId="77777777" w:rsidR="007017EC" w:rsidRPr="003611C5" w:rsidRDefault="007017EC" w:rsidP="00CA34FA">
            <w:pPr>
              <w:widowControl w:val="0"/>
              <w:jc w:val="center"/>
            </w:pPr>
            <w:r w:rsidRPr="003611C5">
              <w:t>10.79</w:t>
            </w:r>
          </w:p>
        </w:tc>
      </w:tr>
      <w:tr w:rsidR="007017EC" w:rsidRPr="003611C5" w14:paraId="150A400C" w14:textId="77777777" w:rsidTr="00CA34FA">
        <w:trPr>
          <w:trHeight w:val="321"/>
        </w:trPr>
        <w:tc>
          <w:tcPr>
            <w:tcW w:w="3609" w:type="pct"/>
          </w:tcPr>
          <w:p w14:paraId="0978A081" w14:textId="77777777" w:rsidR="007017EC" w:rsidRPr="003611C5" w:rsidRDefault="007017EC" w:rsidP="00CA34FA">
            <w:pPr>
              <w:widowControl w:val="0"/>
            </w:pPr>
            <w:r w:rsidRPr="003611C5">
              <w:t>Total supervisory experience (in years)</w:t>
            </w:r>
          </w:p>
        </w:tc>
        <w:tc>
          <w:tcPr>
            <w:tcW w:w="1391" w:type="pct"/>
          </w:tcPr>
          <w:p w14:paraId="73B22A36" w14:textId="77777777" w:rsidR="007017EC" w:rsidRPr="003611C5" w:rsidRDefault="007017EC" w:rsidP="00CA34FA">
            <w:pPr>
              <w:widowControl w:val="0"/>
              <w:jc w:val="center"/>
            </w:pPr>
          </w:p>
        </w:tc>
      </w:tr>
      <w:tr w:rsidR="007017EC" w:rsidRPr="003611C5" w14:paraId="355DB0D7" w14:textId="77777777" w:rsidTr="00CA34FA">
        <w:trPr>
          <w:trHeight w:val="321"/>
        </w:trPr>
        <w:tc>
          <w:tcPr>
            <w:tcW w:w="3609" w:type="pct"/>
          </w:tcPr>
          <w:p w14:paraId="4547CB86" w14:textId="77777777" w:rsidR="007017EC" w:rsidRPr="003611C5" w:rsidRDefault="007017EC" w:rsidP="00CA34FA">
            <w:pPr>
              <w:widowControl w:val="0"/>
              <w:jc w:val="right"/>
            </w:pPr>
            <w:r w:rsidRPr="003611C5">
              <w:t>Minimum</w:t>
            </w:r>
          </w:p>
        </w:tc>
        <w:tc>
          <w:tcPr>
            <w:tcW w:w="1391" w:type="pct"/>
          </w:tcPr>
          <w:p w14:paraId="6E57B23D" w14:textId="77777777" w:rsidR="007017EC" w:rsidRPr="003611C5" w:rsidRDefault="007017EC" w:rsidP="00CA34FA">
            <w:pPr>
              <w:widowControl w:val="0"/>
              <w:jc w:val="center"/>
            </w:pPr>
            <w:r w:rsidRPr="003611C5">
              <w:t>1</w:t>
            </w:r>
          </w:p>
        </w:tc>
      </w:tr>
      <w:tr w:rsidR="007017EC" w:rsidRPr="003611C5" w14:paraId="77B4E56A" w14:textId="77777777" w:rsidTr="00CA34FA">
        <w:trPr>
          <w:trHeight w:val="321"/>
        </w:trPr>
        <w:tc>
          <w:tcPr>
            <w:tcW w:w="3609" w:type="pct"/>
          </w:tcPr>
          <w:p w14:paraId="66560A7C" w14:textId="77777777" w:rsidR="007017EC" w:rsidRPr="003611C5" w:rsidRDefault="007017EC" w:rsidP="00CA34FA">
            <w:pPr>
              <w:widowControl w:val="0"/>
              <w:jc w:val="right"/>
            </w:pPr>
            <w:r w:rsidRPr="003611C5">
              <w:t>Maximum</w:t>
            </w:r>
          </w:p>
        </w:tc>
        <w:tc>
          <w:tcPr>
            <w:tcW w:w="1391" w:type="pct"/>
          </w:tcPr>
          <w:p w14:paraId="0DDD23D9" w14:textId="77777777" w:rsidR="007017EC" w:rsidRPr="003611C5" w:rsidRDefault="007017EC" w:rsidP="00CA34FA">
            <w:pPr>
              <w:widowControl w:val="0"/>
              <w:jc w:val="center"/>
            </w:pPr>
            <w:r w:rsidRPr="003611C5">
              <w:t>45</w:t>
            </w:r>
          </w:p>
        </w:tc>
      </w:tr>
      <w:tr w:rsidR="007017EC" w:rsidRPr="003611C5" w14:paraId="46750532" w14:textId="77777777" w:rsidTr="00CA34FA">
        <w:trPr>
          <w:trHeight w:val="321"/>
        </w:trPr>
        <w:tc>
          <w:tcPr>
            <w:tcW w:w="3609" w:type="pct"/>
          </w:tcPr>
          <w:p w14:paraId="71D20C70" w14:textId="77777777" w:rsidR="007017EC" w:rsidRPr="003611C5" w:rsidRDefault="007017EC" w:rsidP="00CA34FA">
            <w:pPr>
              <w:widowControl w:val="0"/>
              <w:jc w:val="right"/>
              <w:rPr>
                <w:i/>
                <w:iCs/>
              </w:rPr>
            </w:pPr>
            <w:r w:rsidRPr="003611C5">
              <w:rPr>
                <w:i/>
                <w:iCs/>
              </w:rPr>
              <w:t>M</w:t>
            </w:r>
          </w:p>
        </w:tc>
        <w:tc>
          <w:tcPr>
            <w:tcW w:w="1391" w:type="pct"/>
          </w:tcPr>
          <w:p w14:paraId="22342B7C" w14:textId="77777777" w:rsidR="007017EC" w:rsidRPr="003611C5" w:rsidRDefault="007017EC" w:rsidP="00CA34FA">
            <w:pPr>
              <w:widowControl w:val="0"/>
              <w:jc w:val="center"/>
            </w:pPr>
            <w:r w:rsidRPr="003611C5">
              <w:t>16.51</w:t>
            </w:r>
          </w:p>
        </w:tc>
      </w:tr>
      <w:tr w:rsidR="007017EC" w:rsidRPr="003611C5" w14:paraId="40D48183" w14:textId="77777777" w:rsidTr="00CA34FA">
        <w:tc>
          <w:tcPr>
            <w:tcW w:w="3609" w:type="pct"/>
          </w:tcPr>
          <w:p w14:paraId="12551E24" w14:textId="77777777" w:rsidR="007017EC" w:rsidRPr="003611C5" w:rsidRDefault="007017EC" w:rsidP="00CA34FA">
            <w:pPr>
              <w:widowControl w:val="0"/>
              <w:jc w:val="right"/>
              <w:rPr>
                <w:i/>
                <w:iCs/>
              </w:rPr>
            </w:pPr>
            <w:r w:rsidRPr="003611C5">
              <w:rPr>
                <w:i/>
                <w:iCs/>
              </w:rPr>
              <w:t>SD</w:t>
            </w:r>
          </w:p>
        </w:tc>
        <w:tc>
          <w:tcPr>
            <w:tcW w:w="1391" w:type="pct"/>
          </w:tcPr>
          <w:p w14:paraId="66720FC9" w14:textId="77777777" w:rsidR="007017EC" w:rsidRPr="003611C5" w:rsidRDefault="007017EC" w:rsidP="00CA34FA">
            <w:pPr>
              <w:widowControl w:val="0"/>
              <w:jc w:val="center"/>
            </w:pPr>
            <w:r w:rsidRPr="003611C5">
              <w:t>10.85</w:t>
            </w:r>
          </w:p>
        </w:tc>
      </w:tr>
      <w:tr w:rsidR="007017EC" w:rsidRPr="003611C5" w14:paraId="7E11C17E" w14:textId="77777777" w:rsidTr="00CA34FA">
        <w:tc>
          <w:tcPr>
            <w:tcW w:w="3609" w:type="pct"/>
          </w:tcPr>
          <w:p w14:paraId="33796338" w14:textId="77777777" w:rsidR="007017EC" w:rsidRPr="003611C5" w:rsidRDefault="007017EC" w:rsidP="00CA34FA">
            <w:pPr>
              <w:widowControl w:val="0"/>
            </w:pPr>
            <w:r w:rsidRPr="003611C5">
              <w:t>Work experience alongside direct report and team (in years)</w:t>
            </w:r>
          </w:p>
        </w:tc>
        <w:tc>
          <w:tcPr>
            <w:tcW w:w="1391" w:type="pct"/>
          </w:tcPr>
          <w:p w14:paraId="52E03302" w14:textId="77777777" w:rsidR="007017EC" w:rsidRPr="003611C5" w:rsidRDefault="007017EC" w:rsidP="00CA34FA">
            <w:pPr>
              <w:widowControl w:val="0"/>
              <w:jc w:val="center"/>
            </w:pPr>
          </w:p>
        </w:tc>
      </w:tr>
      <w:tr w:rsidR="007017EC" w:rsidRPr="003611C5" w14:paraId="63ED3D5E" w14:textId="77777777" w:rsidTr="00CA34FA">
        <w:tc>
          <w:tcPr>
            <w:tcW w:w="3609" w:type="pct"/>
          </w:tcPr>
          <w:p w14:paraId="0A3902F3" w14:textId="77777777" w:rsidR="007017EC" w:rsidRPr="003611C5" w:rsidRDefault="007017EC" w:rsidP="00CA34FA">
            <w:pPr>
              <w:widowControl w:val="0"/>
              <w:jc w:val="right"/>
            </w:pPr>
            <w:r w:rsidRPr="003611C5">
              <w:t>Minimum</w:t>
            </w:r>
          </w:p>
        </w:tc>
        <w:tc>
          <w:tcPr>
            <w:tcW w:w="1391" w:type="pct"/>
          </w:tcPr>
          <w:p w14:paraId="4832E7A3" w14:textId="77777777" w:rsidR="007017EC" w:rsidRPr="003611C5" w:rsidRDefault="007017EC" w:rsidP="00CA34FA">
            <w:pPr>
              <w:widowControl w:val="0"/>
              <w:jc w:val="center"/>
            </w:pPr>
            <w:r w:rsidRPr="003611C5">
              <w:t>.33</w:t>
            </w:r>
          </w:p>
        </w:tc>
      </w:tr>
      <w:tr w:rsidR="007017EC" w:rsidRPr="003611C5" w14:paraId="7477747D" w14:textId="77777777" w:rsidTr="00CA34FA">
        <w:tc>
          <w:tcPr>
            <w:tcW w:w="3609" w:type="pct"/>
          </w:tcPr>
          <w:p w14:paraId="1F58213B" w14:textId="77777777" w:rsidR="007017EC" w:rsidRPr="003611C5" w:rsidRDefault="007017EC" w:rsidP="00CA34FA">
            <w:pPr>
              <w:widowControl w:val="0"/>
              <w:jc w:val="right"/>
            </w:pPr>
            <w:r w:rsidRPr="003611C5">
              <w:t>Maximum</w:t>
            </w:r>
          </w:p>
        </w:tc>
        <w:tc>
          <w:tcPr>
            <w:tcW w:w="1391" w:type="pct"/>
          </w:tcPr>
          <w:p w14:paraId="12FFA55C" w14:textId="77777777" w:rsidR="007017EC" w:rsidRPr="003611C5" w:rsidRDefault="007017EC" w:rsidP="00CA34FA">
            <w:pPr>
              <w:widowControl w:val="0"/>
              <w:jc w:val="center"/>
            </w:pPr>
            <w:r w:rsidRPr="003611C5">
              <w:t>23</w:t>
            </w:r>
          </w:p>
        </w:tc>
      </w:tr>
      <w:tr w:rsidR="007017EC" w:rsidRPr="003611C5" w14:paraId="693162AD" w14:textId="77777777" w:rsidTr="00CA34FA">
        <w:tc>
          <w:tcPr>
            <w:tcW w:w="3609" w:type="pct"/>
          </w:tcPr>
          <w:p w14:paraId="25BCD6D9" w14:textId="77777777" w:rsidR="007017EC" w:rsidRPr="003611C5" w:rsidRDefault="007017EC" w:rsidP="00CA34FA">
            <w:pPr>
              <w:widowControl w:val="0"/>
              <w:jc w:val="right"/>
              <w:rPr>
                <w:i/>
                <w:iCs/>
              </w:rPr>
            </w:pPr>
            <w:r w:rsidRPr="003611C5">
              <w:rPr>
                <w:i/>
                <w:iCs/>
              </w:rPr>
              <w:t>M</w:t>
            </w:r>
          </w:p>
        </w:tc>
        <w:tc>
          <w:tcPr>
            <w:tcW w:w="1391" w:type="pct"/>
          </w:tcPr>
          <w:p w14:paraId="588B0AFD" w14:textId="77777777" w:rsidR="007017EC" w:rsidRPr="003611C5" w:rsidRDefault="007017EC" w:rsidP="00CA34FA">
            <w:pPr>
              <w:widowControl w:val="0"/>
              <w:jc w:val="center"/>
            </w:pPr>
            <w:r w:rsidRPr="003611C5">
              <w:t>6.20</w:t>
            </w:r>
          </w:p>
        </w:tc>
      </w:tr>
      <w:tr w:rsidR="007017EC" w:rsidRPr="003611C5" w14:paraId="51A96009" w14:textId="77777777" w:rsidTr="00CA34FA">
        <w:tc>
          <w:tcPr>
            <w:tcW w:w="3609" w:type="pct"/>
          </w:tcPr>
          <w:p w14:paraId="26A36DBA" w14:textId="77777777" w:rsidR="007017EC" w:rsidRPr="003611C5" w:rsidRDefault="007017EC" w:rsidP="00CA34FA">
            <w:pPr>
              <w:widowControl w:val="0"/>
              <w:jc w:val="right"/>
              <w:rPr>
                <w:i/>
                <w:iCs/>
              </w:rPr>
            </w:pPr>
            <w:r w:rsidRPr="003611C5">
              <w:rPr>
                <w:i/>
                <w:iCs/>
              </w:rPr>
              <w:t>SD</w:t>
            </w:r>
          </w:p>
        </w:tc>
        <w:tc>
          <w:tcPr>
            <w:tcW w:w="1391" w:type="pct"/>
          </w:tcPr>
          <w:p w14:paraId="66B53B1B" w14:textId="77777777" w:rsidR="007017EC" w:rsidRPr="003611C5" w:rsidRDefault="007017EC" w:rsidP="00CA34FA">
            <w:pPr>
              <w:widowControl w:val="0"/>
              <w:jc w:val="center"/>
            </w:pPr>
            <w:r w:rsidRPr="003611C5">
              <w:t>5.59</w:t>
            </w:r>
          </w:p>
        </w:tc>
      </w:tr>
      <w:tr w:rsidR="007017EC" w:rsidRPr="003611C5" w14:paraId="3ABF31AA" w14:textId="77777777" w:rsidTr="00CA34FA">
        <w:tc>
          <w:tcPr>
            <w:tcW w:w="3609" w:type="pct"/>
          </w:tcPr>
          <w:p w14:paraId="69D62251" w14:textId="77777777" w:rsidR="007017EC" w:rsidRPr="003611C5" w:rsidRDefault="007017EC" w:rsidP="00CA34FA">
            <w:pPr>
              <w:widowControl w:val="0"/>
            </w:pPr>
            <w:r w:rsidRPr="003611C5">
              <w:t xml:space="preserve">Frequency of interaction with direct report </w:t>
            </w:r>
          </w:p>
        </w:tc>
        <w:tc>
          <w:tcPr>
            <w:tcW w:w="1391" w:type="pct"/>
          </w:tcPr>
          <w:p w14:paraId="56EF7097" w14:textId="77777777" w:rsidR="007017EC" w:rsidRPr="003611C5" w:rsidRDefault="007017EC" w:rsidP="00CA34FA">
            <w:pPr>
              <w:widowControl w:val="0"/>
              <w:jc w:val="center"/>
            </w:pPr>
          </w:p>
        </w:tc>
      </w:tr>
      <w:tr w:rsidR="007017EC" w:rsidRPr="003611C5" w14:paraId="10B343F0" w14:textId="77777777" w:rsidTr="00CA34FA">
        <w:tc>
          <w:tcPr>
            <w:tcW w:w="3609" w:type="pct"/>
          </w:tcPr>
          <w:p w14:paraId="53E1144F" w14:textId="77777777" w:rsidR="007017EC" w:rsidRPr="003611C5" w:rsidRDefault="007017EC" w:rsidP="00CA34FA">
            <w:pPr>
              <w:widowControl w:val="0"/>
              <w:jc w:val="right"/>
            </w:pPr>
            <w:r w:rsidRPr="003611C5">
              <w:t>Rarely</w:t>
            </w:r>
          </w:p>
        </w:tc>
        <w:tc>
          <w:tcPr>
            <w:tcW w:w="1391" w:type="pct"/>
          </w:tcPr>
          <w:p w14:paraId="7CD4F476" w14:textId="77777777" w:rsidR="007017EC" w:rsidRPr="003611C5" w:rsidRDefault="007017EC" w:rsidP="00CA34FA">
            <w:pPr>
              <w:widowControl w:val="0"/>
              <w:jc w:val="center"/>
            </w:pPr>
            <w:r w:rsidRPr="003611C5">
              <w:t>0</w:t>
            </w:r>
          </w:p>
        </w:tc>
      </w:tr>
      <w:tr w:rsidR="007017EC" w:rsidRPr="003611C5" w14:paraId="66790BE2" w14:textId="77777777" w:rsidTr="00CA34FA">
        <w:tc>
          <w:tcPr>
            <w:tcW w:w="3609" w:type="pct"/>
          </w:tcPr>
          <w:p w14:paraId="48420569" w14:textId="77777777" w:rsidR="007017EC" w:rsidRPr="003611C5" w:rsidRDefault="007017EC" w:rsidP="00CA34FA">
            <w:pPr>
              <w:widowControl w:val="0"/>
              <w:jc w:val="right"/>
            </w:pPr>
            <w:r w:rsidRPr="003611C5">
              <w:t>Occasionally</w:t>
            </w:r>
          </w:p>
        </w:tc>
        <w:tc>
          <w:tcPr>
            <w:tcW w:w="1391" w:type="pct"/>
          </w:tcPr>
          <w:p w14:paraId="27D661F7" w14:textId="77777777" w:rsidR="007017EC" w:rsidRPr="003611C5" w:rsidRDefault="007017EC" w:rsidP="00CA34FA">
            <w:pPr>
              <w:widowControl w:val="0"/>
              <w:jc w:val="center"/>
            </w:pPr>
            <w:r w:rsidRPr="003611C5">
              <w:t>1</w:t>
            </w:r>
          </w:p>
        </w:tc>
      </w:tr>
      <w:tr w:rsidR="007017EC" w:rsidRPr="003611C5" w14:paraId="2B3568B6" w14:textId="77777777" w:rsidTr="00CA34FA">
        <w:tc>
          <w:tcPr>
            <w:tcW w:w="3609" w:type="pct"/>
          </w:tcPr>
          <w:p w14:paraId="4CC9BE0F" w14:textId="77777777" w:rsidR="007017EC" w:rsidRPr="003611C5" w:rsidRDefault="007017EC" w:rsidP="00CA34FA">
            <w:pPr>
              <w:widowControl w:val="0"/>
              <w:jc w:val="right"/>
            </w:pPr>
            <w:r w:rsidRPr="003611C5">
              <w:lastRenderedPageBreak/>
              <w:t>Sometimes</w:t>
            </w:r>
          </w:p>
        </w:tc>
        <w:tc>
          <w:tcPr>
            <w:tcW w:w="1391" w:type="pct"/>
          </w:tcPr>
          <w:p w14:paraId="728D20EF" w14:textId="77777777" w:rsidR="007017EC" w:rsidRPr="003611C5" w:rsidRDefault="007017EC" w:rsidP="00CA34FA">
            <w:pPr>
              <w:widowControl w:val="0"/>
              <w:jc w:val="center"/>
            </w:pPr>
            <w:r w:rsidRPr="003611C5">
              <w:t>2</w:t>
            </w:r>
          </w:p>
        </w:tc>
      </w:tr>
      <w:tr w:rsidR="007017EC" w:rsidRPr="003611C5" w14:paraId="7D34223A" w14:textId="77777777" w:rsidTr="00CA34FA">
        <w:tc>
          <w:tcPr>
            <w:tcW w:w="3609" w:type="pct"/>
          </w:tcPr>
          <w:p w14:paraId="3AFED992" w14:textId="77777777" w:rsidR="007017EC" w:rsidRPr="003611C5" w:rsidRDefault="007017EC" w:rsidP="00CA34FA">
            <w:pPr>
              <w:widowControl w:val="0"/>
              <w:jc w:val="right"/>
            </w:pPr>
            <w:r w:rsidRPr="003611C5">
              <w:t>Fairly often</w:t>
            </w:r>
          </w:p>
        </w:tc>
        <w:tc>
          <w:tcPr>
            <w:tcW w:w="1391" w:type="pct"/>
          </w:tcPr>
          <w:p w14:paraId="5DED8C81" w14:textId="77777777" w:rsidR="007017EC" w:rsidRPr="003611C5" w:rsidRDefault="007017EC" w:rsidP="00CA34FA">
            <w:pPr>
              <w:widowControl w:val="0"/>
              <w:jc w:val="center"/>
            </w:pPr>
            <w:r w:rsidRPr="003611C5">
              <w:t>19</w:t>
            </w:r>
          </w:p>
        </w:tc>
      </w:tr>
      <w:tr w:rsidR="007017EC" w:rsidRPr="003611C5" w14:paraId="3E8470C9" w14:textId="77777777" w:rsidTr="00CA34FA">
        <w:tc>
          <w:tcPr>
            <w:tcW w:w="3609" w:type="pct"/>
          </w:tcPr>
          <w:p w14:paraId="54120474" w14:textId="77777777" w:rsidR="007017EC" w:rsidRPr="003611C5" w:rsidRDefault="007017EC" w:rsidP="00CA34FA">
            <w:pPr>
              <w:widowControl w:val="0"/>
              <w:jc w:val="right"/>
            </w:pPr>
            <w:r w:rsidRPr="003611C5">
              <w:t>Very often</w:t>
            </w:r>
          </w:p>
        </w:tc>
        <w:tc>
          <w:tcPr>
            <w:tcW w:w="1391" w:type="pct"/>
          </w:tcPr>
          <w:p w14:paraId="5241B9DF" w14:textId="77777777" w:rsidR="007017EC" w:rsidRPr="003611C5" w:rsidRDefault="007017EC" w:rsidP="00CA34FA">
            <w:pPr>
              <w:widowControl w:val="0"/>
              <w:jc w:val="center"/>
            </w:pPr>
            <w:r w:rsidRPr="003611C5">
              <w:t>70</w:t>
            </w:r>
          </w:p>
        </w:tc>
      </w:tr>
      <w:tr w:rsidR="007017EC" w:rsidRPr="003611C5" w14:paraId="25920453" w14:textId="77777777" w:rsidTr="00CA34FA">
        <w:tc>
          <w:tcPr>
            <w:tcW w:w="3609" w:type="pct"/>
          </w:tcPr>
          <w:p w14:paraId="79E7A183" w14:textId="77777777" w:rsidR="007017EC" w:rsidRPr="003611C5" w:rsidRDefault="007017EC" w:rsidP="00CA34FA">
            <w:pPr>
              <w:widowControl w:val="0"/>
            </w:pPr>
            <w:r w:rsidRPr="003611C5">
              <w:t>Job Role</w:t>
            </w:r>
          </w:p>
        </w:tc>
        <w:tc>
          <w:tcPr>
            <w:tcW w:w="1391" w:type="pct"/>
          </w:tcPr>
          <w:p w14:paraId="462C1E45" w14:textId="77777777" w:rsidR="007017EC" w:rsidRPr="003611C5" w:rsidRDefault="007017EC" w:rsidP="00CA34FA">
            <w:pPr>
              <w:widowControl w:val="0"/>
              <w:jc w:val="center"/>
            </w:pPr>
          </w:p>
        </w:tc>
      </w:tr>
      <w:tr w:rsidR="007017EC" w:rsidRPr="003611C5" w14:paraId="43373BEC" w14:textId="77777777" w:rsidTr="00CA34FA">
        <w:tc>
          <w:tcPr>
            <w:tcW w:w="3609" w:type="pct"/>
          </w:tcPr>
          <w:p w14:paraId="6DBCB406" w14:textId="77777777" w:rsidR="007017EC" w:rsidRPr="003611C5" w:rsidRDefault="007017EC" w:rsidP="00CA34FA">
            <w:pPr>
              <w:widowControl w:val="0"/>
              <w:jc w:val="right"/>
            </w:pPr>
            <w:r w:rsidRPr="003611C5">
              <w:t>Academic Advising</w:t>
            </w:r>
          </w:p>
        </w:tc>
        <w:tc>
          <w:tcPr>
            <w:tcW w:w="1391" w:type="pct"/>
          </w:tcPr>
          <w:p w14:paraId="7B533C24" w14:textId="77777777" w:rsidR="007017EC" w:rsidRPr="003611C5" w:rsidRDefault="007017EC" w:rsidP="00CA34FA">
            <w:pPr>
              <w:widowControl w:val="0"/>
              <w:jc w:val="center"/>
            </w:pPr>
            <w:r w:rsidRPr="003611C5">
              <w:t>6</w:t>
            </w:r>
          </w:p>
        </w:tc>
      </w:tr>
      <w:tr w:rsidR="007017EC" w:rsidRPr="003611C5" w14:paraId="05B458B2" w14:textId="77777777" w:rsidTr="00CA34FA">
        <w:tc>
          <w:tcPr>
            <w:tcW w:w="3609" w:type="pct"/>
          </w:tcPr>
          <w:p w14:paraId="3902968A" w14:textId="77777777" w:rsidR="007017EC" w:rsidRPr="003611C5" w:rsidRDefault="007017EC" w:rsidP="00CA34FA">
            <w:pPr>
              <w:widowControl w:val="0"/>
              <w:jc w:val="right"/>
            </w:pPr>
            <w:r w:rsidRPr="003611C5">
              <w:t>Administrative</w:t>
            </w:r>
          </w:p>
        </w:tc>
        <w:tc>
          <w:tcPr>
            <w:tcW w:w="1391" w:type="pct"/>
          </w:tcPr>
          <w:p w14:paraId="335602C0" w14:textId="77777777" w:rsidR="007017EC" w:rsidRPr="003611C5" w:rsidRDefault="007017EC" w:rsidP="00CA34FA">
            <w:pPr>
              <w:widowControl w:val="0"/>
              <w:jc w:val="center"/>
            </w:pPr>
            <w:r w:rsidRPr="003611C5">
              <w:t>28</w:t>
            </w:r>
          </w:p>
        </w:tc>
      </w:tr>
      <w:tr w:rsidR="007017EC" w:rsidRPr="003611C5" w14:paraId="1C923132" w14:textId="77777777" w:rsidTr="00CA34FA">
        <w:tc>
          <w:tcPr>
            <w:tcW w:w="3609" w:type="pct"/>
          </w:tcPr>
          <w:p w14:paraId="72BB4914" w14:textId="77777777" w:rsidR="007017EC" w:rsidRPr="003611C5" w:rsidRDefault="007017EC" w:rsidP="00CA34FA">
            <w:pPr>
              <w:widowControl w:val="0"/>
              <w:jc w:val="right"/>
            </w:pPr>
            <w:r w:rsidRPr="003611C5">
              <w:t>Clinical</w:t>
            </w:r>
          </w:p>
        </w:tc>
        <w:tc>
          <w:tcPr>
            <w:tcW w:w="1391" w:type="pct"/>
          </w:tcPr>
          <w:p w14:paraId="15EF68BF" w14:textId="77777777" w:rsidR="007017EC" w:rsidRPr="003611C5" w:rsidRDefault="007017EC" w:rsidP="00CA34FA">
            <w:pPr>
              <w:widowControl w:val="0"/>
              <w:jc w:val="center"/>
            </w:pPr>
            <w:r w:rsidRPr="003611C5">
              <w:t>4</w:t>
            </w:r>
          </w:p>
        </w:tc>
      </w:tr>
      <w:tr w:rsidR="007017EC" w:rsidRPr="003611C5" w14:paraId="6100C657" w14:textId="77777777" w:rsidTr="00CA34FA">
        <w:tc>
          <w:tcPr>
            <w:tcW w:w="3609" w:type="pct"/>
          </w:tcPr>
          <w:p w14:paraId="2F75FB6B" w14:textId="77777777" w:rsidR="007017EC" w:rsidRPr="003611C5" w:rsidRDefault="007017EC" w:rsidP="00CA34FA">
            <w:pPr>
              <w:widowControl w:val="0"/>
              <w:jc w:val="right"/>
            </w:pPr>
            <w:r w:rsidRPr="003611C5">
              <w:t>Creative</w:t>
            </w:r>
          </w:p>
        </w:tc>
        <w:tc>
          <w:tcPr>
            <w:tcW w:w="1391" w:type="pct"/>
          </w:tcPr>
          <w:p w14:paraId="5C3B10CF" w14:textId="77777777" w:rsidR="007017EC" w:rsidRPr="003611C5" w:rsidRDefault="007017EC" w:rsidP="00CA34FA">
            <w:pPr>
              <w:widowControl w:val="0"/>
              <w:jc w:val="center"/>
            </w:pPr>
            <w:r w:rsidRPr="003611C5">
              <w:t>2</w:t>
            </w:r>
          </w:p>
        </w:tc>
      </w:tr>
      <w:tr w:rsidR="007017EC" w:rsidRPr="003611C5" w14:paraId="02E3E5DC" w14:textId="77777777" w:rsidTr="00CA34FA">
        <w:tc>
          <w:tcPr>
            <w:tcW w:w="3609" w:type="pct"/>
          </w:tcPr>
          <w:p w14:paraId="75C5DC15" w14:textId="77777777" w:rsidR="007017EC" w:rsidRPr="003611C5" w:rsidRDefault="007017EC" w:rsidP="00CA34FA">
            <w:pPr>
              <w:widowControl w:val="0"/>
              <w:jc w:val="right"/>
            </w:pPr>
            <w:r w:rsidRPr="003611C5">
              <w:t>Customer Service</w:t>
            </w:r>
          </w:p>
        </w:tc>
        <w:tc>
          <w:tcPr>
            <w:tcW w:w="1391" w:type="pct"/>
          </w:tcPr>
          <w:p w14:paraId="429901B9" w14:textId="77777777" w:rsidR="007017EC" w:rsidRPr="003611C5" w:rsidRDefault="007017EC" w:rsidP="00CA34FA">
            <w:pPr>
              <w:widowControl w:val="0"/>
              <w:jc w:val="center"/>
            </w:pPr>
            <w:r w:rsidRPr="003611C5">
              <w:t>2</w:t>
            </w:r>
          </w:p>
        </w:tc>
      </w:tr>
      <w:tr w:rsidR="007017EC" w:rsidRPr="003611C5" w14:paraId="2183C743" w14:textId="77777777" w:rsidTr="00CA34FA">
        <w:tc>
          <w:tcPr>
            <w:tcW w:w="3609" w:type="pct"/>
          </w:tcPr>
          <w:p w14:paraId="7BF5DF9E" w14:textId="77777777" w:rsidR="007017EC" w:rsidRPr="003611C5" w:rsidRDefault="007017EC" w:rsidP="00CA34FA">
            <w:pPr>
              <w:widowControl w:val="0"/>
              <w:jc w:val="right"/>
            </w:pPr>
            <w:r w:rsidRPr="003611C5">
              <w:t>Design</w:t>
            </w:r>
          </w:p>
        </w:tc>
        <w:tc>
          <w:tcPr>
            <w:tcW w:w="1391" w:type="pct"/>
          </w:tcPr>
          <w:p w14:paraId="2290A12C" w14:textId="77777777" w:rsidR="007017EC" w:rsidRPr="003611C5" w:rsidRDefault="007017EC" w:rsidP="00CA34FA">
            <w:pPr>
              <w:widowControl w:val="0"/>
              <w:jc w:val="center"/>
            </w:pPr>
            <w:r w:rsidRPr="003611C5">
              <w:t>2</w:t>
            </w:r>
          </w:p>
        </w:tc>
      </w:tr>
      <w:tr w:rsidR="007017EC" w:rsidRPr="003611C5" w14:paraId="7ED952A8" w14:textId="77777777" w:rsidTr="00CA34FA">
        <w:tc>
          <w:tcPr>
            <w:tcW w:w="3609" w:type="pct"/>
          </w:tcPr>
          <w:p w14:paraId="57802A9B" w14:textId="77777777" w:rsidR="007017EC" w:rsidRPr="003611C5" w:rsidRDefault="007017EC" w:rsidP="00CA34FA">
            <w:pPr>
              <w:widowControl w:val="0"/>
              <w:jc w:val="right"/>
              <w:rPr>
                <w:iCs/>
              </w:rPr>
            </w:pPr>
            <w:r w:rsidRPr="003611C5">
              <w:rPr>
                <w:iCs/>
              </w:rPr>
              <w:t>Events</w:t>
            </w:r>
          </w:p>
        </w:tc>
        <w:tc>
          <w:tcPr>
            <w:tcW w:w="1391" w:type="pct"/>
          </w:tcPr>
          <w:p w14:paraId="6AEF7145" w14:textId="77777777" w:rsidR="007017EC" w:rsidRPr="003611C5" w:rsidRDefault="007017EC" w:rsidP="00CA34FA">
            <w:pPr>
              <w:widowControl w:val="0"/>
              <w:jc w:val="center"/>
            </w:pPr>
            <w:r w:rsidRPr="003611C5">
              <w:t>2</w:t>
            </w:r>
          </w:p>
        </w:tc>
      </w:tr>
      <w:tr w:rsidR="007017EC" w:rsidRPr="003611C5" w14:paraId="0096593F" w14:textId="77777777" w:rsidTr="00CA34FA">
        <w:tc>
          <w:tcPr>
            <w:tcW w:w="3609" w:type="pct"/>
          </w:tcPr>
          <w:p w14:paraId="7244FB21" w14:textId="77777777" w:rsidR="007017EC" w:rsidRPr="003611C5" w:rsidRDefault="007017EC" w:rsidP="00CA34FA">
            <w:pPr>
              <w:widowControl w:val="0"/>
              <w:jc w:val="right"/>
              <w:rPr>
                <w:iCs/>
              </w:rPr>
            </w:pPr>
            <w:r w:rsidRPr="003611C5">
              <w:rPr>
                <w:iCs/>
              </w:rPr>
              <w:t>Finance</w:t>
            </w:r>
          </w:p>
        </w:tc>
        <w:tc>
          <w:tcPr>
            <w:tcW w:w="1391" w:type="pct"/>
          </w:tcPr>
          <w:p w14:paraId="5B6303D1" w14:textId="77777777" w:rsidR="007017EC" w:rsidRPr="003611C5" w:rsidRDefault="007017EC" w:rsidP="00CA34FA">
            <w:pPr>
              <w:widowControl w:val="0"/>
              <w:jc w:val="center"/>
            </w:pPr>
            <w:r w:rsidRPr="003611C5">
              <w:t>8</w:t>
            </w:r>
          </w:p>
        </w:tc>
      </w:tr>
      <w:tr w:rsidR="007017EC" w:rsidRPr="003611C5" w14:paraId="523FB1C2" w14:textId="77777777" w:rsidTr="00CA34FA">
        <w:tc>
          <w:tcPr>
            <w:tcW w:w="3609" w:type="pct"/>
          </w:tcPr>
          <w:p w14:paraId="22EA8414" w14:textId="77777777" w:rsidR="007017EC" w:rsidRPr="003611C5" w:rsidRDefault="007017EC" w:rsidP="00CA34FA">
            <w:pPr>
              <w:widowControl w:val="0"/>
              <w:jc w:val="right"/>
            </w:pPr>
            <w:r w:rsidRPr="003611C5">
              <w:t>Human Resources</w:t>
            </w:r>
          </w:p>
        </w:tc>
        <w:tc>
          <w:tcPr>
            <w:tcW w:w="1391" w:type="pct"/>
          </w:tcPr>
          <w:p w14:paraId="19D9C3F8" w14:textId="77777777" w:rsidR="007017EC" w:rsidRPr="003611C5" w:rsidRDefault="007017EC" w:rsidP="00CA34FA">
            <w:pPr>
              <w:widowControl w:val="0"/>
              <w:jc w:val="center"/>
            </w:pPr>
            <w:r w:rsidRPr="003611C5">
              <w:t>10</w:t>
            </w:r>
          </w:p>
        </w:tc>
      </w:tr>
      <w:tr w:rsidR="007017EC" w:rsidRPr="003611C5" w14:paraId="272782C9" w14:textId="77777777" w:rsidTr="00CA34FA">
        <w:tc>
          <w:tcPr>
            <w:tcW w:w="3609" w:type="pct"/>
          </w:tcPr>
          <w:p w14:paraId="70934B8F" w14:textId="77777777" w:rsidR="007017EC" w:rsidRPr="003611C5" w:rsidRDefault="007017EC" w:rsidP="00CA34FA">
            <w:pPr>
              <w:widowControl w:val="0"/>
              <w:jc w:val="right"/>
            </w:pPr>
            <w:r w:rsidRPr="003611C5">
              <w:t>IT</w:t>
            </w:r>
          </w:p>
        </w:tc>
        <w:tc>
          <w:tcPr>
            <w:tcW w:w="1391" w:type="pct"/>
          </w:tcPr>
          <w:p w14:paraId="5DC69AA5" w14:textId="77777777" w:rsidR="007017EC" w:rsidRPr="003611C5" w:rsidRDefault="007017EC" w:rsidP="00CA34FA">
            <w:pPr>
              <w:widowControl w:val="0"/>
              <w:jc w:val="center"/>
            </w:pPr>
            <w:r w:rsidRPr="003611C5">
              <w:t>6</w:t>
            </w:r>
          </w:p>
        </w:tc>
      </w:tr>
      <w:tr w:rsidR="007017EC" w:rsidRPr="003611C5" w14:paraId="1A629066" w14:textId="77777777" w:rsidTr="00CA34FA">
        <w:tc>
          <w:tcPr>
            <w:tcW w:w="3609" w:type="pct"/>
          </w:tcPr>
          <w:p w14:paraId="31D12081" w14:textId="77777777" w:rsidR="007017EC" w:rsidRPr="003611C5" w:rsidRDefault="007017EC" w:rsidP="00CA34FA">
            <w:pPr>
              <w:widowControl w:val="0"/>
              <w:jc w:val="right"/>
              <w:rPr>
                <w:iCs/>
              </w:rPr>
            </w:pPr>
            <w:r w:rsidRPr="003611C5">
              <w:rPr>
                <w:iCs/>
              </w:rPr>
              <w:t>Operations</w:t>
            </w:r>
          </w:p>
        </w:tc>
        <w:tc>
          <w:tcPr>
            <w:tcW w:w="1391" w:type="pct"/>
          </w:tcPr>
          <w:p w14:paraId="3ED8B347" w14:textId="77777777" w:rsidR="007017EC" w:rsidRPr="003611C5" w:rsidRDefault="007017EC" w:rsidP="00CA34FA">
            <w:pPr>
              <w:widowControl w:val="0"/>
              <w:jc w:val="center"/>
            </w:pPr>
            <w:r w:rsidRPr="003611C5">
              <w:t>8</w:t>
            </w:r>
          </w:p>
        </w:tc>
      </w:tr>
      <w:tr w:rsidR="007017EC" w:rsidRPr="003611C5" w14:paraId="410B9299" w14:textId="77777777" w:rsidTr="00722705">
        <w:tc>
          <w:tcPr>
            <w:tcW w:w="3609" w:type="pct"/>
          </w:tcPr>
          <w:p w14:paraId="524A5838" w14:textId="77777777" w:rsidR="007017EC" w:rsidRPr="003611C5" w:rsidRDefault="007017EC" w:rsidP="00CA34FA">
            <w:pPr>
              <w:widowControl w:val="0"/>
              <w:jc w:val="right"/>
            </w:pPr>
            <w:r w:rsidRPr="003611C5">
              <w:t>Research</w:t>
            </w:r>
          </w:p>
        </w:tc>
        <w:tc>
          <w:tcPr>
            <w:tcW w:w="1391" w:type="pct"/>
          </w:tcPr>
          <w:p w14:paraId="09273AE8" w14:textId="77777777" w:rsidR="007017EC" w:rsidRPr="003611C5" w:rsidRDefault="007017EC" w:rsidP="00CA34FA">
            <w:pPr>
              <w:widowControl w:val="0"/>
              <w:jc w:val="center"/>
            </w:pPr>
            <w:r w:rsidRPr="003611C5">
              <w:t>8</w:t>
            </w:r>
          </w:p>
        </w:tc>
      </w:tr>
      <w:tr w:rsidR="007017EC" w:rsidRPr="003611C5" w14:paraId="47197464" w14:textId="77777777" w:rsidTr="00722705">
        <w:tc>
          <w:tcPr>
            <w:tcW w:w="3609" w:type="pct"/>
            <w:tcBorders>
              <w:bottom w:val="single" w:sz="4" w:space="0" w:color="auto"/>
            </w:tcBorders>
          </w:tcPr>
          <w:p w14:paraId="7403D9E3" w14:textId="77777777" w:rsidR="007017EC" w:rsidRPr="003611C5" w:rsidRDefault="007017EC" w:rsidP="00CA34FA">
            <w:pPr>
              <w:widowControl w:val="0"/>
              <w:jc w:val="right"/>
              <w:rPr>
                <w:iCs/>
              </w:rPr>
            </w:pPr>
            <w:r w:rsidRPr="003611C5">
              <w:rPr>
                <w:iCs/>
              </w:rPr>
              <w:t>Student Affairs</w:t>
            </w:r>
          </w:p>
        </w:tc>
        <w:tc>
          <w:tcPr>
            <w:tcW w:w="1391" w:type="pct"/>
            <w:tcBorders>
              <w:bottom w:val="single" w:sz="4" w:space="0" w:color="auto"/>
            </w:tcBorders>
          </w:tcPr>
          <w:p w14:paraId="52CABF4B" w14:textId="77777777" w:rsidR="007017EC" w:rsidRPr="003611C5" w:rsidRDefault="007017EC" w:rsidP="00CA34FA">
            <w:pPr>
              <w:widowControl w:val="0"/>
              <w:jc w:val="center"/>
            </w:pPr>
            <w:r w:rsidRPr="003611C5">
              <w:t>3</w:t>
            </w:r>
          </w:p>
        </w:tc>
      </w:tr>
    </w:tbl>
    <w:p w14:paraId="278C6A30" w14:textId="77777777" w:rsidR="00004C8F" w:rsidRPr="003611C5" w:rsidRDefault="00004C8F" w:rsidP="007017EC">
      <w:pPr>
        <w:spacing w:line="480" w:lineRule="auto"/>
        <w:rPr>
          <w:b/>
          <w:bCs/>
        </w:rPr>
      </w:pPr>
    </w:p>
    <w:p w14:paraId="68651A59" w14:textId="5045F9C9" w:rsidR="007017EC" w:rsidRPr="003611C5" w:rsidRDefault="007017EC" w:rsidP="007017EC">
      <w:pPr>
        <w:spacing w:line="480" w:lineRule="auto"/>
      </w:pPr>
      <w:r w:rsidRPr="003611C5">
        <w:rPr>
          <w:b/>
          <w:bCs/>
        </w:rPr>
        <w:t>Procedure and Design</w:t>
      </w:r>
    </w:p>
    <w:p w14:paraId="7832467B" w14:textId="1A0CB24C" w:rsidR="007017EC" w:rsidRPr="003611C5" w:rsidRDefault="000E3DC6" w:rsidP="007017EC">
      <w:pPr>
        <w:spacing w:line="480" w:lineRule="auto"/>
        <w:ind w:firstLine="720"/>
      </w:pPr>
      <w:r w:rsidRPr="003611C5">
        <w:t xml:space="preserve">This research was conducted in partnership with a major university’s organizational wellness program. </w:t>
      </w:r>
      <w:r w:rsidR="00E054E9" w:rsidRPr="003611C5">
        <w:t>Program representatives</w:t>
      </w:r>
      <w:r w:rsidRPr="003611C5">
        <w:t xml:space="preserve"> at the </w:t>
      </w:r>
      <w:r w:rsidR="00E054E9" w:rsidRPr="003611C5">
        <w:t>u</w:t>
      </w:r>
      <w:r w:rsidRPr="003611C5">
        <w:t>niversity shared an announcement flyer via email to notify all staff of the training</w:t>
      </w:r>
      <w:r w:rsidR="00E054E9" w:rsidRPr="003611C5">
        <w:t>. The announcement</w:t>
      </w:r>
      <w:r w:rsidRPr="003611C5">
        <w:t xml:space="preserve"> invit</w:t>
      </w:r>
      <w:r w:rsidR="00E054E9" w:rsidRPr="003611C5">
        <w:t>ed</w:t>
      </w:r>
      <w:r w:rsidRPr="003611C5">
        <w:t xml:space="preserve"> them to participate in an advice-seeking communication training in exchange for wellness points and additional financial compensation ($20 Starbucks gift cards</w:t>
      </w:r>
      <w:r w:rsidR="00314801" w:rsidRPr="003611C5">
        <w:t xml:space="preserve"> awarded through raffle to 50 participants</w:t>
      </w:r>
      <w:r w:rsidRPr="003611C5">
        <w:t>). At the university, wellness points are used as an incentive to encourage employee participation in various health</w:t>
      </w:r>
      <w:r w:rsidR="00E054E9" w:rsidRPr="003611C5">
        <w:t>-</w:t>
      </w:r>
      <w:r w:rsidRPr="003611C5">
        <w:t xml:space="preserve"> and wellness</w:t>
      </w:r>
      <w:r w:rsidR="00E054E9" w:rsidRPr="003611C5">
        <w:t>-related</w:t>
      </w:r>
      <w:r w:rsidRPr="003611C5">
        <w:t xml:space="preserve"> programs and workshops. At the end of every calendar year, participants can earn monetary incentives based on the total number of wellness points accumulated throughout the year. The research was approved by the University’s Institutional Review Board (IRB). </w:t>
      </w:r>
    </w:p>
    <w:p w14:paraId="43F9AD7E" w14:textId="7FB4D11A" w:rsidR="00F436B1" w:rsidRPr="003611C5" w:rsidRDefault="000E3DC6" w:rsidP="00295A69">
      <w:pPr>
        <w:spacing w:line="480" w:lineRule="auto"/>
        <w:ind w:firstLine="720"/>
      </w:pPr>
      <w:r w:rsidRPr="003611C5">
        <w:t>The announcement flyer contained a link that allowed staff</w:t>
      </w:r>
      <w:r w:rsidR="002E3C03" w:rsidRPr="003611C5">
        <w:t xml:space="preserve"> members</w:t>
      </w:r>
      <w:r w:rsidRPr="003611C5">
        <w:t xml:space="preserve"> to indicate their interest in the training. Participation was voluntary. </w:t>
      </w:r>
      <w:r w:rsidR="008F0D0A" w:rsidRPr="003611C5">
        <w:t xml:space="preserve">Participants who clicked on the link in the flyer were directed to an online informed consent. </w:t>
      </w:r>
      <w:r w:rsidRPr="003611C5">
        <w:t>Those who agreed to participate</w:t>
      </w:r>
      <w:r w:rsidR="00E932BE" w:rsidRPr="003611C5">
        <w:t xml:space="preserve"> indicated </w:t>
      </w:r>
      <w:r w:rsidR="00E932BE" w:rsidRPr="003611C5">
        <w:lastRenderedPageBreak/>
        <w:t xml:space="preserve">their </w:t>
      </w:r>
      <w:r w:rsidRPr="003611C5">
        <w:t xml:space="preserve">consent. Thereafter, individuals were randomly assigned to an advice-seeking training or control group condition. </w:t>
      </w:r>
      <w:r w:rsidR="008D1639" w:rsidRPr="003611C5">
        <w:t>Due to technical difficulties</w:t>
      </w:r>
      <w:r w:rsidR="007475D8" w:rsidRPr="003611C5">
        <w:t>,</w:t>
      </w:r>
      <w:r w:rsidR="008D1639" w:rsidRPr="003611C5">
        <w:t xml:space="preserve"> random assignment of equal number of participants to treatment and control groups was not possible.</w:t>
      </w:r>
      <w:r w:rsidR="00295A69" w:rsidRPr="003611C5">
        <w:t xml:space="preserve"> </w:t>
      </w:r>
      <w:r w:rsidR="00F436B1" w:rsidRPr="003611C5">
        <w:rPr>
          <w:bCs/>
        </w:rPr>
        <w:t>At the start of the recruitment process,</w:t>
      </w:r>
      <w:r w:rsidR="0083729B" w:rsidRPr="003611C5">
        <w:rPr>
          <w:bCs/>
        </w:rPr>
        <w:t xml:space="preserve"> </w:t>
      </w:r>
      <w:r w:rsidR="00F436B1" w:rsidRPr="003611C5">
        <w:rPr>
          <w:bCs/>
        </w:rPr>
        <w:t xml:space="preserve">196 employees </w:t>
      </w:r>
      <w:r w:rsidR="007475D8" w:rsidRPr="003611C5">
        <w:rPr>
          <w:bCs/>
        </w:rPr>
        <w:t>completed</w:t>
      </w:r>
      <w:r w:rsidR="00F436B1" w:rsidRPr="003611C5">
        <w:rPr>
          <w:bCs/>
        </w:rPr>
        <w:t xml:space="preserve"> the informed consent form and were randomly assigned to treatment or control condition. </w:t>
      </w:r>
      <w:r w:rsidR="00F436B1" w:rsidRPr="003611C5">
        <w:t xml:space="preserve">There were 78 participants assigned to the treatment condition and a 118 participants to the control condition. The challenges posed by the failure of random assignment are discussed in greater detail in the discussion section. </w:t>
      </w:r>
      <w:r w:rsidR="00F436B1" w:rsidRPr="003611C5">
        <w:rPr>
          <w:bCs/>
        </w:rPr>
        <w:t xml:space="preserve">Some supervisors had multiple direct reports participating in the training, thus, </w:t>
      </w:r>
      <w:r w:rsidR="008E191D" w:rsidRPr="003611C5">
        <w:rPr>
          <w:bCs/>
        </w:rPr>
        <w:t xml:space="preserve">to avoid </w:t>
      </w:r>
      <w:r w:rsidR="00174F1D" w:rsidRPr="003611C5">
        <w:rPr>
          <w:bCs/>
        </w:rPr>
        <w:t>fatigue and overlap</w:t>
      </w:r>
      <w:r w:rsidR="008E191D" w:rsidRPr="003611C5">
        <w:rPr>
          <w:bCs/>
        </w:rPr>
        <w:t xml:space="preserve">, </w:t>
      </w:r>
      <w:r w:rsidR="005C76D6" w:rsidRPr="003611C5">
        <w:rPr>
          <w:bCs/>
        </w:rPr>
        <w:t xml:space="preserve">only </w:t>
      </w:r>
      <w:r w:rsidR="00F436B1" w:rsidRPr="003611C5">
        <w:rPr>
          <w:bCs/>
        </w:rPr>
        <w:t xml:space="preserve">171 </w:t>
      </w:r>
      <w:r w:rsidR="00174F1D" w:rsidRPr="003611C5">
        <w:rPr>
          <w:bCs/>
        </w:rPr>
        <w:t xml:space="preserve">unique survey invitations were sent to </w:t>
      </w:r>
      <w:r w:rsidR="00F436B1" w:rsidRPr="003611C5">
        <w:rPr>
          <w:bCs/>
        </w:rPr>
        <w:t>immediate supervisors</w:t>
      </w:r>
      <w:r w:rsidR="009C0CBD" w:rsidRPr="003611C5">
        <w:rPr>
          <w:bCs/>
        </w:rPr>
        <w:t xml:space="preserve"> with a request for participation in the study</w:t>
      </w:r>
      <w:r w:rsidR="005C76D6" w:rsidRPr="003611C5">
        <w:rPr>
          <w:bCs/>
        </w:rPr>
        <w:t>.</w:t>
      </w:r>
      <w:r w:rsidR="00F436B1" w:rsidRPr="003611C5">
        <w:rPr>
          <w:bCs/>
        </w:rPr>
        <w:t xml:space="preserve"> </w:t>
      </w:r>
      <w:r w:rsidR="008E191D" w:rsidRPr="003611C5">
        <w:rPr>
          <w:bCs/>
        </w:rPr>
        <w:t>This amounted to 72 who</w:t>
      </w:r>
      <w:r w:rsidR="007475D8" w:rsidRPr="003611C5">
        <w:rPr>
          <w:bCs/>
        </w:rPr>
        <w:t xml:space="preserve"> </w:t>
      </w:r>
      <w:r w:rsidR="00F436B1" w:rsidRPr="003611C5">
        <w:rPr>
          <w:bCs/>
        </w:rPr>
        <w:t xml:space="preserve">supervised direct reports in the experimental condition and 99 </w:t>
      </w:r>
      <w:r w:rsidR="008E191D" w:rsidRPr="003611C5">
        <w:rPr>
          <w:bCs/>
        </w:rPr>
        <w:t xml:space="preserve">who </w:t>
      </w:r>
      <w:r w:rsidR="00F436B1" w:rsidRPr="003611C5">
        <w:rPr>
          <w:bCs/>
        </w:rPr>
        <w:t xml:space="preserve">oversaw individuals in the control condition. </w:t>
      </w:r>
    </w:p>
    <w:p w14:paraId="6EF8C70D" w14:textId="562D5D43" w:rsidR="004D727C" w:rsidRPr="003611C5" w:rsidRDefault="000E3DC6" w:rsidP="0039261F">
      <w:pPr>
        <w:spacing w:line="480" w:lineRule="auto"/>
        <w:ind w:firstLine="720"/>
      </w:pPr>
      <w:r w:rsidRPr="003611C5">
        <w:t>Individuals in both groups provided the name and email address of their direct supervisor.</w:t>
      </w:r>
      <w:r w:rsidR="00A17823" w:rsidRPr="003611C5">
        <w:t xml:space="preserve"> Additionally, i</w:t>
      </w:r>
      <w:r w:rsidRPr="003611C5">
        <w:t xml:space="preserve">ndividuals in the training group were able to each register for a training date right away based on their availability and schedule. Individuals in the control group had an opportunity to receive the training after the completion of the study protocol. Training was conducted synchronously online using the video conferencing application, Zoom. There were a total of ten training sessions conducted within one week. Each training session </w:t>
      </w:r>
      <w:r w:rsidR="00BE7EB4" w:rsidRPr="003611C5">
        <w:t>hosted</w:t>
      </w:r>
      <w:r w:rsidRPr="003611C5">
        <w:t xml:space="preserve"> a maximum of 15 participants.</w:t>
      </w:r>
      <w:r w:rsidR="004D727C" w:rsidRPr="003611C5">
        <w:t xml:space="preserve"> </w:t>
      </w:r>
    </w:p>
    <w:p w14:paraId="4A024341" w14:textId="5DB87A16" w:rsidR="007017EC" w:rsidRPr="003611C5" w:rsidRDefault="007017EC" w:rsidP="007017EC">
      <w:pPr>
        <w:spacing w:line="480" w:lineRule="auto"/>
        <w:ind w:firstLine="720"/>
      </w:pPr>
      <w:r w:rsidRPr="003611C5">
        <w:t xml:space="preserve">During training sessions, participants were welcomed by the trainer and underwent a 45-minute advice-seeking training. The training session focused on helping participants hone and polish their advice-seeking skills using a five-component language-prompt model (labeled the A-BOAT model for short), applicable to work settings. The A-BOAT model encourages individuals to engage in advice-seeking behavior at work using specific linguistic prompts that are intended </w:t>
      </w:r>
      <w:r w:rsidRPr="003611C5">
        <w:lastRenderedPageBreak/>
        <w:t>to offer others (e.g., supervisors, peers) an opportunity to invest in their task and emotional well-being via informational social support and advice-giving. Through questions such as, “What behavior/skills do you appreciate the most</w:t>
      </w:r>
      <w:r w:rsidR="002E3C03" w:rsidRPr="003611C5">
        <w:t>?</w:t>
      </w:r>
      <w:r w:rsidR="002F6CBF" w:rsidRPr="003611C5">
        <w:t>,</w:t>
      </w:r>
      <w:r w:rsidRPr="003611C5">
        <w:t>”</w:t>
      </w:r>
      <w:r w:rsidR="002F6CBF" w:rsidRPr="003611C5">
        <w:t xml:space="preserve"> and “</w:t>
      </w:r>
      <w:r w:rsidR="00B14B41" w:rsidRPr="003611C5">
        <w:t>I was curious about your thoughts”</w:t>
      </w:r>
      <w:r w:rsidRPr="003611C5">
        <w:t xml:space="preserve"> participants were coached to initiate dialogue with their immediate supervisor</w:t>
      </w:r>
      <w:r w:rsidR="002E3C03" w:rsidRPr="003611C5">
        <w:t xml:space="preserve"> (see Appendix A</w:t>
      </w:r>
      <w:r w:rsidR="00187D5A" w:rsidRPr="003611C5">
        <w:t xml:space="preserve"> for the overall training model and lesson plan</w:t>
      </w:r>
      <w:r w:rsidR="002E3C03" w:rsidRPr="003611C5">
        <w:t>)</w:t>
      </w:r>
      <w:r w:rsidRPr="003611C5">
        <w:t>.</w:t>
      </w:r>
    </w:p>
    <w:p w14:paraId="2BDCC413" w14:textId="4EE8E00C" w:rsidR="003E5D66" w:rsidRPr="003611C5" w:rsidRDefault="007017EC" w:rsidP="00E07646">
      <w:pPr>
        <w:spacing w:line="480" w:lineRule="auto"/>
        <w:ind w:firstLine="720"/>
      </w:pPr>
      <w:r w:rsidRPr="003611C5">
        <w:t xml:space="preserve">Participants reviewed case studies on the value of building rich relationships with their immediate supervisors. Thereafter, </w:t>
      </w:r>
      <w:r w:rsidR="002424CE" w:rsidRPr="003611C5">
        <w:t xml:space="preserve">through using group chat and break-out rooms on Zoom, </w:t>
      </w:r>
      <w:r w:rsidRPr="003611C5">
        <w:t>they</w:t>
      </w:r>
      <w:r w:rsidR="002424CE" w:rsidRPr="003611C5">
        <w:t xml:space="preserve"> </w:t>
      </w:r>
      <w:r w:rsidRPr="003611C5">
        <w:t xml:space="preserve">engaged in conversations with </w:t>
      </w:r>
      <w:r w:rsidR="002424CE" w:rsidRPr="003611C5">
        <w:t xml:space="preserve">one </w:t>
      </w:r>
      <w:r w:rsidRPr="003611C5">
        <w:t>another to create an action plan for building better relationship with their immediate supervisor. Lastly, participants learned pragmatic skills (e.g., expressing gratitude) to help them follow-up on the advice-seeking conversations</w:t>
      </w:r>
      <w:r w:rsidR="0096640A" w:rsidRPr="003611C5">
        <w:t>,</w:t>
      </w:r>
      <w:r w:rsidRPr="003611C5">
        <w:t xml:space="preserve"> in an attempt to maximize the relationship building potential of </w:t>
      </w:r>
      <w:r w:rsidR="0096640A" w:rsidRPr="003611C5">
        <w:t>these</w:t>
      </w:r>
      <w:r w:rsidRPr="003611C5">
        <w:t xml:space="preserve"> conversations. A total of 78 participants underwent training.</w:t>
      </w:r>
      <w:r w:rsidR="00694BBF" w:rsidRPr="003611C5">
        <w:t xml:space="preserve"> There was attrition </w:t>
      </w:r>
      <w:r w:rsidR="00D54B93" w:rsidRPr="003611C5">
        <w:t xml:space="preserve">from this sample while </w:t>
      </w:r>
      <w:r w:rsidR="003E4F6F" w:rsidRPr="003611C5">
        <w:t>completing</w:t>
      </w:r>
      <w:r w:rsidR="00D54B93" w:rsidRPr="003611C5">
        <w:t xml:space="preserve"> the final survey items.</w:t>
      </w:r>
      <w:r w:rsidR="005E4F7B" w:rsidRPr="003611C5">
        <w:t xml:space="preserve"> Only 33 participants </w:t>
      </w:r>
      <w:r w:rsidR="007475D8" w:rsidRPr="003611C5">
        <w:t>completed</w:t>
      </w:r>
      <w:r w:rsidR="005E4F7B" w:rsidRPr="003611C5">
        <w:t xml:space="preserve"> the final Qualtrics survey</w:t>
      </w:r>
      <w:r w:rsidR="007475D8" w:rsidRPr="003611C5">
        <w:t xml:space="preserve"> in its entirety.</w:t>
      </w:r>
      <w:r w:rsidR="00D02348" w:rsidRPr="003611C5">
        <w:t xml:space="preserve"> </w:t>
      </w:r>
      <w:r w:rsidR="00627E29" w:rsidRPr="003611C5">
        <w:t xml:space="preserve">The most probable cause for </w:t>
      </w:r>
      <w:r w:rsidR="0098128B" w:rsidRPr="003611C5">
        <w:t>this</w:t>
      </w:r>
      <w:r w:rsidR="00627E29" w:rsidRPr="003611C5">
        <w:t xml:space="preserve"> 58%</w:t>
      </w:r>
      <w:r w:rsidR="00D02348" w:rsidRPr="003611C5">
        <w:t xml:space="preserve"> attrition </w:t>
      </w:r>
      <w:r w:rsidR="00627E29" w:rsidRPr="003611C5">
        <w:t>is</w:t>
      </w:r>
      <w:r w:rsidR="00D02348" w:rsidRPr="003611C5">
        <w:t xml:space="preserve"> </w:t>
      </w:r>
      <w:r w:rsidR="00627E29" w:rsidRPr="003611C5">
        <w:t xml:space="preserve">the confusion </w:t>
      </w:r>
      <w:r w:rsidR="0098128B" w:rsidRPr="003611C5">
        <w:t>and</w:t>
      </w:r>
      <w:r w:rsidR="00627E29" w:rsidRPr="003611C5">
        <w:t xml:space="preserve"> t</w:t>
      </w:r>
      <w:r w:rsidR="00D02348" w:rsidRPr="003611C5">
        <w:t>echnical difficulty</w:t>
      </w:r>
      <w:r w:rsidR="00627E29" w:rsidRPr="003611C5">
        <w:t xml:space="preserve"> created by the </w:t>
      </w:r>
      <w:r w:rsidR="00D02348" w:rsidRPr="003611C5">
        <w:t xml:space="preserve">online survey formatting. </w:t>
      </w:r>
    </w:p>
    <w:p w14:paraId="33690B3A" w14:textId="2A05F90D" w:rsidR="000E3DC6" w:rsidRPr="003611C5" w:rsidRDefault="0096640A" w:rsidP="000E3DC6">
      <w:pPr>
        <w:spacing w:line="480" w:lineRule="auto"/>
        <w:ind w:firstLine="720"/>
      </w:pPr>
      <w:r w:rsidRPr="003611C5">
        <w:t>P</w:t>
      </w:r>
      <w:r w:rsidR="000E3DC6" w:rsidRPr="003611C5">
        <w:t xml:space="preserve">articipants who received training were emailed a follow-up assignment, which functioned as a reinforcement of key training ideas and skills (i.e., a “booster-shot”) one-week </w:t>
      </w:r>
      <w:r w:rsidR="000F0C12" w:rsidRPr="003611C5">
        <w:t xml:space="preserve">after </w:t>
      </w:r>
      <w:r w:rsidR="000E3DC6" w:rsidRPr="003611C5">
        <w:t>training (see Appendix B</w:t>
      </w:r>
      <w:r w:rsidR="00900054" w:rsidRPr="003611C5">
        <w:t xml:space="preserve"> for an overview of the entire prompt</w:t>
      </w:r>
      <w:r w:rsidR="000E3DC6" w:rsidRPr="003611C5">
        <w:t xml:space="preserve">). The assignment asked trained participants to </w:t>
      </w:r>
      <w:r w:rsidR="000F0C12" w:rsidRPr="003611C5">
        <w:t xml:space="preserve">explain </w:t>
      </w:r>
      <w:r w:rsidR="000E3DC6" w:rsidRPr="003611C5">
        <w:t xml:space="preserve">the value and practice of advice-seeking. </w:t>
      </w:r>
      <w:r w:rsidRPr="003611C5">
        <w:t>T</w:t>
      </w:r>
      <w:r w:rsidR="000E3DC6" w:rsidRPr="003611C5">
        <w:t xml:space="preserve">hey were asked the following question: “Please </w:t>
      </w:r>
      <w:r w:rsidR="000E3DC6" w:rsidRPr="003611C5">
        <w:rPr>
          <w:i/>
          <w:iCs/>
        </w:rPr>
        <w:t>give</w:t>
      </w:r>
      <w:r w:rsidR="000E3DC6" w:rsidRPr="003611C5">
        <w:t xml:space="preserve"> advice (to a coworker and friend) about </w:t>
      </w:r>
      <w:r w:rsidR="000E3DC6" w:rsidRPr="003611C5">
        <w:rPr>
          <w:i/>
          <w:iCs/>
        </w:rPr>
        <w:t>how to</w:t>
      </w:r>
      <w:r w:rsidR="000E3DC6" w:rsidRPr="003611C5">
        <w:t xml:space="preserve"> </w:t>
      </w:r>
      <w:r w:rsidR="000E3DC6" w:rsidRPr="003611C5">
        <w:rPr>
          <w:i/>
          <w:iCs/>
        </w:rPr>
        <w:t>get</w:t>
      </w:r>
      <w:r w:rsidR="000E3DC6" w:rsidRPr="003611C5">
        <w:t xml:space="preserve"> advice from a supervisor. Be sure to explain to your coworker and friend </w:t>
      </w:r>
      <w:r w:rsidR="000E3DC6" w:rsidRPr="003611C5">
        <w:rPr>
          <w:i/>
          <w:iCs/>
        </w:rPr>
        <w:t>why</w:t>
      </w:r>
      <w:r w:rsidR="000E3DC6" w:rsidRPr="003611C5">
        <w:t xml:space="preserve"> they should consider seeking advice from the </w:t>
      </w:r>
      <w:r w:rsidR="005453FC" w:rsidRPr="003611C5">
        <w:t>immediate supervisor</w:t>
      </w:r>
      <w:r w:rsidR="000E3DC6" w:rsidRPr="003611C5">
        <w:t xml:space="preserve">.” In simple terms, participants were encouraged to engage in giving advice about how to get advice (i.e., meta-advice). This assignment utilized the </w:t>
      </w:r>
      <w:r w:rsidR="000E3DC6" w:rsidRPr="003611C5">
        <w:lastRenderedPageBreak/>
        <w:t xml:space="preserve">principle of commitment consistency common in </w:t>
      </w:r>
      <w:r w:rsidRPr="003611C5">
        <w:t xml:space="preserve">psychology </w:t>
      </w:r>
      <w:r w:rsidR="000E3DC6" w:rsidRPr="003611C5">
        <w:t xml:space="preserve">research (Cialdini, 1993). It </w:t>
      </w:r>
      <w:r w:rsidR="00314801" w:rsidRPr="003611C5">
        <w:t>wa</w:t>
      </w:r>
      <w:r w:rsidR="000E3DC6" w:rsidRPr="003611C5">
        <w:t xml:space="preserve">s expected that participation in the follow-up assignment would help participants commit to a positive position about advice, thereby increasing their chances of future action corresponding with that position (Cialdini, </w:t>
      </w:r>
      <w:proofErr w:type="spellStart"/>
      <w:r w:rsidR="000E3DC6" w:rsidRPr="003611C5">
        <w:t>Wosinska</w:t>
      </w:r>
      <w:proofErr w:type="spellEnd"/>
      <w:r w:rsidR="000E3DC6" w:rsidRPr="003611C5">
        <w:t xml:space="preserve">, Barrett, Butner, &amp; </w:t>
      </w:r>
      <w:proofErr w:type="spellStart"/>
      <w:r w:rsidR="000E3DC6" w:rsidRPr="003611C5">
        <w:t>Gornik</w:t>
      </w:r>
      <w:proofErr w:type="spellEnd"/>
      <w:r w:rsidR="000E3DC6" w:rsidRPr="003611C5">
        <w:t xml:space="preserve">-Durose, 1999). </w:t>
      </w:r>
      <w:r w:rsidR="003C1E52" w:rsidRPr="003611C5">
        <w:t>A majority of trained participants (</w:t>
      </w:r>
      <w:r w:rsidR="003C1E52" w:rsidRPr="003611C5">
        <w:rPr>
          <w:i/>
          <w:iCs/>
        </w:rPr>
        <w:t>n</w:t>
      </w:r>
      <w:r w:rsidR="003C1E52" w:rsidRPr="003611C5">
        <w:t xml:space="preserve"> = </w:t>
      </w:r>
      <w:r w:rsidR="000E3DC6" w:rsidRPr="003611C5">
        <w:t>80.76%</w:t>
      </w:r>
      <w:r w:rsidR="003675E2" w:rsidRPr="003611C5">
        <w:t xml:space="preserve">) </w:t>
      </w:r>
      <w:r w:rsidR="000E3DC6" w:rsidRPr="003611C5">
        <w:t xml:space="preserve">completed the follow-up assignment. </w:t>
      </w:r>
      <w:r w:rsidR="00D34407" w:rsidRPr="003611C5">
        <w:t xml:space="preserve">At the end of the assignment, participants were asked to provide their name. </w:t>
      </w:r>
      <w:r w:rsidR="00621D38" w:rsidRPr="003611C5">
        <w:t xml:space="preserve">This </w:t>
      </w:r>
      <w:r w:rsidR="007475D8" w:rsidRPr="003611C5">
        <w:t xml:space="preserve">strategy </w:t>
      </w:r>
      <w:r w:rsidR="00621D38" w:rsidRPr="003611C5">
        <w:t xml:space="preserve">allowed the researcher to keep track of those participants who </w:t>
      </w:r>
      <w:r w:rsidR="00E723A4" w:rsidRPr="003611C5">
        <w:t>finished</w:t>
      </w:r>
      <w:r w:rsidR="00621D38" w:rsidRPr="003611C5">
        <w:t xml:space="preserve"> the </w:t>
      </w:r>
      <w:r w:rsidR="00E723A4" w:rsidRPr="003611C5">
        <w:t>task</w:t>
      </w:r>
      <w:r w:rsidR="00621D38" w:rsidRPr="003611C5">
        <w:t xml:space="preserve">. </w:t>
      </w:r>
    </w:p>
    <w:p w14:paraId="5FE08ABB" w14:textId="6DC77C38" w:rsidR="000E3DC6" w:rsidRPr="003611C5" w:rsidRDefault="00156956" w:rsidP="00897678">
      <w:pPr>
        <w:spacing w:line="480" w:lineRule="auto"/>
        <w:ind w:firstLine="720"/>
      </w:pPr>
      <w:r w:rsidRPr="003611C5">
        <w:t>Twenty-one</w:t>
      </w:r>
      <w:r w:rsidR="000F0C12" w:rsidRPr="003611C5">
        <w:t xml:space="preserve"> </w:t>
      </w:r>
      <w:r w:rsidR="000E3DC6" w:rsidRPr="003611C5">
        <w:t xml:space="preserve">days after the completion of the initial training all participants </w:t>
      </w:r>
      <w:r w:rsidR="003E4F6F" w:rsidRPr="003611C5">
        <w:t>completed</w:t>
      </w:r>
      <w:r w:rsidR="000E3DC6" w:rsidRPr="003611C5">
        <w:t xml:space="preserve"> the entire battery of measures described below alongside manipulation check questions (</w:t>
      </w:r>
      <w:proofErr w:type="spellStart"/>
      <w:r w:rsidR="000E3DC6" w:rsidRPr="003611C5">
        <w:t>Paeezy</w:t>
      </w:r>
      <w:proofErr w:type="spellEnd"/>
      <w:r w:rsidR="000E3DC6" w:rsidRPr="003611C5">
        <w:t xml:space="preserve">, </w:t>
      </w:r>
      <w:proofErr w:type="spellStart"/>
      <w:r w:rsidR="000E3DC6" w:rsidRPr="003611C5">
        <w:t>Shahraray</w:t>
      </w:r>
      <w:proofErr w:type="spellEnd"/>
      <w:r w:rsidR="000E3DC6" w:rsidRPr="003611C5">
        <w:t xml:space="preserve">, &amp; Abdi, 2010; </w:t>
      </w:r>
      <w:proofErr w:type="spellStart"/>
      <w:r w:rsidR="000E3DC6" w:rsidRPr="003611C5">
        <w:rPr>
          <w:rFonts w:eastAsiaTheme="minorHAnsi"/>
        </w:rPr>
        <w:t>Yamnill</w:t>
      </w:r>
      <w:proofErr w:type="spellEnd"/>
      <w:r w:rsidR="000E3DC6" w:rsidRPr="003611C5">
        <w:rPr>
          <w:rFonts w:eastAsiaTheme="minorHAnsi"/>
        </w:rPr>
        <w:t xml:space="preserve"> &amp; McLean, 2001</w:t>
      </w:r>
      <w:r w:rsidR="000E3DC6" w:rsidRPr="003611C5">
        <w:t>). The survey was hosted on Qualtrics.</w:t>
      </w:r>
      <w:r w:rsidR="000818E4" w:rsidRPr="003611C5">
        <w:t xml:space="preserve"> At the same time, immediate supervisors of both groups also received a link to the survey measures via email. To summarize, p</w:t>
      </w:r>
      <w:r w:rsidR="000E3DC6" w:rsidRPr="003611C5">
        <w:t xml:space="preserve">articipants in </w:t>
      </w:r>
      <w:r w:rsidR="00897678" w:rsidRPr="003611C5">
        <w:t xml:space="preserve">both conditions (experimental and </w:t>
      </w:r>
      <w:r w:rsidR="000E3DC6" w:rsidRPr="003611C5">
        <w:t>control</w:t>
      </w:r>
      <w:r w:rsidR="00897678" w:rsidRPr="003611C5">
        <w:t xml:space="preserve">) alongside their immediate supervisors </w:t>
      </w:r>
      <w:r w:rsidR="000E3DC6" w:rsidRPr="003611C5">
        <w:t xml:space="preserve">completed the questionnaire </w:t>
      </w:r>
      <w:r w:rsidR="003E4F6F" w:rsidRPr="003611C5">
        <w:t>at the same time</w:t>
      </w:r>
      <w:r w:rsidR="00897678" w:rsidRPr="003611C5">
        <w:t xml:space="preserve">. </w:t>
      </w:r>
      <w:r w:rsidR="006E47B4" w:rsidRPr="003611C5">
        <w:t>To ensure that the training materials had been administered to both groups and all accompanying data points were collected, c</w:t>
      </w:r>
      <w:r w:rsidR="000E3DC6" w:rsidRPr="003611C5">
        <w:t xml:space="preserve">ontrol group participants were </w:t>
      </w:r>
      <w:r w:rsidR="00924275" w:rsidRPr="003611C5">
        <w:t xml:space="preserve">also </w:t>
      </w:r>
      <w:r w:rsidR="000E3DC6" w:rsidRPr="003611C5">
        <w:t>given an opportunity to attend the advice-seeking training after</w:t>
      </w:r>
      <w:r w:rsidR="00924275" w:rsidRPr="003611C5">
        <w:t xml:space="preserve"> </w:t>
      </w:r>
      <w:r w:rsidR="000E3DC6" w:rsidRPr="003611C5">
        <w:t xml:space="preserve">the </w:t>
      </w:r>
      <w:r w:rsidR="00924275" w:rsidRPr="003611C5">
        <w:t>completion of all</w:t>
      </w:r>
      <w:r w:rsidR="0098799A" w:rsidRPr="003611C5">
        <w:t xml:space="preserve"> survey protocols.</w:t>
      </w:r>
      <w:r w:rsidR="00E62EEA" w:rsidRPr="003611C5">
        <w:t xml:space="preserve"> </w:t>
      </w:r>
    </w:p>
    <w:p w14:paraId="5BE48D69" w14:textId="77777777" w:rsidR="00F73D92" w:rsidRPr="003611C5" w:rsidRDefault="000E3DC6" w:rsidP="00F73D92">
      <w:pPr>
        <w:spacing w:line="480" w:lineRule="auto"/>
        <w:ind w:firstLine="720"/>
      </w:pPr>
      <w:r w:rsidRPr="003611C5">
        <w:t xml:space="preserve">Immediate supervisors who consented </w:t>
      </w:r>
      <w:r w:rsidR="00314801" w:rsidRPr="003611C5">
        <w:t xml:space="preserve">to participate in the study </w:t>
      </w:r>
      <w:r w:rsidRPr="003611C5">
        <w:t>(</w:t>
      </w:r>
      <w:r w:rsidR="00314801" w:rsidRPr="003611C5">
        <w:t xml:space="preserve">on </w:t>
      </w:r>
      <w:r w:rsidRPr="003611C5">
        <w:t xml:space="preserve">the first page of the online questionnaire) provided input on their respective </w:t>
      </w:r>
      <w:r w:rsidR="00493C94" w:rsidRPr="003611C5">
        <w:t>direct reports</w:t>
      </w:r>
      <w:r w:rsidRPr="003611C5">
        <w:t xml:space="preserve"> based on specific measures. All measures described in this study are relevant to either</w:t>
      </w:r>
      <w:r w:rsidR="00A32B14" w:rsidRPr="003611C5">
        <w:t xml:space="preserve"> </w:t>
      </w:r>
      <w:r w:rsidRPr="003611C5">
        <w:t xml:space="preserve">individual or organizational well-being. </w:t>
      </w:r>
      <w:r w:rsidR="000D392A" w:rsidRPr="003611C5">
        <w:t>Direct reports</w:t>
      </w:r>
      <w:r w:rsidRPr="003611C5">
        <w:t xml:space="preserve"> completed the following scales</w:t>
      </w:r>
      <w:r w:rsidR="003B3203" w:rsidRPr="003611C5">
        <w:t>, which are described in detail below</w:t>
      </w:r>
      <w:r w:rsidRPr="003611C5">
        <w:t xml:space="preserve">: </w:t>
      </w:r>
      <w:r w:rsidR="003B3203" w:rsidRPr="003611C5">
        <w:t>d</w:t>
      </w:r>
      <w:r w:rsidR="000D392A" w:rsidRPr="003611C5">
        <w:t>irect reports</w:t>
      </w:r>
      <w:r w:rsidRPr="003611C5">
        <w:t xml:space="preserve"> perceptions of psychological safety with immediate supervisors, mentoring and communication social support, and receiving information adequacy scale. Immediate supervisors completed the following scales</w:t>
      </w:r>
      <w:r w:rsidR="003B3203" w:rsidRPr="003611C5">
        <w:t xml:space="preserve">, </w:t>
      </w:r>
      <w:r w:rsidR="00314801" w:rsidRPr="003611C5">
        <w:t>also</w:t>
      </w:r>
      <w:r w:rsidR="003B3203" w:rsidRPr="003611C5">
        <w:t xml:space="preserve"> described in detail below</w:t>
      </w:r>
      <w:r w:rsidRPr="003611C5">
        <w:t xml:space="preserve">: </w:t>
      </w:r>
      <w:r w:rsidR="003B3203" w:rsidRPr="003611C5">
        <w:t>s</w:t>
      </w:r>
      <w:r w:rsidRPr="003611C5">
        <w:t xml:space="preserve">upervisor perceptions of </w:t>
      </w:r>
      <w:r w:rsidR="00DE49B8" w:rsidRPr="003611C5">
        <w:t xml:space="preserve">direct </w:t>
      </w:r>
      <w:r w:rsidR="00DE49B8" w:rsidRPr="003611C5">
        <w:lastRenderedPageBreak/>
        <w:t>reports</w:t>
      </w:r>
      <w:r w:rsidR="00314801" w:rsidRPr="003611C5">
        <w:t>’</w:t>
      </w:r>
      <w:r w:rsidR="00DE49B8" w:rsidRPr="003611C5">
        <w:t xml:space="preserve"> </w:t>
      </w:r>
      <w:r w:rsidRPr="003611C5">
        <w:t xml:space="preserve">referent power inventory, and supervisor perceptions of employee motivation scale. Both </w:t>
      </w:r>
      <w:r w:rsidR="00736ED6" w:rsidRPr="003611C5">
        <w:t>direct reports</w:t>
      </w:r>
      <w:r w:rsidRPr="003611C5">
        <w:t xml:space="preserve"> and </w:t>
      </w:r>
      <w:r w:rsidR="00736ED6" w:rsidRPr="003611C5">
        <w:t xml:space="preserve">their immediate </w:t>
      </w:r>
      <w:r w:rsidRPr="003611C5">
        <w:t xml:space="preserve">supervisors completed the following two scales in regard to the other: </w:t>
      </w:r>
      <w:r w:rsidR="00314801" w:rsidRPr="003611C5">
        <w:t>l</w:t>
      </w:r>
      <w:r w:rsidRPr="003611C5">
        <w:t>eader-member exchange and communication satisfaction. All participants responded to demographic questions (see Appendix C and Appendix D</w:t>
      </w:r>
      <w:r w:rsidR="00C632CF" w:rsidRPr="003611C5">
        <w:rPr>
          <w:i/>
          <w:iCs/>
        </w:rPr>
        <w:t xml:space="preserve"> </w:t>
      </w:r>
      <w:r w:rsidR="00C632CF" w:rsidRPr="003611C5">
        <w:t>for all questions</w:t>
      </w:r>
      <w:r w:rsidRPr="003611C5">
        <w:t xml:space="preserve">). </w:t>
      </w:r>
      <w:r w:rsidR="003B3203" w:rsidRPr="003611C5">
        <w:t xml:space="preserve">Fifty </w:t>
      </w:r>
      <w:r w:rsidR="00F643A3" w:rsidRPr="003611C5">
        <w:t>p</w:t>
      </w:r>
      <w:r w:rsidRPr="003611C5">
        <w:t xml:space="preserve">articipants </w:t>
      </w:r>
      <w:r w:rsidR="00F643A3" w:rsidRPr="003611C5">
        <w:t>across</w:t>
      </w:r>
      <w:r w:rsidRPr="003611C5">
        <w:t xml:space="preserve"> </w:t>
      </w:r>
      <w:r w:rsidR="00314801" w:rsidRPr="003611C5">
        <w:t xml:space="preserve">all </w:t>
      </w:r>
      <w:r w:rsidRPr="003611C5">
        <w:t>groups (</w:t>
      </w:r>
      <w:r w:rsidR="00314801" w:rsidRPr="003611C5">
        <w:t xml:space="preserve">employees in the training or control group </w:t>
      </w:r>
      <w:r w:rsidRPr="003611C5">
        <w:t xml:space="preserve">and their immediate supervisors) were </w:t>
      </w:r>
      <w:r w:rsidR="000F18F9" w:rsidRPr="003611C5">
        <w:t>selected</w:t>
      </w:r>
      <w:r w:rsidR="006B4E93" w:rsidRPr="003611C5">
        <w:t xml:space="preserve"> </w:t>
      </w:r>
      <w:r w:rsidR="000F18F9" w:rsidRPr="003611C5">
        <w:t>through</w:t>
      </w:r>
      <w:r w:rsidR="006B4E93" w:rsidRPr="003611C5">
        <w:t xml:space="preserve"> a raffle </w:t>
      </w:r>
      <w:r w:rsidR="00314801" w:rsidRPr="003611C5">
        <w:t>to receive</w:t>
      </w:r>
      <w:r w:rsidRPr="003611C5">
        <w:t xml:space="preserve"> a $</w:t>
      </w:r>
      <w:r w:rsidR="002319B4" w:rsidRPr="003611C5">
        <w:t>2</w:t>
      </w:r>
      <w:r w:rsidRPr="003611C5">
        <w:t xml:space="preserve">0 </w:t>
      </w:r>
      <w:r w:rsidR="00084688" w:rsidRPr="003611C5">
        <w:t xml:space="preserve">Starbucks </w:t>
      </w:r>
      <w:r w:rsidRPr="003611C5">
        <w:t xml:space="preserve">gift card. Furthermore, </w:t>
      </w:r>
      <w:r w:rsidR="00314801" w:rsidRPr="003611C5">
        <w:t xml:space="preserve">all </w:t>
      </w:r>
      <w:r w:rsidRPr="003611C5">
        <w:t xml:space="preserve">participants </w:t>
      </w:r>
      <w:r w:rsidR="00E62EA5" w:rsidRPr="003611C5">
        <w:t xml:space="preserve">and their immediate supervisors </w:t>
      </w:r>
      <w:r w:rsidRPr="003611C5">
        <w:t xml:space="preserve">earned wellness points on the </w:t>
      </w:r>
      <w:r w:rsidR="005F2645" w:rsidRPr="003611C5">
        <w:t>health</w:t>
      </w:r>
      <w:r w:rsidRPr="003611C5">
        <w:t xml:space="preserve"> portal if they completed the questionnaire and attended the training sessions. See Figure 1 for a chart summarizing the entire study protocol. </w:t>
      </w:r>
    </w:p>
    <w:p w14:paraId="369B4A58" w14:textId="652F1FD1" w:rsidR="00316210" w:rsidRPr="003611C5" w:rsidRDefault="000E3DC6" w:rsidP="00F73D92">
      <w:pPr>
        <w:spacing w:line="480" w:lineRule="auto"/>
      </w:pPr>
      <w:r w:rsidRPr="003611C5">
        <w:t>Figure 1</w:t>
      </w:r>
    </w:p>
    <w:p w14:paraId="11CF669E" w14:textId="20B46E25" w:rsidR="000E3DC6" w:rsidRPr="003611C5" w:rsidRDefault="003B3203" w:rsidP="000E3DC6">
      <w:pPr>
        <w:rPr>
          <w:i/>
          <w:iCs/>
        </w:rPr>
      </w:pPr>
      <w:r w:rsidRPr="003611C5">
        <w:rPr>
          <w:i/>
          <w:iCs/>
        </w:rPr>
        <w:t xml:space="preserve">Participation Flow </w:t>
      </w:r>
      <w:r w:rsidR="000E3DC6" w:rsidRPr="003611C5">
        <w:rPr>
          <w:i/>
          <w:iCs/>
        </w:rPr>
        <w:t xml:space="preserve">Chart </w:t>
      </w:r>
    </w:p>
    <w:p w14:paraId="33586E42" w14:textId="77777777" w:rsidR="00B76DBB" w:rsidRPr="003611C5" w:rsidRDefault="00B76DBB" w:rsidP="000E3DC6">
      <w:pPr>
        <w:rPr>
          <w:i/>
          <w:iCs/>
        </w:rPr>
      </w:pPr>
    </w:p>
    <w:p w14:paraId="10AAE5FC" w14:textId="1E854950" w:rsidR="000E3DC6" w:rsidRPr="003611C5" w:rsidRDefault="000E3DC6" w:rsidP="00302CD4">
      <w:pPr>
        <w:spacing w:line="480" w:lineRule="auto"/>
        <w:rPr>
          <w:b/>
          <w:bCs/>
        </w:rPr>
      </w:pPr>
      <w:r w:rsidRPr="003611C5">
        <w:rPr>
          <w:b/>
          <w:bCs/>
          <w:noProof/>
        </w:rPr>
        <w:drawing>
          <wp:inline distT="0" distB="0" distL="0" distR="0" wp14:anchorId="2676C240" wp14:editId="6B9D3759">
            <wp:extent cx="5625137" cy="1596075"/>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PERT Chart.png"/>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762604" cy="1635080"/>
                    </a:xfrm>
                    <a:prstGeom prst="rect">
                      <a:avLst/>
                    </a:prstGeom>
                  </pic:spPr>
                </pic:pic>
              </a:graphicData>
            </a:graphic>
          </wp:inline>
        </w:drawing>
      </w:r>
      <w:r w:rsidR="005D1BD8" w:rsidRPr="003611C5">
        <w:rPr>
          <w:b/>
          <w:bCs/>
        </w:rPr>
        <w:t>Dependent Variables</w:t>
      </w:r>
    </w:p>
    <w:p w14:paraId="2F5E0416" w14:textId="4335C1AE" w:rsidR="00EB7733" w:rsidRPr="003611C5" w:rsidRDefault="000E3DC6" w:rsidP="003B7F2C">
      <w:pPr>
        <w:spacing w:line="480" w:lineRule="auto"/>
        <w:ind w:firstLine="720"/>
      </w:pPr>
      <w:r w:rsidRPr="003611C5">
        <w:rPr>
          <w:b/>
          <w:bCs/>
          <w:i/>
          <w:iCs/>
        </w:rPr>
        <w:t>Leader-member exchange (LMX).</w:t>
      </w:r>
      <w:r w:rsidRPr="003611C5">
        <w:rPr>
          <w:b/>
          <w:bCs/>
        </w:rPr>
        <w:t xml:space="preserve"> </w:t>
      </w:r>
      <w:r w:rsidRPr="003611C5">
        <w:t xml:space="preserve">A 7-item measure by </w:t>
      </w:r>
      <w:proofErr w:type="spellStart"/>
      <w:r w:rsidRPr="003611C5">
        <w:rPr>
          <w:rFonts w:eastAsiaTheme="minorHAnsi"/>
        </w:rPr>
        <w:t>Graen</w:t>
      </w:r>
      <w:proofErr w:type="spellEnd"/>
      <w:r w:rsidRPr="003611C5">
        <w:rPr>
          <w:rFonts w:eastAsiaTheme="minorHAnsi"/>
        </w:rPr>
        <w:t xml:space="preserve"> and </w:t>
      </w:r>
      <w:proofErr w:type="spellStart"/>
      <w:r w:rsidRPr="003611C5">
        <w:rPr>
          <w:rFonts w:eastAsiaTheme="minorHAnsi"/>
        </w:rPr>
        <w:t>Uhl</w:t>
      </w:r>
      <w:proofErr w:type="spellEnd"/>
      <w:r w:rsidRPr="003611C5">
        <w:rPr>
          <w:rFonts w:eastAsiaTheme="minorHAnsi"/>
        </w:rPr>
        <w:t xml:space="preserve">-Bien (1995) was used </w:t>
      </w:r>
      <w:r w:rsidRPr="003611C5">
        <w:t xml:space="preserve">to assess the perceived strength of </w:t>
      </w:r>
      <w:r w:rsidR="00A51FB5" w:rsidRPr="003611C5">
        <w:t xml:space="preserve">the </w:t>
      </w:r>
      <w:r w:rsidRPr="003611C5">
        <w:t xml:space="preserve">working professional relationship between </w:t>
      </w:r>
      <w:r w:rsidR="00174A4D" w:rsidRPr="003611C5">
        <w:t xml:space="preserve">immediate </w:t>
      </w:r>
      <w:r w:rsidRPr="003611C5">
        <w:t xml:space="preserve">supervisors and </w:t>
      </w:r>
      <w:r w:rsidR="00A51FB5" w:rsidRPr="003611C5">
        <w:t xml:space="preserve">their </w:t>
      </w:r>
      <w:r w:rsidR="00174A4D" w:rsidRPr="003611C5">
        <w:t xml:space="preserve">direct reports </w:t>
      </w:r>
      <w:r w:rsidRPr="003611C5">
        <w:t>(see Appendix</w:t>
      </w:r>
      <w:r w:rsidRPr="003611C5">
        <w:rPr>
          <w:i/>
          <w:iCs/>
        </w:rPr>
        <w:t xml:space="preserve"> </w:t>
      </w:r>
      <w:r w:rsidRPr="003611C5">
        <w:t>F</w:t>
      </w:r>
      <w:r w:rsidR="00E34AC7" w:rsidRPr="003611C5">
        <w:t xml:space="preserve"> for all scale items</w:t>
      </w:r>
      <w:r w:rsidRPr="003611C5">
        <w:t xml:space="preserve">). Overall items were measured on a 5-point Likert type scale (1 = </w:t>
      </w:r>
      <w:r w:rsidRPr="003611C5">
        <w:rPr>
          <w:i/>
        </w:rPr>
        <w:t>strongly disagree/rarely</w:t>
      </w:r>
      <w:r w:rsidRPr="003611C5">
        <w:t xml:space="preserve">, 5 = </w:t>
      </w:r>
      <w:r w:rsidRPr="003611C5">
        <w:rPr>
          <w:i/>
        </w:rPr>
        <w:t>strongly agree/often</w:t>
      </w:r>
      <w:r w:rsidRPr="003611C5">
        <w:t>). Some sample items include, “</w:t>
      </w:r>
      <w:r w:rsidRPr="003611C5">
        <w:rPr>
          <w:rFonts w:eastAsiaTheme="minorHAnsi"/>
        </w:rPr>
        <w:t xml:space="preserve">I have enough confidence in my </w:t>
      </w:r>
      <w:r w:rsidR="00D93D1E" w:rsidRPr="003611C5">
        <w:rPr>
          <w:rFonts w:eastAsiaTheme="minorHAnsi"/>
        </w:rPr>
        <w:t>immediate supervisor</w:t>
      </w:r>
      <w:r w:rsidRPr="003611C5">
        <w:rPr>
          <w:rFonts w:eastAsiaTheme="minorHAnsi"/>
        </w:rPr>
        <w:t xml:space="preserve"> (</w:t>
      </w:r>
      <w:r w:rsidR="00D93D1E" w:rsidRPr="003611C5">
        <w:t>direct reports</w:t>
      </w:r>
      <w:r w:rsidRPr="003611C5">
        <w:rPr>
          <w:rFonts w:eastAsiaTheme="minorHAnsi"/>
        </w:rPr>
        <w:t xml:space="preserve">) that I would defend and justify his or her decision if he or she were not present to do so” </w:t>
      </w:r>
      <w:r w:rsidRPr="003611C5">
        <w:rPr>
          <w:rFonts w:eastAsiaTheme="minorHAnsi"/>
        </w:rPr>
        <w:lastRenderedPageBreak/>
        <w:t xml:space="preserve">and “How well does your </w:t>
      </w:r>
      <w:r w:rsidR="00D93D1E" w:rsidRPr="003611C5">
        <w:rPr>
          <w:rFonts w:eastAsiaTheme="minorHAnsi"/>
        </w:rPr>
        <w:t>immediate supervisor</w:t>
      </w:r>
      <w:r w:rsidRPr="003611C5">
        <w:rPr>
          <w:rFonts w:eastAsiaTheme="minorHAnsi"/>
        </w:rPr>
        <w:t xml:space="preserve"> (</w:t>
      </w:r>
      <w:r w:rsidR="00D93D1E" w:rsidRPr="003611C5">
        <w:t>direct reports</w:t>
      </w:r>
      <w:r w:rsidRPr="003611C5">
        <w:rPr>
          <w:rFonts w:eastAsiaTheme="minorHAnsi"/>
        </w:rPr>
        <w:t xml:space="preserve">) recognize your potential?” </w:t>
      </w:r>
      <w:r w:rsidRPr="003611C5">
        <w:t>The scale was determined to have strong predictive validity (</w:t>
      </w:r>
      <w:proofErr w:type="spellStart"/>
      <w:r w:rsidRPr="003611C5">
        <w:t>Dulebohn</w:t>
      </w:r>
      <w:proofErr w:type="spellEnd"/>
      <w:r w:rsidRPr="003611C5">
        <w:t xml:space="preserve"> et al., 2012). Previous internal consistency of this measure </w:t>
      </w:r>
      <w:r w:rsidR="00A51FB5" w:rsidRPr="003611C5">
        <w:t>has been</w:t>
      </w:r>
      <w:r w:rsidRPr="003611C5">
        <w:t xml:space="preserve"> adequate: Cronbach’s alpha </w:t>
      </w:r>
      <w:r w:rsidR="00A51FB5" w:rsidRPr="003611C5">
        <w:t xml:space="preserve">values have </w:t>
      </w:r>
      <w:r w:rsidRPr="003611C5">
        <w:t>ranged between .83 and .85 (</w:t>
      </w:r>
      <w:proofErr w:type="spellStart"/>
      <w:r w:rsidRPr="003611C5">
        <w:t>Kacmar</w:t>
      </w:r>
      <w:proofErr w:type="spellEnd"/>
      <w:r w:rsidRPr="003611C5">
        <w:t xml:space="preserve">, Witt, </w:t>
      </w:r>
      <w:proofErr w:type="spellStart"/>
      <w:r w:rsidRPr="003611C5">
        <w:t>Zivnuska</w:t>
      </w:r>
      <w:proofErr w:type="spellEnd"/>
      <w:r w:rsidRPr="003611C5">
        <w:t xml:space="preserve">, &amp; Gully, 2003; Schuh, Zhang, </w:t>
      </w:r>
      <w:proofErr w:type="spellStart"/>
      <w:r w:rsidRPr="003611C5">
        <w:t>Morgeson</w:t>
      </w:r>
      <w:proofErr w:type="spellEnd"/>
      <w:r w:rsidRPr="003611C5">
        <w:t>, Tian, &amp; van Dick, 2018).</w:t>
      </w:r>
      <w:r w:rsidR="003B7F2C" w:rsidRPr="003611C5">
        <w:t xml:space="preserve"> </w:t>
      </w:r>
    </w:p>
    <w:p w14:paraId="14BF11B4" w14:textId="5FE40E8B" w:rsidR="000E3DC6" w:rsidRPr="003611C5" w:rsidRDefault="000E3DC6" w:rsidP="000E3DC6">
      <w:pPr>
        <w:spacing w:line="480" w:lineRule="auto"/>
        <w:ind w:firstLine="720"/>
      </w:pPr>
      <w:r w:rsidRPr="003611C5">
        <w:rPr>
          <w:b/>
          <w:bCs/>
          <w:i/>
          <w:iCs/>
        </w:rPr>
        <w:t>Communication satisfaction</w:t>
      </w:r>
      <w:r w:rsidRPr="003611C5">
        <w:rPr>
          <w:b/>
          <w:bCs/>
        </w:rPr>
        <w:t>.</w:t>
      </w:r>
      <w:r w:rsidRPr="003611C5">
        <w:t xml:space="preserve"> The effectiveness of supervisors or </w:t>
      </w:r>
      <w:r w:rsidR="00556412" w:rsidRPr="003611C5">
        <w:t xml:space="preserve">direct reports’ </w:t>
      </w:r>
      <w:r w:rsidRPr="003611C5">
        <w:t xml:space="preserve">communication satisfaction at work was assessed using the communication satisfaction scale (Hecht, 1978). </w:t>
      </w:r>
      <w:r w:rsidRPr="003611C5">
        <w:rPr>
          <w:shd w:val="clear" w:color="auto" w:fill="FFFFFF"/>
        </w:rPr>
        <w:t xml:space="preserve">A total of 19 items were measured on a </w:t>
      </w:r>
      <w:r w:rsidR="00BB3C30" w:rsidRPr="003611C5">
        <w:rPr>
          <w:shd w:val="clear" w:color="auto" w:fill="FFFFFF"/>
        </w:rPr>
        <w:t>7</w:t>
      </w:r>
      <w:r w:rsidRPr="003611C5">
        <w:rPr>
          <w:shd w:val="clear" w:color="auto" w:fill="FFFFFF"/>
        </w:rPr>
        <w:t xml:space="preserve">-point </w:t>
      </w:r>
      <w:r w:rsidRPr="003611C5">
        <w:t xml:space="preserve">Likert-type scale (1 = </w:t>
      </w:r>
      <w:r w:rsidRPr="003611C5">
        <w:rPr>
          <w:i/>
        </w:rPr>
        <w:t>strongly disagree</w:t>
      </w:r>
      <w:r w:rsidRPr="003611C5">
        <w:t xml:space="preserve">, </w:t>
      </w:r>
      <w:r w:rsidR="00A755E7" w:rsidRPr="003611C5">
        <w:t>7</w:t>
      </w:r>
      <w:r w:rsidRPr="003611C5">
        <w:t xml:space="preserve"> = </w:t>
      </w:r>
      <w:r w:rsidRPr="003611C5">
        <w:rPr>
          <w:i/>
        </w:rPr>
        <w:t>strongly agree</w:t>
      </w:r>
      <w:r w:rsidR="00113F3C" w:rsidRPr="003611C5">
        <w:rPr>
          <w:i/>
        </w:rPr>
        <w:t xml:space="preserve">; </w:t>
      </w:r>
      <w:r w:rsidR="00113F3C" w:rsidRPr="003611C5">
        <w:t>see Appendix</w:t>
      </w:r>
      <w:r w:rsidR="00113F3C" w:rsidRPr="003611C5">
        <w:rPr>
          <w:i/>
          <w:iCs/>
        </w:rPr>
        <w:t xml:space="preserve"> </w:t>
      </w:r>
      <w:r w:rsidR="00113F3C" w:rsidRPr="003611C5">
        <w:t>G</w:t>
      </w:r>
      <w:r w:rsidR="00691795" w:rsidRPr="003611C5">
        <w:t xml:space="preserve"> for all scale items</w:t>
      </w:r>
      <w:r w:rsidRPr="003611C5">
        <w:t>). Some sample items include “He or she lets me know that I am communicating effectively,” “Has a good command of the language,” and “Is sensitive to my needs of the moment.” The scale was determined to have face validity (Berman &amp; Hellweg, 1989; Steele &amp; Plenty, 201</w:t>
      </w:r>
      <w:r w:rsidR="00B902AB" w:rsidRPr="003611C5">
        <w:t>5</w:t>
      </w:r>
      <w:r w:rsidRPr="003611C5">
        <w:t xml:space="preserve">). Previous internal consistency of this measure </w:t>
      </w:r>
      <w:r w:rsidR="007850E4" w:rsidRPr="003611C5">
        <w:t>wa</w:t>
      </w:r>
      <w:r w:rsidRPr="003611C5">
        <w:t>s strong</w:t>
      </w:r>
      <w:r w:rsidR="007850E4" w:rsidRPr="003611C5">
        <w:t>,</w:t>
      </w:r>
      <w:r w:rsidRPr="003611C5">
        <w:t xml:space="preserve"> Cronbach’s alpha = .93 (Steele &amp; Plenty, 201</w:t>
      </w:r>
      <w:r w:rsidR="00933890" w:rsidRPr="003611C5">
        <w:t>5</w:t>
      </w:r>
      <w:r w:rsidRPr="003611C5">
        <w:t>).</w:t>
      </w:r>
    </w:p>
    <w:p w14:paraId="0116D2AD" w14:textId="48F0BBB6" w:rsidR="000E3DC6" w:rsidRPr="003611C5" w:rsidRDefault="00334EB9" w:rsidP="000E3DC6">
      <w:pPr>
        <w:spacing w:line="480" w:lineRule="auto"/>
        <w:ind w:firstLine="720"/>
      </w:pPr>
      <w:r w:rsidRPr="003611C5">
        <w:rPr>
          <w:b/>
          <w:bCs/>
          <w:i/>
          <w:iCs/>
        </w:rPr>
        <w:t>Direct reports’</w:t>
      </w:r>
      <w:r w:rsidR="000E3DC6" w:rsidRPr="003611C5">
        <w:rPr>
          <w:b/>
          <w:bCs/>
          <w:i/>
          <w:iCs/>
        </w:rPr>
        <w:t xml:space="preserve"> perception of psychological safety with supervisor</w:t>
      </w:r>
      <w:r w:rsidR="000E3DC6" w:rsidRPr="003611C5">
        <w:rPr>
          <w:b/>
          <w:bCs/>
        </w:rPr>
        <w:t xml:space="preserve">. </w:t>
      </w:r>
      <w:r w:rsidR="000E3DC6" w:rsidRPr="003611C5">
        <w:t xml:space="preserve">A seven-item modified team psychological safety measure by Edmondson (1999) was used to assess the degree to which </w:t>
      </w:r>
      <w:r w:rsidR="003F27B8" w:rsidRPr="003611C5">
        <w:t xml:space="preserve">direct reports </w:t>
      </w:r>
      <w:r w:rsidR="000E3DC6" w:rsidRPr="003611C5">
        <w:t>fel</w:t>
      </w:r>
      <w:r w:rsidR="007850E4" w:rsidRPr="003611C5">
        <w:t>t</w:t>
      </w:r>
      <w:r w:rsidR="000E3DC6" w:rsidRPr="003611C5">
        <w:t xml:space="preserve"> comfortable taking interpersonal risks with one another (see Appendix H</w:t>
      </w:r>
      <w:r w:rsidR="00D464E8" w:rsidRPr="003611C5">
        <w:t xml:space="preserve"> for all scale items</w:t>
      </w:r>
      <w:r w:rsidR="000E3DC6" w:rsidRPr="003611C5">
        <w:t xml:space="preserve">). The items were modified to capture psychological safety with the individual’s immediate supervisor rather than with the team. </w:t>
      </w:r>
      <w:r w:rsidR="000E3DC6" w:rsidRPr="003611C5">
        <w:rPr>
          <w:shd w:val="clear" w:color="auto" w:fill="FFFFFF"/>
        </w:rPr>
        <w:t xml:space="preserve">Items were measured on a </w:t>
      </w:r>
      <w:r w:rsidR="00517085" w:rsidRPr="003611C5">
        <w:rPr>
          <w:shd w:val="clear" w:color="auto" w:fill="FFFFFF"/>
        </w:rPr>
        <w:t>7</w:t>
      </w:r>
      <w:r w:rsidR="000E3DC6" w:rsidRPr="003611C5">
        <w:rPr>
          <w:shd w:val="clear" w:color="auto" w:fill="FFFFFF"/>
        </w:rPr>
        <w:t xml:space="preserve">-point </w:t>
      </w:r>
      <w:r w:rsidR="000E3DC6" w:rsidRPr="003611C5">
        <w:t xml:space="preserve">Likert-type scale (1 = </w:t>
      </w:r>
      <w:r w:rsidR="000E3DC6" w:rsidRPr="003611C5">
        <w:rPr>
          <w:i/>
        </w:rPr>
        <w:t xml:space="preserve">strongly </w:t>
      </w:r>
      <w:r w:rsidR="009B201B" w:rsidRPr="003611C5">
        <w:rPr>
          <w:i/>
        </w:rPr>
        <w:t>dis</w:t>
      </w:r>
      <w:r w:rsidR="000E3DC6" w:rsidRPr="003611C5">
        <w:rPr>
          <w:i/>
        </w:rPr>
        <w:t>agree</w:t>
      </w:r>
      <w:r w:rsidR="000E3DC6" w:rsidRPr="003611C5">
        <w:t xml:space="preserve">, </w:t>
      </w:r>
      <w:r w:rsidR="009B201B" w:rsidRPr="003611C5">
        <w:t>7</w:t>
      </w:r>
      <w:r w:rsidR="000E3DC6" w:rsidRPr="003611C5">
        <w:t xml:space="preserve"> = </w:t>
      </w:r>
      <w:r w:rsidR="000E3DC6" w:rsidRPr="003611C5">
        <w:rPr>
          <w:i/>
        </w:rPr>
        <w:t>strongly agree</w:t>
      </w:r>
      <w:r w:rsidR="000E3DC6" w:rsidRPr="003611C5">
        <w:t xml:space="preserve">). Some sample items include, </w:t>
      </w:r>
      <w:r w:rsidR="000E3DC6" w:rsidRPr="003611C5">
        <w:rPr>
          <w:rFonts w:eastAsiaTheme="minorHAnsi"/>
        </w:rPr>
        <w:t xml:space="preserve">“I am able to bring up problems and tough issues,” “It is safe to take a risk with my </w:t>
      </w:r>
      <w:r w:rsidR="006E01C5" w:rsidRPr="003611C5">
        <w:t>immediate supervisor</w:t>
      </w:r>
      <w:r w:rsidR="000E3DC6" w:rsidRPr="003611C5">
        <w:rPr>
          <w:rFonts w:eastAsiaTheme="minorHAnsi"/>
        </w:rPr>
        <w:t xml:space="preserve">” and “My </w:t>
      </w:r>
      <w:r w:rsidR="006E01C5" w:rsidRPr="003611C5">
        <w:t>immediate supervisor</w:t>
      </w:r>
      <w:r w:rsidR="006E01C5" w:rsidRPr="003611C5">
        <w:rPr>
          <w:rFonts w:eastAsiaTheme="minorHAnsi"/>
        </w:rPr>
        <w:t xml:space="preserve"> </w:t>
      </w:r>
      <w:r w:rsidR="000E3DC6" w:rsidRPr="003611C5">
        <w:rPr>
          <w:rFonts w:eastAsiaTheme="minorHAnsi"/>
        </w:rPr>
        <w:t xml:space="preserve">would never deliberately act in a way that undermines my efforts.” </w:t>
      </w:r>
      <w:r w:rsidR="000E3DC6" w:rsidRPr="003611C5">
        <w:t xml:space="preserve">The scale has strong face validity (Edmondson, 1999). Previous internal </w:t>
      </w:r>
      <w:r w:rsidR="000E3DC6" w:rsidRPr="003611C5">
        <w:lastRenderedPageBreak/>
        <w:t xml:space="preserve">consistency of this measure </w:t>
      </w:r>
      <w:r w:rsidR="007850E4" w:rsidRPr="003611C5">
        <w:t>wa</w:t>
      </w:r>
      <w:r w:rsidR="000E3DC6" w:rsidRPr="003611C5">
        <w:t>s adequate</w:t>
      </w:r>
      <w:r w:rsidR="007850E4" w:rsidRPr="003611C5">
        <w:t>,</w:t>
      </w:r>
      <w:r w:rsidR="000E3DC6" w:rsidRPr="003611C5">
        <w:t xml:space="preserve"> Cronbach’s alpha = .83 and McDonald’s omega = .75 (Albritton</w:t>
      </w:r>
      <w:r w:rsidR="007850E4" w:rsidRPr="003611C5">
        <w:t xml:space="preserve"> et al.,</w:t>
      </w:r>
      <w:r w:rsidR="000E3DC6" w:rsidRPr="003611C5">
        <w:t xml:space="preserve"> 2019; Harvey, Johnson, </w:t>
      </w:r>
      <w:proofErr w:type="spellStart"/>
      <w:r w:rsidR="000E3DC6" w:rsidRPr="003611C5">
        <w:t>Roloff</w:t>
      </w:r>
      <w:proofErr w:type="spellEnd"/>
      <w:r w:rsidR="000E3DC6" w:rsidRPr="003611C5">
        <w:t xml:space="preserve">, &amp; Edmondson, 2019). </w:t>
      </w:r>
    </w:p>
    <w:p w14:paraId="639CF7BC" w14:textId="3AD27FF3" w:rsidR="000E3DC6" w:rsidRPr="003611C5" w:rsidRDefault="000E3DC6" w:rsidP="000E3DC6">
      <w:pPr>
        <w:spacing w:line="480" w:lineRule="auto"/>
        <w:rPr>
          <w:rFonts w:eastAsiaTheme="minorHAnsi"/>
        </w:rPr>
      </w:pPr>
      <w:r w:rsidRPr="003611C5">
        <w:t xml:space="preserve"> </w:t>
      </w:r>
      <w:r w:rsidRPr="003611C5">
        <w:tab/>
      </w:r>
      <w:r w:rsidRPr="003611C5">
        <w:rPr>
          <w:b/>
          <w:i/>
        </w:rPr>
        <w:t xml:space="preserve">Supervisors’ perception of </w:t>
      </w:r>
      <w:r w:rsidR="00694381" w:rsidRPr="003611C5">
        <w:rPr>
          <w:b/>
          <w:bCs/>
          <w:i/>
          <w:iCs/>
        </w:rPr>
        <w:t xml:space="preserve">direct reports’ </w:t>
      </w:r>
      <w:r w:rsidRPr="003611C5">
        <w:rPr>
          <w:b/>
          <w:bCs/>
          <w:i/>
          <w:iCs/>
        </w:rPr>
        <w:t>referent power</w:t>
      </w:r>
      <w:r w:rsidRPr="003611C5">
        <w:rPr>
          <w:b/>
          <w:bCs/>
        </w:rPr>
        <w:t xml:space="preserve">. </w:t>
      </w:r>
      <w:r w:rsidRPr="003611C5">
        <w:t xml:space="preserve">A seven-item modified version of the leader power inventory by Rahim (1989) was used to measure supervisors’ perceptions of their </w:t>
      </w:r>
      <w:r w:rsidR="003F27B8" w:rsidRPr="003611C5">
        <w:t xml:space="preserve">direct reports’ </w:t>
      </w:r>
      <w:r w:rsidRPr="003611C5">
        <w:t xml:space="preserve">referent power base (i.e., their yearning to connect and identify with the </w:t>
      </w:r>
      <w:r w:rsidR="00FE13DC" w:rsidRPr="003611C5">
        <w:t>direct report</w:t>
      </w:r>
      <w:r w:rsidRPr="003611C5">
        <w:t>; see Appendix I</w:t>
      </w:r>
      <w:r w:rsidR="00CB5C16" w:rsidRPr="003611C5">
        <w:t xml:space="preserve"> for all scale items</w:t>
      </w:r>
      <w:r w:rsidRPr="003611C5">
        <w:t xml:space="preserve">). </w:t>
      </w:r>
      <w:r w:rsidRPr="003611C5">
        <w:rPr>
          <w:shd w:val="clear" w:color="auto" w:fill="FFFFFF"/>
        </w:rPr>
        <w:t xml:space="preserve">Items were measured on a </w:t>
      </w:r>
      <w:r w:rsidR="004E5CAE" w:rsidRPr="003611C5">
        <w:rPr>
          <w:shd w:val="clear" w:color="auto" w:fill="FFFFFF"/>
        </w:rPr>
        <w:t>7</w:t>
      </w:r>
      <w:r w:rsidRPr="003611C5">
        <w:rPr>
          <w:shd w:val="clear" w:color="auto" w:fill="FFFFFF"/>
        </w:rPr>
        <w:t xml:space="preserve">-point </w:t>
      </w:r>
      <w:r w:rsidRPr="003611C5">
        <w:t xml:space="preserve">Likert-type scale (1 = </w:t>
      </w:r>
      <w:r w:rsidRPr="003611C5">
        <w:rPr>
          <w:i/>
        </w:rPr>
        <w:t>strongly disagree</w:t>
      </w:r>
      <w:r w:rsidRPr="003611C5">
        <w:t xml:space="preserve">, </w:t>
      </w:r>
      <w:r w:rsidR="004E5CAE" w:rsidRPr="003611C5">
        <w:t>7</w:t>
      </w:r>
      <w:r w:rsidRPr="003611C5">
        <w:t xml:space="preserve"> = </w:t>
      </w:r>
      <w:r w:rsidRPr="003611C5">
        <w:rPr>
          <w:i/>
        </w:rPr>
        <w:t>strongly agree</w:t>
      </w:r>
      <w:r w:rsidRPr="003611C5">
        <w:t>). Some sample items include, “</w:t>
      </w:r>
      <w:r w:rsidRPr="003611C5">
        <w:rPr>
          <w:rFonts w:eastAsiaTheme="minorHAnsi"/>
        </w:rPr>
        <w:t xml:space="preserve">My </w:t>
      </w:r>
      <w:r w:rsidR="00FE13DC" w:rsidRPr="003611C5">
        <w:t xml:space="preserve">direct report </w:t>
      </w:r>
      <w:r w:rsidRPr="003611C5">
        <w:rPr>
          <w:rFonts w:eastAsiaTheme="minorHAnsi"/>
        </w:rPr>
        <w:t xml:space="preserve">has a pleasing personality,” “I want to keep my </w:t>
      </w:r>
      <w:r w:rsidR="00FE13DC" w:rsidRPr="003611C5">
        <w:t xml:space="preserve">direct report </w:t>
      </w:r>
      <w:r w:rsidRPr="003611C5">
        <w:rPr>
          <w:rFonts w:eastAsiaTheme="minorHAnsi"/>
        </w:rPr>
        <w:t xml:space="preserve">pleased with my work because I want to be his (her) personal friend,” and “I don't want to identify myself with my </w:t>
      </w:r>
      <w:r w:rsidR="00FE13DC" w:rsidRPr="003611C5">
        <w:t>direct report</w:t>
      </w:r>
      <w:r w:rsidRPr="003611C5">
        <w:rPr>
          <w:rFonts w:eastAsiaTheme="minorHAnsi"/>
        </w:rPr>
        <w:t xml:space="preserve">.” </w:t>
      </w:r>
      <w:r w:rsidRPr="003611C5">
        <w:t>The scale was determined to have construct and criterion-related validity (</w:t>
      </w:r>
      <w:proofErr w:type="spellStart"/>
      <w:r w:rsidRPr="003611C5">
        <w:t>Erkutlu</w:t>
      </w:r>
      <w:proofErr w:type="spellEnd"/>
      <w:r w:rsidRPr="003611C5">
        <w:t xml:space="preserve"> &amp; </w:t>
      </w:r>
      <w:proofErr w:type="spellStart"/>
      <w:r w:rsidRPr="003611C5">
        <w:t>Chafra</w:t>
      </w:r>
      <w:proofErr w:type="spellEnd"/>
      <w:r w:rsidRPr="003611C5">
        <w:t>, 2006; Rahim, 1989).</w:t>
      </w:r>
      <w:r w:rsidRPr="003611C5">
        <w:rPr>
          <w:rFonts w:eastAsiaTheme="minorHAnsi"/>
        </w:rPr>
        <w:t xml:space="preserve"> </w:t>
      </w:r>
      <w:r w:rsidRPr="003611C5">
        <w:t xml:space="preserve">Previous internal consistency of this measure is adequate: Cronbach’s alpha ranged from .72 to .82 (Rahim et al., 2003).  </w:t>
      </w:r>
    </w:p>
    <w:p w14:paraId="17D8CCAE" w14:textId="6E4CF4A7" w:rsidR="000E3DC6" w:rsidRPr="003611C5" w:rsidRDefault="000E3DC6" w:rsidP="000E3DC6">
      <w:pPr>
        <w:spacing w:line="480" w:lineRule="auto"/>
        <w:ind w:firstLine="720"/>
      </w:pPr>
      <w:r w:rsidRPr="003611C5">
        <w:rPr>
          <w:b/>
          <w:bCs/>
          <w:i/>
          <w:iCs/>
        </w:rPr>
        <w:t>Mentoring and communication social support</w:t>
      </w:r>
      <w:r w:rsidRPr="003611C5">
        <w:rPr>
          <w:b/>
          <w:bCs/>
        </w:rPr>
        <w:t xml:space="preserve">. </w:t>
      </w:r>
      <w:r w:rsidRPr="003611C5">
        <w:t xml:space="preserve">A 15-item modified measure developed by </w:t>
      </w:r>
      <w:proofErr w:type="spellStart"/>
      <w:r w:rsidRPr="003611C5">
        <w:t>Kogler</w:t>
      </w:r>
      <w:proofErr w:type="spellEnd"/>
      <w:r w:rsidRPr="003611C5">
        <w:t xml:space="preserve"> Hill et al. (1989) was used to assess the social support provided by immediate supervisors via mentoring and communication (see Appendix</w:t>
      </w:r>
      <w:r w:rsidRPr="003611C5">
        <w:rPr>
          <w:i/>
          <w:iCs/>
        </w:rPr>
        <w:t xml:space="preserve"> </w:t>
      </w:r>
      <w:r w:rsidRPr="003611C5">
        <w:t>J</w:t>
      </w:r>
      <w:r w:rsidR="006302DC" w:rsidRPr="003611C5">
        <w:t xml:space="preserve"> for all scale items</w:t>
      </w:r>
      <w:r w:rsidRPr="003611C5">
        <w:t xml:space="preserve">). </w:t>
      </w:r>
      <w:r w:rsidRPr="003611C5">
        <w:rPr>
          <w:shd w:val="clear" w:color="auto" w:fill="FFFFFF"/>
        </w:rPr>
        <w:t xml:space="preserve">Items were measured on a </w:t>
      </w:r>
      <w:r w:rsidR="00E9567A" w:rsidRPr="003611C5">
        <w:rPr>
          <w:shd w:val="clear" w:color="auto" w:fill="FFFFFF"/>
        </w:rPr>
        <w:t>7</w:t>
      </w:r>
      <w:r w:rsidRPr="003611C5">
        <w:rPr>
          <w:shd w:val="clear" w:color="auto" w:fill="FFFFFF"/>
        </w:rPr>
        <w:t xml:space="preserve">-point </w:t>
      </w:r>
      <w:r w:rsidRPr="003611C5">
        <w:t xml:space="preserve">Likert-type scale (1 = </w:t>
      </w:r>
      <w:r w:rsidRPr="003611C5">
        <w:rPr>
          <w:i/>
        </w:rPr>
        <w:t>strongly disagree</w:t>
      </w:r>
      <w:r w:rsidRPr="003611C5">
        <w:t xml:space="preserve">, </w:t>
      </w:r>
      <w:r w:rsidR="00E9567A" w:rsidRPr="003611C5">
        <w:t>7</w:t>
      </w:r>
      <w:r w:rsidRPr="003611C5">
        <w:t xml:space="preserve"> = </w:t>
      </w:r>
      <w:r w:rsidRPr="003611C5">
        <w:rPr>
          <w:i/>
        </w:rPr>
        <w:t>strongly agree</w:t>
      </w:r>
      <w:r w:rsidRPr="003611C5">
        <w:t>). Some sample items include, “</w:t>
      </w:r>
      <w:r w:rsidR="00282283" w:rsidRPr="003611C5">
        <w:t xml:space="preserve"> </w:t>
      </w:r>
      <w:r w:rsidRPr="003611C5">
        <w:t xml:space="preserve"> The scale has strong face validity (Harris, </w:t>
      </w:r>
      <w:proofErr w:type="spellStart"/>
      <w:r w:rsidRPr="003611C5">
        <w:t>Winskowski</w:t>
      </w:r>
      <w:proofErr w:type="spellEnd"/>
      <w:r w:rsidRPr="003611C5">
        <w:t xml:space="preserve">, &amp; </w:t>
      </w:r>
      <w:proofErr w:type="spellStart"/>
      <w:r w:rsidRPr="003611C5">
        <w:t>Engdahl</w:t>
      </w:r>
      <w:proofErr w:type="spellEnd"/>
      <w:r w:rsidRPr="003611C5">
        <w:t>, 2007). Previous internal consistency of this measure is adequate</w:t>
      </w:r>
      <w:r w:rsidR="0097391B" w:rsidRPr="003611C5">
        <w:t>.</w:t>
      </w:r>
      <w:r w:rsidRPr="003611C5">
        <w:t xml:space="preserve"> Cronbach’s alpha ranged from .75 to .89 across the four sub-dimensions (Downs, Hill, </w:t>
      </w:r>
      <w:proofErr w:type="spellStart"/>
      <w:r w:rsidRPr="003611C5">
        <w:t>Bahniuk</w:t>
      </w:r>
      <w:proofErr w:type="spellEnd"/>
      <w:r w:rsidRPr="003611C5">
        <w:t xml:space="preserve">, &amp; </w:t>
      </w:r>
      <w:proofErr w:type="spellStart"/>
      <w:r w:rsidRPr="003611C5">
        <w:t>Rouner</w:t>
      </w:r>
      <w:proofErr w:type="spellEnd"/>
      <w:r w:rsidRPr="003611C5">
        <w:t xml:space="preserve">, 1994; Harris et al., 2007). </w:t>
      </w:r>
    </w:p>
    <w:p w14:paraId="7330E4EF" w14:textId="739885D8" w:rsidR="000E3DC6" w:rsidRPr="003611C5" w:rsidRDefault="000E3DC6" w:rsidP="000E3DC6">
      <w:pPr>
        <w:spacing w:line="480" w:lineRule="auto"/>
      </w:pPr>
      <w:r w:rsidRPr="003611C5">
        <w:rPr>
          <w:b/>
          <w:bCs/>
        </w:rPr>
        <w:tab/>
      </w:r>
      <w:r w:rsidRPr="003611C5">
        <w:rPr>
          <w:b/>
          <w:bCs/>
          <w:i/>
          <w:iCs/>
        </w:rPr>
        <w:t>Receiving information adequacy (RIS)</w:t>
      </w:r>
      <w:r w:rsidRPr="003611C5">
        <w:rPr>
          <w:b/>
          <w:bCs/>
        </w:rPr>
        <w:t>.</w:t>
      </w:r>
      <w:r w:rsidRPr="003611C5">
        <w:t xml:space="preserve"> A 13-item modified measure from Goldhaber and Rogers (1979) was used to assess participants’ perception of receiving adequate information at work. Specifically, it measured organizational members’ perception and satisfaction with the </w:t>
      </w:r>
      <w:r w:rsidRPr="003611C5">
        <w:lastRenderedPageBreak/>
        <w:t xml:space="preserve">quantity of job-related information (i.e., information related to policy, pay, benefits) they </w:t>
      </w:r>
      <w:r w:rsidRPr="003611C5">
        <w:rPr>
          <w:i/>
        </w:rPr>
        <w:t>expected</w:t>
      </w:r>
      <w:r w:rsidRPr="003611C5">
        <w:t xml:space="preserve"> as compared to the quantity of job-related information they </w:t>
      </w:r>
      <w:r w:rsidRPr="003611C5">
        <w:rPr>
          <w:i/>
        </w:rPr>
        <w:t>currently receive</w:t>
      </w:r>
      <w:r w:rsidRPr="003611C5">
        <w:t xml:space="preserve"> (see Appendix K</w:t>
      </w:r>
      <w:r w:rsidR="006302DC" w:rsidRPr="003611C5">
        <w:t xml:space="preserve"> for all scale items</w:t>
      </w:r>
      <w:r w:rsidRPr="003611C5">
        <w:t xml:space="preserve">). Participants responded to items across the following two categories: (1) This is the amount of information I </w:t>
      </w:r>
      <w:r w:rsidRPr="003611C5">
        <w:rPr>
          <w:i/>
        </w:rPr>
        <w:t>receive now</w:t>
      </w:r>
      <w:r w:rsidRPr="003611C5">
        <w:t xml:space="preserve">, and (2) This is the amount of information I </w:t>
      </w:r>
      <w:r w:rsidRPr="003611C5">
        <w:rPr>
          <w:i/>
        </w:rPr>
        <w:t>need to receive to do my job</w:t>
      </w:r>
      <w:r w:rsidRPr="003611C5">
        <w:t xml:space="preserve">. </w:t>
      </w:r>
      <w:r w:rsidRPr="003611C5">
        <w:rPr>
          <w:shd w:val="clear" w:color="auto" w:fill="FFFFFF"/>
        </w:rPr>
        <w:t xml:space="preserve">Items were measured on a 5-point </w:t>
      </w:r>
      <w:r w:rsidRPr="003611C5">
        <w:t xml:space="preserve">Likert-type scale (1 = </w:t>
      </w:r>
      <w:r w:rsidRPr="003611C5">
        <w:rPr>
          <w:i/>
        </w:rPr>
        <w:t>very little</w:t>
      </w:r>
      <w:r w:rsidRPr="003611C5">
        <w:t xml:space="preserve">, 5 = </w:t>
      </w:r>
      <w:r w:rsidRPr="003611C5">
        <w:rPr>
          <w:i/>
        </w:rPr>
        <w:t>very great</w:t>
      </w:r>
      <w:r w:rsidRPr="003611C5">
        <w:t xml:space="preserve">). Some sample items include, “How well I am doing in my job,” “My job duties,” and “Organizational policies.” Past factor analyses </w:t>
      </w:r>
      <w:r w:rsidR="005173A9" w:rsidRPr="003611C5">
        <w:t xml:space="preserve">have </w:t>
      </w:r>
      <w:r w:rsidRPr="003611C5">
        <w:t>consistently revealed the following 3-dimensional structure: (a) organizational performance, (b) individual performance, and (c) policies/benefits (Spiker &amp; Daniels, 1981; Zhu</w:t>
      </w:r>
      <w:r w:rsidR="00613244" w:rsidRPr="003611C5">
        <w:t xml:space="preserve"> et al.</w:t>
      </w:r>
      <w:r w:rsidRPr="003611C5">
        <w:t>, 2004). Previous internal consistency of each structure within the measure range</w:t>
      </w:r>
      <w:r w:rsidR="005173A9" w:rsidRPr="003611C5">
        <w:t>d</w:t>
      </w:r>
      <w:r w:rsidRPr="003611C5">
        <w:t xml:space="preserve"> between .71 and .85 (Rosenfeld, Richman, &amp; May, 2004). The RIS scale has shown consistent evidence for reliability and validity (DeWine, 1994).  </w:t>
      </w:r>
    </w:p>
    <w:p w14:paraId="35CB87BB" w14:textId="4ADE1564" w:rsidR="000E3DC6" w:rsidRPr="003611C5" w:rsidRDefault="000E3DC6" w:rsidP="000E3DC6">
      <w:pPr>
        <w:spacing w:line="480" w:lineRule="auto"/>
      </w:pPr>
      <w:r w:rsidRPr="003611C5">
        <w:rPr>
          <w:b/>
          <w:bCs/>
        </w:rPr>
        <w:tab/>
      </w:r>
      <w:r w:rsidRPr="003611C5">
        <w:rPr>
          <w:b/>
          <w:bCs/>
          <w:i/>
          <w:iCs/>
        </w:rPr>
        <w:t>Employee motivation</w:t>
      </w:r>
      <w:r w:rsidRPr="003611C5">
        <w:rPr>
          <w:b/>
          <w:bCs/>
        </w:rPr>
        <w:t xml:space="preserve">. </w:t>
      </w:r>
      <w:r w:rsidRPr="003611C5">
        <w:t xml:space="preserve">Employee motivation at work was measured </w:t>
      </w:r>
      <w:r w:rsidR="005173A9" w:rsidRPr="003611C5">
        <w:t xml:space="preserve">with </w:t>
      </w:r>
      <w:r w:rsidRPr="003611C5">
        <w:t>an adapted version of the student motivation scale (</w:t>
      </w:r>
      <w:proofErr w:type="spellStart"/>
      <w:r w:rsidRPr="003611C5">
        <w:t>Christophel</w:t>
      </w:r>
      <w:proofErr w:type="spellEnd"/>
      <w:r w:rsidRPr="003611C5">
        <w:t>, 1990; Richmond, 1990). The scale captures the degree of attentiveness and awareness an individual has towards tasks at work. A total of 16 bipolar, semantic differential items were measured on a 7-point continuum (see Appendix L</w:t>
      </w:r>
      <w:r w:rsidR="006302DC" w:rsidRPr="003611C5">
        <w:t xml:space="preserve"> for all scale items</w:t>
      </w:r>
      <w:r w:rsidRPr="003611C5">
        <w:t>). Some sample items are</w:t>
      </w:r>
      <w:r w:rsidR="005173A9" w:rsidRPr="003611C5">
        <w:t>,</w:t>
      </w:r>
      <w:r w:rsidRPr="003611C5">
        <w:t xml:space="preserve"> “Motivated/unmotivated,” “Involved/uninvolved,” and “Interested/uninterested.” The scale was determined to have construct validity (Beatty &amp; Payne, 1985; </w:t>
      </w:r>
      <w:proofErr w:type="spellStart"/>
      <w:r w:rsidRPr="003611C5">
        <w:t>Christophel</w:t>
      </w:r>
      <w:proofErr w:type="spellEnd"/>
      <w:r w:rsidRPr="003611C5">
        <w:t>, 1990; Richmond, 1990). Previous internal consistency of this measure is adequate</w:t>
      </w:r>
      <w:r w:rsidR="005173A9" w:rsidRPr="003611C5">
        <w:t>.</w:t>
      </w:r>
      <w:r w:rsidRPr="003611C5">
        <w:t xml:space="preserve"> Cronbach’s alpha ranged from .94 to .96 (</w:t>
      </w:r>
      <w:proofErr w:type="spellStart"/>
      <w:r w:rsidRPr="003611C5">
        <w:t>Christophel</w:t>
      </w:r>
      <w:proofErr w:type="spellEnd"/>
      <w:r w:rsidRPr="003611C5">
        <w:t xml:space="preserve">, 1990; Richmond, 1990). </w:t>
      </w:r>
    </w:p>
    <w:p w14:paraId="5C22E1C8" w14:textId="77777777" w:rsidR="000E3DC6" w:rsidRPr="003611C5" w:rsidRDefault="000E3DC6" w:rsidP="000E3DC6">
      <w:pPr>
        <w:spacing w:line="480" w:lineRule="auto"/>
      </w:pPr>
      <w:r w:rsidRPr="003611C5">
        <w:rPr>
          <w:b/>
          <w:bCs/>
        </w:rPr>
        <w:t>Manipulation Check</w:t>
      </w:r>
    </w:p>
    <w:p w14:paraId="761FBB3C" w14:textId="005417B1" w:rsidR="00004C8F" w:rsidRPr="003611C5" w:rsidRDefault="000E3DC6" w:rsidP="00004C8F">
      <w:pPr>
        <w:pStyle w:val="CommentText"/>
        <w:spacing w:line="480" w:lineRule="auto"/>
        <w:ind w:firstLine="720"/>
        <w:rPr>
          <w:sz w:val="24"/>
          <w:szCs w:val="24"/>
        </w:rPr>
      </w:pPr>
      <w:r w:rsidRPr="003611C5">
        <w:rPr>
          <w:sz w:val="24"/>
          <w:szCs w:val="24"/>
        </w:rPr>
        <w:t xml:space="preserve">Manipulation checks were performed to assess whether trained participants </w:t>
      </w:r>
      <w:r w:rsidR="00353DF9" w:rsidRPr="003611C5">
        <w:rPr>
          <w:sz w:val="24"/>
          <w:szCs w:val="24"/>
        </w:rPr>
        <w:t>reported higher behavioral self-efficacy in</w:t>
      </w:r>
      <w:r w:rsidRPr="003611C5">
        <w:rPr>
          <w:sz w:val="24"/>
          <w:szCs w:val="24"/>
        </w:rPr>
        <w:t xml:space="preserve"> advice-seeking </w:t>
      </w:r>
      <w:r w:rsidR="00353DF9" w:rsidRPr="003611C5">
        <w:rPr>
          <w:sz w:val="24"/>
          <w:szCs w:val="24"/>
        </w:rPr>
        <w:t>as compared to their untrained counterparts</w:t>
      </w:r>
      <w:r w:rsidRPr="003611C5">
        <w:rPr>
          <w:sz w:val="24"/>
          <w:szCs w:val="24"/>
        </w:rPr>
        <w:t xml:space="preserve">. </w:t>
      </w:r>
      <w:r w:rsidRPr="003611C5">
        <w:rPr>
          <w:sz w:val="24"/>
          <w:szCs w:val="24"/>
        </w:rPr>
        <w:lastRenderedPageBreak/>
        <w:t xml:space="preserve">Four original items were created to capture this </w:t>
      </w:r>
      <w:r w:rsidR="00353DF9" w:rsidRPr="003611C5">
        <w:rPr>
          <w:sz w:val="24"/>
          <w:szCs w:val="24"/>
        </w:rPr>
        <w:t xml:space="preserve">behavioral self-efficacy in advice-seeking </w:t>
      </w:r>
      <w:r w:rsidRPr="003611C5">
        <w:rPr>
          <w:sz w:val="24"/>
          <w:szCs w:val="24"/>
        </w:rPr>
        <w:t>(see Appendix E</w:t>
      </w:r>
      <w:r w:rsidR="00E34AC7" w:rsidRPr="003611C5">
        <w:rPr>
          <w:sz w:val="24"/>
          <w:szCs w:val="24"/>
        </w:rPr>
        <w:t xml:space="preserve"> for all scale items</w:t>
      </w:r>
      <w:r w:rsidRPr="003611C5">
        <w:rPr>
          <w:sz w:val="24"/>
          <w:szCs w:val="24"/>
        </w:rPr>
        <w:t xml:space="preserve">). </w:t>
      </w:r>
      <w:r w:rsidR="00A71F97" w:rsidRPr="003611C5">
        <w:rPr>
          <w:sz w:val="24"/>
          <w:szCs w:val="24"/>
        </w:rPr>
        <w:t xml:space="preserve">These items were measured on a 7-point Likert-type scale (1 = </w:t>
      </w:r>
      <w:r w:rsidR="00A71F97" w:rsidRPr="003611C5">
        <w:rPr>
          <w:i/>
          <w:sz w:val="24"/>
          <w:szCs w:val="24"/>
        </w:rPr>
        <w:t>strongly disagree</w:t>
      </w:r>
      <w:r w:rsidR="00A71F97" w:rsidRPr="003611C5">
        <w:rPr>
          <w:sz w:val="24"/>
          <w:szCs w:val="24"/>
        </w:rPr>
        <w:t xml:space="preserve">, 7 = </w:t>
      </w:r>
      <w:r w:rsidR="00A71F97" w:rsidRPr="003611C5">
        <w:rPr>
          <w:i/>
          <w:sz w:val="24"/>
          <w:szCs w:val="24"/>
        </w:rPr>
        <w:t>strongly agree</w:t>
      </w:r>
      <w:r w:rsidR="00A71F97" w:rsidRPr="003611C5">
        <w:rPr>
          <w:sz w:val="24"/>
          <w:szCs w:val="24"/>
        </w:rPr>
        <w:t xml:space="preserve">). Some sample items include, “I have the skill to engage in advice-seeking,” and “I am able to seek advice in order to obtain positive benefits.” </w:t>
      </w:r>
      <w:r w:rsidR="00353DF9" w:rsidRPr="003611C5">
        <w:rPr>
          <w:sz w:val="24"/>
          <w:szCs w:val="24"/>
        </w:rPr>
        <w:t>Again, t</w:t>
      </w:r>
      <w:r w:rsidRPr="003611C5">
        <w:rPr>
          <w:sz w:val="24"/>
          <w:szCs w:val="24"/>
        </w:rPr>
        <w:t xml:space="preserve">his manipulation check was </w:t>
      </w:r>
      <w:r w:rsidR="00353DF9" w:rsidRPr="003611C5">
        <w:rPr>
          <w:sz w:val="24"/>
          <w:szCs w:val="24"/>
        </w:rPr>
        <w:t xml:space="preserve">important </w:t>
      </w:r>
      <w:r w:rsidRPr="003611C5">
        <w:rPr>
          <w:sz w:val="24"/>
          <w:szCs w:val="24"/>
        </w:rPr>
        <w:t xml:space="preserve">to assess whether the advice-seeking training exposure influenced and helped </w:t>
      </w:r>
      <w:r w:rsidR="006769AF" w:rsidRPr="003611C5">
        <w:rPr>
          <w:sz w:val="24"/>
          <w:szCs w:val="24"/>
        </w:rPr>
        <w:t>direct reports</w:t>
      </w:r>
      <w:r w:rsidR="006769AF" w:rsidRPr="003611C5">
        <w:t xml:space="preserve"> </w:t>
      </w:r>
      <w:r w:rsidRPr="003611C5">
        <w:rPr>
          <w:sz w:val="24"/>
          <w:szCs w:val="24"/>
        </w:rPr>
        <w:t>in develop</w:t>
      </w:r>
      <w:r w:rsidR="00353DF9" w:rsidRPr="003611C5">
        <w:rPr>
          <w:sz w:val="24"/>
          <w:szCs w:val="24"/>
        </w:rPr>
        <w:t xml:space="preserve"> </w:t>
      </w:r>
      <w:r w:rsidRPr="003611C5">
        <w:rPr>
          <w:sz w:val="24"/>
          <w:szCs w:val="24"/>
        </w:rPr>
        <w:t>better relationships with their immediate supervisor.</w:t>
      </w:r>
    </w:p>
    <w:p w14:paraId="351D8EDC" w14:textId="3CA3A925" w:rsidR="003B7F2C" w:rsidRPr="003611C5" w:rsidRDefault="003B7F2C" w:rsidP="003B7F2C">
      <w:pPr>
        <w:spacing w:line="480" w:lineRule="auto"/>
        <w:ind w:firstLine="720"/>
      </w:pPr>
      <w:r w:rsidRPr="003611C5">
        <w:t xml:space="preserve">The descriptive statistics and reliability scores (Cronbach’s alpha) for all the dependent variables and manipulation check in the current study are reported in Table 4. </w:t>
      </w:r>
    </w:p>
    <w:p w14:paraId="6913E99A" w14:textId="64BBE6BC" w:rsidR="0017493B" w:rsidRPr="003611C5" w:rsidRDefault="0017493B" w:rsidP="0017493B">
      <w:pPr>
        <w:rPr>
          <w:bCs/>
        </w:rPr>
      </w:pPr>
      <w:r w:rsidRPr="003611C5">
        <w:rPr>
          <w:bCs/>
        </w:rPr>
        <w:t xml:space="preserve">Table </w:t>
      </w:r>
      <w:r w:rsidR="00106E11" w:rsidRPr="003611C5">
        <w:rPr>
          <w:bCs/>
        </w:rPr>
        <w:t>4</w:t>
      </w:r>
    </w:p>
    <w:p w14:paraId="3BF5A25F" w14:textId="77777777" w:rsidR="0017493B" w:rsidRPr="003611C5" w:rsidRDefault="0017493B" w:rsidP="0017493B">
      <w:pPr>
        <w:rPr>
          <w:i/>
        </w:rPr>
      </w:pPr>
      <w:r w:rsidRPr="003611C5">
        <w:rPr>
          <w:i/>
        </w:rPr>
        <w:t>Descriptive Statistics and Reliability Scores for Dependent Variables and Manipulation Check</w:t>
      </w:r>
    </w:p>
    <w:p w14:paraId="5962DFCA" w14:textId="77777777" w:rsidR="0017493B" w:rsidRPr="003611C5" w:rsidRDefault="0017493B" w:rsidP="0017493B"/>
    <w:tbl>
      <w:tblPr>
        <w:tblStyle w:val="TableGrid1"/>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5"/>
        <w:gridCol w:w="740"/>
        <w:gridCol w:w="1152"/>
        <w:gridCol w:w="829"/>
        <w:gridCol w:w="1161"/>
      </w:tblGrid>
      <w:tr w:rsidR="0017493B" w:rsidRPr="003611C5" w14:paraId="04FDB310" w14:textId="77777777" w:rsidTr="00CE36E3">
        <w:trPr>
          <w:trHeight w:val="540"/>
        </w:trPr>
        <w:tc>
          <w:tcPr>
            <w:tcW w:w="2897" w:type="pct"/>
            <w:tcBorders>
              <w:top w:val="single" w:sz="4" w:space="0" w:color="auto"/>
              <w:bottom w:val="single" w:sz="4" w:space="0" w:color="auto"/>
            </w:tcBorders>
          </w:tcPr>
          <w:p w14:paraId="41303AF3" w14:textId="77777777" w:rsidR="0017493B" w:rsidRPr="003611C5" w:rsidRDefault="0017493B" w:rsidP="002F5627">
            <w:pPr>
              <w:rPr>
                <w:rFonts w:eastAsia="Calibri"/>
                <w:color w:val="000000" w:themeColor="text1"/>
              </w:rPr>
            </w:pPr>
            <w:r w:rsidRPr="003611C5">
              <w:rPr>
                <w:rFonts w:eastAsia="Calibri"/>
                <w:color w:val="000000" w:themeColor="text1"/>
              </w:rPr>
              <w:t>Variable</w:t>
            </w:r>
          </w:p>
        </w:tc>
        <w:tc>
          <w:tcPr>
            <w:tcW w:w="401" w:type="pct"/>
            <w:tcBorders>
              <w:top w:val="single" w:sz="4" w:space="0" w:color="auto"/>
              <w:bottom w:val="single" w:sz="4" w:space="0" w:color="auto"/>
            </w:tcBorders>
          </w:tcPr>
          <w:p w14:paraId="72524BB3" w14:textId="77777777" w:rsidR="0017493B" w:rsidRPr="003611C5" w:rsidRDefault="0017493B" w:rsidP="002F5627">
            <w:pPr>
              <w:jc w:val="center"/>
              <w:rPr>
                <w:rFonts w:eastAsia="Calibri"/>
                <w:color w:val="000000" w:themeColor="text1"/>
              </w:rPr>
            </w:pPr>
            <w:r w:rsidRPr="003611C5">
              <w:rPr>
                <w:rFonts w:eastAsia="Calibri"/>
                <w:color w:val="000000" w:themeColor="text1"/>
              </w:rPr>
              <w:t>No. of items</w:t>
            </w:r>
          </w:p>
        </w:tc>
        <w:tc>
          <w:tcPr>
            <w:tcW w:w="624" w:type="pct"/>
            <w:tcBorders>
              <w:top w:val="single" w:sz="4" w:space="0" w:color="auto"/>
              <w:bottom w:val="single" w:sz="4" w:space="0" w:color="auto"/>
            </w:tcBorders>
          </w:tcPr>
          <w:p w14:paraId="5A2F008C" w14:textId="77777777" w:rsidR="0017493B" w:rsidRPr="003611C5" w:rsidRDefault="0017493B" w:rsidP="002F5627">
            <w:pPr>
              <w:ind w:right="-66"/>
              <w:jc w:val="center"/>
              <w:rPr>
                <w:rFonts w:eastAsia="Calibri"/>
                <w:color w:val="000000" w:themeColor="text1"/>
              </w:rPr>
            </w:pPr>
            <w:r w:rsidRPr="003611C5">
              <w:rPr>
                <w:rFonts w:eastAsia="Calibri"/>
                <w:color w:val="000000" w:themeColor="text1"/>
              </w:rPr>
              <w:t xml:space="preserve">Cronbach’s alpha </w:t>
            </w:r>
          </w:p>
          <w:p w14:paraId="5834D1B3" w14:textId="77777777" w:rsidR="0017493B" w:rsidRPr="003611C5" w:rsidRDefault="0017493B" w:rsidP="002F5627">
            <w:pPr>
              <w:rPr>
                <w:rFonts w:eastAsia="Calibri"/>
                <w:color w:val="000000" w:themeColor="text1"/>
              </w:rPr>
            </w:pPr>
          </w:p>
        </w:tc>
        <w:tc>
          <w:tcPr>
            <w:tcW w:w="449" w:type="pct"/>
            <w:tcBorders>
              <w:top w:val="single" w:sz="4" w:space="0" w:color="auto"/>
              <w:bottom w:val="single" w:sz="4" w:space="0" w:color="auto"/>
            </w:tcBorders>
          </w:tcPr>
          <w:p w14:paraId="7D5DADDE" w14:textId="77777777" w:rsidR="0017493B" w:rsidRPr="003611C5" w:rsidRDefault="0017493B" w:rsidP="002F5627">
            <w:pPr>
              <w:jc w:val="center"/>
              <w:rPr>
                <w:rFonts w:eastAsia="Calibri"/>
                <w:i/>
                <w:color w:val="000000" w:themeColor="text1"/>
              </w:rPr>
            </w:pPr>
            <w:r w:rsidRPr="003611C5">
              <w:rPr>
                <w:rFonts w:eastAsia="Calibri"/>
                <w:i/>
                <w:color w:val="000000" w:themeColor="text1"/>
              </w:rPr>
              <w:t>M</w:t>
            </w:r>
          </w:p>
        </w:tc>
        <w:tc>
          <w:tcPr>
            <w:tcW w:w="629" w:type="pct"/>
            <w:tcBorders>
              <w:top w:val="single" w:sz="4" w:space="0" w:color="auto"/>
              <w:bottom w:val="single" w:sz="4" w:space="0" w:color="auto"/>
            </w:tcBorders>
          </w:tcPr>
          <w:p w14:paraId="0DE428CB" w14:textId="77777777" w:rsidR="0017493B" w:rsidRPr="003611C5" w:rsidRDefault="0017493B" w:rsidP="002F5627">
            <w:pPr>
              <w:jc w:val="center"/>
              <w:rPr>
                <w:rFonts w:eastAsia="Calibri"/>
                <w:i/>
                <w:color w:val="000000" w:themeColor="text1"/>
              </w:rPr>
            </w:pPr>
            <w:r w:rsidRPr="003611C5">
              <w:rPr>
                <w:rFonts w:eastAsia="Calibri"/>
                <w:i/>
                <w:color w:val="000000" w:themeColor="text1"/>
              </w:rPr>
              <w:t>SD</w:t>
            </w:r>
          </w:p>
        </w:tc>
      </w:tr>
      <w:tr w:rsidR="0017493B" w:rsidRPr="003611C5" w14:paraId="606F18FF" w14:textId="77777777" w:rsidTr="00CE36E3">
        <w:trPr>
          <w:trHeight w:val="256"/>
        </w:trPr>
        <w:tc>
          <w:tcPr>
            <w:tcW w:w="2897" w:type="pct"/>
            <w:tcBorders>
              <w:top w:val="single" w:sz="4" w:space="0" w:color="auto"/>
            </w:tcBorders>
          </w:tcPr>
          <w:p w14:paraId="13CB32F3" w14:textId="77777777" w:rsidR="0017493B" w:rsidRPr="003611C5" w:rsidRDefault="0017493B" w:rsidP="002F5627">
            <w:pPr>
              <w:spacing w:line="480" w:lineRule="auto"/>
              <w:ind w:right="-120"/>
              <w:rPr>
                <w:rFonts w:eastAsia="Calibri"/>
                <w:color w:val="000000" w:themeColor="text1"/>
              </w:rPr>
            </w:pPr>
            <w:r w:rsidRPr="003611C5">
              <w:rPr>
                <w:rFonts w:eastAsia="Calibri"/>
                <w:color w:val="000000" w:themeColor="text1"/>
              </w:rPr>
              <w:t>Leader-member exchange (</w:t>
            </w:r>
            <w:r w:rsidRPr="003611C5">
              <w:rPr>
                <w:rFonts w:eastAsia="Calibri"/>
                <w:i/>
                <w:iCs/>
                <w:color w:val="000000" w:themeColor="text1"/>
              </w:rPr>
              <w:t>N</w:t>
            </w:r>
            <w:r w:rsidRPr="003611C5">
              <w:rPr>
                <w:rFonts w:eastAsia="Calibri"/>
                <w:color w:val="000000" w:themeColor="text1"/>
              </w:rPr>
              <w:t xml:space="preserve"> = 239)</w:t>
            </w:r>
            <w:r w:rsidRPr="003611C5">
              <w:rPr>
                <w:rFonts w:eastAsiaTheme="minorHAnsi"/>
                <w:vertAlign w:val="superscript"/>
              </w:rPr>
              <w:t>a</w:t>
            </w:r>
          </w:p>
        </w:tc>
        <w:tc>
          <w:tcPr>
            <w:tcW w:w="401" w:type="pct"/>
            <w:tcBorders>
              <w:top w:val="single" w:sz="4" w:space="0" w:color="auto"/>
            </w:tcBorders>
          </w:tcPr>
          <w:p w14:paraId="756E4859"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7</w:t>
            </w:r>
          </w:p>
        </w:tc>
        <w:tc>
          <w:tcPr>
            <w:tcW w:w="624" w:type="pct"/>
            <w:tcBorders>
              <w:top w:val="single" w:sz="4" w:space="0" w:color="auto"/>
            </w:tcBorders>
          </w:tcPr>
          <w:p w14:paraId="22DA87C1"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.90</w:t>
            </w:r>
          </w:p>
        </w:tc>
        <w:tc>
          <w:tcPr>
            <w:tcW w:w="449" w:type="pct"/>
            <w:tcBorders>
              <w:top w:val="single" w:sz="4" w:space="0" w:color="auto"/>
            </w:tcBorders>
          </w:tcPr>
          <w:p w14:paraId="3496AFAF"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3.73</w:t>
            </w:r>
          </w:p>
        </w:tc>
        <w:tc>
          <w:tcPr>
            <w:tcW w:w="629" w:type="pct"/>
            <w:tcBorders>
              <w:top w:val="single" w:sz="4" w:space="0" w:color="auto"/>
            </w:tcBorders>
          </w:tcPr>
          <w:p w14:paraId="13DEABBC" w14:textId="3C541040" w:rsidR="0017493B" w:rsidRPr="003611C5" w:rsidRDefault="00CB6FAE" w:rsidP="002F5627">
            <w:pPr>
              <w:spacing w:line="480" w:lineRule="auto"/>
              <w:jc w:val="center"/>
              <w:rPr>
                <w:rFonts w:eastAsia="Calibri"/>
                <w:color w:val="000000" w:themeColor="text1"/>
              </w:rPr>
            </w:pPr>
            <w:r w:rsidRPr="003611C5">
              <w:rPr>
                <w:rFonts w:eastAsia="Calibri"/>
                <w:color w:val="000000" w:themeColor="text1"/>
              </w:rPr>
              <w:t>0</w:t>
            </w:r>
            <w:r w:rsidR="0017493B" w:rsidRPr="003611C5">
              <w:rPr>
                <w:rFonts w:eastAsia="Calibri"/>
                <w:color w:val="000000" w:themeColor="text1"/>
              </w:rPr>
              <w:t>.81</w:t>
            </w:r>
          </w:p>
        </w:tc>
      </w:tr>
      <w:tr w:rsidR="0017493B" w:rsidRPr="003611C5" w14:paraId="30E77FA5" w14:textId="77777777" w:rsidTr="00CE36E3">
        <w:trPr>
          <w:trHeight w:val="256"/>
        </w:trPr>
        <w:tc>
          <w:tcPr>
            <w:tcW w:w="2897" w:type="pct"/>
          </w:tcPr>
          <w:p w14:paraId="211ED657" w14:textId="77777777" w:rsidR="0017493B" w:rsidRPr="003611C5" w:rsidRDefault="0017493B" w:rsidP="002F5627">
            <w:pPr>
              <w:spacing w:line="480" w:lineRule="auto"/>
              <w:rPr>
                <w:rFonts w:eastAsia="Calibri"/>
                <w:color w:val="000000" w:themeColor="text1"/>
              </w:rPr>
            </w:pPr>
            <w:r w:rsidRPr="003611C5">
              <w:rPr>
                <w:rFonts w:eastAsia="Calibri"/>
                <w:color w:val="000000" w:themeColor="text1"/>
              </w:rPr>
              <w:t>Communication satisfaction (</w:t>
            </w:r>
            <w:r w:rsidRPr="003611C5">
              <w:rPr>
                <w:rFonts w:eastAsia="Calibri"/>
                <w:i/>
                <w:iCs/>
                <w:color w:val="000000" w:themeColor="text1"/>
              </w:rPr>
              <w:t>N</w:t>
            </w:r>
            <w:r w:rsidRPr="003611C5">
              <w:rPr>
                <w:rFonts w:eastAsia="Calibri"/>
                <w:color w:val="000000" w:themeColor="text1"/>
              </w:rPr>
              <w:t xml:space="preserve"> = 240)</w:t>
            </w:r>
            <w:r w:rsidRPr="003611C5">
              <w:rPr>
                <w:rFonts w:eastAsiaTheme="minorHAnsi"/>
                <w:vertAlign w:val="superscript"/>
              </w:rPr>
              <w:t>a</w:t>
            </w:r>
          </w:p>
        </w:tc>
        <w:tc>
          <w:tcPr>
            <w:tcW w:w="401" w:type="pct"/>
          </w:tcPr>
          <w:p w14:paraId="37118A11"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18</w:t>
            </w:r>
          </w:p>
        </w:tc>
        <w:tc>
          <w:tcPr>
            <w:tcW w:w="624" w:type="pct"/>
          </w:tcPr>
          <w:p w14:paraId="36EA8C70"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.96</w:t>
            </w:r>
          </w:p>
        </w:tc>
        <w:tc>
          <w:tcPr>
            <w:tcW w:w="449" w:type="pct"/>
          </w:tcPr>
          <w:p w14:paraId="5F1A6B7E"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5.40</w:t>
            </w:r>
          </w:p>
        </w:tc>
        <w:tc>
          <w:tcPr>
            <w:tcW w:w="629" w:type="pct"/>
          </w:tcPr>
          <w:p w14:paraId="139AB391"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1.08</w:t>
            </w:r>
          </w:p>
        </w:tc>
      </w:tr>
      <w:tr w:rsidR="0017493B" w:rsidRPr="003611C5" w14:paraId="42393EAE" w14:textId="77777777" w:rsidTr="00CE36E3">
        <w:trPr>
          <w:trHeight w:val="256"/>
        </w:trPr>
        <w:tc>
          <w:tcPr>
            <w:tcW w:w="2897" w:type="pct"/>
          </w:tcPr>
          <w:p w14:paraId="3C1898BC" w14:textId="77777777" w:rsidR="0017493B" w:rsidRPr="003611C5" w:rsidRDefault="0017493B" w:rsidP="002F5627">
            <w:pPr>
              <w:spacing w:line="480" w:lineRule="auto"/>
              <w:rPr>
                <w:rFonts w:eastAsia="Calibri"/>
                <w:color w:val="000000" w:themeColor="text1"/>
              </w:rPr>
            </w:pPr>
            <w:r w:rsidRPr="003611C5">
              <w:rPr>
                <w:rFonts w:eastAsia="Calibri"/>
                <w:color w:val="000000" w:themeColor="text1"/>
              </w:rPr>
              <w:t>Psychological safety (</w:t>
            </w:r>
            <w:r w:rsidRPr="003611C5">
              <w:rPr>
                <w:rFonts w:eastAsia="Calibri"/>
                <w:i/>
                <w:iCs/>
                <w:color w:val="000000" w:themeColor="text1"/>
              </w:rPr>
              <w:t>N</w:t>
            </w:r>
            <w:r w:rsidRPr="003611C5">
              <w:rPr>
                <w:rFonts w:eastAsia="Calibri"/>
                <w:color w:val="000000" w:themeColor="text1"/>
              </w:rPr>
              <w:t xml:space="preserve"> = 149)  </w:t>
            </w:r>
          </w:p>
        </w:tc>
        <w:tc>
          <w:tcPr>
            <w:tcW w:w="401" w:type="pct"/>
          </w:tcPr>
          <w:p w14:paraId="16A83C31"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6</w:t>
            </w:r>
          </w:p>
        </w:tc>
        <w:tc>
          <w:tcPr>
            <w:tcW w:w="624" w:type="pct"/>
          </w:tcPr>
          <w:p w14:paraId="4F19D9C0"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.87</w:t>
            </w:r>
          </w:p>
        </w:tc>
        <w:tc>
          <w:tcPr>
            <w:tcW w:w="449" w:type="pct"/>
          </w:tcPr>
          <w:p w14:paraId="2DC36C33"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5.16</w:t>
            </w:r>
          </w:p>
        </w:tc>
        <w:tc>
          <w:tcPr>
            <w:tcW w:w="629" w:type="pct"/>
          </w:tcPr>
          <w:p w14:paraId="3D1AA503"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1.25</w:t>
            </w:r>
          </w:p>
        </w:tc>
      </w:tr>
      <w:tr w:rsidR="0017493B" w:rsidRPr="003611C5" w14:paraId="4930F609" w14:textId="77777777" w:rsidTr="00CE36E3">
        <w:trPr>
          <w:trHeight w:val="513"/>
        </w:trPr>
        <w:tc>
          <w:tcPr>
            <w:tcW w:w="2897" w:type="pct"/>
          </w:tcPr>
          <w:p w14:paraId="292663D7" w14:textId="77777777" w:rsidR="0017493B" w:rsidRPr="003611C5" w:rsidRDefault="0017493B" w:rsidP="002F5627">
            <w:pPr>
              <w:spacing w:line="480" w:lineRule="auto"/>
              <w:rPr>
                <w:rFonts w:eastAsia="Calibri"/>
                <w:color w:val="000000" w:themeColor="text1"/>
              </w:rPr>
            </w:pPr>
            <w:r w:rsidRPr="003611C5">
              <w:rPr>
                <w:rFonts w:eastAsia="Calibri"/>
                <w:color w:val="000000" w:themeColor="text1"/>
              </w:rPr>
              <w:t>Mentoring and communication social support (</w:t>
            </w:r>
            <w:r w:rsidRPr="003611C5">
              <w:rPr>
                <w:rFonts w:eastAsia="Calibri"/>
                <w:i/>
                <w:iCs/>
                <w:color w:val="000000" w:themeColor="text1"/>
              </w:rPr>
              <w:t>N</w:t>
            </w:r>
            <w:r w:rsidRPr="003611C5">
              <w:rPr>
                <w:rFonts w:eastAsia="Calibri"/>
                <w:color w:val="000000" w:themeColor="text1"/>
              </w:rPr>
              <w:t xml:space="preserve"> = 149)</w:t>
            </w:r>
          </w:p>
        </w:tc>
        <w:tc>
          <w:tcPr>
            <w:tcW w:w="401" w:type="pct"/>
          </w:tcPr>
          <w:p w14:paraId="40D105A6"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15</w:t>
            </w:r>
          </w:p>
        </w:tc>
        <w:tc>
          <w:tcPr>
            <w:tcW w:w="624" w:type="pct"/>
          </w:tcPr>
          <w:p w14:paraId="2DD28347"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.94</w:t>
            </w:r>
          </w:p>
        </w:tc>
        <w:tc>
          <w:tcPr>
            <w:tcW w:w="449" w:type="pct"/>
          </w:tcPr>
          <w:p w14:paraId="000309B2"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4.21</w:t>
            </w:r>
          </w:p>
        </w:tc>
        <w:tc>
          <w:tcPr>
            <w:tcW w:w="629" w:type="pct"/>
          </w:tcPr>
          <w:p w14:paraId="0F97AF69"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1.17</w:t>
            </w:r>
          </w:p>
        </w:tc>
      </w:tr>
      <w:tr w:rsidR="0017493B" w:rsidRPr="003611C5" w14:paraId="1FC3C37E" w14:textId="77777777" w:rsidTr="00CE36E3">
        <w:trPr>
          <w:trHeight w:val="513"/>
        </w:trPr>
        <w:tc>
          <w:tcPr>
            <w:tcW w:w="2897" w:type="pct"/>
          </w:tcPr>
          <w:p w14:paraId="765B82FB" w14:textId="77777777" w:rsidR="0017493B" w:rsidRPr="003611C5" w:rsidRDefault="0017493B" w:rsidP="002F5627">
            <w:pPr>
              <w:spacing w:line="480" w:lineRule="auto"/>
              <w:rPr>
                <w:rFonts w:eastAsia="Calibri"/>
                <w:color w:val="000000" w:themeColor="text1"/>
              </w:rPr>
            </w:pPr>
            <w:r w:rsidRPr="003611C5">
              <w:rPr>
                <w:rFonts w:eastAsia="Calibri"/>
                <w:color w:val="000000" w:themeColor="text1"/>
              </w:rPr>
              <w:t>Receiving adequate information currently (</w:t>
            </w:r>
            <w:r w:rsidRPr="003611C5">
              <w:rPr>
                <w:rFonts w:eastAsia="Calibri"/>
                <w:i/>
                <w:iCs/>
                <w:color w:val="000000" w:themeColor="text1"/>
              </w:rPr>
              <w:t>N</w:t>
            </w:r>
            <w:r w:rsidRPr="003611C5">
              <w:rPr>
                <w:rFonts w:eastAsia="Calibri"/>
                <w:color w:val="000000" w:themeColor="text1"/>
              </w:rPr>
              <w:t xml:space="preserve"> = 145)</w:t>
            </w:r>
          </w:p>
        </w:tc>
        <w:tc>
          <w:tcPr>
            <w:tcW w:w="401" w:type="pct"/>
          </w:tcPr>
          <w:p w14:paraId="2FBCD943"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5</w:t>
            </w:r>
          </w:p>
        </w:tc>
        <w:tc>
          <w:tcPr>
            <w:tcW w:w="624" w:type="pct"/>
          </w:tcPr>
          <w:p w14:paraId="7AE79F66"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.86</w:t>
            </w:r>
          </w:p>
        </w:tc>
        <w:tc>
          <w:tcPr>
            <w:tcW w:w="449" w:type="pct"/>
          </w:tcPr>
          <w:p w14:paraId="22DB17DF"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3.00</w:t>
            </w:r>
          </w:p>
        </w:tc>
        <w:tc>
          <w:tcPr>
            <w:tcW w:w="629" w:type="pct"/>
          </w:tcPr>
          <w:p w14:paraId="4A2F9DC1"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0.87</w:t>
            </w:r>
          </w:p>
        </w:tc>
      </w:tr>
      <w:tr w:rsidR="0017493B" w:rsidRPr="003611C5" w14:paraId="437B662F" w14:textId="77777777" w:rsidTr="00CE36E3">
        <w:trPr>
          <w:trHeight w:val="513"/>
        </w:trPr>
        <w:tc>
          <w:tcPr>
            <w:tcW w:w="2897" w:type="pct"/>
          </w:tcPr>
          <w:p w14:paraId="342F6C1A" w14:textId="77777777" w:rsidR="0017493B" w:rsidRPr="003611C5" w:rsidRDefault="0017493B" w:rsidP="002F5627">
            <w:pPr>
              <w:spacing w:line="480" w:lineRule="auto"/>
              <w:rPr>
                <w:rFonts w:eastAsia="Calibri"/>
                <w:color w:val="000000" w:themeColor="text1"/>
              </w:rPr>
            </w:pPr>
            <w:r w:rsidRPr="003611C5">
              <w:rPr>
                <w:rFonts w:eastAsia="Calibri"/>
                <w:color w:val="000000" w:themeColor="text1"/>
              </w:rPr>
              <w:t>Receiving adequate information in the future (</w:t>
            </w:r>
            <w:r w:rsidRPr="003611C5">
              <w:rPr>
                <w:rFonts w:eastAsia="Calibri"/>
                <w:i/>
                <w:iCs/>
                <w:color w:val="000000" w:themeColor="text1"/>
              </w:rPr>
              <w:t>N</w:t>
            </w:r>
            <w:r w:rsidRPr="003611C5">
              <w:rPr>
                <w:rFonts w:eastAsia="Calibri"/>
                <w:color w:val="000000" w:themeColor="text1"/>
              </w:rPr>
              <w:t xml:space="preserve"> = 144)</w:t>
            </w:r>
          </w:p>
        </w:tc>
        <w:tc>
          <w:tcPr>
            <w:tcW w:w="401" w:type="pct"/>
          </w:tcPr>
          <w:p w14:paraId="1A52E52F"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5</w:t>
            </w:r>
          </w:p>
        </w:tc>
        <w:tc>
          <w:tcPr>
            <w:tcW w:w="624" w:type="pct"/>
          </w:tcPr>
          <w:p w14:paraId="792EF757"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.85</w:t>
            </w:r>
          </w:p>
        </w:tc>
        <w:tc>
          <w:tcPr>
            <w:tcW w:w="449" w:type="pct"/>
          </w:tcPr>
          <w:p w14:paraId="19D3B873"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3.62</w:t>
            </w:r>
          </w:p>
        </w:tc>
        <w:tc>
          <w:tcPr>
            <w:tcW w:w="629" w:type="pct"/>
          </w:tcPr>
          <w:p w14:paraId="6A57C05C"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0.73</w:t>
            </w:r>
          </w:p>
        </w:tc>
      </w:tr>
      <w:tr w:rsidR="0017493B" w:rsidRPr="003611C5" w14:paraId="397E86D1" w14:textId="77777777" w:rsidTr="00CE36E3">
        <w:trPr>
          <w:trHeight w:val="256"/>
        </w:trPr>
        <w:tc>
          <w:tcPr>
            <w:tcW w:w="2897" w:type="pct"/>
          </w:tcPr>
          <w:p w14:paraId="700BEDF7" w14:textId="77777777" w:rsidR="0017493B" w:rsidRPr="003611C5" w:rsidRDefault="0017493B" w:rsidP="002F5627">
            <w:pPr>
              <w:spacing w:line="480" w:lineRule="auto"/>
              <w:rPr>
                <w:rFonts w:eastAsia="Calibri"/>
                <w:color w:val="000000" w:themeColor="text1"/>
              </w:rPr>
            </w:pPr>
            <w:r w:rsidRPr="003611C5">
              <w:rPr>
                <w:rFonts w:eastAsia="Calibri"/>
                <w:color w:val="000000" w:themeColor="text1"/>
              </w:rPr>
              <w:t>Referent power (</w:t>
            </w:r>
            <w:r w:rsidRPr="003611C5">
              <w:rPr>
                <w:rFonts w:eastAsia="Calibri"/>
                <w:i/>
                <w:iCs/>
                <w:color w:val="000000" w:themeColor="text1"/>
              </w:rPr>
              <w:t>N</w:t>
            </w:r>
            <w:r w:rsidRPr="003611C5">
              <w:rPr>
                <w:rFonts w:eastAsia="Calibri"/>
                <w:color w:val="000000" w:themeColor="text1"/>
              </w:rPr>
              <w:t xml:space="preserve"> = 101)</w:t>
            </w:r>
          </w:p>
        </w:tc>
        <w:tc>
          <w:tcPr>
            <w:tcW w:w="401" w:type="pct"/>
          </w:tcPr>
          <w:p w14:paraId="14B51538"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4</w:t>
            </w:r>
          </w:p>
        </w:tc>
        <w:tc>
          <w:tcPr>
            <w:tcW w:w="624" w:type="pct"/>
          </w:tcPr>
          <w:p w14:paraId="01FBBBD2"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.83</w:t>
            </w:r>
          </w:p>
        </w:tc>
        <w:tc>
          <w:tcPr>
            <w:tcW w:w="449" w:type="pct"/>
          </w:tcPr>
          <w:p w14:paraId="31611CCA"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6.19</w:t>
            </w:r>
          </w:p>
        </w:tc>
        <w:tc>
          <w:tcPr>
            <w:tcW w:w="629" w:type="pct"/>
          </w:tcPr>
          <w:p w14:paraId="759A3F62"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0.74</w:t>
            </w:r>
          </w:p>
        </w:tc>
      </w:tr>
      <w:tr w:rsidR="0017493B" w:rsidRPr="003611C5" w14:paraId="68EAE8A1" w14:textId="77777777" w:rsidTr="00CE36E3">
        <w:trPr>
          <w:trHeight w:val="256"/>
        </w:trPr>
        <w:tc>
          <w:tcPr>
            <w:tcW w:w="2897" w:type="pct"/>
          </w:tcPr>
          <w:p w14:paraId="4606CF46" w14:textId="77777777" w:rsidR="0017493B" w:rsidRPr="003611C5" w:rsidRDefault="0017493B" w:rsidP="002F5627">
            <w:pPr>
              <w:spacing w:line="480" w:lineRule="auto"/>
              <w:rPr>
                <w:rFonts w:eastAsia="Calibri"/>
                <w:color w:val="000000" w:themeColor="text1"/>
              </w:rPr>
            </w:pPr>
            <w:r w:rsidRPr="003611C5">
              <w:rPr>
                <w:rFonts w:eastAsia="Calibri"/>
                <w:color w:val="000000" w:themeColor="text1"/>
              </w:rPr>
              <w:t>Motivation to learn (</w:t>
            </w:r>
            <w:r w:rsidRPr="003611C5">
              <w:rPr>
                <w:rFonts w:eastAsia="Calibri"/>
                <w:i/>
                <w:iCs/>
                <w:color w:val="000000" w:themeColor="text1"/>
              </w:rPr>
              <w:t>N</w:t>
            </w:r>
            <w:r w:rsidRPr="003611C5">
              <w:rPr>
                <w:rFonts w:eastAsia="Calibri"/>
                <w:color w:val="000000" w:themeColor="text1"/>
              </w:rPr>
              <w:t xml:space="preserve"> = 100)</w:t>
            </w:r>
          </w:p>
        </w:tc>
        <w:tc>
          <w:tcPr>
            <w:tcW w:w="401" w:type="pct"/>
          </w:tcPr>
          <w:p w14:paraId="0E4A97FC"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15</w:t>
            </w:r>
          </w:p>
        </w:tc>
        <w:tc>
          <w:tcPr>
            <w:tcW w:w="624" w:type="pct"/>
          </w:tcPr>
          <w:p w14:paraId="5EB55312"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.95</w:t>
            </w:r>
          </w:p>
        </w:tc>
        <w:tc>
          <w:tcPr>
            <w:tcW w:w="449" w:type="pct"/>
          </w:tcPr>
          <w:p w14:paraId="6D40C00A"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5.97</w:t>
            </w:r>
          </w:p>
        </w:tc>
        <w:tc>
          <w:tcPr>
            <w:tcW w:w="629" w:type="pct"/>
          </w:tcPr>
          <w:p w14:paraId="68142C0D" w14:textId="77777777" w:rsidR="0017493B" w:rsidRPr="003611C5" w:rsidRDefault="0017493B" w:rsidP="002F5627">
            <w:pPr>
              <w:spacing w:line="480" w:lineRule="auto"/>
              <w:jc w:val="center"/>
              <w:rPr>
                <w:rFonts w:eastAsia="Calibri"/>
                <w:color w:val="000000" w:themeColor="text1"/>
              </w:rPr>
            </w:pPr>
            <w:r w:rsidRPr="003611C5">
              <w:rPr>
                <w:rFonts w:eastAsia="Calibri"/>
                <w:color w:val="000000" w:themeColor="text1"/>
              </w:rPr>
              <w:t>0.79</w:t>
            </w:r>
          </w:p>
        </w:tc>
      </w:tr>
      <w:tr w:rsidR="0017493B" w:rsidRPr="003611C5" w14:paraId="6736E06A" w14:textId="77777777" w:rsidTr="00CE36E3">
        <w:trPr>
          <w:trHeight w:val="256"/>
        </w:trPr>
        <w:tc>
          <w:tcPr>
            <w:tcW w:w="2897" w:type="pct"/>
            <w:tcBorders>
              <w:bottom w:val="single" w:sz="4" w:space="0" w:color="auto"/>
            </w:tcBorders>
          </w:tcPr>
          <w:p w14:paraId="16EB56A3" w14:textId="77777777" w:rsidR="0017493B" w:rsidRPr="003611C5" w:rsidRDefault="0017493B" w:rsidP="002F5627">
            <w:pPr>
              <w:rPr>
                <w:rFonts w:eastAsia="Calibri"/>
                <w:color w:val="000000" w:themeColor="text1"/>
              </w:rPr>
            </w:pPr>
            <w:r w:rsidRPr="003611C5">
              <w:rPr>
                <w:rFonts w:eastAsia="Calibri"/>
                <w:color w:val="000000" w:themeColor="text1"/>
              </w:rPr>
              <w:t>Manipulation check (</w:t>
            </w:r>
            <w:r w:rsidRPr="003611C5">
              <w:rPr>
                <w:rFonts w:eastAsia="Calibri"/>
                <w:i/>
                <w:iCs/>
                <w:color w:val="000000" w:themeColor="text1"/>
              </w:rPr>
              <w:t>N</w:t>
            </w:r>
            <w:r w:rsidRPr="003611C5">
              <w:rPr>
                <w:rFonts w:eastAsia="Calibri"/>
                <w:color w:val="000000" w:themeColor="text1"/>
              </w:rPr>
              <w:t xml:space="preserve"> = 148)</w:t>
            </w:r>
          </w:p>
        </w:tc>
        <w:tc>
          <w:tcPr>
            <w:tcW w:w="401" w:type="pct"/>
            <w:tcBorders>
              <w:bottom w:val="single" w:sz="4" w:space="0" w:color="auto"/>
            </w:tcBorders>
          </w:tcPr>
          <w:p w14:paraId="5D675F24" w14:textId="77777777" w:rsidR="0017493B" w:rsidRPr="003611C5" w:rsidRDefault="0017493B" w:rsidP="002F5627">
            <w:pPr>
              <w:jc w:val="center"/>
              <w:rPr>
                <w:rFonts w:eastAsia="Calibri"/>
                <w:color w:val="000000" w:themeColor="text1"/>
              </w:rPr>
            </w:pPr>
            <w:r w:rsidRPr="003611C5">
              <w:rPr>
                <w:rFonts w:eastAsia="Calibri"/>
                <w:color w:val="000000" w:themeColor="text1"/>
              </w:rPr>
              <w:t>4</w:t>
            </w:r>
          </w:p>
        </w:tc>
        <w:tc>
          <w:tcPr>
            <w:tcW w:w="624" w:type="pct"/>
            <w:tcBorders>
              <w:bottom w:val="single" w:sz="4" w:space="0" w:color="auto"/>
            </w:tcBorders>
          </w:tcPr>
          <w:p w14:paraId="61B9BD32" w14:textId="77777777" w:rsidR="0017493B" w:rsidRPr="003611C5" w:rsidRDefault="0017493B" w:rsidP="002F5627">
            <w:pPr>
              <w:jc w:val="center"/>
              <w:rPr>
                <w:rFonts w:eastAsia="Calibri"/>
                <w:color w:val="000000" w:themeColor="text1"/>
              </w:rPr>
            </w:pPr>
            <w:r w:rsidRPr="003611C5">
              <w:rPr>
                <w:rFonts w:eastAsia="Calibri"/>
                <w:color w:val="000000" w:themeColor="text1"/>
              </w:rPr>
              <w:t>.92</w:t>
            </w:r>
          </w:p>
        </w:tc>
        <w:tc>
          <w:tcPr>
            <w:tcW w:w="449" w:type="pct"/>
            <w:tcBorders>
              <w:bottom w:val="single" w:sz="4" w:space="0" w:color="auto"/>
            </w:tcBorders>
          </w:tcPr>
          <w:p w14:paraId="2D9C0E31" w14:textId="77777777" w:rsidR="0017493B" w:rsidRPr="003611C5" w:rsidRDefault="0017493B" w:rsidP="002F5627">
            <w:pPr>
              <w:jc w:val="center"/>
              <w:rPr>
                <w:rFonts w:eastAsia="Calibri"/>
                <w:color w:val="000000" w:themeColor="text1"/>
              </w:rPr>
            </w:pPr>
            <w:r w:rsidRPr="003611C5">
              <w:rPr>
                <w:rFonts w:eastAsia="Calibri"/>
                <w:color w:val="000000" w:themeColor="text1"/>
              </w:rPr>
              <w:t>5.76</w:t>
            </w:r>
          </w:p>
        </w:tc>
        <w:tc>
          <w:tcPr>
            <w:tcW w:w="629" w:type="pct"/>
            <w:tcBorders>
              <w:bottom w:val="single" w:sz="4" w:space="0" w:color="auto"/>
            </w:tcBorders>
          </w:tcPr>
          <w:p w14:paraId="56D93E46" w14:textId="77777777" w:rsidR="0017493B" w:rsidRPr="003611C5" w:rsidRDefault="0017493B" w:rsidP="002F5627">
            <w:pPr>
              <w:jc w:val="center"/>
              <w:rPr>
                <w:rFonts w:eastAsia="Calibri"/>
                <w:color w:val="000000" w:themeColor="text1"/>
              </w:rPr>
            </w:pPr>
            <w:r w:rsidRPr="003611C5">
              <w:rPr>
                <w:rFonts w:eastAsia="Calibri"/>
                <w:color w:val="000000" w:themeColor="text1"/>
              </w:rPr>
              <w:t>0.99</w:t>
            </w:r>
          </w:p>
        </w:tc>
      </w:tr>
    </w:tbl>
    <w:p w14:paraId="5852523D" w14:textId="056768D1" w:rsidR="002A34B0" w:rsidRPr="00CE36E3" w:rsidRDefault="0017493B" w:rsidP="00CE36E3">
      <w:pPr>
        <w:pStyle w:val="NoSpacing"/>
        <w:spacing w:line="480" w:lineRule="auto"/>
        <w:rPr>
          <w:rFonts w:ascii="Times New Roman" w:hAnsi="Times New Roman" w:cs="Times New Roman"/>
        </w:rPr>
      </w:pPr>
      <w:r w:rsidRPr="003611C5">
        <w:rPr>
          <w:rFonts w:ascii="Times New Roman" w:hAnsi="Times New Roman" w:cs="Times New Roman"/>
          <w:i/>
          <w:iCs/>
        </w:rPr>
        <w:t>Note</w:t>
      </w:r>
      <w:r w:rsidRPr="003611C5">
        <w:rPr>
          <w:rFonts w:ascii="Times New Roman" w:hAnsi="Times New Roman" w:cs="Times New Roman"/>
        </w:rPr>
        <w:t xml:space="preserve">. </w:t>
      </w:r>
      <w:r w:rsidRPr="003611C5">
        <w:rPr>
          <w:rFonts w:ascii="Times New Roman" w:hAnsi="Times New Roman" w:cs="Times New Roman"/>
          <w:vertAlign w:val="superscript"/>
        </w:rPr>
        <w:t>a</w:t>
      </w:r>
      <w:r w:rsidRPr="003611C5">
        <w:rPr>
          <w:rFonts w:ascii="Times New Roman" w:hAnsi="Times New Roman" w:cs="Times New Roman"/>
        </w:rPr>
        <w:t xml:space="preserve"> = includes responses from both supervisors and direct reports</w:t>
      </w:r>
    </w:p>
    <w:p w14:paraId="41399A2A" w14:textId="58BFA0CF" w:rsidR="00B4684E" w:rsidRPr="003611C5" w:rsidRDefault="00AD23FC" w:rsidP="003F79DF">
      <w:pPr>
        <w:spacing w:line="480" w:lineRule="auto"/>
        <w:jc w:val="center"/>
        <w:rPr>
          <w:b/>
        </w:rPr>
      </w:pPr>
      <w:r w:rsidRPr="003611C5">
        <w:rPr>
          <w:b/>
        </w:rPr>
        <w:lastRenderedPageBreak/>
        <w:t>Chapter 4: Results</w:t>
      </w:r>
    </w:p>
    <w:p w14:paraId="0867495F" w14:textId="6F9E24B2" w:rsidR="0052253A" w:rsidRPr="003611C5" w:rsidRDefault="0052253A" w:rsidP="0052253A">
      <w:pPr>
        <w:pStyle w:val="NoSpacing"/>
        <w:spacing w:line="480" w:lineRule="auto"/>
        <w:rPr>
          <w:rFonts w:ascii="Times New Roman" w:hAnsi="Times New Roman" w:cs="Times New Roman"/>
          <w:b/>
        </w:rPr>
      </w:pPr>
      <w:r w:rsidRPr="003611C5">
        <w:rPr>
          <w:rFonts w:ascii="Times New Roman" w:hAnsi="Times New Roman" w:cs="Times New Roman"/>
          <w:b/>
        </w:rPr>
        <w:t>Data Preparation</w:t>
      </w:r>
    </w:p>
    <w:p w14:paraId="3F872BA5" w14:textId="2A0A2262" w:rsidR="007D153D" w:rsidRPr="003611C5" w:rsidRDefault="007D153D" w:rsidP="00295A69">
      <w:pPr>
        <w:spacing w:line="480" w:lineRule="auto"/>
        <w:ind w:firstLine="720"/>
      </w:pPr>
      <w:r w:rsidRPr="003611C5">
        <w:rPr>
          <w:bCs/>
        </w:rPr>
        <w:t>Data cleaning was conducted to prepare the dataset for analysis.</w:t>
      </w:r>
      <w:r w:rsidR="00E73A3E" w:rsidRPr="003611C5">
        <w:rPr>
          <w:bCs/>
        </w:rPr>
        <w:t xml:space="preserve"> </w:t>
      </w:r>
      <w:r w:rsidR="006F633D" w:rsidRPr="003611C5">
        <w:t xml:space="preserve">Five </w:t>
      </w:r>
      <w:r w:rsidR="00984B43" w:rsidRPr="003611C5">
        <w:t>incomplete</w:t>
      </w:r>
      <w:r w:rsidR="006F633D" w:rsidRPr="003611C5">
        <w:t xml:space="preserve"> cases were removed</w:t>
      </w:r>
      <w:r w:rsidR="00DA10D6" w:rsidRPr="003611C5">
        <w:t xml:space="preserve">, </w:t>
      </w:r>
      <w:r w:rsidR="00984B43" w:rsidRPr="003611C5">
        <w:t xml:space="preserve">as participants did not provide any responses to the scales and demographic information. </w:t>
      </w:r>
      <w:r w:rsidR="006F633D" w:rsidRPr="003611C5">
        <w:t xml:space="preserve">Standardized scores were computed for all items using </w:t>
      </w:r>
      <w:r w:rsidR="006F633D" w:rsidRPr="003611C5">
        <w:rPr>
          <w:u w:val="single"/>
        </w:rPr>
        <w:t>+</w:t>
      </w:r>
      <w:r w:rsidR="006F633D" w:rsidRPr="003611C5">
        <w:t xml:space="preserve"> 4 standard deviations from the mean as the criterion. Two univariate outliers were found within the participant sample. Furthermore, four univariate outliers were found in the immediate supervisor sample. Examination of all six individual cases indicated that these responses were inconsistent with the rest of the population and were, therefore, excluded from analyses. Furthermore, given the current employment uncertainty in the workplace due to </w:t>
      </w:r>
      <w:r w:rsidR="000E5AA6" w:rsidRPr="003611C5">
        <w:t>COVID</w:t>
      </w:r>
      <w:r w:rsidR="006F633D" w:rsidRPr="003611C5">
        <w:t xml:space="preserve">-19 pandemic, cases that demonstrated a pattern of answering 7 (highest scale point) to all questions on the dependent variables were removed, regardless of whether participants had been assigned to experimental or control conditions. Examination of the 36 cases indicated that these responses were inconsistent with the rest of the population and were therefore excluded from analysis. </w:t>
      </w:r>
      <w:r w:rsidR="00833BB2" w:rsidRPr="003611C5">
        <w:t xml:space="preserve">After </w:t>
      </w:r>
      <w:r w:rsidR="006F633D" w:rsidRPr="003611C5">
        <w:t>the removal of outliers, extreme and incomplete cases, a total of 149 employees</w:t>
      </w:r>
      <w:r w:rsidR="00C476A2" w:rsidRPr="003611C5">
        <w:t xml:space="preserve"> </w:t>
      </w:r>
      <w:r w:rsidR="002306B7" w:rsidRPr="003611C5">
        <w:t xml:space="preserve">out of </w:t>
      </w:r>
      <w:r w:rsidR="004C3084" w:rsidRPr="003611C5">
        <w:t xml:space="preserve">196, </w:t>
      </w:r>
      <w:r w:rsidR="006F633D" w:rsidRPr="003611C5">
        <w:t>were included in the analyses of this experiment</w:t>
      </w:r>
      <w:r w:rsidR="00006E5A" w:rsidRPr="003611C5">
        <w:t>.</w:t>
      </w:r>
      <w:r w:rsidR="00220AA3" w:rsidRPr="003611C5">
        <w:t xml:space="preserve"> </w:t>
      </w:r>
      <w:r w:rsidR="00D01C45" w:rsidRPr="003611C5">
        <w:t xml:space="preserve">Sixty </w:t>
      </w:r>
      <w:r w:rsidR="00220AA3" w:rsidRPr="003611C5">
        <w:t>employees were in the experimental condition and 89 were in the control condition.</w:t>
      </w:r>
      <w:r w:rsidR="00C476A2" w:rsidRPr="003611C5">
        <w:t xml:space="preserve"> </w:t>
      </w:r>
      <w:r w:rsidR="00295A69" w:rsidRPr="003611C5">
        <w:rPr>
          <w:bCs/>
        </w:rPr>
        <w:t xml:space="preserve">Out of 171, only </w:t>
      </w:r>
      <w:r w:rsidR="00295A69" w:rsidRPr="003611C5">
        <w:t>101 immediate supervisors responded to the final survey.</w:t>
      </w:r>
    </w:p>
    <w:p w14:paraId="5C082F7B" w14:textId="1E45CDA4" w:rsidR="00C411C4" w:rsidRPr="003611C5" w:rsidRDefault="0052253A" w:rsidP="000A277F">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Prior to conducting the </w:t>
      </w:r>
      <w:r w:rsidR="00391885" w:rsidRPr="003611C5">
        <w:rPr>
          <w:rFonts w:ascii="Times New Roman" w:hAnsi="Times New Roman" w:cs="Times New Roman"/>
        </w:rPr>
        <w:t>confirmatory factor analyses (CFAs)</w:t>
      </w:r>
      <w:r w:rsidR="00E87E02" w:rsidRPr="003611C5">
        <w:rPr>
          <w:rFonts w:ascii="Times New Roman" w:hAnsi="Times New Roman" w:cs="Times New Roman"/>
        </w:rPr>
        <w:t xml:space="preserve"> or exploratory factor analyses (EFAs)</w:t>
      </w:r>
      <w:r w:rsidRPr="003611C5">
        <w:rPr>
          <w:rFonts w:ascii="Times New Roman" w:hAnsi="Times New Roman" w:cs="Times New Roman"/>
        </w:rPr>
        <w:t xml:space="preserve">, tests were computed to ensure the normality of all items, through an evaluation of skewness and kurtosis. Both skewness and kurtosis values were within the range of </w:t>
      </w:r>
      <w:r w:rsidRPr="003611C5">
        <w:rPr>
          <w:rFonts w:ascii="Times New Roman" w:hAnsi="Times New Roman" w:cs="Times New Roman"/>
          <w:u w:val="single"/>
        </w:rPr>
        <w:t>+</w:t>
      </w:r>
      <w:r w:rsidRPr="003611C5">
        <w:rPr>
          <w:rFonts w:ascii="Times New Roman" w:hAnsi="Times New Roman" w:cs="Times New Roman"/>
        </w:rPr>
        <w:t xml:space="preserve"> 2 </w:t>
      </w:r>
      <w:r w:rsidRPr="003611C5">
        <w:rPr>
          <w:rFonts w:ascii="Times New Roman" w:hAnsi="Times New Roman" w:cs="Times New Roman"/>
          <w:i/>
          <w:iCs/>
        </w:rPr>
        <w:t>SE</w:t>
      </w:r>
      <w:r w:rsidR="00635218" w:rsidRPr="003611C5">
        <w:rPr>
          <w:rFonts w:ascii="Times New Roman" w:hAnsi="Times New Roman" w:cs="Times New Roman"/>
        </w:rPr>
        <w:t>.</w:t>
      </w:r>
      <w:r w:rsidRPr="003611C5">
        <w:rPr>
          <w:rFonts w:ascii="Times New Roman" w:hAnsi="Times New Roman" w:cs="Times New Roman"/>
        </w:rPr>
        <w:t xml:space="preserve"> </w:t>
      </w:r>
      <w:r w:rsidR="00635218" w:rsidRPr="003611C5">
        <w:rPr>
          <w:rFonts w:ascii="Times New Roman" w:hAnsi="Times New Roman" w:cs="Times New Roman"/>
        </w:rPr>
        <w:t>Therefore</w:t>
      </w:r>
      <w:r w:rsidRPr="003611C5">
        <w:rPr>
          <w:rFonts w:ascii="Times New Roman" w:hAnsi="Times New Roman" w:cs="Times New Roman"/>
        </w:rPr>
        <w:t>, no transformations were performed (Fink, 2009</w:t>
      </w:r>
      <w:r w:rsidR="002E6BAB" w:rsidRPr="003611C5">
        <w:rPr>
          <w:rFonts w:ascii="Times New Roman" w:hAnsi="Times New Roman" w:cs="Times New Roman"/>
        </w:rPr>
        <w:t xml:space="preserve">; Kline, 2016; </w:t>
      </w:r>
      <w:proofErr w:type="spellStart"/>
      <w:r w:rsidR="002E6BAB" w:rsidRPr="003611C5">
        <w:rPr>
          <w:rFonts w:ascii="Times New Roman" w:hAnsi="Times New Roman" w:cs="Times New Roman"/>
        </w:rPr>
        <w:t>Tabachnik</w:t>
      </w:r>
      <w:proofErr w:type="spellEnd"/>
      <w:r w:rsidR="002E6BAB" w:rsidRPr="003611C5">
        <w:rPr>
          <w:rFonts w:ascii="Times New Roman" w:hAnsi="Times New Roman" w:cs="Times New Roman"/>
        </w:rPr>
        <w:t xml:space="preserve"> &amp; </w:t>
      </w:r>
      <w:proofErr w:type="spellStart"/>
      <w:r w:rsidR="002E6BAB" w:rsidRPr="003611C5">
        <w:rPr>
          <w:rFonts w:ascii="Times New Roman" w:hAnsi="Times New Roman" w:cs="Times New Roman"/>
        </w:rPr>
        <w:t>Fidell</w:t>
      </w:r>
      <w:proofErr w:type="spellEnd"/>
      <w:r w:rsidR="002E6BAB" w:rsidRPr="003611C5">
        <w:rPr>
          <w:rFonts w:ascii="Times New Roman" w:hAnsi="Times New Roman" w:cs="Times New Roman"/>
        </w:rPr>
        <w:t xml:space="preserve">, </w:t>
      </w:r>
      <w:r w:rsidR="00191A7A" w:rsidRPr="003611C5">
        <w:rPr>
          <w:rFonts w:ascii="Times New Roman" w:hAnsi="Times New Roman" w:cs="Times New Roman"/>
        </w:rPr>
        <w:t>2013</w:t>
      </w:r>
      <w:r w:rsidRPr="003611C5">
        <w:rPr>
          <w:rFonts w:ascii="Times New Roman" w:hAnsi="Times New Roman" w:cs="Times New Roman"/>
        </w:rPr>
        <w:t>)</w:t>
      </w:r>
      <w:r w:rsidR="00787D1C" w:rsidRPr="003611C5">
        <w:rPr>
          <w:rFonts w:ascii="Times New Roman" w:hAnsi="Times New Roman" w:cs="Times New Roman"/>
        </w:rPr>
        <w:t>.</w:t>
      </w:r>
      <w:r w:rsidR="00C411C4" w:rsidRPr="003611C5">
        <w:rPr>
          <w:rFonts w:ascii="Times New Roman" w:hAnsi="Times New Roman" w:cs="Times New Roman"/>
        </w:rPr>
        <w:t xml:space="preserve"> </w:t>
      </w:r>
      <w:r w:rsidR="00E87E02" w:rsidRPr="003611C5">
        <w:rPr>
          <w:rFonts w:ascii="Times New Roman" w:hAnsi="Times New Roman"/>
        </w:rPr>
        <w:t xml:space="preserve">Sample size informed analytical decisions about factor analyses (i.e., CFAs or EFAs). CFAs were conducted for scales the author adapted and modified substantially; hence, the author </w:t>
      </w:r>
      <w:r w:rsidR="00E87E02" w:rsidRPr="003611C5">
        <w:rPr>
          <w:rFonts w:ascii="Times New Roman" w:hAnsi="Times New Roman"/>
        </w:rPr>
        <w:lastRenderedPageBreak/>
        <w:t>wanted to ensure that the measure was consistent with the definitions established within the literature (Brown, 2015; Tinsley &amp; Tinsley, 1987). Due to insufficient sample size an individual CFA was conducted for each scale, separately, rather than an overall CFA measurement model for all scales. Based on this rationale, the measure for</w:t>
      </w:r>
      <w:r w:rsidR="00E87E02" w:rsidRPr="003611C5">
        <w:t xml:space="preserve"> </w:t>
      </w:r>
      <w:r w:rsidR="00E87E02" w:rsidRPr="003611C5">
        <w:rPr>
          <w:rFonts w:ascii="Times New Roman" w:hAnsi="Times New Roman" w:cs="Times New Roman"/>
        </w:rPr>
        <w:t>direct report perception of psychological safety</w:t>
      </w:r>
      <w:r w:rsidR="00E87E02" w:rsidRPr="003611C5">
        <w:t xml:space="preserve"> and </w:t>
      </w:r>
      <w:r w:rsidR="00E87E02" w:rsidRPr="003611C5">
        <w:rPr>
          <w:rFonts w:ascii="Times New Roman" w:hAnsi="Times New Roman" w:cs="Times New Roman"/>
        </w:rPr>
        <w:t>immediate supervisor perception of direct reports’ referent power were subjected to a CFA. The author conducted EFAs for the other scales to check their factor structure (</w:t>
      </w:r>
      <w:r w:rsidR="000D2F21" w:rsidRPr="003611C5">
        <w:rPr>
          <w:rFonts w:ascii="Times New Roman" w:hAnsi="Times New Roman" w:cs="Times New Roman"/>
        </w:rPr>
        <w:t xml:space="preserve">Beavers et al., 2013; </w:t>
      </w:r>
      <w:r w:rsidR="00E87E02" w:rsidRPr="003611C5">
        <w:rPr>
          <w:rFonts w:ascii="Times New Roman" w:hAnsi="Times New Roman" w:cs="Times New Roman"/>
        </w:rPr>
        <w:t>Kline, 2016; Russell, 2002</w:t>
      </w:r>
      <w:r w:rsidR="000D2F21" w:rsidRPr="003611C5">
        <w:rPr>
          <w:rFonts w:ascii="Times New Roman" w:hAnsi="Times New Roman" w:cs="Times New Roman"/>
        </w:rPr>
        <w:t xml:space="preserve">; </w:t>
      </w:r>
      <w:proofErr w:type="spellStart"/>
      <w:r w:rsidR="000D2F21" w:rsidRPr="003611C5">
        <w:rPr>
          <w:rFonts w:ascii="Times New Roman" w:hAnsi="Times New Roman" w:cs="Times New Roman"/>
          <w:bCs/>
        </w:rPr>
        <w:t>Tabachnik</w:t>
      </w:r>
      <w:proofErr w:type="spellEnd"/>
      <w:r w:rsidR="000D2F21" w:rsidRPr="003611C5">
        <w:rPr>
          <w:rFonts w:ascii="Times New Roman" w:hAnsi="Times New Roman" w:cs="Times New Roman"/>
          <w:bCs/>
        </w:rPr>
        <w:t xml:space="preserve"> &amp; </w:t>
      </w:r>
      <w:proofErr w:type="spellStart"/>
      <w:r w:rsidR="000D2F21" w:rsidRPr="003611C5">
        <w:rPr>
          <w:rFonts w:ascii="Times New Roman" w:hAnsi="Times New Roman" w:cs="Times New Roman"/>
          <w:bCs/>
        </w:rPr>
        <w:t>Fidell</w:t>
      </w:r>
      <w:proofErr w:type="spellEnd"/>
      <w:r w:rsidR="000D2F21" w:rsidRPr="003611C5">
        <w:rPr>
          <w:rFonts w:ascii="Times New Roman" w:hAnsi="Times New Roman" w:cs="Times New Roman"/>
          <w:bCs/>
        </w:rPr>
        <w:t xml:space="preserve">, </w:t>
      </w:r>
      <w:r w:rsidR="000D2F21" w:rsidRPr="003611C5">
        <w:rPr>
          <w:rFonts w:ascii="Times New Roman" w:hAnsi="Times New Roman" w:cs="Times New Roman"/>
        </w:rPr>
        <w:t>2013</w:t>
      </w:r>
      <w:r w:rsidR="00E87E02" w:rsidRPr="003611C5">
        <w:rPr>
          <w:rFonts w:ascii="Times New Roman" w:hAnsi="Times New Roman" w:cs="Times New Roman"/>
        </w:rPr>
        <w:t>). Thus, EFAs were conducted for the</w:t>
      </w:r>
      <w:r w:rsidR="00C411C4" w:rsidRPr="003611C5">
        <w:rPr>
          <w:rFonts w:ascii="Times New Roman" w:hAnsi="Times New Roman" w:cs="Times New Roman"/>
        </w:rPr>
        <w:t xml:space="preserve"> leader-member exchange, communication satisfaction, mentoring and communication social support, receiving information adequacy, employee motivation and manipulation check measures.</w:t>
      </w:r>
      <w:r w:rsidR="00C411C4" w:rsidRPr="003611C5">
        <w:t xml:space="preserve"> </w:t>
      </w:r>
    </w:p>
    <w:p w14:paraId="07A0DA5F" w14:textId="2BD382C2" w:rsidR="0052253A" w:rsidRPr="003611C5" w:rsidRDefault="0052253A" w:rsidP="0052253A">
      <w:pPr>
        <w:pStyle w:val="NoSpacing"/>
        <w:spacing w:line="480" w:lineRule="auto"/>
        <w:rPr>
          <w:rFonts w:ascii="Times New Roman" w:hAnsi="Times New Roman" w:cs="Times New Roman"/>
          <w:b/>
        </w:rPr>
      </w:pPr>
      <w:r w:rsidRPr="003611C5">
        <w:rPr>
          <w:rFonts w:ascii="Times New Roman" w:hAnsi="Times New Roman" w:cs="Times New Roman"/>
          <w:b/>
        </w:rPr>
        <w:t>Confirmatory Factor Analyses</w:t>
      </w:r>
    </w:p>
    <w:p w14:paraId="59874380" w14:textId="1F63C580" w:rsidR="0052253A" w:rsidRPr="003611C5" w:rsidRDefault="0052253A" w:rsidP="0052253A">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After data cleaning, </w:t>
      </w:r>
      <w:r w:rsidR="00635218" w:rsidRPr="003611C5">
        <w:rPr>
          <w:rFonts w:ascii="Times New Roman" w:hAnsi="Times New Roman" w:cs="Times New Roman"/>
        </w:rPr>
        <w:t>CFAs</w:t>
      </w:r>
      <w:r w:rsidRPr="003611C5">
        <w:rPr>
          <w:rFonts w:ascii="Times New Roman" w:hAnsi="Times New Roman" w:cs="Times New Roman"/>
        </w:rPr>
        <w:t xml:space="preserve"> w</w:t>
      </w:r>
      <w:r w:rsidR="00635218" w:rsidRPr="003611C5">
        <w:rPr>
          <w:rFonts w:ascii="Times New Roman" w:hAnsi="Times New Roman" w:cs="Times New Roman"/>
        </w:rPr>
        <w:t>ere</w:t>
      </w:r>
      <w:r w:rsidRPr="003611C5">
        <w:rPr>
          <w:rFonts w:ascii="Times New Roman" w:hAnsi="Times New Roman" w:cs="Times New Roman"/>
        </w:rPr>
        <w:t xml:space="preserve"> </w:t>
      </w:r>
      <w:r w:rsidR="0076114D" w:rsidRPr="003611C5">
        <w:rPr>
          <w:rFonts w:ascii="Times New Roman" w:hAnsi="Times New Roman" w:cs="Times New Roman"/>
        </w:rPr>
        <w:t xml:space="preserve">conducted </w:t>
      </w:r>
      <w:r w:rsidRPr="003611C5">
        <w:rPr>
          <w:rFonts w:ascii="Times New Roman" w:hAnsi="Times New Roman" w:cs="Times New Roman"/>
        </w:rPr>
        <w:t>in LISREL 10.20 (</w:t>
      </w:r>
      <w:proofErr w:type="spellStart"/>
      <w:r w:rsidRPr="003611C5">
        <w:rPr>
          <w:rFonts w:ascii="Times New Roman" w:hAnsi="Times New Roman" w:cs="Times New Roman"/>
        </w:rPr>
        <w:t>Jöreskog</w:t>
      </w:r>
      <w:proofErr w:type="spellEnd"/>
      <w:r w:rsidRPr="003611C5">
        <w:rPr>
          <w:rFonts w:ascii="Times New Roman" w:hAnsi="Times New Roman" w:cs="Times New Roman"/>
        </w:rPr>
        <w:t xml:space="preserve"> &amp; </w:t>
      </w:r>
      <w:proofErr w:type="spellStart"/>
      <w:r w:rsidRPr="003611C5">
        <w:rPr>
          <w:rFonts w:ascii="Times New Roman" w:hAnsi="Times New Roman" w:cs="Times New Roman"/>
        </w:rPr>
        <w:t>Sörbom</w:t>
      </w:r>
      <w:proofErr w:type="spellEnd"/>
      <w:r w:rsidRPr="003611C5">
        <w:rPr>
          <w:rFonts w:ascii="Times New Roman" w:hAnsi="Times New Roman" w:cs="Times New Roman"/>
        </w:rPr>
        <w:t>, 2019)</w:t>
      </w:r>
      <w:r w:rsidR="009D2FEE" w:rsidRPr="003611C5">
        <w:rPr>
          <w:rFonts w:ascii="Times New Roman" w:hAnsi="Times New Roman" w:cs="Times New Roman"/>
        </w:rPr>
        <w:t xml:space="preserve">. </w:t>
      </w:r>
      <w:r w:rsidRPr="003611C5">
        <w:rPr>
          <w:rFonts w:ascii="Times New Roman" w:hAnsi="Times New Roman" w:cs="Times New Roman"/>
        </w:rPr>
        <w:t>Reading from the raw data,</w:t>
      </w:r>
      <w:r w:rsidR="0076114D" w:rsidRPr="003611C5">
        <w:rPr>
          <w:rFonts w:ascii="Times New Roman" w:hAnsi="Times New Roman" w:cs="Times New Roman"/>
        </w:rPr>
        <w:t xml:space="preserve"> the program generated a covariance matrix to analyze. The </w:t>
      </w:r>
      <w:r w:rsidRPr="003611C5">
        <w:rPr>
          <w:rFonts w:ascii="Times New Roman" w:hAnsi="Times New Roman" w:cs="Times New Roman"/>
        </w:rPr>
        <w:t>metric assumption was applied</w:t>
      </w:r>
      <w:r w:rsidR="0076114D" w:rsidRPr="003611C5">
        <w:rPr>
          <w:rFonts w:ascii="Times New Roman" w:hAnsi="Times New Roman" w:cs="Times New Roman"/>
        </w:rPr>
        <w:t xml:space="preserve"> by setting the</w:t>
      </w:r>
      <w:r w:rsidRPr="003611C5">
        <w:rPr>
          <w:rFonts w:ascii="Times New Roman" w:hAnsi="Times New Roman" w:cs="Times New Roman"/>
        </w:rPr>
        <w:t xml:space="preserve"> first item of </w:t>
      </w:r>
      <w:r w:rsidR="0076114D" w:rsidRPr="003611C5">
        <w:rPr>
          <w:rFonts w:ascii="Times New Roman" w:hAnsi="Times New Roman" w:cs="Times New Roman"/>
        </w:rPr>
        <w:t xml:space="preserve">a latent </w:t>
      </w:r>
      <w:r w:rsidRPr="003611C5">
        <w:rPr>
          <w:rFonts w:ascii="Times New Roman" w:hAnsi="Times New Roman" w:cs="Times New Roman"/>
        </w:rPr>
        <w:t xml:space="preserve">factor as the </w:t>
      </w:r>
      <w:r w:rsidR="0076114D" w:rsidRPr="003611C5">
        <w:rPr>
          <w:rFonts w:ascii="Times New Roman" w:hAnsi="Times New Roman" w:cs="Times New Roman"/>
        </w:rPr>
        <w:t xml:space="preserve">marker </w:t>
      </w:r>
      <w:r w:rsidRPr="003611C5">
        <w:rPr>
          <w:rFonts w:ascii="Times New Roman" w:hAnsi="Times New Roman" w:cs="Times New Roman"/>
        </w:rPr>
        <w:t xml:space="preserve">indicator (Brown, 2015). The following three indices were examined to assess and determine model fit: </w:t>
      </w:r>
      <w:r w:rsidRPr="003611C5">
        <w:rPr>
          <w:rFonts w:ascii="Times New Roman" w:hAnsi="Times New Roman"/>
        </w:rPr>
        <w:t>The root mean squared error of approximation (RMSEA), the comparative fit index (CFI), and the standardized root mean square residual (SRMR).</w:t>
      </w:r>
      <w:r w:rsidRPr="003611C5">
        <w:rPr>
          <w:rFonts w:ascii="Times New Roman" w:hAnsi="Times New Roman" w:cs="Times New Roman"/>
        </w:rPr>
        <w:t xml:space="preserve"> Several guidelines outlined by different authors were utilized to evaluate the three fit indices. Hu and </w:t>
      </w:r>
      <w:proofErr w:type="spellStart"/>
      <w:r w:rsidRPr="003611C5">
        <w:rPr>
          <w:rFonts w:ascii="Times New Roman" w:hAnsi="Times New Roman" w:cs="Times New Roman"/>
        </w:rPr>
        <w:t>Bentler</w:t>
      </w:r>
      <w:proofErr w:type="spellEnd"/>
      <w:r w:rsidRPr="003611C5">
        <w:rPr>
          <w:rFonts w:ascii="Times New Roman" w:hAnsi="Times New Roman" w:cs="Times New Roman"/>
        </w:rPr>
        <w:t xml:space="preserve"> (1999) recommend that the CFI should be </w:t>
      </w:r>
      <w:r w:rsidRPr="003611C5">
        <w:rPr>
          <w:rFonts w:ascii="Times New Roman" w:hAnsi="Times New Roman" w:cs="Times New Roman"/>
          <w:u w:val="single"/>
        </w:rPr>
        <w:t>&gt;</w:t>
      </w:r>
      <w:r w:rsidRPr="003611C5">
        <w:rPr>
          <w:rFonts w:ascii="Times New Roman" w:hAnsi="Times New Roman" w:cs="Times New Roman"/>
        </w:rPr>
        <w:t xml:space="preserve"> 0.95, the RMSEA should be &lt; .06 and the SRMR should be </w:t>
      </w:r>
      <w:r w:rsidRPr="003611C5">
        <w:rPr>
          <w:rFonts w:ascii="Times New Roman" w:hAnsi="Times New Roman" w:cs="Times New Roman"/>
          <w:u w:val="single"/>
        </w:rPr>
        <w:t>&lt;</w:t>
      </w:r>
      <w:r w:rsidRPr="003611C5">
        <w:rPr>
          <w:rFonts w:ascii="Times New Roman" w:hAnsi="Times New Roman" w:cs="Times New Roman"/>
        </w:rPr>
        <w:t xml:space="preserve"> 0.08. Other scholars provide more lenient </w:t>
      </w:r>
      <w:r w:rsidR="0076114D" w:rsidRPr="003611C5">
        <w:rPr>
          <w:rFonts w:ascii="Times New Roman" w:hAnsi="Times New Roman" w:cs="Times New Roman"/>
        </w:rPr>
        <w:t xml:space="preserve">cut-off values </w:t>
      </w:r>
      <w:r w:rsidRPr="003611C5">
        <w:rPr>
          <w:rFonts w:ascii="Times New Roman" w:hAnsi="Times New Roman" w:cs="Times New Roman"/>
        </w:rPr>
        <w:t xml:space="preserve">of fit indices. Browne and </w:t>
      </w:r>
      <w:proofErr w:type="spellStart"/>
      <w:r w:rsidRPr="003611C5">
        <w:rPr>
          <w:rFonts w:ascii="Times New Roman" w:hAnsi="Times New Roman" w:cs="Times New Roman"/>
        </w:rPr>
        <w:t>Cudeck</w:t>
      </w:r>
      <w:proofErr w:type="spellEnd"/>
      <w:r w:rsidRPr="003611C5">
        <w:rPr>
          <w:rFonts w:ascii="Times New Roman" w:hAnsi="Times New Roman" w:cs="Times New Roman"/>
        </w:rPr>
        <w:t xml:space="preserve"> (1993) recommend RMSEA to be </w:t>
      </w:r>
      <w:r w:rsidR="0076114D" w:rsidRPr="003611C5">
        <w:rPr>
          <w:rFonts w:ascii="Times New Roman" w:hAnsi="Times New Roman" w:cs="Times New Roman"/>
          <w:u w:val="single"/>
        </w:rPr>
        <w:t xml:space="preserve">&lt; </w:t>
      </w:r>
      <w:r w:rsidRPr="003611C5">
        <w:rPr>
          <w:rFonts w:ascii="Times New Roman" w:hAnsi="Times New Roman" w:cs="Times New Roman"/>
        </w:rPr>
        <w:t xml:space="preserve">0.10 and </w:t>
      </w:r>
      <w:proofErr w:type="spellStart"/>
      <w:r w:rsidRPr="003611C5">
        <w:rPr>
          <w:rFonts w:ascii="Times New Roman" w:hAnsi="Times New Roman" w:cs="Times New Roman"/>
        </w:rPr>
        <w:t>Bentler</w:t>
      </w:r>
      <w:proofErr w:type="spellEnd"/>
      <w:r w:rsidRPr="003611C5">
        <w:rPr>
          <w:rFonts w:ascii="Times New Roman" w:hAnsi="Times New Roman" w:cs="Times New Roman"/>
        </w:rPr>
        <w:t xml:space="preserve"> (1990) approves an acceptable CFI cutoff to be </w:t>
      </w:r>
      <w:r w:rsidR="0076114D" w:rsidRPr="003611C5">
        <w:rPr>
          <w:rFonts w:ascii="Times New Roman" w:hAnsi="Times New Roman" w:cs="Times New Roman"/>
          <w:u w:val="single"/>
        </w:rPr>
        <w:t xml:space="preserve">&gt; </w:t>
      </w:r>
      <w:r w:rsidRPr="003611C5">
        <w:rPr>
          <w:rFonts w:ascii="Times New Roman" w:hAnsi="Times New Roman" w:cs="Times New Roman"/>
        </w:rPr>
        <w:t xml:space="preserve">0.90. Model fit was considered sufficient if two of three indices met or surpassed the recommended cutoff values. </w:t>
      </w:r>
    </w:p>
    <w:p w14:paraId="353571B3" w14:textId="03AF76EA" w:rsidR="0052253A" w:rsidRPr="003611C5" w:rsidRDefault="0052253A" w:rsidP="0052253A">
      <w:pPr>
        <w:pStyle w:val="NoSpacing"/>
        <w:spacing w:line="480" w:lineRule="auto"/>
        <w:ind w:firstLine="720"/>
        <w:rPr>
          <w:rFonts w:ascii="Times New Roman" w:hAnsi="Times New Roman" w:cs="Times New Roman"/>
        </w:rPr>
      </w:pPr>
      <w:r w:rsidRPr="003611C5">
        <w:rPr>
          <w:rFonts w:ascii="Times New Roman" w:hAnsi="Times New Roman" w:cs="Times New Roman"/>
        </w:rPr>
        <w:lastRenderedPageBreak/>
        <w:t xml:space="preserve">An important source of model </w:t>
      </w:r>
      <w:r w:rsidR="00EC68AC" w:rsidRPr="003611C5">
        <w:rPr>
          <w:rFonts w:ascii="Times New Roman" w:hAnsi="Times New Roman" w:cs="Times New Roman"/>
        </w:rPr>
        <w:t>mis</w:t>
      </w:r>
      <w:r w:rsidRPr="003611C5">
        <w:rPr>
          <w:rFonts w:ascii="Times New Roman" w:hAnsi="Times New Roman" w:cs="Times New Roman"/>
        </w:rPr>
        <w:t xml:space="preserve">specification in CFA is the relationship between indicators and the factors (Brown, 2015). To enhance the structure and fit of the model, weak items were deleted from analyses. Kline (2016) </w:t>
      </w:r>
      <w:r w:rsidR="00EC68AC" w:rsidRPr="003611C5">
        <w:rPr>
          <w:rFonts w:ascii="Times New Roman" w:hAnsi="Times New Roman" w:cs="Times New Roman"/>
        </w:rPr>
        <w:t xml:space="preserve">recommends </w:t>
      </w:r>
      <w:r w:rsidRPr="003611C5">
        <w:rPr>
          <w:rFonts w:ascii="Times New Roman" w:hAnsi="Times New Roman" w:cs="Times New Roman"/>
        </w:rPr>
        <w:t>retaining items whose standardized factor loadings are close to 0.70</w:t>
      </w:r>
      <w:r w:rsidR="00EC68AC" w:rsidRPr="003611C5">
        <w:rPr>
          <w:rFonts w:ascii="Times New Roman" w:hAnsi="Times New Roman" w:cs="Times New Roman"/>
        </w:rPr>
        <w:t xml:space="preserve">, which would mean the latent factors explains </w:t>
      </w:r>
      <w:r w:rsidRPr="003611C5">
        <w:rPr>
          <w:rFonts w:ascii="Times New Roman" w:hAnsi="Times New Roman" w:cs="Times New Roman"/>
        </w:rPr>
        <w:t>at least 50% of the variance in an item. However, th</w:t>
      </w:r>
      <w:r w:rsidR="00EC68AC" w:rsidRPr="003611C5">
        <w:rPr>
          <w:rFonts w:ascii="Times New Roman" w:hAnsi="Times New Roman" w:cs="Times New Roman"/>
        </w:rPr>
        <w:t>is</w:t>
      </w:r>
      <w:r w:rsidRPr="003611C5">
        <w:rPr>
          <w:rFonts w:ascii="Times New Roman" w:hAnsi="Times New Roman" w:cs="Times New Roman"/>
        </w:rPr>
        <w:t xml:space="preserve"> strict cutoff would have radically condensed the total number of items within </w:t>
      </w:r>
      <w:r w:rsidR="00EC68AC" w:rsidRPr="003611C5">
        <w:rPr>
          <w:rFonts w:ascii="Times New Roman" w:hAnsi="Times New Roman" w:cs="Times New Roman"/>
        </w:rPr>
        <w:t xml:space="preserve">a </w:t>
      </w:r>
      <w:r w:rsidRPr="003611C5">
        <w:rPr>
          <w:rFonts w:ascii="Times New Roman" w:hAnsi="Times New Roman" w:cs="Times New Roman"/>
        </w:rPr>
        <w:t>scale. Thus, a standardized factor loading rule of 0.60 (i.e., the latent factor explains at least 36% of the variance in an item) was applied (</w:t>
      </w:r>
      <w:proofErr w:type="spellStart"/>
      <w:r w:rsidRPr="003611C5">
        <w:rPr>
          <w:rFonts w:ascii="Times New Roman" w:hAnsi="Times New Roman" w:cs="Times New Roman"/>
        </w:rPr>
        <w:t>Bagozzi</w:t>
      </w:r>
      <w:proofErr w:type="spellEnd"/>
      <w:r w:rsidR="00AC70AF" w:rsidRPr="003611C5">
        <w:rPr>
          <w:rFonts w:ascii="Times New Roman" w:hAnsi="Times New Roman" w:cs="Times New Roman"/>
        </w:rPr>
        <w:t xml:space="preserve">, </w:t>
      </w:r>
      <w:r w:rsidRPr="003611C5">
        <w:rPr>
          <w:rFonts w:ascii="Times New Roman" w:hAnsi="Times New Roman" w:cs="Times New Roman"/>
        </w:rPr>
        <w:t>Yi,</w:t>
      </w:r>
      <w:r w:rsidR="00AC70AF" w:rsidRPr="003611C5">
        <w:rPr>
          <w:rFonts w:ascii="Times New Roman" w:hAnsi="Times New Roman" w:cs="Times New Roman"/>
        </w:rPr>
        <w:t xml:space="preserve"> &amp; Singh</w:t>
      </w:r>
      <w:r w:rsidRPr="003611C5">
        <w:rPr>
          <w:rFonts w:ascii="Times New Roman" w:hAnsi="Times New Roman" w:cs="Times New Roman"/>
        </w:rPr>
        <w:t xml:space="preserve"> 1991). </w:t>
      </w:r>
      <w:r w:rsidR="00EC68AC" w:rsidRPr="003611C5">
        <w:rPr>
          <w:rFonts w:ascii="Times New Roman" w:hAnsi="Times New Roman" w:cs="Times New Roman"/>
        </w:rPr>
        <w:t xml:space="preserve">Based on this standard, </w:t>
      </w:r>
      <w:r w:rsidRPr="003611C5">
        <w:rPr>
          <w:rFonts w:ascii="Times New Roman" w:hAnsi="Times New Roman" w:cs="Times New Roman"/>
        </w:rPr>
        <w:t>several items were</w:t>
      </w:r>
      <w:r w:rsidR="00EC68AC" w:rsidRPr="003611C5">
        <w:rPr>
          <w:rFonts w:ascii="Times New Roman" w:hAnsi="Times New Roman" w:cs="Times New Roman"/>
        </w:rPr>
        <w:t>,</w:t>
      </w:r>
      <w:r w:rsidRPr="003611C5">
        <w:rPr>
          <w:rFonts w:ascii="Times New Roman" w:hAnsi="Times New Roman" w:cs="Times New Roman"/>
        </w:rPr>
        <w:t xml:space="preserve"> iteratively</w:t>
      </w:r>
      <w:r w:rsidR="00EC68AC" w:rsidRPr="003611C5">
        <w:rPr>
          <w:rFonts w:ascii="Times New Roman" w:hAnsi="Times New Roman" w:cs="Times New Roman"/>
        </w:rPr>
        <w:t>,</w:t>
      </w:r>
      <w:r w:rsidRPr="003611C5">
        <w:rPr>
          <w:rFonts w:ascii="Times New Roman" w:hAnsi="Times New Roman" w:cs="Times New Roman"/>
        </w:rPr>
        <w:t xml:space="preserve"> removed from analyses. Furthermore, based on theoretical justifications and standards set in the field, modifications were permitted. Specifically, standards set by Brown (2015) were utilized to allow the errors of two similarly-worded items to covary. The CFA results are described in detail below</w:t>
      </w:r>
      <w:r w:rsidR="00EC68AC" w:rsidRPr="003611C5">
        <w:rPr>
          <w:rFonts w:ascii="Times New Roman" w:hAnsi="Times New Roman" w:cs="Times New Roman"/>
        </w:rPr>
        <w:t>.</w:t>
      </w:r>
      <w:r w:rsidRPr="003611C5">
        <w:rPr>
          <w:rFonts w:ascii="Times New Roman" w:hAnsi="Times New Roman" w:cs="Times New Roman"/>
        </w:rPr>
        <w:t xml:space="preserve"> </w:t>
      </w:r>
    </w:p>
    <w:p w14:paraId="5E579E97" w14:textId="75A3AEBD" w:rsidR="0052253A" w:rsidRPr="003611C5" w:rsidRDefault="0052253A" w:rsidP="0052253A">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The </w:t>
      </w:r>
      <w:r w:rsidRPr="003611C5">
        <w:rPr>
          <w:rFonts w:ascii="Times New Roman" w:hAnsi="Times New Roman" w:cs="Times New Roman"/>
          <w:i/>
          <w:iCs/>
        </w:rPr>
        <w:t xml:space="preserve">direct report perception of psychological safety </w:t>
      </w:r>
      <w:r w:rsidRPr="003611C5">
        <w:rPr>
          <w:rFonts w:ascii="Times New Roman" w:hAnsi="Times New Roman" w:cs="Times New Roman"/>
        </w:rPr>
        <w:t>scale</w:t>
      </w:r>
      <w:r w:rsidRPr="003611C5">
        <w:rPr>
          <w:rFonts w:ascii="Times New Roman" w:hAnsi="Times New Roman" w:cs="Times New Roman"/>
          <w:i/>
          <w:iCs/>
        </w:rPr>
        <w:t xml:space="preserve"> </w:t>
      </w:r>
      <w:r w:rsidRPr="003611C5">
        <w:rPr>
          <w:rFonts w:ascii="Times New Roman" w:hAnsi="Times New Roman" w:cs="Times New Roman"/>
        </w:rPr>
        <w:t xml:space="preserve">(measured with 7 items) was revised. The initial model fit was poor, </w:t>
      </w:r>
      <w:r w:rsidRPr="003611C5">
        <w:rPr>
          <w:rFonts w:ascii="Times New Roman" w:hAnsi="Times New Roman"/>
        </w:rPr>
        <w:sym w:font="Symbol" w:char="F063"/>
      </w:r>
      <w:r w:rsidRPr="003611C5">
        <w:rPr>
          <w:rFonts w:ascii="Times New Roman" w:hAnsi="Times New Roman"/>
          <w:vertAlign w:val="superscript"/>
        </w:rPr>
        <w:t>2</w:t>
      </w:r>
      <w:r w:rsidRPr="003611C5">
        <w:rPr>
          <w:rFonts w:ascii="Times New Roman" w:hAnsi="Times New Roman"/>
        </w:rPr>
        <w:t xml:space="preserve">(14, </w:t>
      </w:r>
      <w:r w:rsidRPr="003611C5">
        <w:rPr>
          <w:rFonts w:ascii="Times New Roman" w:hAnsi="Times New Roman"/>
          <w:i/>
        </w:rPr>
        <w:t xml:space="preserve">N </w:t>
      </w:r>
      <w:r w:rsidRPr="003611C5">
        <w:rPr>
          <w:rFonts w:ascii="Times New Roman" w:hAnsi="Times New Roman"/>
        </w:rPr>
        <w:t>= 181) = 593.58 (</w:t>
      </w:r>
      <w:r w:rsidRPr="003611C5">
        <w:rPr>
          <w:rFonts w:ascii="Times New Roman" w:hAnsi="Times New Roman"/>
          <w:i/>
        </w:rPr>
        <w:t>p</w:t>
      </w:r>
      <w:r w:rsidRPr="003611C5">
        <w:rPr>
          <w:rFonts w:ascii="Times New Roman" w:hAnsi="Times New Roman"/>
        </w:rPr>
        <w:t xml:space="preserve"> &lt; .001), RMSEA = .11, 90% CI [.08, .15], CFI = .94, and SRMR = .05. </w:t>
      </w:r>
      <w:r w:rsidRPr="003611C5">
        <w:rPr>
          <w:rFonts w:ascii="Times New Roman" w:hAnsi="Times New Roman" w:cs="Times New Roman"/>
        </w:rPr>
        <w:t>The second item (“I am able to bring up problems and tough issues”) was problematic. CFA revealed that the latent factor explained only 29% of the variance for the indicator. Therefore, this item was dropped from analysis. The final model fit was good</w:t>
      </w:r>
      <w:r w:rsidR="007F7B2A" w:rsidRPr="003611C5">
        <w:rPr>
          <w:rFonts w:ascii="Times New Roman" w:hAnsi="Times New Roman" w:cs="Times New Roman"/>
        </w:rPr>
        <w:t>,</w:t>
      </w:r>
      <w:r w:rsidRPr="003611C5">
        <w:rPr>
          <w:rFonts w:ascii="Times New Roman" w:hAnsi="Times New Roman" w:cs="Times New Roman"/>
        </w:rPr>
        <w:t xml:space="preserve"> as all fit indices were within accepted cutoff values, </w:t>
      </w:r>
      <w:r w:rsidRPr="003611C5">
        <w:rPr>
          <w:rFonts w:ascii="Times New Roman" w:hAnsi="Times New Roman"/>
        </w:rPr>
        <w:sym w:font="Symbol" w:char="F063"/>
      </w:r>
      <w:r w:rsidRPr="003611C5">
        <w:rPr>
          <w:rFonts w:ascii="Times New Roman" w:hAnsi="Times New Roman"/>
          <w:vertAlign w:val="superscript"/>
        </w:rPr>
        <w:t>2</w:t>
      </w:r>
      <w:r w:rsidRPr="003611C5">
        <w:rPr>
          <w:rFonts w:ascii="Times New Roman" w:hAnsi="Times New Roman"/>
        </w:rPr>
        <w:t xml:space="preserve">(9, </w:t>
      </w:r>
      <w:r w:rsidRPr="003611C5">
        <w:rPr>
          <w:rFonts w:ascii="Times New Roman" w:hAnsi="Times New Roman"/>
          <w:i/>
        </w:rPr>
        <w:t xml:space="preserve">N </w:t>
      </w:r>
      <w:r w:rsidRPr="003611C5">
        <w:rPr>
          <w:rFonts w:ascii="Times New Roman" w:hAnsi="Times New Roman"/>
        </w:rPr>
        <w:t>= 181) = 509.20 (</w:t>
      </w:r>
      <w:r w:rsidRPr="003611C5">
        <w:rPr>
          <w:rFonts w:ascii="Times New Roman" w:hAnsi="Times New Roman"/>
          <w:i/>
        </w:rPr>
        <w:t>p</w:t>
      </w:r>
      <w:r w:rsidRPr="003611C5">
        <w:rPr>
          <w:rFonts w:ascii="Times New Roman" w:hAnsi="Times New Roman"/>
        </w:rPr>
        <w:t xml:space="preserve"> &lt; .001), RMSEA = .07, 90% CI [.00, .12], CFI = .99, and SRMR = .03.</w:t>
      </w:r>
    </w:p>
    <w:p w14:paraId="626BFA65" w14:textId="339F4A12" w:rsidR="0052253A" w:rsidRPr="003611C5" w:rsidRDefault="0052253A" w:rsidP="0052253A">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The </w:t>
      </w:r>
      <w:r w:rsidRPr="003611C5">
        <w:rPr>
          <w:rFonts w:ascii="Times New Roman" w:hAnsi="Times New Roman" w:cs="Times New Roman"/>
          <w:i/>
          <w:iCs/>
        </w:rPr>
        <w:t>immediate supervisor perception of direct reports’ referent power</w:t>
      </w:r>
      <w:r w:rsidRPr="003611C5">
        <w:rPr>
          <w:rFonts w:ascii="Times New Roman" w:hAnsi="Times New Roman" w:cs="Times New Roman"/>
        </w:rPr>
        <w:t xml:space="preserve"> scale</w:t>
      </w:r>
      <w:r w:rsidRPr="003611C5">
        <w:rPr>
          <w:rFonts w:ascii="Times New Roman" w:hAnsi="Times New Roman" w:cs="Times New Roman"/>
          <w:i/>
          <w:iCs/>
        </w:rPr>
        <w:t xml:space="preserve"> </w:t>
      </w:r>
      <w:r w:rsidRPr="003611C5">
        <w:rPr>
          <w:rFonts w:ascii="Times New Roman" w:hAnsi="Times New Roman" w:cs="Times New Roman"/>
        </w:rPr>
        <w:t xml:space="preserve">(measured with 7 items) was </w:t>
      </w:r>
      <w:r w:rsidR="007F7B2A" w:rsidRPr="003611C5">
        <w:rPr>
          <w:rFonts w:ascii="Times New Roman" w:hAnsi="Times New Roman" w:cs="Times New Roman"/>
        </w:rPr>
        <w:t xml:space="preserve">also </w:t>
      </w:r>
      <w:r w:rsidRPr="003611C5">
        <w:rPr>
          <w:rFonts w:ascii="Times New Roman" w:hAnsi="Times New Roman" w:cs="Times New Roman"/>
        </w:rPr>
        <w:t xml:space="preserve">revised. The initial model fit was poor, </w:t>
      </w:r>
      <w:r w:rsidRPr="003611C5">
        <w:rPr>
          <w:rFonts w:ascii="Times New Roman" w:hAnsi="Times New Roman"/>
        </w:rPr>
        <w:sym w:font="Symbol" w:char="F063"/>
      </w:r>
      <w:r w:rsidRPr="003611C5">
        <w:rPr>
          <w:rFonts w:ascii="Times New Roman" w:hAnsi="Times New Roman"/>
          <w:vertAlign w:val="superscript"/>
        </w:rPr>
        <w:t>2</w:t>
      </w:r>
      <w:r w:rsidRPr="003611C5">
        <w:rPr>
          <w:rFonts w:ascii="Times New Roman" w:hAnsi="Times New Roman"/>
        </w:rPr>
        <w:t xml:space="preserve">(14, </w:t>
      </w:r>
      <w:r w:rsidRPr="003611C5">
        <w:rPr>
          <w:rFonts w:ascii="Times New Roman" w:hAnsi="Times New Roman"/>
          <w:i/>
        </w:rPr>
        <w:t xml:space="preserve">N </w:t>
      </w:r>
      <w:r w:rsidRPr="003611C5">
        <w:rPr>
          <w:rFonts w:ascii="Times New Roman" w:hAnsi="Times New Roman"/>
        </w:rPr>
        <w:t>= 105) = 313.50 (</w:t>
      </w:r>
      <w:r w:rsidRPr="003611C5">
        <w:rPr>
          <w:rFonts w:ascii="Times New Roman" w:hAnsi="Times New Roman"/>
          <w:i/>
        </w:rPr>
        <w:t>p</w:t>
      </w:r>
      <w:r w:rsidRPr="003611C5">
        <w:rPr>
          <w:rFonts w:ascii="Times New Roman" w:hAnsi="Times New Roman"/>
        </w:rPr>
        <w:t xml:space="preserve"> &lt; .001), RMSEA = .13, 90% CI [.08</w:t>
      </w:r>
      <w:r w:rsidRPr="003611C5">
        <w:rPr>
          <w:rFonts w:ascii="Times New Roman" w:hAnsi="Times New Roman" w:cs="Times New Roman"/>
        </w:rPr>
        <w:t xml:space="preserve">, .18], CFI = .92, and SRMR = .06. Here, the second item, (“I want to keep my </w:t>
      </w:r>
      <w:r w:rsidR="009F5E57" w:rsidRPr="003611C5">
        <w:rPr>
          <w:rFonts w:ascii="Times New Roman" w:hAnsi="Times New Roman" w:cs="Times New Roman"/>
        </w:rPr>
        <w:t>direct report</w:t>
      </w:r>
      <w:r w:rsidRPr="003611C5">
        <w:rPr>
          <w:rFonts w:ascii="Times New Roman" w:hAnsi="Times New Roman" w:cs="Times New Roman"/>
        </w:rPr>
        <w:t xml:space="preserve"> pleased with my work because I want to be his (her) personal friend”), the third item (“I don't want to identify myself with my </w:t>
      </w:r>
      <w:r w:rsidR="009F5E57" w:rsidRPr="003611C5">
        <w:rPr>
          <w:rFonts w:ascii="Times New Roman" w:hAnsi="Times New Roman" w:cs="Times New Roman"/>
        </w:rPr>
        <w:t>direct report</w:t>
      </w:r>
      <w:r w:rsidRPr="003611C5">
        <w:rPr>
          <w:rFonts w:ascii="Times New Roman" w:hAnsi="Times New Roman" w:cs="Times New Roman"/>
        </w:rPr>
        <w:t>”), and the six</w:t>
      </w:r>
      <w:r w:rsidR="007F7B2A" w:rsidRPr="003611C5">
        <w:rPr>
          <w:rFonts w:ascii="Times New Roman" w:hAnsi="Times New Roman" w:cs="Times New Roman"/>
        </w:rPr>
        <w:t>th</w:t>
      </w:r>
      <w:r w:rsidRPr="003611C5">
        <w:rPr>
          <w:rFonts w:ascii="Times New Roman" w:hAnsi="Times New Roman" w:cs="Times New Roman"/>
        </w:rPr>
        <w:t xml:space="preserve"> </w:t>
      </w:r>
      <w:r w:rsidRPr="003611C5">
        <w:rPr>
          <w:rFonts w:ascii="Times New Roman" w:hAnsi="Times New Roman" w:cs="Times New Roman"/>
        </w:rPr>
        <w:lastRenderedPageBreak/>
        <w:t xml:space="preserve">item (“I want to develop a good interpersonal relationship with my </w:t>
      </w:r>
      <w:r w:rsidR="009F5E57" w:rsidRPr="003611C5">
        <w:rPr>
          <w:rFonts w:ascii="Times New Roman" w:hAnsi="Times New Roman" w:cs="Times New Roman"/>
        </w:rPr>
        <w:t>direct report</w:t>
      </w:r>
      <w:r w:rsidRPr="003611C5">
        <w:rPr>
          <w:rFonts w:ascii="Times New Roman" w:hAnsi="Times New Roman" w:cs="Times New Roman"/>
        </w:rPr>
        <w:t xml:space="preserve">) were problematic. CFA revealed that the latent factor explained 9%, 24%, and 34% of the variance for these indicators. </w:t>
      </w:r>
      <w:r w:rsidR="007F7B2A" w:rsidRPr="003611C5">
        <w:rPr>
          <w:rFonts w:ascii="Times New Roman" w:hAnsi="Times New Roman" w:cs="Times New Roman"/>
        </w:rPr>
        <w:t>T</w:t>
      </w:r>
      <w:r w:rsidRPr="003611C5">
        <w:rPr>
          <w:rFonts w:ascii="Times New Roman" w:hAnsi="Times New Roman" w:cs="Times New Roman"/>
        </w:rPr>
        <w:t>hese three items were dropped from analysis</w:t>
      </w:r>
      <w:r w:rsidR="007F7B2A" w:rsidRPr="003611C5">
        <w:rPr>
          <w:rFonts w:ascii="Times New Roman" w:hAnsi="Times New Roman" w:cs="Times New Roman"/>
        </w:rPr>
        <w:t>,</w:t>
      </w:r>
      <w:r w:rsidRPr="003611C5">
        <w:rPr>
          <w:rFonts w:ascii="Times New Roman" w:hAnsi="Times New Roman" w:cs="Times New Roman"/>
        </w:rPr>
        <w:t xml:space="preserve"> iteratively. Furthermore, the errors of the fifth item (“I like the personal qualities of my </w:t>
      </w:r>
      <w:r w:rsidR="007E7108" w:rsidRPr="003611C5">
        <w:rPr>
          <w:rFonts w:ascii="Times New Roman" w:hAnsi="Times New Roman" w:cs="Times New Roman"/>
        </w:rPr>
        <w:t>direct report</w:t>
      </w:r>
      <w:r w:rsidRPr="003611C5">
        <w:rPr>
          <w:rFonts w:ascii="Times New Roman" w:hAnsi="Times New Roman" w:cs="Times New Roman"/>
        </w:rPr>
        <w:t xml:space="preserve">”) and seventh item (“My </w:t>
      </w:r>
      <w:r w:rsidR="007E7108" w:rsidRPr="003611C5">
        <w:rPr>
          <w:rFonts w:ascii="Times New Roman" w:hAnsi="Times New Roman" w:cs="Times New Roman"/>
        </w:rPr>
        <w:t xml:space="preserve">direct report </w:t>
      </w:r>
      <w:r w:rsidRPr="003611C5">
        <w:rPr>
          <w:rFonts w:ascii="Times New Roman" w:hAnsi="Times New Roman" w:cs="Times New Roman"/>
        </w:rPr>
        <w:t xml:space="preserve">is not the type of person I enjoy working with”) were allowed to covary as both items used similar language and attempted to capture the supervisors liking for the direct reports personality. The final model fit was good as all fit indices were within accepted cutoff values, </w:t>
      </w:r>
      <w:r w:rsidRPr="003611C5">
        <w:rPr>
          <w:rFonts w:ascii="Times New Roman" w:hAnsi="Times New Roman"/>
        </w:rPr>
        <w:sym w:font="Symbol" w:char="F063"/>
      </w:r>
      <w:r w:rsidRPr="003611C5">
        <w:rPr>
          <w:rFonts w:ascii="Times New Roman" w:hAnsi="Times New Roman"/>
          <w:vertAlign w:val="superscript"/>
        </w:rPr>
        <w:t>2</w:t>
      </w:r>
      <w:r w:rsidRPr="003611C5">
        <w:rPr>
          <w:rFonts w:ascii="Times New Roman" w:hAnsi="Times New Roman"/>
        </w:rPr>
        <w:t xml:space="preserve">(1, </w:t>
      </w:r>
      <w:r w:rsidRPr="003611C5">
        <w:rPr>
          <w:rFonts w:ascii="Times New Roman" w:hAnsi="Times New Roman"/>
          <w:i/>
        </w:rPr>
        <w:t xml:space="preserve">N </w:t>
      </w:r>
      <w:r w:rsidRPr="003611C5">
        <w:rPr>
          <w:rFonts w:ascii="Times New Roman" w:hAnsi="Times New Roman"/>
        </w:rPr>
        <w:t>= 105) = 216.87 (</w:t>
      </w:r>
      <w:r w:rsidRPr="003611C5">
        <w:rPr>
          <w:rFonts w:ascii="Times New Roman" w:hAnsi="Times New Roman"/>
          <w:i/>
        </w:rPr>
        <w:t>p</w:t>
      </w:r>
      <w:r w:rsidRPr="003611C5">
        <w:rPr>
          <w:rFonts w:ascii="Times New Roman" w:hAnsi="Times New Roman"/>
        </w:rPr>
        <w:t xml:space="preserve"> &lt; .001), RMSEA = .05, 90% CI [.00, .27], CFI = .99, and SRMR = .02.</w:t>
      </w:r>
    </w:p>
    <w:p w14:paraId="6371D1FA" w14:textId="77777777" w:rsidR="0052253A" w:rsidRPr="003611C5" w:rsidRDefault="0052253A" w:rsidP="0052253A">
      <w:pPr>
        <w:pStyle w:val="NoSpacing"/>
        <w:spacing w:line="480" w:lineRule="auto"/>
        <w:rPr>
          <w:rFonts w:ascii="Times New Roman" w:hAnsi="Times New Roman" w:cs="Times New Roman"/>
          <w:b/>
        </w:rPr>
      </w:pPr>
      <w:r w:rsidRPr="003611C5">
        <w:rPr>
          <w:rFonts w:ascii="Times New Roman" w:hAnsi="Times New Roman" w:cs="Times New Roman"/>
          <w:b/>
        </w:rPr>
        <w:t>Exploratory Factor Analyses</w:t>
      </w:r>
    </w:p>
    <w:p w14:paraId="20914322" w14:textId="0108AB85" w:rsidR="0052253A" w:rsidRPr="003611C5" w:rsidRDefault="00AE0D60" w:rsidP="00885092">
      <w:pPr>
        <w:autoSpaceDE w:val="0"/>
        <w:autoSpaceDN w:val="0"/>
        <w:adjustRightInd w:val="0"/>
        <w:spacing w:line="480" w:lineRule="auto"/>
        <w:ind w:firstLine="720"/>
        <w:rPr>
          <w:rFonts w:eastAsiaTheme="minorHAnsi"/>
        </w:rPr>
      </w:pPr>
      <w:r w:rsidRPr="003611C5">
        <w:rPr>
          <w:bCs/>
        </w:rPr>
        <w:t xml:space="preserve">EFA </w:t>
      </w:r>
      <w:r w:rsidR="0052253A" w:rsidRPr="003611C5">
        <w:rPr>
          <w:bCs/>
        </w:rPr>
        <w:t xml:space="preserve">were </w:t>
      </w:r>
      <w:r w:rsidR="007F7B2A" w:rsidRPr="003611C5">
        <w:rPr>
          <w:bCs/>
        </w:rPr>
        <w:t xml:space="preserve">conducted </w:t>
      </w:r>
      <w:r w:rsidR="0052253A" w:rsidRPr="003611C5">
        <w:rPr>
          <w:bCs/>
        </w:rPr>
        <w:t xml:space="preserve">on the five remaining dependent variables and manipulation check </w:t>
      </w:r>
      <w:r w:rsidR="00B60AC1" w:rsidRPr="003611C5">
        <w:rPr>
          <w:bCs/>
        </w:rPr>
        <w:t>measures</w:t>
      </w:r>
      <w:r w:rsidR="0052253A" w:rsidRPr="003611C5">
        <w:rPr>
          <w:rFonts w:eastAsiaTheme="minorHAnsi"/>
        </w:rPr>
        <w:t>. The Kaiser-Meyer-Olkin</w:t>
      </w:r>
      <w:r w:rsidR="00C65BFE" w:rsidRPr="003611C5">
        <w:rPr>
          <w:rFonts w:eastAsiaTheme="minorHAnsi"/>
        </w:rPr>
        <w:t xml:space="preserve"> </w:t>
      </w:r>
      <w:r w:rsidR="0074705C" w:rsidRPr="003611C5">
        <w:rPr>
          <w:rFonts w:eastAsiaTheme="minorHAnsi"/>
        </w:rPr>
        <w:t>m</w:t>
      </w:r>
      <w:r w:rsidR="0052253A" w:rsidRPr="003611C5">
        <w:rPr>
          <w:rFonts w:eastAsiaTheme="minorHAnsi"/>
        </w:rPr>
        <w:t xml:space="preserve">easure of </w:t>
      </w:r>
      <w:r w:rsidR="0074705C" w:rsidRPr="003611C5">
        <w:rPr>
          <w:rFonts w:eastAsiaTheme="minorHAnsi"/>
        </w:rPr>
        <w:t>s</w:t>
      </w:r>
      <w:r w:rsidR="0052253A" w:rsidRPr="003611C5">
        <w:rPr>
          <w:rFonts w:eastAsiaTheme="minorHAnsi"/>
        </w:rPr>
        <w:t xml:space="preserve">ampling </w:t>
      </w:r>
      <w:r w:rsidR="0074705C" w:rsidRPr="003611C5">
        <w:rPr>
          <w:rFonts w:eastAsiaTheme="minorHAnsi"/>
        </w:rPr>
        <w:t>a</w:t>
      </w:r>
      <w:r w:rsidR="0052253A" w:rsidRPr="003611C5">
        <w:rPr>
          <w:rFonts w:eastAsiaTheme="minorHAnsi"/>
        </w:rPr>
        <w:t>dequacy (</w:t>
      </w:r>
      <w:r w:rsidR="00B37A6F" w:rsidRPr="003611C5">
        <w:rPr>
          <w:rFonts w:eastAsiaTheme="minorHAnsi"/>
        </w:rPr>
        <w:t>KMO</w:t>
      </w:r>
      <w:r w:rsidR="0052253A" w:rsidRPr="003611C5">
        <w:rPr>
          <w:rFonts w:eastAsiaTheme="minorHAnsi"/>
        </w:rPr>
        <w:t xml:space="preserve">) and Bartlett’s </w:t>
      </w:r>
      <w:r w:rsidR="0074705C" w:rsidRPr="003611C5">
        <w:rPr>
          <w:rFonts w:eastAsiaTheme="minorHAnsi"/>
        </w:rPr>
        <w:t>t</w:t>
      </w:r>
      <w:r w:rsidR="0052253A" w:rsidRPr="003611C5">
        <w:rPr>
          <w:rFonts w:eastAsiaTheme="minorHAnsi"/>
        </w:rPr>
        <w:t xml:space="preserve">est of </w:t>
      </w:r>
      <w:r w:rsidR="0074705C" w:rsidRPr="003611C5">
        <w:rPr>
          <w:rFonts w:eastAsiaTheme="minorHAnsi"/>
        </w:rPr>
        <w:t>s</w:t>
      </w:r>
      <w:r w:rsidR="0052253A" w:rsidRPr="003611C5">
        <w:rPr>
          <w:rFonts w:eastAsiaTheme="minorHAnsi"/>
        </w:rPr>
        <w:t xml:space="preserve">phericity were used to assess the adequacy </w:t>
      </w:r>
      <w:r w:rsidR="0074705C" w:rsidRPr="003611C5">
        <w:rPr>
          <w:rFonts w:eastAsiaTheme="minorHAnsi"/>
        </w:rPr>
        <w:t>of conducting EFAs on</w:t>
      </w:r>
      <w:r w:rsidR="0052253A" w:rsidRPr="003611C5">
        <w:rPr>
          <w:rFonts w:eastAsiaTheme="minorHAnsi"/>
        </w:rPr>
        <w:t xml:space="preserve"> the respective scales. </w:t>
      </w:r>
      <w:r w:rsidR="00F64277" w:rsidRPr="003611C5">
        <w:rPr>
          <w:rFonts w:eastAsiaTheme="minorHAnsi"/>
        </w:rPr>
        <w:t xml:space="preserve">KMO values are typically recommended to be at or above .80 (Kaiser, 1974). </w:t>
      </w:r>
      <w:r w:rsidR="0052253A" w:rsidRPr="003611C5">
        <w:rPr>
          <w:rFonts w:eastAsiaTheme="minorHAnsi"/>
        </w:rPr>
        <w:t xml:space="preserve">The </w:t>
      </w:r>
      <w:r w:rsidR="0074705C" w:rsidRPr="003611C5">
        <w:rPr>
          <w:rFonts w:eastAsiaTheme="minorHAnsi"/>
        </w:rPr>
        <w:t>estimation method used was</w:t>
      </w:r>
      <w:r w:rsidR="0052253A" w:rsidRPr="003611C5">
        <w:rPr>
          <w:rFonts w:eastAsiaTheme="minorHAnsi"/>
        </w:rPr>
        <w:t xml:space="preserve"> maximum likelihood. Items across </w:t>
      </w:r>
      <w:r w:rsidR="0074705C" w:rsidRPr="003611C5">
        <w:rPr>
          <w:rFonts w:eastAsiaTheme="minorHAnsi"/>
        </w:rPr>
        <w:t xml:space="preserve">each </w:t>
      </w:r>
      <w:r w:rsidR="0052253A" w:rsidRPr="003611C5">
        <w:rPr>
          <w:rFonts w:eastAsiaTheme="minorHAnsi"/>
        </w:rPr>
        <w:t xml:space="preserve">scale were </w:t>
      </w:r>
      <w:r w:rsidR="0074705C" w:rsidRPr="003611C5">
        <w:rPr>
          <w:rFonts w:eastAsiaTheme="minorHAnsi"/>
        </w:rPr>
        <w:t xml:space="preserve">constrained </w:t>
      </w:r>
      <w:r w:rsidR="0052253A" w:rsidRPr="003611C5">
        <w:rPr>
          <w:rFonts w:eastAsiaTheme="minorHAnsi"/>
        </w:rPr>
        <w:t xml:space="preserve">to </w:t>
      </w:r>
      <w:r w:rsidR="0074705C" w:rsidRPr="003611C5">
        <w:rPr>
          <w:rFonts w:eastAsiaTheme="minorHAnsi"/>
        </w:rPr>
        <w:t xml:space="preserve">load on </w:t>
      </w:r>
      <w:r w:rsidR="00336BD9" w:rsidRPr="003611C5">
        <w:rPr>
          <w:rFonts w:eastAsiaTheme="minorHAnsi"/>
        </w:rPr>
        <w:t xml:space="preserve">solely </w:t>
      </w:r>
      <w:r w:rsidR="0052253A" w:rsidRPr="003611C5">
        <w:rPr>
          <w:rFonts w:eastAsiaTheme="minorHAnsi"/>
        </w:rPr>
        <w:t xml:space="preserve">one factor. </w:t>
      </w:r>
      <w:r w:rsidR="00DD6CF5" w:rsidRPr="003611C5">
        <w:rPr>
          <w:rFonts w:eastAsiaTheme="minorHAnsi"/>
        </w:rPr>
        <w:t xml:space="preserve">All factor loadings were at or </w:t>
      </w:r>
      <w:r w:rsidR="001A3A2F" w:rsidRPr="003611C5">
        <w:rPr>
          <w:rFonts w:eastAsiaTheme="minorHAnsi"/>
        </w:rPr>
        <w:t>greater than</w:t>
      </w:r>
      <w:r w:rsidR="00DD6CF5" w:rsidRPr="003611C5">
        <w:rPr>
          <w:rFonts w:eastAsiaTheme="minorHAnsi"/>
        </w:rPr>
        <w:t xml:space="preserve"> .45</w:t>
      </w:r>
      <w:r w:rsidR="001A3A2F" w:rsidRPr="003611C5">
        <w:rPr>
          <w:rFonts w:eastAsiaTheme="minorHAnsi"/>
        </w:rPr>
        <w:t xml:space="preserve"> (</w:t>
      </w:r>
      <w:r w:rsidR="004E0140" w:rsidRPr="003611C5">
        <w:rPr>
          <w:rFonts w:eastAsiaTheme="minorHAnsi"/>
        </w:rPr>
        <w:t xml:space="preserve">Nunnally, 1978; </w:t>
      </w:r>
      <w:r w:rsidR="001A3A2F" w:rsidRPr="003611C5">
        <w:rPr>
          <w:rFonts w:eastAsiaTheme="minorHAnsi"/>
        </w:rPr>
        <w:t>Russell, 2002</w:t>
      </w:r>
      <w:r w:rsidR="003D06BB" w:rsidRPr="003611C5">
        <w:rPr>
          <w:rFonts w:eastAsiaTheme="minorHAnsi"/>
        </w:rPr>
        <w:t>; Tinsley &amp; Tinsley, 1987</w:t>
      </w:r>
      <w:r w:rsidR="001A3A2F" w:rsidRPr="003611C5">
        <w:rPr>
          <w:rFonts w:eastAsiaTheme="minorHAnsi"/>
        </w:rPr>
        <w:t>).</w:t>
      </w:r>
      <w:r w:rsidR="00885092" w:rsidRPr="003611C5">
        <w:rPr>
          <w:rFonts w:eastAsiaTheme="minorHAnsi"/>
        </w:rPr>
        <w:t xml:space="preserve"> </w:t>
      </w:r>
      <w:r w:rsidR="00E20EAC" w:rsidRPr="003611C5">
        <w:rPr>
          <w:rFonts w:eastAsiaTheme="minorHAnsi"/>
        </w:rPr>
        <w:t xml:space="preserve">The </w:t>
      </w:r>
      <w:r w:rsidR="00E20EAC" w:rsidRPr="003611C5">
        <w:t xml:space="preserve">final factor loadings </w:t>
      </w:r>
      <w:r w:rsidR="00952691" w:rsidRPr="003611C5">
        <w:t xml:space="preserve">for the dependent variables </w:t>
      </w:r>
      <w:r w:rsidR="00E20EAC" w:rsidRPr="003611C5">
        <w:t xml:space="preserve">are presented in Table </w:t>
      </w:r>
      <w:r w:rsidR="00724247" w:rsidRPr="003611C5">
        <w:t>5</w:t>
      </w:r>
      <w:r w:rsidR="00E20EAC" w:rsidRPr="003611C5">
        <w:t xml:space="preserve">. </w:t>
      </w:r>
      <w:r w:rsidR="001065A6" w:rsidRPr="003611C5">
        <w:t xml:space="preserve">Furthermore, </w:t>
      </w:r>
      <w:r w:rsidR="001065A6" w:rsidRPr="003611C5">
        <w:rPr>
          <w:rFonts w:eastAsiaTheme="minorHAnsi"/>
        </w:rPr>
        <w:t>a</w:t>
      </w:r>
      <w:r w:rsidR="001A3A2F" w:rsidRPr="003611C5">
        <w:rPr>
          <w:rFonts w:eastAsiaTheme="minorHAnsi"/>
        </w:rPr>
        <w:t xml:space="preserve">ll factors were composed of a minimum of three indicators (Kline, 2016). </w:t>
      </w:r>
      <w:r w:rsidR="0052253A" w:rsidRPr="003611C5">
        <w:t>The EFA results are described in detail below</w:t>
      </w:r>
      <w:r w:rsidR="0074705C" w:rsidRPr="003611C5">
        <w:t xml:space="preserve">. </w:t>
      </w:r>
    </w:p>
    <w:p w14:paraId="7FC9249F" w14:textId="77777777" w:rsidR="0052253A" w:rsidRPr="003611C5" w:rsidRDefault="0052253A" w:rsidP="0052253A">
      <w:pPr>
        <w:autoSpaceDE w:val="0"/>
        <w:autoSpaceDN w:val="0"/>
        <w:adjustRightInd w:val="0"/>
        <w:spacing w:line="480" w:lineRule="auto"/>
        <w:rPr>
          <w:b/>
          <w:bCs/>
          <w:i/>
          <w:iCs/>
        </w:rPr>
      </w:pPr>
      <w:r w:rsidRPr="003611C5">
        <w:rPr>
          <w:b/>
          <w:bCs/>
          <w:i/>
          <w:iCs/>
        </w:rPr>
        <w:t>Leader-Member Exchange (LMX)</w:t>
      </w:r>
    </w:p>
    <w:p w14:paraId="628EED95" w14:textId="7A80B783" w:rsidR="0052253A" w:rsidRPr="003611C5" w:rsidRDefault="0052253A" w:rsidP="0052253A">
      <w:pPr>
        <w:autoSpaceDE w:val="0"/>
        <w:autoSpaceDN w:val="0"/>
        <w:adjustRightInd w:val="0"/>
        <w:spacing w:line="480" w:lineRule="auto"/>
        <w:ind w:firstLine="720"/>
      </w:pPr>
      <w:r w:rsidRPr="003611C5">
        <w:t xml:space="preserve">The </w:t>
      </w:r>
      <w:r w:rsidR="00292BF1" w:rsidRPr="003611C5">
        <w:t>EFA results for</w:t>
      </w:r>
      <w:r w:rsidR="00B37A6F" w:rsidRPr="003611C5">
        <w:t xml:space="preserve"> the </w:t>
      </w:r>
      <w:r w:rsidRPr="003611C5">
        <w:t xml:space="preserve">LMX </w:t>
      </w:r>
      <w:r w:rsidR="00B37A6F" w:rsidRPr="003611C5">
        <w:t xml:space="preserve">scale </w:t>
      </w:r>
      <w:r w:rsidR="00104BF9" w:rsidRPr="003611C5">
        <w:t xml:space="preserve">items </w:t>
      </w:r>
      <w:r w:rsidRPr="003611C5">
        <w:t xml:space="preserve">was </w:t>
      </w:r>
      <w:r w:rsidR="00B37A6F" w:rsidRPr="003611C5">
        <w:t xml:space="preserve">adequate </w:t>
      </w:r>
      <w:r w:rsidRPr="003611C5">
        <w:t>(</w:t>
      </w:r>
      <w:r w:rsidR="00B37A6F" w:rsidRPr="003611C5">
        <w:t>KMO</w:t>
      </w:r>
      <w:r w:rsidRPr="003611C5">
        <w:t xml:space="preserve"> = .90 and Bartlett’s </w:t>
      </w:r>
      <w:r w:rsidR="00B37A6F" w:rsidRPr="003611C5">
        <w:t>t</w:t>
      </w:r>
      <w:r w:rsidRPr="003611C5">
        <w:t xml:space="preserve">est of </w:t>
      </w:r>
      <w:r w:rsidR="00B37A6F"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21] = 910.77, </w:t>
      </w:r>
      <w:r w:rsidRPr="003611C5">
        <w:rPr>
          <w:i/>
        </w:rPr>
        <w:t>p</w:t>
      </w:r>
      <w:r w:rsidRPr="003611C5">
        <w:t xml:space="preserve"> &lt; .001). </w:t>
      </w:r>
      <w:r w:rsidR="00C64A0D" w:rsidRPr="003611C5">
        <w:t>None of the items were deleted since all factor loadings were greater than .68 and the</w:t>
      </w:r>
      <w:r w:rsidR="003B79EB" w:rsidRPr="003611C5">
        <w:t xml:space="preserve"> s</w:t>
      </w:r>
      <w:r w:rsidRPr="003611C5">
        <w:t xml:space="preserve">even items explained 57.52% of the variance. </w:t>
      </w:r>
    </w:p>
    <w:p w14:paraId="66EF8E97" w14:textId="77777777" w:rsidR="00B07703" w:rsidRPr="003611C5" w:rsidRDefault="00B07703" w:rsidP="00B07703">
      <w:pPr>
        <w:autoSpaceDE w:val="0"/>
        <w:autoSpaceDN w:val="0"/>
        <w:adjustRightInd w:val="0"/>
        <w:spacing w:line="480" w:lineRule="auto"/>
        <w:rPr>
          <w:b/>
          <w:bCs/>
          <w:i/>
          <w:iCs/>
        </w:rPr>
      </w:pPr>
      <w:r w:rsidRPr="003611C5">
        <w:rPr>
          <w:b/>
          <w:bCs/>
          <w:i/>
          <w:iCs/>
        </w:rPr>
        <w:lastRenderedPageBreak/>
        <w:t>Communication Satisfaction</w:t>
      </w:r>
    </w:p>
    <w:p w14:paraId="6C39CE59" w14:textId="4803F9C0" w:rsidR="0052253A" w:rsidRPr="003611C5" w:rsidRDefault="0052253A" w:rsidP="00B07703">
      <w:pPr>
        <w:autoSpaceDE w:val="0"/>
        <w:autoSpaceDN w:val="0"/>
        <w:adjustRightInd w:val="0"/>
        <w:spacing w:line="480" w:lineRule="auto"/>
        <w:ind w:firstLine="720"/>
      </w:pPr>
      <w:r w:rsidRPr="003611C5">
        <w:t xml:space="preserve">The </w:t>
      </w:r>
      <w:r w:rsidR="00271792" w:rsidRPr="003611C5">
        <w:t xml:space="preserve">EFA results </w:t>
      </w:r>
      <w:r w:rsidRPr="003611C5">
        <w:t xml:space="preserve">for the communication satisfaction </w:t>
      </w:r>
      <w:r w:rsidR="00104BF9" w:rsidRPr="003611C5">
        <w:t xml:space="preserve">items </w:t>
      </w:r>
      <w:r w:rsidRPr="003611C5">
        <w:t xml:space="preserve">was also </w:t>
      </w:r>
      <w:r w:rsidR="00E01FB8" w:rsidRPr="003611C5">
        <w:t xml:space="preserve">adequate (KMO value </w:t>
      </w:r>
      <w:r w:rsidRPr="003611C5">
        <w:t xml:space="preserve"> = .96 and Bartlett’s </w:t>
      </w:r>
      <w:r w:rsidR="00E01FB8" w:rsidRPr="003611C5">
        <w:t>t</w:t>
      </w:r>
      <w:r w:rsidRPr="003611C5">
        <w:t xml:space="preserve">est of </w:t>
      </w:r>
      <w:r w:rsidR="00E01FB8"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171] = 3377.44, </w:t>
      </w:r>
      <w:r w:rsidRPr="003611C5">
        <w:rPr>
          <w:i/>
        </w:rPr>
        <w:t>p</w:t>
      </w:r>
      <w:r w:rsidRPr="003611C5">
        <w:t xml:space="preserve"> &lt; .001). However, since the </w:t>
      </w:r>
      <w:r w:rsidR="00E01FB8" w:rsidRPr="003611C5">
        <w:t xml:space="preserve">factor loading </w:t>
      </w:r>
      <w:r w:rsidRPr="003611C5">
        <w:t>for the 17</w:t>
      </w:r>
      <w:r w:rsidRPr="003611C5">
        <w:rPr>
          <w:vertAlign w:val="superscript"/>
        </w:rPr>
        <w:t>th</w:t>
      </w:r>
      <w:r w:rsidRPr="003611C5">
        <w:t xml:space="preserve"> item (“He or she changes the topic when his or her feelings are brought into the conversation”) was less than .40, it was removed from the scale. The </w:t>
      </w:r>
      <w:r w:rsidR="00E01FB8" w:rsidRPr="003611C5">
        <w:t xml:space="preserve">EFA was re-run without this item. The </w:t>
      </w:r>
      <w:r w:rsidR="004E44F2" w:rsidRPr="003611C5">
        <w:t xml:space="preserve">final </w:t>
      </w:r>
      <w:r w:rsidR="00EA499B" w:rsidRPr="003611C5">
        <w:t>EFA</w:t>
      </w:r>
      <w:r w:rsidRPr="003611C5">
        <w:t xml:space="preserve"> </w:t>
      </w:r>
      <w:r w:rsidR="00E01FB8" w:rsidRPr="003611C5">
        <w:t xml:space="preserve">statistics were, KMO value = </w:t>
      </w:r>
      <w:r w:rsidRPr="003611C5">
        <w:t xml:space="preserve">.96 and Bartlett’s </w:t>
      </w:r>
      <w:r w:rsidR="00E01FB8" w:rsidRPr="003611C5">
        <w:t>t</w:t>
      </w:r>
      <w:r w:rsidRPr="003611C5">
        <w:t xml:space="preserve">est of </w:t>
      </w:r>
      <w:r w:rsidR="00E01FB8"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153] = 3273.36, </w:t>
      </w:r>
      <w:r w:rsidRPr="003611C5">
        <w:rPr>
          <w:i/>
        </w:rPr>
        <w:t>p</w:t>
      </w:r>
      <w:r w:rsidRPr="003611C5">
        <w:t xml:space="preserve"> &lt; .001). All </w:t>
      </w:r>
      <w:r w:rsidR="00E01FB8" w:rsidRPr="003611C5">
        <w:t xml:space="preserve">factor loadings </w:t>
      </w:r>
      <w:r w:rsidRPr="003611C5">
        <w:t>for the remaining items were greater than .</w:t>
      </w:r>
      <w:r w:rsidR="004E44F2" w:rsidRPr="003611C5">
        <w:t>57 and t</w:t>
      </w:r>
      <w:r w:rsidR="00E01FB8" w:rsidRPr="003611C5">
        <w:t xml:space="preserve">hese </w:t>
      </w:r>
      <w:r w:rsidRPr="003611C5">
        <w:t xml:space="preserve">18 items explained 56.24% of the variance.  </w:t>
      </w:r>
    </w:p>
    <w:p w14:paraId="00AE0E6B" w14:textId="77777777" w:rsidR="0052253A" w:rsidRPr="003611C5" w:rsidRDefault="0052253A" w:rsidP="0052253A">
      <w:pPr>
        <w:autoSpaceDE w:val="0"/>
        <w:autoSpaceDN w:val="0"/>
        <w:adjustRightInd w:val="0"/>
        <w:spacing w:line="480" w:lineRule="auto"/>
        <w:rPr>
          <w:b/>
          <w:bCs/>
          <w:i/>
          <w:iCs/>
        </w:rPr>
      </w:pPr>
      <w:r w:rsidRPr="003611C5">
        <w:rPr>
          <w:b/>
          <w:bCs/>
          <w:i/>
          <w:iCs/>
        </w:rPr>
        <w:t>Mentoring and Communication Social Support</w:t>
      </w:r>
    </w:p>
    <w:p w14:paraId="0160085B" w14:textId="74011B24" w:rsidR="00354196" w:rsidRPr="003611C5" w:rsidRDefault="0052253A" w:rsidP="00354196">
      <w:pPr>
        <w:autoSpaceDE w:val="0"/>
        <w:autoSpaceDN w:val="0"/>
        <w:adjustRightInd w:val="0"/>
        <w:spacing w:line="480" w:lineRule="auto"/>
        <w:ind w:firstLine="720"/>
      </w:pPr>
      <w:r w:rsidRPr="003611C5">
        <w:t xml:space="preserve">The </w:t>
      </w:r>
      <w:r w:rsidR="005A0B63" w:rsidRPr="003611C5">
        <w:t>EFA results</w:t>
      </w:r>
      <w:r w:rsidR="009178A1" w:rsidRPr="003611C5">
        <w:t xml:space="preserve"> </w:t>
      </w:r>
      <w:r w:rsidRPr="003611C5">
        <w:t>for the mentoring and communication social support scale</w:t>
      </w:r>
      <w:r w:rsidR="00104BF9" w:rsidRPr="003611C5">
        <w:t xml:space="preserve"> items</w:t>
      </w:r>
      <w:r w:rsidRPr="003611C5">
        <w:t xml:space="preserve"> was acceptable (</w:t>
      </w:r>
      <w:r w:rsidR="003B79EB" w:rsidRPr="003611C5">
        <w:t>KMO value</w:t>
      </w:r>
      <w:r w:rsidRPr="003611C5">
        <w:t xml:space="preserve"> = .91 and Bartlett’s </w:t>
      </w:r>
      <w:r w:rsidR="003B79EB" w:rsidRPr="003611C5">
        <w:t>t</w:t>
      </w:r>
      <w:r w:rsidRPr="003611C5">
        <w:t xml:space="preserve">est of </w:t>
      </w:r>
      <w:r w:rsidR="003B79EB"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105] = 1378.39, </w:t>
      </w:r>
      <w:r w:rsidRPr="003611C5">
        <w:rPr>
          <w:i/>
        </w:rPr>
        <w:t>p</w:t>
      </w:r>
      <w:r w:rsidRPr="003611C5">
        <w:t xml:space="preserve"> &lt; .001).</w:t>
      </w:r>
      <w:r w:rsidR="006955FA" w:rsidRPr="003611C5">
        <w:t xml:space="preserve"> None of the items were deleted since all factor loadings were greater than .66 and the 15 items explained 50.42% of the variance. </w:t>
      </w:r>
      <w:r w:rsidRPr="003611C5">
        <w:t xml:space="preserve"> </w:t>
      </w:r>
    </w:p>
    <w:p w14:paraId="321E4144" w14:textId="77777777" w:rsidR="0052253A" w:rsidRPr="003611C5" w:rsidRDefault="0052253A" w:rsidP="0052253A">
      <w:pPr>
        <w:autoSpaceDE w:val="0"/>
        <w:autoSpaceDN w:val="0"/>
        <w:adjustRightInd w:val="0"/>
        <w:spacing w:line="480" w:lineRule="auto"/>
        <w:rPr>
          <w:b/>
          <w:bCs/>
          <w:i/>
          <w:iCs/>
        </w:rPr>
      </w:pPr>
      <w:r w:rsidRPr="003611C5">
        <w:rPr>
          <w:b/>
          <w:bCs/>
          <w:i/>
          <w:iCs/>
        </w:rPr>
        <w:t xml:space="preserve">Receiving Information Adequacy </w:t>
      </w:r>
    </w:p>
    <w:p w14:paraId="4DBAA628" w14:textId="3AD15E99" w:rsidR="0052253A" w:rsidRPr="003611C5" w:rsidRDefault="0052253A" w:rsidP="0052253A">
      <w:pPr>
        <w:autoSpaceDE w:val="0"/>
        <w:autoSpaceDN w:val="0"/>
        <w:adjustRightInd w:val="0"/>
        <w:spacing w:line="480" w:lineRule="auto"/>
        <w:ind w:firstLine="720"/>
      </w:pPr>
      <w:r w:rsidRPr="003611C5">
        <w:t xml:space="preserve">This variable was computed as a </w:t>
      </w:r>
      <w:r w:rsidR="003B79EB" w:rsidRPr="003611C5">
        <w:t xml:space="preserve">discrepancy score </w:t>
      </w:r>
      <w:r w:rsidRPr="003611C5">
        <w:t xml:space="preserve">between </w:t>
      </w:r>
      <w:r w:rsidR="001E3585" w:rsidRPr="003611C5">
        <w:t>the following two factors:</w:t>
      </w:r>
      <w:r w:rsidRPr="003611C5">
        <w:t xml:space="preserve"> </w:t>
      </w:r>
      <w:r w:rsidR="001E3585" w:rsidRPr="003611C5">
        <w:t xml:space="preserve">The </w:t>
      </w:r>
      <w:r w:rsidRPr="003611C5">
        <w:t xml:space="preserve">amount of information employees were receiving from their immediate supervisors across topics and the amount of information they needed to receive on that topic in order to do their job. Each </w:t>
      </w:r>
      <w:r w:rsidR="001E3585" w:rsidRPr="003611C5">
        <w:t>factor</w:t>
      </w:r>
      <w:r w:rsidRPr="003611C5">
        <w:t xml:space="preserve"> was examined individually and thereafter a composite was created. </w:t>
      </w:r>
    </w:p>
    <w:p w14:paraId="0C852390" w14:textId="260A06E5" w:rsidR="0052253A" w:rsidRPr="003611C5" w:rsidRDefault="0052253A" w:rsidP="005511C2">
      <w:pPr>
        <w:autoSpaceDE w:val="0"/>
        <w:autoSpaceDN w:val="0"/>
        <w:adjustRightInd w:val="0"/>
        <w:spacing w:line="480" w:lineRule="auto"/>
        <w:ind w:firstLine="720"/>
      </w:pPr>
      <w:r w:rsidRPr="003611C5">
        <w:t xml:space="preserve">The </w:t>
      </w:r>
      <w:r w:rsidR="009178A1" w:rsidRPr="003611C5">
        <w:t xml:space="preserve">EFA results for </w:t>
      </w:r>
      <w:r w:rsidR="00104BF9" w:rsidRPr="003611C5">
        <w:t xml:space="preserve">the </w:t>
      </w:r>
      <w:r w:rsidR="009B44B6" w:rsidRPr="003611C5">
        <w:t>factor</w:t>
      </w:r>
      <w:r w:rsidR="00104BF9" w:rsidRPr="003611C5">
        <w:t xml:space="preserve"> </w:t>
      </w:r>
      <w:r w:rsidRPr="003611C5">
        <w:t>assessing the amount of information individuals were receiving currently was also acceptable (</w:t>
      </w:r>
      <w:r w:rsidR="00104BF9" w:rsidRPr="003611C5">
        <w:t>KMO value =</w:t>
      </w:r>
      <w:r w:rsidRPr="003611C5">
        <w:t xml:space="preserve"> .90 and Bartlett’s </w:t>
      </w:r>
      <w:r w:rsidR="00104BF9" w:rsidRPr="003611C5">
        <w:t>t</w:t>
      </w:r>
      <w:r w:rsidRPr="003611C5">
        <w:t xml:space="preserve">est of </w:t>
      </w:r>
      <w:r w:rsidR="00104BF9"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78] = 945.10, </w:t>
      </w:r>
      <w:r w:rsidRPr="003611C5">
        <w:rPr>
          <w:i/>
        </w:rPr>
        <w:t>p</w:t>
      </w:r>
      <w:r w:rsidRPr="003611C5">
        <w:t xml:space="preserve"> &lt; .001).</w:t>
      </w:r>
      <w:r w:rsidR="005511C2" w:rsidRPr="003611C5">
        <w:t xml:space="preserve"> </w:t>
      </w:r>
      <w:r w:rsidRPr="003611C5">
        <w:t xml:space="preserve">However, since the </w:t>
      </w:r>
      <w:r w:rsidR="00104BF9" w:rsidRPr="003611C5">
        <w:t>factor loading</w:t>
      </w:r>
      <w:r w:rsidR="005511C2" w:rsidRPr="003611C5">
        <w:t>s</w:t>
      </w:r>
      <w:r w:rsidR="00104BF9" w:rsidRPr="003611C5">
        <w:t xml:space="preserve"> </w:t>
      </w:r>
      <w:r w:rsidRPr="003611C5">
        <w:t xml:space="preserve">for the </w:t>
      </w:r>
      <w:r w:rsidR="00BA632E" w:rsidRPr="003611C5">
        <w:t>seventh</w:t>
      </w:r>
      <w:r w:rsidR="00CF689D" w:rsidRPr="003611C5">
        <w:t xml:space="preserve"> </w:t>
      </w:r>
      <w:r w:rsidRPr="003611C5">
        <w:t>(“How I am being judged”)</w:t>
      </w:r>
      <w:r w:rsidR="00CF689D" w:rsidRPr="003611C5">
        <w:t xml:space="preserve">, and sixth (“Mistakes and failures of my organization”) </w:t>
      </w:r>
      <w:r w:rsidR="005511C2" w:rsidRPr="003611C5">
        <w:t xml:space="preserve">items </w:t>
      </w:r>
      <w:r w:rsidRPr="003611C5">
        <w:t>w</w:t>
      </w:r>
      <w:r w:rsidR="00CF689D" w:rsidRPr="003611C5">
        <w:t>ere</w:t>
      </w:r>
      <w:r w:rsidRPr="003611C5">
        <w:t xml:space="preserve"> less than .40, </w:t>
      </w:r>
      <w:r w:rsidR="009D2525" w:rsidRPr="003611C5">
        <w:t>these</w:t>
      </w:r>
      <w:r w:rsidR="00104BF9" w:rsidRPr="003611C5">
        <w:t xml:space="preserve"> item</w:t>
      </w:r>
      <w:r w:rsidR="009D2525" w:rsidRPr="003611C5">
        <w:t>s</w:t>
      </w:r>
      <w:r w:rsidRPr="003611C5">
        <w:t xml:space="preserve"> w</w:t>
      </w:r>
      <w:r w:rsidR="009D2525" w:rsidRPr="003611C5">
        <w:t>ere</w:t>
      </w:r>
      <w:r w:rsidRPr="003611C5">
        <w:t xml:space="preserve"> removed from the measure. The</w:t>
      </w:r>
      <w:r w:rsidR="0080094A" w:rsidRPr="003611C5">
        <w:t xml:space="preserve"> EFA was re-run once again. The </w:t>
      </w:r>
      <w:r w:rsidR="0061643B" w:rsidRPr="003611C5">
        <w:t>final</w:t>
      </w:r>
      <w:r w:rsidR="0080094A" w:rsidRPr="003611C5">
        <w:t xml:space="preserve"> </w:t>
      </w:r>
      <w:r w:rsidR="0019005E" w:rsidRPr="003611C5">
        <w:t xml:space="preserve">EFA </w:t>
      </w:r>
      <w:r w:rsidR="0080094A" w:rsidRPr="003611C5">
        <w:t xml:space="preserve">statistics </w:t>
      </w:r>
      <w:r w:rsidR="0080094A" w:rsidRPr="003611C5">
        <w:lastRenderedPageBreak/>
        <w:t>were KMO</w:t>
      </w:r>
      <w:r w:rsidRPr="003611C5">
        <w:t xml:space="preserve"> = .90 and Bartlett’s </w:t>
      </w:r>
      <w:r w:rsidR="0080094A" w:rsidRPr="003611C5">
        <w:t>t</w:t>
      </w:r>
      <w:r w:rsidRPr="003611C5">
        <w:t xml:space="preserve">est of </w:t>
      </w:r>
      <w:r w:rsidR="0080094A"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55] = 846.61, </w:t>
      </w:r>
      <w:r w:rsidRPr="003611C5">
        <w:rPr>
          <w:i/>
        </w:rPr>
        <w:t>p</w:t>
      </w:r>
      <w:r w:rsidRPr="003611C5">
        <w:t xml:space="preserve"> &lt; .001. All </w:t>
      </w:r>
      <w:r w:rsidR="0080094A" w:rsidRPr="003611C5">
        <w:t xml:space="preserve">factor loadings </w:t>
      </w:r>
      <w:r w:rsidRPr="003611C5">
        <w:t>for the remaining items were greater than .</w:t>
      </w:r>
      <w:r w:rsidR="009D2525" w:rsidRPr="003611C5">
        <w:t>7</w:t>
      </w:r>
      <w:r w:rsidRPr="003611C5">
        <w:t>0</w:t>
      </w:r>
      <w:r w:rsidR="00CF689D" w:rsidRPr="003611C5">
        <w:t xml:space="preserve"> and </w:t>
      </w:r>
      <w:r w:rsidR="0080094A" w:rsidRPr="003611C5">
        <w:t xml:space="preserve">these </w:t>
      </w:r>
      <w:r w:rsidR="00CF689D" w:rsidRPr="003611C5">
        <w:t xml:space="preserve">11 </w:t>
      </w:r>
      <w:r w:rsidR="0080094A" w:rsidRPr="003611C5">
        <w:t>items</w:t>
      </w:r>
      <w:r w:rsidRPr="003611C5">
        <w:t xml:space="preserve"> explained 50.43% of the variance. </w:t>
      </w:r>
    </w:p>
    <w:p w14:paraId="5B548A4A" w14:textId="28FB54A4" w:rsidR="0061643B" w:rsidRPr="003611C5" w:rsidRDefault="0052253A" w:rsidP="00494B02">
      <w:pPr>
        <w:autoSpaceDE w:val="0"/>
        <w:autoSpaceDN w:val="0"/>
        <w:adjustRightInd w:val="0"/>
        <w:spacing w:line="480" w:lineRule="auto"/>
        <w:ind w:firstLine="720"/>
      </w:pPr>
      <w:r w:rsidRPr="003611C5">
        <w:t xml:space="preserve">To ensure uniformity, </w:t>
      </w:r>
      <w:r w:rsidR="0080094A" w:rsidRPr="003611C5">
        <w:t xml:space="preserve">items </w:t>
      </w:r>
      <w:r w:rsidRPr="003611C5">
        <w:t xml:space="preserve">six and seven were </w:t>
      </w:r>
      <w:r w:rsidR="0080094A" w:rsidRPr="003611C5">
        <w:t xml:space="preserve">also </w:t>
      </w:r>
      <w:r w:rsidRPr="003611C5">
        <w:t xml:space="preserve">deleted from the measure assessing the amount of information individuals </w:t>
      </w:r>
      <w:r w:rsidRPr="003611C5">
        <w:rPr>
          <w:i/>
          <w:iCs/>
        </w:rPr>
        <w:t>needed</w:t>
      </w:r>
      <w:r w:rsidRPr="003611C5">
        <w:t xml:space="preserve"> across various </w:t>
      </w:r>
      <w:r w:rsidR="00CE75A2" w:rsidRPr="003611C5">
        <w:t>items</w:t>
      </w:r>
      <w:r w:rsidRPr="003611C5">
        <w:t xml:space="preserve">. The </w:t>
      </w:r>
      <w:r w:rsidR="0019005E" w:rsidRPr="003611C5">
        <w:t xml:space="preserve">EFA statistics </w:t>
      </w:r>
      <w:r w:rsidRPr="003611C5">
        <w:t xml:space="preserve">for the </w:t>
      </w:r>
      <w:r w:rsidR="0080094A" w:rsidRPr="003611C5">
        <w:t xml:space="preserve">items </w:t>
      </w:r>
      <w:r w:rsidRPr="003611C5">
        <w:t>assessing the amount of information individuals needed to receive in order to do their job was acceptable (</w:t>
      </w:r>
      <w:r w:rsidR="0080094A" w:rsidRPr="003611C5">
        <w:t>KMO value</w:t>
      </w:r>
      <w:r w:rsidRPr="003611C5">
        <w:t xml:space="preserve"> = .84 and Bartlett’s </w:t>
      </w:r>
      <w:r w:rsidR="0080094A" w:rsidRPr="003611C5">
        <w:t>t</w:t>
      </w:r>
      <w:r w:rsidRPr="003611C5">
        <w:t xml:space="preserve">est of </w:t>
      </w:r>
      <w:r w:rsidR="0080094A"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55] = 635.36, </w:t>
      </w:r>
      <w:r w:rsidRPr="003611C5">
        <w:rPr>
          <w:i/>
        </w:rPr>
        <w:t>p</w:t>
      </w:r>
      <w:r w:rsidRPr="003611C5">
        <w:t xml:space="preserve"> &lt; .001). However, since the </w:t>
      </w:r>
      <w:r w:rsidR="0080094A" w:rsidRPr="003611C5">
        <w:t xml:space="preserve">factor loading </w:t>
      </w:r>
      <w:r w:rsidRPr="003611C5">
        <w:t>for the 13</w:t>
      </w:r>
      <w:r w:rsidRPr="003611C5">
        <w:rPr>
          <w:vertAlign w:val="superscript"/>
        </w:rPr>
        <w:t>th</w:t>
      </w:r>
      <w:r w:rsidRPr="003611C5">
        <w:t xml:space="preserve"> (“Specific problems faced by management”)</w:t>
      </w:r>
      <w:r w:rsidR="0061643B" w:rsidRPr="003611C5">
        <w:t xml:space="preserve">, </w:t>
      </w:r>
      <w:r w:rsidR="006C22A3" w:rsidRPr="003611C5">
        <w:t xml:space="preserve">tenth </w:t>
      </w:r>
      <w:r w:rsidRPr="003611C5">
        <w:t>(“Promotion and advancement opportunities in my organization”)</w:t>
      </w:r>
      <w:r w:rsidR="0061643B" w:rsidRPr="003611C5">
        <w:t xml:space="preserve">, </w:t>
      </w:r>
      <w:r w:rsidR="005A3B80" w:rsidRPr="003611C5">
        <w:t>fifth</w:t>
      </w:r>
      <w:r w:rsidR="0061643B" w:rsidRPr="003611C5">
        <w:t xml:space="preserve"> </w:t>
      </w:r>
      <w:r w:rsidRPr="003611C5">
        <w:t>(“How technological changes affect my job”)</w:t>
      </w:r>
      <w:r w:rsidR="0061643B" w:rsidRPr="003611C5">
        <w:t xml:space="preserve">, </w:t>
      </w:r>
      <w:r w:rsidR="00B200B3" w:rsidRPr="003611C5">
        <w:t xml:space="preserve">fourth </w:t>
      </w:r>
      <w:r w:rsidRPr="003611C5">
        <w:t>(“Pay and benefits”)</w:t>
      </w:r>
      <w:r w:rsidR="0061643B" w:rsidRPr="003611C5">
        <w:t xml:space="preserve">, </w:t>
      </w:r>
      <w:r w:rsidR="00B200B3" w:rsidRPr="003611C5">
        <w:t>12</w:t>
      </w:r>
      <w:r w:rsidR="00B200B3" w:rsidRPr="003611C5">
        <w:rPr>
          <w:vertAlign w:val="superscript"/>
        </w:rPr>
        <w:t>th</w:t>
      </w:r>
      <w:r w:rsidR="00B200B3" w:rsidRPr="003611C5">
        <w:t xml:space="preserve"> </w:t>
      </w:r>
      <w:r w:rsidRPr="003611C5">
        <w:t>(“How my job related to the total organization”)</w:t>
      </w:r>
      <w:r w:rsidR="0061643B" w:rsidRPr="003611C5">
        <w:t xml:space="preserve">, and </w:t>
      </w:r>
      <w:r w:rsidR="00FC67EC" w:rsidRPr="003611C5">
        <w:t>11</w:t>
      </w:r>
      <w:r w:rsidR="00FC67EC" w:rsidRPr="003611C5">
        <w:rPr>
          <w:vertAlign w:val="superscript"/>
        </w:rPr>
        <w:t>th</w:t>
      </w:r>
      <w:r w:rsidR="00FC67EC" w:rsidRPr="003611C5">
        <w:t xml:space="preserve"> </w:t>
      </w:r>
      <w:r w:rsidRPr="003611C5">
        <w:t xml:space="preserve">(“Important new product, service, or program developments in my organization”) </w:t>
      </w:r>
      <w:r w:rsidR="0061643B" w:rsidRPr="003611C5">
        <w:t>items were</w:t>
      </w:r>
      <w:r w:rsidRPr="003611C5">
        <w:t xml:space="preserve"> less than .40</w:t>
      </w:r>
      <w:r w:rsidR="0061643B" w:rsidRPr="003611C5">
        <w:t>, these items were removed from the measure. T</w:t>
      </w:r>
      <w:r w:rsidR="00FC67EC" w:rsidRPr="003611C5">
        <w:t xml:space="preserve">he EFA was re-run once again, without </w:t>
      </w:r>
      <w:r w:rsidR="0061643B" w:rsidRPr="003611C5">
        <w:t>these</w:t>
      </w:r>
      <w:r w:rsidR="00FC67EC" w:rsidRPr="003611C5">
        <w:t xml:space="preserve"> item. </w:t>
      </w:r>
      <w:r w:rsidRPr="003611C5">
        <w:t>The</w:t>
      </w:r>
      <w:r w:rsidR="0061643B" w:rsidRPr="003611C5">
        <w:t xml:space="preserve"> final </w:t>
      </w:r>
      <w:r w:rsidR="0019005E" w:rsidRPr="003611C5">
        <w:t>EFA</w:t>
      </w:r>
      <w:r w:rsidRPr="003611C5">
        <w:t xml:space="preserve"> </w:t>
      </w:r>
      <w:r w:rsidR="00FC67EC" w:rsidRPr="003611C5">
        <w:t xml:space="preserve">statistics were KMO = </w:t>
      </w:r>
      <w:r w:rsidRPr="003611C5">
        <w:t xml:space="preserve"> .77 and Bartlett’s </w:t>
      </w:r>
      <w:r w:rsidR="00FC67EC" w:rsidRPr="003611C5">
        <w:t>t</w:t>
      </w:r>
      <w:r w:rsidRPr="003611C5">
        <w:t xml:space="preserve">est of </w:t>
      </w:r>
      <w:r w:rsidR="00FC67EC"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10] = 319.56, </w:t>
      </w:r>
      <w:r w:rsidRPr="003611C5">
        <w:rPr>
          <w:i/>
        </w:rPr>
        <w:t>p</w:t>
      </w:r>
      <w:r w:rsidRPr="003611C5">
        <w:t xml:space="preserve"> &lt; .001.</w:t>
      </w:r>
      <w:r w:rsidR="00494B02" w:rsidRPr="003611C5">
        <w:t xml:space="preserve"> </w:t>
      </w:r>
      <w:r w:rsidR="000D0AC0" w:rsidRPr="003611C5">
        <w:t>The final KMO value is slightly below the recommended value of .80, and thus it is defined as mediocre (Kaiser, 1974).</w:t>
      </w:r>
      <w:r w:rsidR="00494B02" w:rsidRPr="003611C5">
        <w:t xml:space="preserve"> </w:t>
      </w:r>
      <w:r w:rsidR="0061643B" w:rsidRPr="003611C5">
        <w:t xml:space="preserve">All factor loadings for the remaining items were greater than .45 and these five items explained 50.43% of the variance. </w:t>
      </w:r>
    </w:p>
    <w:p w14:paraId="336124A2" w14:textId="5D9C6DAE" w:rsidR="00354196" w:rsidRPr="003611C5" w:rsidRDefault="0052253A" w:rsidP="00354196">
      <w:pPr>
        <w:autoSpaceDE w:val="0"/>
        <w:autoSpaceDN w:val="0"/>
        <w:adjustRightInd w:val="0"/>
        <w:spacing w:line="480" w:lineRule="auto"/>
        <w:ind w:firstLine="720"/>
      </w:pPr>
      <w:r w:rsidRPr="003611C5">
        <w:t xml:space="preserve">To ensure uniformity, </w:t>
      </w:r>
      <w:r w:rsidR="00B200B3" w:rsidRPr="003611C5">
        <w:t xml:space="preserve">items 4, 5, </w:t>
      </w:r>
      <w:r w:rsidRPr="003611C5">
        <w:t xml:space="preserve">10, 11, 12, and 13 were </w:t>
      </w:r>
      <w:r w:rsidR="00B200B3" w:rsidRPr="003611C5">
        <w:t xml:space="preserve">also </w:t>
      </w:r>
      <w:r w:rsidRPr="003611C5">
        <w:t xml:space="preserve">deleted from the measure assessing the amount of information individuals were </w:t>
      </w:r>
      <w:r w:rsidRPr="003611C5">
        <w:rPr>
          <w:i/>
          <w:iCs/>
        </w:rPr>
        <w:t>currently receiving</w:t>
      </w:r>
      <w:r w:rsidRPr="003611C5">
        <w:t xml:space="preserve"> across various </w:t>
      </w:r>
      <w:r w:rsidR="00786995" w:rsidRPr="003611C5">
        <w:t>items</w:t>
      </w:r>
      <w:r w:rsidRPr="003611C5">
        <w:t xml:space="preserve">. Lastly, the composite showing information adequacy was created by calculating the difference between the amount of information they were receiving </w:t>
      </w:r>
      <w:r w:rsidR="0061643B" w:rsidRPr="003611C5">
        <w:t>currently,</w:t>
      </w:r>
      <w:r w:rsidRPr="003611C5">
        <w:t xml:space="preserve"> </w:t>
      </w:r>
      <w:r w:rsidR="00B200B3" w:rsidRPr="003611C5">
        <w:t xml:space="preserve">and </w:t>
      </w:r>
      <w:r w:rsidRPr="003611C5">
        <w:t xml:space="preserve">the amount of information individuals reported needing. </w:t>
      </w:r>
    </w:p>
    <w:p w14:paraId="14A326D2" w14:textId="51217AB8" w:rsidR="0052253A" w:rsidRPr="003611C5" w:rsidRDefault="0052253A" w:rsidP="0052253A">
      <w:pPr>
        <w:autoSpaceDE w:val="0"/>
        <w:autoSpaceDN w:val="0"/>
        <w:adjustRightInd w:val="0"/>
        <w:spacing w:line="480" w:lineRule="auto"/>
        <w:rPr>
          <w:b/>
          <w:bCs/>
          <w:i/>
          <w:iCs/>
        </w:rPr>
      </w:pPr>
      <w:r w:rsidRPr="003611C5">
        <w:rPr>
          <w:b/>
          <w:bCs/>
          <w:i/>
          <w:iCs/>
        </w:rPr>
        <w:t xml:space="preserve">Employee Motivation </w:t>
      </w:r>
      <w:r w:rsidR="00CB51E2" w:rsidRPr="003611C5">
        <w:rPr>
          <w:b/>
          <w:bCs/>
          <w:i/>
          <w:iCs/>
        </w:rPr>
        <w:t>(Coachability)</w:t>
      </w:r>
    </w:p>
    <w:p w14:paraId="52150647" w14:textId="6FD57C6B" w:rsidR="0052253A" w:rsidRPr="003611C5" w:rsidRDefault="0052253A" w:rsidP="0052253A">
      <w:pPr>
        <w:autoSpaceDE w:val="0"/>
        <w:autoSpaceDN w:val="0"/>
        <w:adjustRightInd w:val="0"/>
        <w:spacing w:line="480" w:lineRule="auto"/>
        <w:ind w:firstLine="720"/>
      </w:pPr>
      <w:r w:rsidRPr="003611C5">
        <w:lastRenderedPageBreak/>
        <w:t xml:space="preserve">The </w:t>
      </w:r>
      <w:r w:rsidR="00A15599" w:rsidRPr="003611C5">
        <w:t>EFA results</w:t>
      </w:r>
      <w:r w:rsidRPr="003611C5">
        <w:t xml:space="preserve"> for the employee motivation measure was </w:t>
      </w:r>
      <w:r w:rsidR="00FC67EC" w:rsidRPr="003611C5">
        <w:t xml:space="preserve">adequate, with KMO value </w:t>
      </w:r>
      <w:r w:rsidRPr="003611C5">
        <w:t xml:space="preserve">= .92 and Bartlett’s </w:t>
      </w:r>
      <w:r w:rsidR="00FC67EC" w:rsidRPr="003611C5">
        <w:t>t</w:t>
      </w:r>
      <w:r w:rsidRPr="003611C5">
        <w:t xml:space="preserve">est of </w:t>
      </w:r>
      <w:r w:rsidR="00FC67EC"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120] = 1257.00, </w:t>
      </w:r>
      <w:r w:rsidRPr="003611C5">
        <w:rPr>
          <w:i/>
        </w:rPr>
        <w:t>p</w:t>
      </w:r>
      <w:r w:rsidRPr="003611C5">
        <w:t xml:space="preserve"> &lt; .001. However, </w:t>
      </w:r>
      <w:r w:rsidR="008A689D" w:rsidRPr="003611C5">
        <w:t xml:space="preserve">since the </w:t>
      </w:r>
      <w:r w:rsidR="00FC67EC" w:rsidRPr="003611C5">
        <w:t xml:space="preserve">factor loading </w:t>
      </w:r>
      <w:r w:rsidR="008A689D" w:rsidRPr="003611C5">
        <w:t>for the 11</w:t>
      </w:r>
      <w:r w:rsidR="008A689D" w:rsidRPr="003611C5">
        <w:rPr>
          <w:vertAlign w:val="superscript"/>
        </w:rPr>
        <w:t>th</w:t>
      </w:r>
      <w:r w:rsidR="008A689D" w:rsidRPr="003611C5">
        <w:t xml:space="preserve"> item </w:t>
      </w:r>
      <w:r w:rsidRPr="003611C5">
        <w:t>(aroused/not aroused) was less than .40,</w:t>
      </w:r>
      <w:r w:rsidR="00FC67EC" w:rsidRPr="003611C5">
        <w:t xml:space="preserve"> </w:t>
      </w:r>
      <w:r w:rsidR="008A689D" w:rsidRPr="003611C5">
        <w:t>it</w:t>
      </w:r>
      <w:r w:rsidR="00FC67EC" w:rsidRPr="003611C5">
        <w:t xml:space="preserve"> </w:t>
      </w:r>
      <w:r w:rsidRPr="003611C5">
        <w:t xml:space="preserve">was removed from the scale. The </w:t>
      </w:r>
      <w:r w:rsidR="00CE7BD1" w:rsidRPr="003611C5">
        <w:t xml:space="preserve">EFA statistics for the </w:t>
      </w:r>
      <w:r w:rsidR="00FC67EC" w:rsidRPr="003611C5">
        <w:t xml:space="preserve">revised items </w:t>
      </w:r>
      <w:r w:rsidR="00CE7BD1" w:rsidRPr="003611C5">
        <w:t>were</w:t>
      </w:r>
      <w:r w:rsidR="00FC67EC" w:rsidRPr="003611C5">
        <w:t xml:space="preserve"> acceptable, </w:t>
      </w:r>
      <w:r w:rsidRPr="003611C5">
        <w:t xml:space="preserve"> </w:t>
      </w:r>
      <w:r w:rsidR="00FC67EC" w:rsidRPr="003611C5">
        <w:t>KMO</w:t>
      </w:r>
      <w:r w:rsidRPr="003611C5">
        <w:t xml:space="preserve"> = .92 and Bartlett’s </w:t>
      </w:r>
      <w:r w:rsidR="00FC67EC" w:rsidRPr="003611C5">
        <w:t>t</w:t>
      </w:r>
      <w:r w:rsidRPr="003611C5">
        <w:t xml:space="preserve">est of </w:t>
      </w:r>
      <w:r w:rsidR="00FC67EC"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105] = 1225.80, </w:t>
      </w:r>
      <w:r w:rsidRPr="003611C5">
        <w:rPr>
          <w:i/>
        </w:rPr>
        <w:t>p</w:t>
      </w:r>
      <w:r w:rsidRPr="003611C5">
        <w:t xml:space="preserve"> &lt; .001. All </w:t>
      </w:r>
      <w:r w:rsidR="00B066AB" w:rsidRPr="003611C5">
        <w:t xml:space="preserve">factor loadings </w:t>
      </w:r>
      <w:r w:rsidRPr="003611C5">
        <w:t>for the remaining items were greater than .4</w:t>
      </w:r>
      <w:r w:rsidR="00682005" w:rsidRPr="003611C5">
        <w:t xml:space="preserve">5 and </w:t>
      </w:r>
      <w:r w:rsidR="00B066AB" w:rsidRPr="003611C5">
        <w:t>the</w:t>
      </w:r>
      <w:r w:rsidR="00682005" w:rsidRPr="003611C5">
        <w:t>se</w:t>
      </w:r>
      <w:r w:rsidR="00B066AB" w:rsidRPr="003611C5">
        <w:t xml:space="preserve"> </w:t>
      </w:r>
      <w:r w:rsidR="00682005" w:rsidRPr="003611C5">
        <w:t>15</w:t>
      </w:r>
      <w:r w:rsidR="001B1E02" w:rsidRPr="003611C5">
        <w:t xml:space="preserve"> </w:t>
      </w:r>
      <w:r w:rsidR="00B066AB" w:rsidRPr="003611C5">
        <w:t>items</w:t>
      </w:r>
      <w:r w:rsidRPr="003611C5">
        <w:t xml:space="preserve"> explained 59.37% of the variance. </w:t>
      </w:r>
    </w:p>
    <w:p w14:paraId="0B9EB048" w14:textId="77777777" w:rsidR="0052253A" w:rsidRPr="003611C5" w:rsidRDefault="0052253A" w:rsidP="0052253A">
      <w:pPr>
        <w:autoSpaceDE w:val="0"/>
        <w:autoSpaceDN w:val="0"/>
        <w:adjustRightInd w:val="0"/>
        <w:spacing w:line="480" w:lineRule="auto"/>
      </w:pPr>
      <w:r w:rsidRPr="003611C5">
        <w:rPr>
          <w:b/>
          <w:bCs/>
        </w:rPr>
        <w:t xml:space="preserve">Manipulation Check </w:t>
      </w:r>
    </w:p>
    <w:p w14:paraId="4C248E27" w14:textId="02715EFC" w:rsidR="00A75D56" w:rsidRPr="003611C5" w:rsidRDefault="0052253A" w:rsidP="00A75D56">
      <w:pPr>
        <w:autoSpaceDE w:val="0"/>
        <w:autoSpaceDN w:val="0"/>
        <w:adjustRightInd w:val="0"/>
        <w:spacing w:line="480" w:lineRule="auto"/>
        <w:ind w:firstLine="720"/>
      </w:pPr>
      <w:r w:rsidRPr="003611C5">
        <w:t xml:space="preserve">The </w:t>
      </w:r>
      <w:r w:rsidR="00CF442E" w:rsidRPr="003611C5">
        <w:t xml:space="preserve">EFA results </w:t>
      </w:r>
      <w:r w:rsidRPr="003611C5">
        <w:t xml:space="preserve">for the manipulation check </w:t>
      </w:r>
      <w:r w:rsidR="00B066AB" w:rsidRPr="003611C5">
        <w:t xml:space="preserve">items </w:t>
      </w:r>
      <w:r w:rsidRPr="003611C5">
        <w:t xml:space="preserve">was </w:t>
      </w:r>
      <w:r w:rsidR="00B066AB" w:rsidRPr="003611C5">
        <w:t>adequate, KMO =</w:t>
      </w:r>
      <w:r w:rsidRPr="003611C5">
        <w:t xml:space="preserve"> .84 and Bartlett’s </w:t>
      </w:r>
      <w:r w:rsidR="00B066AB" w:rsidRPr="003611C5">
        <w:t>t</w:t>
      </w:r>
      <w:r w:rsidRPr="003611C5">
        <w:t xml:space="preserve">est of </w:t>
      </w:r>
      <w:r w:rsidR="00B066AB" w:rsidRPr="003611C5">
        <w:t>s</w:t>
      </w:r>
      <w:r w:rsidRPr="003611C5">
        <w:t xml:space="preserve">phericity, </w:t>
      </w:r>
      <w:r w:rsidRPr="003611C5">
        <w:rPr>
          <w:i/>
        </w:rPr>
        <w:sym w:font="Symbol" w:char="F063"/>
      </w:r>
      <w:r w:rsidRPr="003611C5">
        <w:rPr>
          <w:i/>
          <w:vertAlign w:val="superscript"/>
        </w:rPr>
        <w:t>2</w:t>
      </w:r>
      <w:r w:rsidRPr="003611C5">
        <w:t xml:space="preserve"> [</w:t>
      </w:r>
      <w:r w:rsidRPr="003611C5">
        <w:rPr>
          <w:i/>
        </w:rPr>
        <w:t>df</w:t>
      </w:r>
      <w:r w:rsidRPr="003611C5">
        <w:t xml:space="preserve"> = 6] = 424.62, </w:t>
      </w:r>
      <w:r w:rsidRPr="003611C5">
        <w:rPr>
          <w:i/>
        </w:rPr>
        <w:t>p</w:t>
      </w:r>
      <w:r w:rsidRPr="003611C5">
        <w:t xml:space="preserve"> &lt; .001).</w:t>
      </w:r>
      <w:r w:rsidR="00A75D56" w:rsidRPr="003611C5">
        <w:t xml:space="preserve"> None of the items were deleted since all factor loadings were greater than .82 and the four items explained 74.01%of the variance.</w:t>
      </w:r>
    </w:p>
    <w:p w14:paraId="1C2CC0E3" w14:textId="404DB27C" w:rsidR="004C502A" w:rsidRPr="003611C5" w:rsidRDefault="0052253A" w:rsidP="00D30C51">
      <w:pPr>
        <w:autoSpaceDE w:val="0"/>
        <w:autoSpaceDN w:val="0"/>
        <w:adjustRightInd w:val="0"/>
        <w:spacing w:line="480" w:lineRule="auto"/>
        <w:ind w:firstLine="720"/>
      </w:pPr>
      <w:r w:rsidRPr="003611C5">
        <w:t xml:space="preserve">The experimental </w:t>
      </w:r>
      <w:r w:rsidR="007552BA" w:rsidRPr="003611C5">
        <w:t xml:space="preserve">design </w:t>
      </w:r>
      <w:r w:rsidRPr="003611C5">
        <w:t>presumed that t</w:t>
      </w:r>
      <w:r w:rsidR="007552BA" w:rsidRPr="003611C5">
        <w:t xml:space="preserve">rained participants would have higher </w:t>
      </w:r>
      <w:r w:rsidRPr="003611C5">
        <w:t>self-efficacy (behavioral) in advice-seeking (SEAS) after training</w:t>
      </w:r>
      <w:r w:rsidR="007552BA" w:rsidRPr="003611C5">
        <w:t xml:space="preserve"> as compared to </w:t>
      </w:r>
      <w:r w:rsidR="00A22C40" w:rsidRPr="003611C5">
        <w:t xml:space="preserve">their </w:t>
      </w:r>
      <w:r w:rsidR="007552BA" w:rsidRPr="003611C5">
        <w:t>untrained counterparts.</w:t>
      </w:r>
      <w:r w:rsidRPr="003611C5">
        <w:t xml:space="preserve"> An independent-samples </w:t>
      </w:r>
      <w:r w:rsidRPr="003611C5">
        <w:rPr>
          <w:i/>
          <w:iCs/>
        </w:rPr>
        <w:t>t</w:t>
      </w:r>
      <w:r w:rsidRPr="003611C5">
        <w:t xml:space="preserve">-test was conducted to compare the SEAS between the treatment and control groups. </w:t>
      </w:r>
      <w:proofErr w:type="spellStart"/>
      <w:r w:rsidRPr="003611C5">
        <w:t>Levene’s</w:t>
      </w:r>
      <w:proofErr w:type="spellEnd"/>
      <w:r w:rsidRPr="003611C5">
        <w:t xml:space="preserve"> test across the criterion variable was significant, </w:t>
      </w:r>
      <w:r w:rsidR="007C4DBA" w:rsidRPr="003611C5">
        <w:rPr>
          <w:i/>
        </w:rPr>
        <w:t>F</w:t>
      </w:r>
      <w:r w:rsidRPr="003611C5">
        <w:t>(</w:t>
      </w:r>
      <w:r w:rsidR="007C4DBA" w:rsidRPr="003611C5">
        <w:t xml:space="preserve">1, </w:t>
      </w:r>
      <w:r w:rsidRPr="003611C5">
        <w:t>14</w:t>
      </w:r>
      <w:r w:rsidR="00A71E91" w:rsidRPr="003611C5">
        <w:t>5</w:t>
      </w:r>
      <w:r w:rsidRPr="003611C5">
        <w:t>) = 1</w:t>
      </w:r>
      <w:r w:rsidR="002C74EA" w:rsidRPr="003611C5">
        <w:t>7</w:t>
      </w:r>
      <w:r w:rsidRPr="003611C5">
        <w:t>.</w:t>
      </w:r>
      <w:r w:rsidR="002C74EA" w:rsidRPr="003611C5">
        <w:t>87</w:t>
      </w:r>
      <w:r w:rsidRPr="003611C5">
        <w:t xml:space="preserve">, </w:t>
      </w:r>
      <w:r w:rsidRPr="003611C5">
        <w:rPr>
          <w:i/>
        </w:rPr>
        <w:t>p</w:t>
      </w:r>
      <w:r w:rsidRPr="003611C5">
        <w:t xml:space="preserve"> &lt; .05</w:t>
      </w:r>
      <w:r w:rsidR="00D30C51" w:rsidRPr="003611C5">
        <w:t>, thus, the variances among the populations being compared were not homogeneous. Furthermore, r</w:t>
      </w:r>
      <w:r w:rsidRPr="003611C5">
        <w:t xml:space="preserve">esults indicated trained participants’ self-efficacy in advice-seeking </w:t>
      </w:r>
      <w:r w:rsidR="007552BA" w:rsidRPr="003611C5">
        <w:t>was significantly higher than untrained participants</w:t>
      </w:r>
      <w:r w:rsidR="00B066AB" w:rsidRPr="003611C5">
        <w:t>’</w:t>
      </w:r>
      <w:r w:rsidRPr="003611C5">
        <w:t xml:space="preserve">, </w:t>
      </w:r>
      <w:r w:rsidRPr="003611C5">
        <w:rPr>
          <w:i/>
          <w:iCs/>
        </w:rPr>
        <w:t>t</w:t>
      </w:r>
      <w:r w:rsidRPr="003611C5">
        <w:t>(140.</w:t>
      </w:r>
      <w:r w:rsidR="002C74EA" w:rsidRPr="003611C5">
        <w:t>79</w:t>
      </w:r>
      <w:r w:rsidRPr="003611C5">
        <w:t>) = 3.9</w:t>
      </w:r>
      <w:r w:rsidR="002C74EA" w:rsidRPr="003611C5">
        <w:t>5</w:t>
      </w:r>
      <w:r w:rsidRPr="003611C5">
        <w:t xml:space="preserve">, </w:t>
      </w:r>
      <w:r w:rsidRPr="003611C5">
        <w:rPr>
          <w:i/>
          <w:iCs/>
        </w:rPr>
        <w:t>p</w:t>
      </w:r>
      <w:r w:rsidRPr="003611C5">
        <w:rPr>
          <w:i/>
          <w:iCs/>
        </w:rPr>
        <w:softHyphen/>
      </w:r>
      <w:r w:rsidRPr="003611C5">
        <w:t xml:space="preserve"> &lt; .05</w:t>
      </w:r>
      <w:r w:rsidRPr="003611C5">
        <w:rPr>
          <w:rFonts w:eastAsia="Calibri"/>
          <w:color w:val="000000" w:themeColor="text1"/>
        </w:rPr>
        <w:t>.</w:t>
      </w:r>
      <w:r w:rsidRPr="003611C5">
        <w:t xml:space="preserve"> In other words, trained employees (</w:t>
      </w:r>
      <w:r w:rsidRPr="003611C5">
        <w:rPr>
          <w:i/>
          <w:iCs/>
        </w:rPr>
        <w:t>M</w:t>
      </w:r>
      <w:r w:rsidRPr="003611C5">
        <w:t xml:space="preserve"> = 6.10, </w:t>
      </w:r>
      <w:r w:rsidRPr="003611C5">
        <w:rPr>
          <w:i/>
          <w:iCs/>
        </w:rPr>
        <w:t>SD</w:t>
      </w:r>
      <w:r w:rsidRPr="003611C5">
        <w:t xml:space="preserve"> = </w:t>
      </w:r>
      <w:r w:rsidR="00B066AB" w:rsidRPr="003611C5">
        <w:t>0</w:t>
      </w:r>
      <w:r w:rsidRPr="003611C5">
        <w:t>.61) had higher SEAS than individuals in the control condition (</w:t>
      </w:r>
      <w:r w:rsidRPr="003611C5">
        <w:rPr>
          <w:i/>
          <w:iCs/>
        </w:rPr>
        <w:t>M</w:t>
      </w:r>
      <w:r w:rsidRPr="003611C5">
        <w:t xml:space="preserve"> = 5.53, </w:t>
      </w:r>
      <w:r w:rsidRPr="003611C5">
        <w:rPr>
          <w:i/>
          <w:iCs/>
        </w:rPr>
        <w:t>SD</w:t>
      </w:r>
      <w:r w:rsidRPr="003611C5">
        <w:t xml:space="preserve"> = 1.13). Thus, the experimental </w:t>
      </w:r>
      <w:r w:rsidR="00B066AB" w:rsidRPr="003611C5">
        <w:t xml:space="preserve">manipulation </w:t>
      </w:r>
      <w:r w:rsidRPr="003611C5">
        <w:t xml:space="preserve">was successful. </w:t>
      </w:r>
    </w:p>
    <w:p w14:paraId="6407E994" w14:textId="77777777" w:rsidR="00004C8F" w:rsidRPr="003611C5" w:rsidRDefault="00004C8F">
      <w:pPr>
        <w:rPr>
          <w:bCs/>
        </w:rPr>
      </w:pPr>
      <w:r w:rsidRPr="003611C5">
        <w:rPr>
          <w:bCs/>
        </w:rPr>
        <w:br w:type="page"/>
      </w:r>
    </w:p>
    <w:p w14:paraId="0CC7DF66" w14:textId="4EC8743A" w:rsidR="00B07703" w:rsidRPr="003611C5" w:rsidRDefault="00B07703" w:rsidP="004E373E">
      <w:pPr>
        <w:rPr>
          <w:b/>
        </w:rPr>
      </w:pPr>
      <w:r w:rsidRPr="003611C5">
        <w:rPr>
          <w:bCs/>
        </w:rPr>
        <w:lastRenderedPageBreak/>
        <w:t xml:space="preserve">Table </w:t>
      </w:r>
      <w:r w:rsidR="00964B40" w:rsidRPr="003611C5">
        <w:rPr>
          <w:bCs/>
        </w:rPr>
        <w:t>5</w:t>
      </w:r>
    </w:p>
    <w:p w14:paraId="6AD2170E" w14:textId="21F48165" w:rsidR="00B07703" w:rsidRPr="003611C5" w:rsidRDefault="00BC50D8" w:rsidP="00165B22">
      <w:pPr>
        <w:rPr>
          <w:i/>
        </w:rPr>
      </w:pPr>
      <w:r w:rsidRPr="003611C5">
        <w:rPr>
          <w:i/>
        </w:rPr>
        <w:t xml:space="preserve">Final </w:t>
      </w:r>
      <w:r w:rsidR="00B07703" w:rsidRPr="003611C5">
        <w:rPr>
          <w:i/>
        </w:rPr>
        <w:t xml:space="preserve">Factor Loadings </w:t>
      </w:r>
      <w:r w:rsidR="008E7574" w:rsidRPr="003611C5">
        <w:rPr>
          <w:i/>
        </w:rPr>
        <w:t xml:space="preserve">and Reliability Scores </w:t>
      </w:r>
      <w:r w:rsidR="00B07703" w:rsidRPr="003611C5">
        <w:rPr>
          <w:i/>
        </w:rPr>
        <w:t>for Dependent Variables and Manipulation Check</w:t>
      </w:r>
    </w:p>
    <w:p w14:paraId="18CB6D79" w14:textId="77777777" w:rsidR="00B07703" w:rsidRPr="003611C5" w:rsidRDefault="00B07703" w:rsidP="00B07703"/>
    <w:tbl>
      <w:tblPr>
        <w:tblStyle w:val="TableGrid1"/>
        <w:tblW w:w="46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7"/>
        <w:gridCol w:w="1940"/>
        <w:gridCol w:w="1940"/>
        <w:gridCol w:w="1793"/>
      </w:tblGrid>
      <w:tr w:rsidR="00423E6B" w:rsidRPr="003611C5" w14:paraId="7D4B7688" w14:textId="2A7F6758" w:rsidTr="009F7D54">
        <w:trPr>
          <w:trHeight w:val="534"/>
        </w:trPr>
        <w:tc>
          <w:tcPr>
            <w:tcW w:w="1725" w:type="pct"/>
            <w:tcBorders>
              <w:top w:val="single" w:sz="4" w:space="0" w:color="auto"/>
              <w:bottom w:val="single" w:sz="4" w:space="0" w:color="auto"/>
            </w:tcBorders>
          </w:tcPr>
          <w:p w14:paraId="4F337853" w14:textId="77777777" w:rsidR="00423E6B" w:rsidRPr="003611C5" w:rsidRDefault="00423E6B" w:rsidP="00201FC2">
            <w:pPr>
              <w:rPr>
                <w:rFonts w:eastAsia="Calibri"/>
                <w:color w:val="000000" w:themeColor="text1"/>
              </w:rPr>
            </w:pPr>
            <w:r w:rsidRPr="003611C5">
              <w:rPr>
                <w:rFonts w:eastAsia="Calibri"/>
                <w:color w:val="000000" w:themeColor="text1"/>
              </w:rPr>
              <w:t>Variable</w:t>
            </w:r>
          </w:p>
        </w:tc>
        <w:tc>
          <w:tcPr>
            <w:tcW w:w="1120" w:type="pct"/>
            <w:tcBorders>
              <w:top w:val="single" w:sz="4" w:space="0" w:color="auto"/>
              <w:bottom w:val="single" w:sz="4" w:space="0" w:color="auto"/>
            </w:tcBorders>
          </w:tcPr>
          <w:p w14:paraId="049BD8EE" w14:textId="77777777" w:rsidR="00423E6B" w:rsidRPr="003611C5" w:rsidRDefault="00423E6B" w:rsidP="00201FC2">
            <w:pPr>
              <w:jc w:val="center"/>
              <w:rPr>
                <w:rFonts w:eastAsia="Calibri"/>
                <w:color w:val="000000" w:themeColor="text1"/>
              </w:rPr>
            </w:pPr>
            <w:r w:rsidRPr="003611C5">
              <w:rPr>
                <w:rFonts w:eastAsia="Calibri"/>
                <w:color w:val="000000" w:themeColor="text1"/>
              </w:rPr>
              <w:t>Items</w:t>
            </w:r>
          </w:p>
        </w:tc>
        <w:tc>
          <w:tcPr>
            <w:tcW w:w="1120" w:type="pct"/>
            <w:tcBorders>
              <w:top w:val="single" w:sz="4" w:space="0" w:color="auto"/>
              <w:bottom w:val="single" w:sz="4" w:space="0" w:color="auto"/>
            </w:tcBorders>
          </w:tcPr>
          <w:p w14:paraId="69DDCE97" w14:textId="77777777" w:rsidR="00423E6B" w:rsidRPr="003611C5" w:rsidRDefault="00423E6B" w:rsidP="00201FC2">
            <w:pPr>
              <w:ind w:right="-66"/>
              <w:jc w:val="center"/>
              <w:rPr>
                <w:rFonts w:eastAsia="Calibri"/>
                <w:color w:val="000000" w:themeColor="text1"/>
              </w:rPr>
            </w:pPr>
            <w:r w:rsidRPr="003611C5">
              <w:rPr>
                <w:rFonts w:eastAsia="Calibri"/>
                <w:color w:val="000000" w:themeColor="text1"/>
              </w:rPr>
              <w:t>Factor Loading</w:t>
            </w:r>
          </w:p>
        </w:tc>
        <w:tc>
          <w:tcPr>
            <w:tcW w:w="1035" w:type="pct"/>
            <w:tcBorders>
              <w:top w:val="single" w:sz="4" w:space="0" w:color="auto"/>
              <w:bottom w:val="single" w:sz="4" w:space="0" w:color="auto"/>
            </w:tcBorders>
          </w:tcPr>
          <w:p w14:paraId="6A6D2724" w14:textId="77777777" w:rsidR="00423E6B" w:rsidRPr="003611C5" w:rsidRDefault="00423E6B" w:rsidP="00423E6B">
            <w:pPr>
              <w:ind w:right="-66"/>
              <w:jc w:val="center"/>
              <w:rPr>
                <w:rFonts w:eastAsia="Calibri"/>
                <w:color w:val="000000" w:themeColor="text1"/>
              </w:rPr>
            </w:pPr>
            <w:r w:rsidRPr="003611C5">
              <w:rPr>
                <w:rFonts w:eastAsia="Calibri"/>
                <w:color w:val="000000" w:themeColor="text1"/>
              </w:rPr>
              <w:t xml:space="preserve">Cronbach’s alpha </w:t>
            </w:r>
          </w:p>
          <w:p w14:paraId="74AC67EB" w14:textId="77777777" w:rsidR="00423E6B" w:rsidRPr="003611C5" w:rsidRDefault="00423E6B" w:rsidP="00201FC2">
            <w:pPr>
              <w:ind w:right="-66"/>
              <w:jc w:val="center"/>
              <w:rPr>
                <w:rFonts w:eastAsia="Calibri"/>
                <w:color w:val="000000" w:themeColor="text1"/>
              </w:rPr>
            </w:pPr>
          </w:p>
        </w:tc>
      </w:tr>
      <w:tr w:rsidR="00423E6B" w:rsidRPr="003611C5" w14:paraId="59181140" w14:textId="151B911E" w:rsidTr="009F7D54">
        <w:trPr>
          <w:trHeight w:val="253"/>
        </w:trPr>
        <w:tc>
          <w:tcPr>
            <w:tcW w:w="1725" w:type="pct"/>
            <w:tcBorders>
              <w:top w:val="single" w:sz="4" w:space="0" w:color="auto"/>
            </w:tcBorders>
          </w:tcPr>
          <w:p w14:paraId="530F2D07" w14:textId="77777777" w:rsidR="00423E6B" w:rsidRPr="003611C5" w:rsidRDefault="00423E6B" w:rsidP="008E7574">
            <w:pPr>
              <w:ind w:right="-120"/>
              <w:rPr>
                <w:rFonts w:eastAsia="Calibri"/>
                <w:color w:val="000000" w:themeColor="text1"/>
              </w:rPr>
            </w:pPr>
            <w:r w:rsidRPr="003611C5">
              <w:rPr>
                <w:rFonts w:eastAsia="Calibri"/>
                <w:color w:val="000000" w:themeColor="text1"/>
              </w:rPr>
              <w:t>Leader-member exchange (LMX)</w:t>
            </w:r>
          </w:p>
        </w:tc>
        <w:tc>
          <w:tcPr>
            <w:tcW w:w="1120" w:type="pct"/>
            <w:tcBorders>
              <w:top w:val="single" w:sz="4" w:space="0" w:color="auto"/>
            </w:tcBorders>
          </w:tcPr>
          <w:p w14:paraId="083F357F" w14:textId="77777777" w:rsidR="00423E6B" w:rsidRPr="003611C5" w:rsidRDefault="00423E6B" w:rsidP="008E7574">
            <w:pPr>
              <w:jc w:val="center"/>
              <w:rPr>
                <w:rFonts w:eastAsia="Calibri"/>
                <w:color w:val="000000" w:themeColor="text1"/>
              </w:rPr>
            </w:pPr>
          </w:p>
        </w:tc>
        <w:tc>
          <w:tcPr>
            <w:tcW w:w="1120" w:type="pct"/>
            <w:tcBorders>
              <w:top w:val="single" w:sz="4" w:space="0" w:color="auto"/>
            </w:tcBorders>
          </w:tcPr>
          <w:p w14:paraId="7BF3F557" w14:textId="77777777" w:rsidR="00423E6B" w:rsidRPr="003611C5" w:rsidRDefault="00423E6B" w:rsidP="008E7574">
            <w:pPr>
              <w:jc w:val="center"/>
              <w:rPr>
                <w:rFonts w:eastAsia="Calibri"/>
                <w:color w:val="000000" w:themeColor="text1"/>
              </w:rPr>
            </w:pPr>
          </w:p>
        </w:tc>
        <w:tc>
          <w:tcPr>
            <w:tcW w:w="1035" w:type="pct"/>
            <w:tcBorders>
              <w:top w:val="single" w:sz="4" w:space="0" w:color="auto"/>
            </w:tcBorders>
          </w:tcPr>
          <w:p w14:paraId="5D9AF15B" w14:textId="47EC27FC" w:rsidR="00423E6B" w:rsidRPr="003611C5" w:rsidRDefault="00DF6570" w:rsidP="008E7574">
            <w:pPr>
              <w:jc w:val="center"/>
              <w:rPr>
                <w:rFonts w:eastAsia="Calibri"/>
                <w:color w:val="000000" w:themeColor="text1"/>
              </w:rPr>
            </w:pPr>
            <w:r w:rsidRPr="003611C5">
              <w:rPr>
                <w:rFonts w:eastAsia="Calibri"/>
                <w:color w:val="000000" w:themeColor="text1"/>
              </w:rPr>
              <w:t>.90</w:t>
            </w:r>
          </w:p>
        </w:tc>
      </w:tr>
      <w:tr w:rsidR="00423E6B" w:rsidRPr="003611C5" w14:paraId="4711145C" w14:textId="1C2A1883" w:rsidTr="009F7D54">
        <w:trPr>
          <w:trHeight w:val="253"/>
        </w:trPr>
        <w:tc>
          <w:tcPr>
            <w:tcW w:w="1725" w:type="pct"/>
          </w:tcPr>
          <w:p w14:paraId="0B5AADD4" w14:textId="77777777" w:rsidR="00423E6B" w:rsidRPr="003611C5" w:rsidRDefault="00423E6B" w:rsidP="008E7574">
            <w:pPr>
              <w:rPr>
                <w:rFonts w:eastAsia="Calibri"/>
                <w:color w:val="000000" w:themeColor="text1"/>
              </w:rPr>
            </w:pPr>
          </w:p>
        </w:tc>
        <w:tc>
          <w:tcPr>
            <w:tcW w:w="1120" w:type="pct"/>
          </w:tcPr>
          <w:p w14:paraId="30CB4EDF" w14:textId="77777777" w:rsidR="00423E6B" w:rsidRPr="003611C5" w:rsidRDefault="00423E6B" w:rsidP="008E7574">
            <w:pPr>
              <w:jc w:val="center"/>
              <w:rPr>
                <w:rFonts w:eastAsia="Calibri"/>
                <w:color w:val="000000" w:themeColor="text1"/>
              </w:rPr>
            </w:pPr>
            <w:r w:rsidRPr="003611C5">
              <w:rPr>
                <w:rFonts w:eastAsia="Calibri"/>
                <w:color w:val="000000" w:themeColor="text1"/>
              </w:rPr>
              <w:t>LMX1</w:t>
            </w:r>
          </w:p>
          <w:p w14:paraId="029D84FA" w14:textId="77777777" w:rsidR="00423E6B" w:rsidRPr="003611C5" w:rsidRDefault="00423E6B" w:rsidP="008E7574">
            <w:pPr>
              <w:jc w:val="center"/>
              <w:rPr>
                <w:rFonts w:eastAsia="Calibri"/>
                <w:color w:val="000000" w:themeColor="text1"/>
              </w:rPr>
            </w:pPr>
            <w:r w:rsidRPr="003611C5">
              <w:rPr>
                <w:rFonts w:eastAsia="Calibri"/>
                <w:color w:val="000000" w:themeColor="text1"/>
              </w:rPr>
              <w:t>LMX2</w:t>
            </w:r>
          </w:p>
          <w:p w14:paraId="700314A1" w14:textId="77777777" w:rsidR="00423E6B" w:rsidRPr="003611C5" w:rsidRDefault="00423E6B" w:rsidP="008E7574">
            <w:pPr>
              <w:jc w:val="center"/>
              <w:rPr>
                <w:rFonts w:eastAsia="Calibri"/>
                <w:color w:val="000000" w:themeColor="text1"/>
              </w:rPr>
            </w:pPr>
            <w:r w:rsidRPr="003611C5">
              <w:rPr>
                <w:rFonts w:eastAsia="Calibri"/>
                <w:color w:val="000000" w:themeColor="text1"/>
              </w:rPr>
              <w:t>LMX3</w:t>
            </w:r>
          </w:p>
          <w:p w14:paraId="413B4BF8" w14:textId="77777777" w:rsidR="00423E6B" w:rsidRPr="003611C5" w:rsidRDefault="00423E6B" w:rsidP="008E7574">
            <w:pPr>
              <w:jc w:val="center"/>
              <w:rPr>
                <w:rFonts w:eastAsia="Calibri"/>
                <w:color w:val="000000" w:themeColor="text1"/>
              </w:rPr>
            </w:pPr>
            <w:r w:rsidRPr="003611C5">
              <w:rPr>
                <w:rFonts w:eastAsia="Calibri"/>
                <w:color w:val="000000" w:themeColor="text1"/>
              </w:rPr>
              <w:t>LMX4</w:t>
            </w:r>
          </w:p>
          <w:p w14:paraId="760BE55C" w14:textId="77777777" w:rsidR="00C64A0D" w:rsidRPr="003611C5" w:rsidRDefault="00423E6B" w:rsidP="00C64A0D">
            <w:pPr>
              <w:jc w:val="center"/>
              <w:rPr>
                <w:rFonts w:eastAsia="Calibri"/>
                <w:color w:val="000000" w:themeColor="text1"/>
              </w:rPr>
            </w:pPr>
            <w:r w:rsidRPr="003611C5">
              <w:rPr>
                <w:rFonts w:eastAsia="Calibri"/>
                <w:color w:val="000000" w:themeColor="text1"/>
              </w:rPr>
              <w:t>LMX5</w:t>
            </w:r>
          </w:p>
          <w:p w14:paraId="588A4139" w14:textId="5F91C3A8" w:rsidR="00423E6B" w:rsidRPr="003611C5" w:rsidRDefault="00423E6B" w:rsidP="00C64A0D">
            <w:pPr>
              <w:jc w:val="center"/>
              <w:rPr>
                <w:rFonts w:eastAsia="Calibri"/>
                <w:color w:val="000000" w:themeColor="text1"/>
              </w:rPr>
            </w:pPr>
            <w:r w:rsidRPr="003611C5">
              <w:rPr>
                <w:rFonts w:eastAsia="Calibri"/>
                <w:color w:val="000000" w:themeColor="text1"/>
              </w:rPr>
              <w:t>LMX6</w:t>
            </w:r>
            <w:r w:rsidRPr="003611C5">
              <w:rPr>
                <w:rFonts w:eastAsia="Calibri"/>
                <w:color w:val="000000" w:themeColor="text1"/>
              </w:rPr>
              <w:br/>
              <w:t>LMX7</w:t>
            </w:r>
          </w:p>
        </w:tc>
        <w:tc>
          <w:tcPr>
            <w:tcW w:w="1120" w:type="pct"/>
          </w:tcPr>
          <w:p w14:paraId="4AF51494" w14:textId="77777777" w:rsidR="00423E6B" w:rsidRPr="003611C5" w:rsidRDefault="00423E6B" w:rsidP="008E7574">
            <w:pPr>
              <w:jc w:val="center"/>
              <w:rPr>
                <w:rFonts w:eastAsia="Calibri"/>
                <w:color w:val="000000" w:themeColor="text1"/>
              </w:rPr>
            </w:pPr>
            <w:r w:rsidRPr="003611C5">
              <w:rPr>
                <w:rFonts w:eastAsia="Calibri"/>
                <w:color w:val="000000" w:themeColor="text1"/>
              </w:rPr>
              <w:t>.78</w:t>
            </w:r>
          </w:p>
          <w:p w14:paraId="372348AF" w14:textId="77777777" w:rsidR="00423E6B" w:rsidRPr="003611C5" w:rsidRDefault="00423E6B" w:rsidP="008E7574">
            <w:pPr>
              <w:jc w:val="center"/>
              <w:rPr>
                <w:rFonts w:eastAsia="Calibri"/>
                <w:color w:val="000000" w:themeColor="text1"/>
              </w:rPr>
            </w:pPr>
            <w:r w:rsidRPr="003611C5">
              <w:rPr>
                <w:rFonts w:eastAsia="Calibri"/>
                <w:color w:val="000000" w:themeColor="text1"/>
              </w:rPr>
              <w:t>.73</w:t>
            </w:r>
          </w:p>
          <w:p w14:paraId="5FA83006" w14:textId="77777777" w:rsidR="00423E6B" w:rsidRPr="003611C5" w:rsidRDefault="00423E6B" w:rsidP="008E7574">
            <w:pPr>
              <w:jc w:val="center"/>
              <w:rPr>
                <w:rFonts w:eastAsia="Calibri"/>
                <w:color w:val="000000" w:themeColor="text1"/>
              </w:rPr>
            </w:pPr>
            <w:r w:rsidRPr="003611C5">
              <w:rPr>
                <w:rFonts w:eastAsia="Calibri"/>
                <w:color w:val="000000" w:themeColor="text1"/>
              </w:rPr>
              <w:t>.75</w:t>
            </w:r>
          </w:p>
          <w:p w14:paraId="524736D6" w14:textId="77777777" w:rsidR="00423E6B" w:rsidRPr="003611C5" w:rsidRDefault="00423E6B" w:rsidP="008E7574">
            <w:pPr>
              <w:jc w:val="center"/>
              <w:rPr>
                <w:rFonts w:eastAsia="Calibri"/>
                <w:color w:val="000000" w:themeColor="text1"/>
              </w:rPr>
            </w:pPr>
            <w:r w:rsidRPr="003611C5">
              <w:rPr>
                <w:rFonts w:eastAsia="Calibri"/>
                <w:color w:val="000000" w:themeColor="text1"/>
              </w:rPr>
              <w:t>.81</w:t>
            </w:r>
          </w:p>
          <w:p w14:paraId="110F95B9" w14:textId="77777777" w:rsidR="00423E6B" w:rsidRPr="003611C5" w:rsidRDefault="00423E6B" w:rsidP="008E7574">
            <w:pPr>
              <w:jc w:val="center"/>
              <w:rPr>
                <w:rFonts w:eastAsia="Calibri"/>
                <w:color w:val="000000" w:themeColor="text1"/>
              </w:rPr>
            </w:pPr>
            <w:r w:rsidRPr="003611C5">
              <w:rPr>
                <w:rFonts w:eastAsia="Calibri"/>
                <w:color w:val="000000" w:themeColor="text1"/>
              </w:rPr>
              <w:t>.68</w:t>
            </w:r>
          </w:p>
          <w:p w14:paraId="5C692D4E" w14:textId="77777777" w:rsidR="00C64A0D" w:rsidRPr="003611C5" w:rsidRDefault="00C64A0D" w:rsidP="008E7574">
            <w:pPr>
              <w:jc w:val="center"/>
              <w:rPr>
                <w:rFonts w:eastAsia="Calibri"/>
                <w:color w:val="000000" w:themeColor="text1"/>
              </w:rPr>
            </w:pPr>
          </w:p>
          <w:p w14:paraId="1DEF95DA" w14:textId="3D1EA9E9" w:rsidR="00423E6B" w:rsidRPr="003611C5" w:rsidRDefault="00423E6B" w:rsidP="008E7574">
            <w:pPr>
              <w:jc w:val="center"/>
              <w:rPr>
                <w:rFonts w:eastAsia="Calibri"/>
                <w:color w:val="000000" w:themeColor="text1"/>
              </w:rPr>
            </w:pPr>
            <w:r w:rsidRPr="003611C5">
              <w:rPr>
                <w:rFonts w:eastAsia="Calibri"/>
                <w:color w:val="000000" w:themeColor="text1"/>
              </w:rPr>
              <w:t>.71</w:t>
            </w:r>
          </w:p>
          <w:p w14:paraId="0B549627" w14:textId="77777777" w:rsidR="00423E6B" w:rsidRPr="003611C5" w:rsidRDefault="00423E6B" w:rsidP="008E7574">
            <w:pPr>
              <w:jc w:val="center"/>
              <w:rPr>
                <w:rFonts w:eastAsia="Calibri"/>
                <w:color w:val="000000" w:themeColor="text1"/>
              </w:rPr>
            </w:pPr>
            <w:r w:rsidRPr="003611C5">
              <w:rPr>
                <w:rFonts w:eastAsia="Calibri"/>
                <w:color w:val="000000" w:themeColor="text1"/>
              </w:rPr>
              <w:t>.84</w:t>
            </w:r>
          </w:p>
        </w:tc>
        <w:tc>
          <w:tcPr>
            <w:tcW w:w="1035" w:type="pct"/>
          </w:tcPr>
          <w:p w14:paraId="15FB1503" w14:textId="77777777" w:rsidR="00423E6B" w:rsidRPr="003611C5" w:rsidRDefault="00423E6B" w:rsidP="008E7574">
            <w:pPr>
              <w:jc w:val="center"/>
              <w:rPr>
                <w:rFonts w:eastAsia="Calibri"/>
                <w:color w:val="000000" w:themeColor="text1"/>
              </w:rPr>
            </w:pPr>
          </w:p>
        </w:tc>
      </w:tr>
      <w:tr w:rsidR="00423E6B" w:rsidRPr="003611C5" w14:paraId="3316DF2C" w14:textId="5C61C923" w:rsidTr="009F7D54">
        <w:trPr>
          <w:trHeight w:val="253"/>
        </w:trPr>
        <w:tc>
          <w:tcPr>
            <w:tcW w:w="1725" w:type="pct"/>
          </w:tcPr>
          <w:p w14:paraId="7546DE1E" w14:textId="77777777" w:rsidR="00423E6B" w:rsidRPr="003611C5" w:rsidRDefault="00423E6B" w:rsidP="008E7574">
            <w:pPr>
              <w:rPr>
                <w:rFonts w:eastAsia="Calibri"/>
                <w:color w:val="000000" w:themeColor="text1"/>
              </w:rPr>
            </w:pPr>
            <w:r w:rsidRPr="003611C5">
              <w:rPr>
                <w:rFonts w:eastAsia="Calibri"/>
                <w:color w:val="000000" w:themeColor="text1"/>
              </w:rPr>
              <w:t>Communication satisfaction (COMSAT)</w:t>
            </w:r>
          </w:p>
        </w:tc>
        <w:tc>
          <w:tcPr>
            <w:tcW w:w="1120" w:type="pct"/>
          </w:tcPr>
          <w:p w14:paraId="3AC416CA" w14:textId="77777777" w:rsidR="00423E6B" w:rsidRPr="003611C5" w:rsidRDefault="00423E6B" w:rsidP="008E7574">
            <w:pPr>
              <w:jc w:val="center"/>
              <w:rPr>
                <w:rFonts w:eastAsia="Calibri"/>
                <w:color w:val="000000" w:themeColor="text1"/>
              </w:rPr>
            </w:pPr>
          </w:p>
        </w:tc>
        <w:tc>
          <w:tcPr>
            <w:tcW w:w="1120" w:type="pct"/>
          </w:tcPr>
          <w:p w14:paraId="0FAB20D2" w14:textId="77777777" w:rsidR="00423E6B" w:rsidRPr="003611C5" w:rsidRDefault="00423E6B" w:rsidP="008E7574">
            <w:pPr>
              <w:jc w:val="center"/>
              <w:rPr>
                <w:rFonts w:eastAsia="Calibri"/>
                <w:color w:val="000000" w:themeColor="text1"/>
              </w:rPr>
            </w:pPr>
          </w:p>
        </w:tc>
        <w:tc>
          <w:tcPr>
            <w:tcW w:w="1035" w:type="pct"/>
          </w:tcPr>
          <w:p w14:paraId="2E6E34A2" w14:textId="38F9F751" w:rsidR="00423E6B" w:rsidRPr="003611C5" w:rsidRDefault="00711612" w:rsidP="008E7574">
            <w:pPr>
              <w:jc w:val="center"/>
              <w:rPr>
                <w:rFonts w:eastAsia="Calibri"/>
                <w:color w:val="000000" w:themeColor="text1"/>
              </w:rPr>
            </w:pPr>
            <w:r w:rsidRPr="003611C5">
              <w:rPr>
                <w:rFonts w:eastAsia="Calibri"/>
                <w:color w:val="000000" w:themeColor="text1"/>
              </w:rPr>
              <w:t>.96</w:t>
            </w:r>
          </w:p>
        </w:tc>
      </w:tr>
      <w:tr w:rsidR="00423E6B" w:rsidRPr="003611C5" w14:paraId="707FEAE0" w14:textId="54E5FA6D" w:rsidTr="009F7D54">
        <w:trPr>
          <w:trHeight w:val="508"/>
        </w:trPr>
        <w:tc>
          <w:tcPr>
            <w:tcW w:w="1725" w:type="pct"/>
          </w:tcPr>
          <w:p w14:paraId="0F7C6E62" w14:textId="77777777" w:rsidR="00423E6B" w:rsidRPr="003611C5" w:rsidRDefault="00423E6B" w:rsidP="008E7574">
            <w:pPr>
              <w:rPr>
                <w:rFonts w:eastAsia="Calibri"/>
                <w:color w:val="000000" w:themeColor="text1"/>
              </w:rPr>
            </w:pPr>
          </w:p>
        </w:tc>
        <w:tc>
          <w:tcPr>
            <w:tcW w:w="1120" w:type="pct"/>
          </w:tcPr>
          <w:p w14:paraId="33A35F73"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w:t>
            </w:r>
          </w:p>
          <w:p w14:paraId="1D917AF2"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COMSAT2</w:t>
            </w:r>
          </w:p>
          <w:p w14:paraId="71266A48"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COMSAT3</w:t>
            </w:r>
          </w:p>
          <w:p w14:paraId="69C83A39"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COMSAT4</w:t>
            </w:r>
          </w:p>
          <w:p w14:paraId="416E9677"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COMSAT5</w:t>
            </w:r>
          </w:p>
          <w:p w14:paraId="4A8F3370"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COMSAT6</w:t>
            </w:r>
          </w:p>
          <w:p w14:paraId="72B53237"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COMSAT7</w:t>
            </w:r>
          </w:p>
          <w:p w14:paraId="2C5462B7"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COMSAT8</w:t>
            </w:r>
          </w:p>
          <w:p w14:paraId="3C5BCE56"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COMSAT9</w:t>
            </w:r>
          </w:p>
          <w:p w14:paraId="29079A80"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COMSAT10</w:t>
            </w:r>
          </w:p>
          <w:p w14:paraId="23BEF180"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COMSAT11</w:t>
            </w:r>
          </w:p>
          <w:p w14:paraId="6F437C89"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COMSAT12</w:t>
            </w:r>
          </w:p>
          <w:p w14:paraId="0B0D8716"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COMSAT13</w:t>
            </w:r>
          </w:p>
          <w:p w14:paraId="21041F73"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COMSAT14</w:t>
            </w:r>
          </w:p>
          <w:p w14:paraId="36374B0E"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COMSAT15</w:t>
            </w:r>
          </w:p>
          <w:p w14:paraId="02472E7B"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COMSAT16</w:t>
            </w:r>
          </w:p>
          <w:p w14:paraId="7FCEE8B7"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COMSAT18</w:t>
            </w:r>
          </w:p>
          <w:p w14:paraId="3FC2B1FD" w14:textId="77777777" w:rsidR="00423E6B" w:rsidRPr="003611C5" w:rsidRDefault="00423E6B" w:rsidP="008E7574">
            <w:pPr>
              <w:jc w:val="center"/>
              <w:rPr>
                <w:rFonts w:eastAsia="Calibri"/>
                <w:color w:val="000000" w:themeColor="text1"/>
              </w:rPr>
            </w:pPr>
            <w:r w:rsidRPr="003611C5">
              <w:rPr>
                <w:rFonts w:eastAsia="Calibri"/>
                <w:color w:val="000000" w:themeColor="text1"/>
              </w:rPr>
              <w:t>COMSAT19</w:t>
            </w:r>
          </w:p>
        </w:tc>
        <w:tc>
          <w:tcPr>
            <w:tcW w:w="1120" w:type="pct"/>
          </w:tcPr>
          <w:p w14:paraId="2B330AE8" w14:textId="77777777" w:rsidR="00423E6B" w:rsidRPr="003611C5" w:rsidRDefault="00423E6B" w:rsidP="008E7574">
            <w:pPr>
              <w:jc w:val="center"/>
              <w:rPr>
                <w:rFonts w:eastAsia="Calibri"/>
                <w:color w:val="000000" w:themeColor="text1"/>
              </w:rPr>
            </w:pPr>
            <w:r w:rsidRPr="003611C5">
              <w:rPr>
                <w:rFonts w:eastAsia="Calibri"/>
                <w:color w:val="000000" w:themeColor="text1"/>
              </w:rPr>
              <w:t>.68</w:t>
            </w:r>
          </w:p>
          <w:p w14:paraId="60363182" w14:textId="77777777" w:rsidR="00423E6B" w:rsidRPr="003611C5" w:rsidRDefault="00423E6B" w:rsidP="008E7574">
            <w:pPr>
              <w:jc w:val="center"/>
              <w:rPr>
                <w:rFonts w:eastAsia="Calibri"/>
                <w:color w:val="000000" w:themeColor="text1"/>
              </w:rPr>
            </w:pPr>
            <w:r w:rsidRPr="003611C5">
              <w:rPr>
                <w:rFonts w:eastAsia="Calibri"/>
                <w:color w:val="000000" w:themeColor="text1"/>
              </w:rPr>
              <w:t>.65</w:t>
            </w:r>
          </w:p>
          <w:p w14:paraId="1A163028" w14:textId="77777777" w:rsidR="00423E6B" w:rsidRPr="003611C5" w:rsidRDefault="00423E6B" w:rsidP="008E7574">
            <w:pPr>
              <w:jc w:val="center"/>
              <w:rPr>
                <w:rFonts w:eastAsia="Calibri"/>
                <w:color w:val="000000" w:themeColor="text1"/>
              </w:rPr>
            </w:pPr>
            <w:r w:rsidRPr="003611C5">
              <w:rPr>
                <w:rFonts w:eastAsia="Calibri"/>
                <w:color w:val="000000" w:themeColor="text1"/>
              </w:rPr>
              <w:t>.81</w:t>
            </w:r>
          </w:p>
          <w:p w14:paraId="60421F88" w14:textId="77777777" w:rsidR="00423E6B" w:rsidRPr="003611C5" w:rsidRDefault="00423E6B" w:rsidP="008E7574">
            <w:pPr>
              <w:jc w:val="center"/>
              <w:rPr>
                <w:rFonts w:eastAsia="Calibri"/>
                <w:color w:val="000000" w:themeColor="text1"/>
              </w:rPr>
            </w:pPr>
            <w:r w:rsidRPr="003611C5">
              <w:rPr>
                <w:rFonts w:eastAsia="Calibri"/>
                <w:color w:val="000000" w:themeColor="text1"/>
              </w:rPr>
              <w:t>.79</w:t>
            </w:r>
          </w:p>
          <w:p w14:paraId="63C09CAA" w14:textId="77777777" w:rsidR="00423E6B" w:rsidRPr="003611C5" w:rsidRDefault="00423E6B" w:rsidP="008E7574">
            <w:pPr>
              <w:jc w:val="center"/>
              <w:rPr>
                <w:rFonts w:eastAsia="Calibri"/>
                <w:color w:val="000000" w:themeColor="text1"/>
              </w:rPr>
            </w:pPr>
            <w:r w:rsidRPr="003611C5">
              <w:rPr>
                <w:rFonts w:eastAsia="Calibri"/>
                <w:color w:val="000000" w:themeColor="text1"/>
              </w:rPr>
              <w:t>.67</w:t>
            </w:r>
          </w:p>
          <w:p w14:paraId="6F47140D" w14:textId="77777777" w:rsidR="00423E6B" w:rsidRPr="003611C5" w:rsidRDefault="00423E6B" w:rsidP="008E7574">
            <w:pPr>
              <w:jc w:val="center"/>
              <w:rPr>
                <w:rFonts w:eastAsia="Calibri"/>
                <w:color w:val="000000" w:themeColor="text1"/>
              </w:rPr>
            </w:pPr>
            <w:r w:rsidRPr="003611C5">
              <w:rPr>
                <w:rFonts w:eastAsia="Calibri"/>
                <w:color w:val="000000" w:themeColor="text1"/>
              </w:rPr>
              <w:t>.60</w:t>
            </w:r>
          </w:p>
          <w:p w14:paraId="14D91EF3" w14:textId="77777777" w:rsidR="00423E6B" w:rsidRPr="003611C5" w:rsidRDefault="00423E6B" w:rsidP="008E7574">
            <w:pPr>
              <w:jc w:val="center"/>
              <w:rPr>
                <w:rFonts w:eastAsia="Calibri"/>
                <w:color w:val="000000" w:themeColor="text1"/>
              </w:rPr>
            </w:pPr>
            <w:r w:rsidRPr="003611C5">
              <w:rPr>
                <w:rFonts w:eastAsia="Calibri"/>
                <w:color w:val="000000" w:themeColor="text1"/>
              </w:rPr>
              <w:t>.62</w:t>
            </w:r>
          </w:p>
          <w:p w14:paraId="68851D3A" w14:textId="77777777" w:rsidR="00423E6B" w:rsidRPr="003611C5" w:rsidRDefault="00423E6B" w:rsidP="008E7574">
            <w:pPr>
              <w:jc w:val="center"/>
              <w:rPr>
                <w:rFonts w:eastAsia="Calibri"/>
                <w:color w:val="000000" w:themeColor="text1"/>
              </w:rPr>
            </w:pPr>
            <w:r w:rsidRPr="003611C5">
              <w:rPr>
                <w:rFonts w:eastAsia="Calibri"/>
                <w:color w:val="000000" w:themeColor="text1"/>
              </w:rPr>
              <w:t>.86</w:t>
            </w:r>
          </w:p>
          <w:p w14:paraId="55BF28D0" w14:textId="77777777" w:rsidR="00423E6B" w:rsidRPr="003611C5" w:rsidRDefault="00423E6B" w:rsidP="008E7574">
            <w:pPr>
              <w:jc w:val="center"/>
              <w:rPr>
                <w:rFonts w:eastAsia="Calibri"/>
                <w:color w:val="000000" w:themeColor="text1"/>
              </w:rPr>
            </w:pPr>
            <w:r w:rsidRPr="003611C5">
              <w:rPr>
                <w:rFonts w:eastAsia="Calibri"/>
                <w:color w:val="000000" w:themeColor="text1"/>
              </w:rPr>
              <w:t>.86</w:t>
            </w:r>
          </w:p>
          <w:p w14:paraId="218D9F3D" w14:textId="77777777" w:rsidR="00423E6B" w:rsidRPr="003611C5" w:rsidRDefault="00423E6B" w:rsidP="008E7574">
            <w:pPr>
              <w:jc w:val="center"/>
              <w:rPr>
                <w:rFonts w:eastAsia="Calibri"/>
                <w:color w:val="000000" w:themeColor="text1"/>
              </w:rPr>
            </w:pPr>
            <w:r w:rsidRPr="003611C5">
              <w:rPr>
                <w:rFonts w:eastAsia="Calibri"/>
                <w:color w:val="000000" w:themeColor="text1"/>
              </w:rPr>
              <w:t>.86</w:t>
            </w:r>
          </w:p>
          <w:p w14:paraId="51229B4F" w14:textId="77777777" w:rsidR="00423E6B" w:rsidRPr="003611C5" w:rsidRDefault="00423E6B" w:rsidP="008E7574">
            <w:pPr>
              <w:jc w:val="center"/>
              <w:rPr>
                <w:rFonts w:eastAsia="Calibri"/>
                <w:color w:val="000000" w:themeColor="text1"/>
              </w:rPr>
            </w:pPr>
            <w:r w:rsidRPr="003611C5">
              <w:rPr>
                <w:rFonts w:eastAsia="Calibri"/>
                <w:color w:val="000000" w:themeColor="text1"/>
              </w:rPr>
              <w:t>.87</w:t>
            </w:r>
          </w:p>
          <w:p w14:paraId="37AD0FB9" w14:textId="77777777" w:rsidR="00423E6B" w:rsidRPr="003611C5" w:rsidRDefault="00423E6B" w:rsidP="008E7574">
            <w:pPr>
              <w:jc w:val="center"/>
              <w:rPr>
                <w:rFonts w:eastAsia="Calibri"/>
                <w:color w:val="000000" w:themeColor="text1"/>
              </w:rPr>
            </w:pPr>
            <w:r w:rsidRPr="003611C5">
              <w:rPr>
                <w:rFonts w:eastAsia="Calibri"/>
                <w:color w:val="000000" w:themeColor="text1"/>
              </w:rPr>
              <w:t>.79</w:t>
            </w:r>
          </w:p>
          <w:p w14:paraId="054106E0" w14:textId="77777777" w:rsidR="00423E6B" w:rsidRPr="003611C5" w:rsidRDefault="00423E6B" w:rsidP="008E7574">
            <w:pPr>
              <w:jc w:val="center"/>
              <w:rPr>
                <w:rFonts w:eastAsia="Calibri"/>
                <w:color w:val="000000" w:themeColor="text1"/>
              </w:rPr>
            </w:pPr>
            <w:r w:rsidRPr="003611C5">
              <w:rPr>
                <w:rFonts w:eastAsia="Calibri"/>
                <w:color w:val="000000" w:themeColor="text1"/>
              </w:rPr>
              <w:t>.67</w:t>
            </w:r>
          </w:p>
          <w:p w14:paraId="2AB16A9C" w14:textId="77777777" w:rsidR="00423E6B" w:rsidRPr="003611C5" w:rsidRDefault="00423E6B" w:rsidP="008E7574">
            <w:pPr>
              <w:jc w:val="center"/>
              <w:rPr>
                <w:rFonts w:eastAsia="Calibri"/>
                <w:color w:val="000000" w:themeColor="text1"/>
              </w:rPr>
            </w:pPr>
            <w:r w:rsidRPr="003611C5">
              <w:rPr>
                <w:rFonts w:eastAsia="Calibri"/>
                <w:color w:val="000000" w:themeColor="text1"/>
              </w:rPr>
              <w:t>.83</w:t>
            </w:r>
          </w:p>
          <w:p w14:paraId="7353B517" w14:textId="77777777" w:rsidR="00423E6B" w:rsidRPr="003611C5" w:rsidRDefault="00423E6B" w:rsidP="008E7574">
            <w:pPr>
              <w:jc w:val="center"/>
              <w:rPr>
                <w:rFonts w:eastAsia="Calibri"/>
                <w:color w:val="000000" w:themeColor="text1"/>
              </w:rPr>
            </w:pPr>
            <w:r w:rsidRPr="003611C5">
              <w:rPr>
                <w:rFonts w:eastAsia="Calibri"/>
                <w:color w:val="000000" w:themeColor="text1"/>
              </w:rPr>
              <w:t>.82</w:t>
            </w:r>
          </w:p>
          <w:p w14:paraId="6D572C10" w14:textId="77777777" w:rsidR="00423E6B" w:rsidRPr="003611C5" w:rsidRDefault="00423E6B" w:rsidP="008E7574">
            <w:pPr>
              <w:jc w:val="center"/>
              <w:rPr>
                <w:rFonts w:eastAsia="Calibri"/>
                <w:color w:val="000000" w:themeColor="text1"/>
              </w:rPr>
            </w:pPr>
            <w:r w:rsidRPr="003611C5">
              <w:rPr>
                <w:rFonts w:eastAsia="Calibri"/>
                <w:color w:val="000000" w:themeColor="text1"/>
              </w:rPr>
              <w:t>.86</w:t>
            </w:r>
          </w:p>
          <w:p w14:paraId="444253A1" w14:textId="77777777" w:rsidR="00423E6B" w:rsidRPr="003611C5" w:rsidRDefault="00423E6B" w:rsidP="008E7574">
            <w:pPr>
              <w:jc w:val="center"/>
              <w:rPr>
                <w:rFonts w:eastAsia="Calibri"/>
                <w:color w:val="000000" w:themeColor="text1"/>
              </w:rPr>
            </w:pPr>
            <w:r w:rsidRPr="003611C5">
              <w:rPr>
                <w:rFonts w:eastAsia="Calibri"/>
                <w:color w:val="000000" w:themeColor="text1"/>
              </w:rPr>
              <w:t>.61</w:t>
            </w:r>
          </w:p>
          <w:p w14:paraId="3F8F1E08" w14:textId="77777777" w:rsidR="00423E6B" w:rsidRPr="003611C5" w:rsidRDefault="00423E6B" w:rsidP="008E7574">
            <w:pPr>
              <w:jc w:val="center"/>
              <w:rPr>
                <w:rFonts w:eastAsia="Calibri"/>
                <w:color w:val="000000" w:themeColor="text1"/>
              </w:rPr>
            </w:pPr>
            <w:r w:rsidRPr="003611C5">
              <w:rPr>
                <w:rFonts w:eastAsia="Calibri"/>
                <w:color w:val="000000" w:themeColor="text1"/>
              </w:rPr>
              <w:t>.57</w:t>
            </w:r>
          </w:p>
        </w:tc>
        <w:tc>
          <w:tcPr>
            <w:tcW w:w="1035" w:type="pct"/>
          </w:tcPr>
          <w:p w14:paraId="15C4FDB1" w14:textId="77777777" w:rsidR="00423E6B" w:rsidRPr="003611C5" w:rsidRDefault="00423E6B" w:rsidP="008E7574">
            <w:pPr>
              <w:jc w:val="center"/>
              <w:rPr>
                <w:rFonts w:eastAsia="Calibri"/>
                <w:color w:val="000000" w:themeColor="text1"/>
              </w:rPr>
            </w:pPr>
          </w:p>
        </w:tc>
      </w:tr>
      <w:tr w:rsidR="00423E6B" w:rsidRPr="003611C5" w14:paraId="492549A6" w14:textId="41453DD3" w:rsidTr="009F7D54">
        <w:trPr>
          <w:trHeight w:val="508"/>
        </w:trPr>
        <w:tc>
          <w:tcPr>
            <w:tcW w:w="1725" w:type="pct"/>
          </w:tcPr>
          <w:p w14:paraId="766288A3" w14:textId="77777777" w:rsidR="00423E6B" w:rsidRPr="003611C5" w:rsidRDefault="00423E6B" w:rsidP="008E7574">
            <w:pPr>
              <w:rPr>
                <w:rFonts w:eastAsia="Calibri"/>
                <w:color w:val="000000" w:themeColor="text1"/>
              </w:rPr>
            </w:pPr>
            <w:r w:rsidRPr="003611C5">
              <w:rPr>
                <w:rFonts w:eastAsia="Calibri"/>
                <w:color w:val="000000" w:themeColor="text1"/>
              </w:rPr>
              <w:t>Mentoring and communication social support (MENTSU)</w:t>
            </w:r>
          </w:p>
        </w:tc>
        <w:tc>
          <w:tcPr>
            <w:tcW w:w="1120" w:type="pct"/>
          </w:tcPr>
          <w:p w14:paraId="3D20B965" w14:textId="77777777" w:rsidR="00423E6B" w:rsidRPr="003611C5" w:rsidRDefault="00423E6B" w:rsidP="008E7574">
            <w:pPr>
              <w:jc w:val="center"/>
              <w:rPr>
                <w:rFonts w:eastAsia="Calibri"/>
                <w:color w:val="000000" w:themeColor="text1"/>
              </w:rPr>
            </w:pPr>
          </w:p>
        </w:tc>
        <w:tc>
          <w:tcPr>
            <w:tcW w:w="1120" w:type="pct"/>
          </w:tcPr>
          <w:p w14:paraId="2B752BFD" w14:textId="77777777" w:rsidR="00423E6B" w:rsidRPr="003611C5" w:rsidRDefault="00423E6B" w:rsidP="008E7574">
            <w:pPr>
              <w:jc w:val="center"/>
              <w:rPr>
                <w:rFonts w:eastAsia="Calibri"/>
                <w:color w:val="000000" w:themeColor="text1"/>
              </w:rPr>
            </w:pPr>
          </w:p>
        </w:tc>
        <w:tc>
          <w:tcPr>
            <w:tcW w:w="1035" w:type="pct"/>
          </w:tcPr>
          <w:p w14:paraId="1861AF48" w14:textId="1375A78B" w:rsidR="00423E6B" w:rsidRPr="003611C5" w:rsidRDefault="001349A9" w:rsidP="008E7574">
            <w:pPr>
              <w:jc w:val="center"/>
              <w:rPr>
                <w:rFonts w:eastAsia="Calibri"/>
                <w:color w:val="000000" w:themeColor="text1"/>
              </w:rPr>
            </w:pPr>
            <w:r w:rsidRPr="003611C5">
              <w:rPr>
                <w:rFonts w:eastAsia="Calibri"/>
                <w:color w:val="000000" w:themeColor="text1"/>
              </w:rPr>
              <w:t>.94</w:t>
            </w:r>
          </w:p>
        </w:tc>
      </w:tr>
      <w:tr w:rsidR="00423E6B" w:rsidRPr="003611C5" w14:paraId="582F7071" w14:textId="768E18A5" w:rsidTr="009F7D54">
        <w:trPr>
          <w:trHeight w:val="508"/>
        </w:trPr>
        <w:tc>
          <w:tcPr>
            <w:tcW w:w="1725" w:type="pct"/>
          </w:tcPr>
          <w:p w14:paraId="36873CBF" w14:textId="77777777" w:rsidR="00423E6B" w:rsidRPr="003611C5" w:rsidRDefault="00423E6B" w:rsidP="008E7574">
            <w:pPr>
              <w:rPr>
                <w:rFonts w:eastAsia="Calibri"/>
                <w:color w:val="000000" w:themeColor="text1"/>
              </w:rPr>
            </w:pPr>
          </w:p>
        </w:tc>
        <w:tc>
          <w:tcPr>
            <w:tcW w:w="1120" w:type="pct"/>
          </w:tcPr>
          <w:p w14:paraId="7D324440"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MENTSU1</w:t>
            </w:r>
          </w:p>
          <w:p w14:paraId="0C71356D"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MENTSU2</w:t>
            </w:r>
          </w:p>
          <w:p w14:paraId="6E1B58E8"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MENTSU3</w:t>
            </w:r>
          </w:p>
          <w:p w14:paraId="2A2EB2F8"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MENTSU4</w:t>
            </w:r>
          </w:p>
          <w:p w14:paraId="5C94A324"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MENTSU5</w:t>
            </w:r>
          </w:p>
          <w:p w14:paraId="4D438E1E"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MENTSU6</w:t>
            </w:r>
          </w:p>
          <w:p w14:paraId="33B00046"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MENTSU7</w:t>
            </w:r>
          </w:p>
          <w:p w14:paraId="02073C13" w14:textId="77777777" w:rsidR="00423E6B" w:rsidRPr="003611C5" w:rsidRDefault="00423E6B" w:rsidP="008E7574">
            <w:pPr>
              <w:jc w:val="center"/>
              <w:rPr>
                <w:rFonts w:eastAsia="Calibri"/>
                <w:color w:val="000000" w:themeColor="text1"/>
              </w:rPr>
            </w:pPr>
            <w:r w:rsidRPr="003611C5">
              <w:rPr>
                <w:rFonts w:eastAsia="Calibri"/>
                <w:color w:val="000000" w:themeColor="text1"/>
              </w:rPr>
              <w:lastRenderedPageBreak/>
              <w:t>MENTSU8</w:t>
            </w:r>
          </w:p>
          <w:p w14:paraId="6A9852AE"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MENTSU9</w:t>
            </w:r>
          </w:p>
          <w:p w14:paraId="70A8DCBD"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MENTSU10</w:t>
            </w:r>
          </w:p>
          <w:p w14:paraId="19293559"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MENTSU11</w:t>
            </w:r>
          </w:p>
          <w:p w14:paraId="5CF06661"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MENTSU12</w:t>
            </w:r>
          </w:p>
          <w:p w14:paraId="0D948948"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MENTSU13</w:t>
            </w:r>
          </w:p>
          <w:p w14:paraId="1663542B"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MENTSU14</w:t>
            </w:r>
          </w:p>
          <w:p w14:paraId="7BA0B442" w14:textId="77777777" w:rsidR="00423E6B" w:rsidRPr="003611C5" w:rsidRDefault="00423E6B" w:rsidP="008E7574">
            <w:pPr>
              <w:jc w:val="center"/>
              <w:rPr>
                <w:rFonts w:eastAsia="Calibri"/>
                <w:color w:val="000000" w:themeColor="text1"/>
              </w:rPr>
            </w:pPr>
            <w:r w:rsidRPr="003611C5">
              <w:rPr>
                <w:rFonts w:eastAsia="Calibri"/>
                <w:color w:val="000000" w:themeColor="text1"/>
              </w:rPr>
              <w:t>MENTSU15</w:t>
            </w:r>
          </w:p>
        </w:tc>
        <w:tc>
          <w:tcPr>
            <w:tcW w:w="1120" w:type="pct"/>
          </w:tcPr>
          <w:p w14:paraId="5F30427C" w14:textId="77777777" w:rsidR="00423E6B" w:rsidRPr="003611C5" w:rsidRDefault="00423E6B" w:rsidP="008E7574">
            <w:pPr>
              <w:jc w:val="center"/>
              <w:rPr>
                <w:rFonts w:eastAsia="Calibri"/>
                <w:color w:val="000000" w:themeColor="text1"/>
              </w:rPr>
            </w:pPr>
            <w:r w:rsidRPr="003611C5">
              <w:rPr>
                <w:rFonts w:eastAsia="Calibri"/>
                <w:color w:val="000000" w:themeColor="text1"/>
              </w:rPr>
              <w:lastRenderedPageBreak/>
              <w:t>.66</w:t>
            </w:r>
          </w:p>
          <w:p w14:paraId="59736849" w14:textId="77777777" w:rsidR="00423E6B" w:rsidRPr="003611C5" w:rsidRDefault="00423E6B" w:rsidP="008E7574">
            <w:pPr>
              <w:jc w:val="center"/>
              <w:rPr>
                <w:rFonts w:eastAsia="Calibri"/>
                <w:color w:val="000000" w:themeColor="text1"/>
              </w:rPr>
            </w:pPr>
            <w:r w:rsidRPr="003611C5">
              <w:rPr>
                <w:rFonts w:eastAsia="Calibri"/>
                <w:color w:val="000000" w:themeColor="text1"/>
              </w:rPr>
              <w:t>.75</w:t>
            </w:r>
          </w:p>
          <w:p w14:paraId="3B749F2C" w14:textId="77777777" w:rsidR="00423E6B" w:rsidRPr="003611C5" w:rsidRDefault="00423E6B" w:rsidP="008E7574">
            <w:pPr>
              <w:jc w:val="center"/>
              <w:rPr>
                <w:rFonts w:eastAsia="Calibri"/>
                <w:color w:val="000000" w:themeColor="text1"/>
              </w:rPr>
            </w:pPr>
            <w:r w:rsidRPr="003611C5">
              <w:rPr>
                <w:rFonts w:eastAsia="Calibri"/>
                <w:color w:val="000000" w:themeColor="text1"/>
              </w:rPr>
              <w:t>.72</w:t>
            </w:r>
          </w:p>
          <w:p w14:paraId="040B2EFC" w14:textId="77777777" w:rsidR="00423E6B" w:rsidRPr="003611C5" w:rsidRDefault="00423E6B" w:rsidP="008E7574">
            <w:pPr>
              <w:jc w:val="center"/>
              <w:rPr>
                <w:rFonts w:eastAsia="Calibri"/>
                <w:color w:val="000000" w:themeColor="text1"/>
              </w:rPr>
            </w:pPr>
            <w:r w:rsidRPr="003611C5">
              <w:rPr>
                <w:rFonts w:eastAsia="Calibri"/>
                <w:color w:val="000000" w:themeColor="text1"/>
              </w:rPr>
              <w:t>.75</w:t>
            </w:r>
          </w:p>
          <w:p w14:paraId="3C161E6A" w14:textId="77777777" w:rsidR="00423E6B" w:rsidRPr="003611C5" w:rsidRDefault="00423E6B" w:rsidP="008E7574">
            <w:pPr>
              <w:jc w:val="center"/>
              <w:rPr>
                <w:rFonts w:eastAsia="Calibri"/>
                <w:color w:val="000000" w:themeColor="text1"/>
              </w:rPr>
            </w:pPr>
            <w:r w:rsidRPr="003611C5">
              <w:rPr>
                <w:rFonts w:eastAsia="Calibri"/>
                <w:color w:val="000000" w:themeColor="text1"/>
              </w:rPr>
              <w:t>.66</w:t>
            </w:r>
          </w:p>
          <w:p w14:paraId="37998A12" w14:textId="77777777" w:rsidR="00423E6B" w:rsidRPr="003611C5" w:rsidRDefault="00423E6B" w:rsidP="008E7574">
            <w:pPr>
              <w:jc w:val="center"/>
              <w:rPr>
                <w:rFonts w:eastAsia="Calibri"/>
                <w:color w:val="000000" w:themeColor="text1"/>
              </w:rPr>
            </w:pPr>
            <w:r w:rsidRPr="003611C5">
              <w:rPr>
                <w:rFonts w:eastAsia="Calibri"/>
                <w:color w:val="000000" w:themeColor="text1"/>
              </w:rPr>
              <w:t>.70</w:t>
            </w:r>
          </w:p>
          <w:p w14:paraId="1852ABE8" w14:textId="77777777" w:rsidR="00423E6B" w:rsidRPr="003611C5" w:rsidRDefault="00423E6B" w:rsidP="008E7574">
            <w:pPr>
              <w:jc w:val="center"/>
              <w:rPr>
                <w:rFonts w:eastAsia="Calibri"/>
                <w:color w:val="000000" w:themeColor="text1"/>
              </w:rPr>
            </w:pPr>
            <w:r w:rsidRPr="003611C5">
              <w:rPr>
                <w:rFonts w:eastAsia="Calibri"/>
                <w:color w:val="000000" w:themeColor="text1"/>
              </w:rPr>
              <w:t>.67</w:t>
            </w:r>
          </w:p>
          <w:p w14:paraId="3699B52E" w14:textId="77777777" w:rsidR="00423E6B" w:rsidRPr="003611C5" w:rsidRDefault="00423E6B" w:rsidP="008E7574">
            <w:pPr>
              <w:jc w:val="center"/>
              <w:rPr>
                <w:rFonts w:eastAsia="Calibri"/>
                <w:color w:val="000000" w:themeColor="text1"/>
              </w:rPr>
            </w:pPr>
            <w:r w:rsidRPr="003611C5">
              <w:rPr>
                <w:rFonts w:eastAsia="Calibri"/>
                <w:color w:val="000000" w:themeColor="text1"/>
              </w:rPr>
              <w:lastRenderedPageBreak/>
              <w:t>.73</w:t>
            </w:r>
          </w:p>
          <w:p w14:paraId="41C86DA4" w14:textId="77777777" w:rsidR="00423E6B" w:rsidRPr="003611C5" w:rsidRDefault="00423E6B" w:rsidP="008E7574">
            <w:pPr>
              <w:jc w:val="center"/>
              <w:rPr>
                <w:rFonts w:eastAsia="Calibri"/>
                <w:color w:val="000000" w:themeColor="text1"/>
              </w:rPr>
            </w:pPr>
            <w:r w:rsidRPr="003611C5">
              <w:rPr>
                <w:rFonts w:eastAsia="Calibri"/>
                <w:color w:val="000000" w:themeColor="text1"/>
              </w:rPr>
              <w:t>.68</w:t>
            </w:r>
          </w:p>
          <w:p w14:paraId="412314CE" w14:textId="77777777" w:rsidR="00423E6B" w:rsidRPr="003611C5" w:rsidRDefault="00423E6B" w:rsidP="008E7574">
            <w:pPr>
              <w:jc w:val="center"/>
              <w:rPr>
                <w:rFonts w:eastAsia="Calibri"/>
                <w:color w:val="000000" w:themeColor="text1"/>
              </w:rPr>
            </w:pPr>
            <w:r w:rsidRPr="003611C5">
              <w:rPr>
                <w:rFonts w:eastAsia="Calibri"/>
                <w:color w:val="000000" w:themeColor="text1"/>
              </w:rPr>
              <w:t>.67</w:t>
            </w:r>
          </w:p>
          <w:p w14:paraId="79E1EFB6" w14:textId="77777777" w:rsidR="00423E6B" w:rsidRPr="003611C5" w:rsidRDefault="00423E6B" w:rsidP="008E7574">
            <w:pPr>
              <w:jc w:val="center"/>
              <w:rPr>
                <w:rFonts w:eastAsia="Calibri"/>
                <w:color w:val="000000" w:themeColor="text1"/>
              </w:rPr>
            </w:pPr>
            <w:r w:rsidRPr="003611C5">
              <w:rPr>
                <w:rFonts w:eastAsia="Calibri"/>
                <w:color w:val="000000" w:themeColor="text1"/>
              </w:rPr>
              <w:t>.67</w:t>
            </w:r>
          </w:p>
          <w:p w14:paraId="6BB600E4" w14:textId="77777777" w:rsidR="00423E6B" w:rsidRPr="003611C5" w:rsidRDefault="00423E6B" w:rsidP="008E7574">
            <w:pPr>
              <w:jc w:val="center"/>
              <w:rPr>
                <w:rFonts w:eastAsia="Calibri"/>
                <w:color w:val="000000" w:themeColor="text1"/>
              </w:rPr>
            </w:pPr>
            <w:r w:rsidRPr="003611C5">
              <w:rPr>
                <w:rFonts w:eastAsia="Calibri"/>
                <w:color w:val="000000" w:themeColor="text1"/>
              </w:rPr>
              <w:t>.75</w:t>
            </w:r>
          </w:p>
          <w:p w14:paraId="404D1AB2" w14:textId="77777777" w:rsidR="00423E6B" w:rsidRPr="003611C5" w:rsidRDefault="00423E6B" w:rsidP="008E7574">
            <w:pPr>
              <w:jc w:val="center"/>
              <w:rPr>
                <w:rFonts w:eastAsia="Calibri"/>
                <w:color w:val="000000" w:themeColor="text1"/>
              </w:rPr>
            </w:pPr>
            <w:r w:rsidRPr="003611C5">
              <w:rPr>
                <w:rFonts w:eastAsia="Calibri"/>
                <w:color w:val="000000" w:themeColor="text1"/>
              </w:rPr>
              <w:t>.74</w:t>
            </w:r>
          </w:p>
          <w:p w14:paraId="6905FFD8" w14:textId="77777777" w:rsidR="00423E6B" w:rsidRPr="003611C5" w:rsidRDefault="00423E6B" w:rsidP="008E7574">
            <w:pPr>
              <w:jc w:val="center"/>
              <w:rPr>
                <w:rFonts w:eastAsia="Calibri"/>
                <w:color w:val="000000" w:themeColor="text1"/>
              </w:rPr>
            </w:pPr>
            <w:r w:rsidRPr="003611C5">
              <w:rPr>
                <w:rFonts w:eastAsia="Calibri"/>
                <w:color w:val="000000" w:themeColor="text1"/>
              </w:rPr>
              <w:t>.76</w:t>
            </w:r>
          </w:p>
          <w:p w14:paraId="2634F1DD" w14:textId="77777777" w:rsidR="00423E6B" w:rsidRPr="003611C5" w:rsidRDefault="00423E6B" w:rsidP="008E7574">
            <w:pPr>
              <w:jc w:val="center"/>
              <w:rPr>
                <w:rFonts w:eastAsia="Calibri"/>
                <w:color w:val="000000" w:themeColor="text1"/>
              </w:rPr>
            </w:pPr>
            <w:r w:rsidRPr="003611C5">
              <w:rPr>
                <w:rFonts w:eastAsia="Calibri"/>
                <w:color w:val="000000" w:themeColor="text1"/>
              </w:rPr>
              <w:t>.73</w:t>
            </w:r>
          </w:p>
        </w:tc>
        <w:tc>
          <w:tcPr>
            <w:tcW w:w="1035" w:type="pct"/>
          </w:tcPr>
          <w:p w14:paraId="44547AB0" w14:textId="77777777" w:rsidR="00423E6B" w:rsidRPr="003611C5" w:rsidRDefault="00423E6B" w:rsidP="008E7574">
            <w:pPr>
              <w:jc w:val="center"/>
              <w:rPr>
                <w:rFonts w:eastAsia="Calibri"/>
                <w:color w:val="000000" w:themeColor="text1"/>
              </w:rPr>
            </w:pPr>
          </w:p>
        </w:tc>
      </w:tr>
      <w:tr w:rsidR="00423E6B" w:rsidRPr="003611C5" w14:paraId="4C47ABFB" w14:textId="77F37871" w:rsidTr="009F7D54">
        <w:trPr>
          <w:trHeight w:val="508"/>
        </w:trPr>
        <w:tc>
          <w:tcPr>
            <w:tcW w:w="1725" w:type="pct"/>
          </w:tcPr>
          <w:p w14:paraId="2EF991FE" w14:textId="77777777" w:rsidR="00423E6B" w:rsidRPr="003611C5" w:rsidRDefault="00423E6B" w:rsidP="008E7574">
            <w:pPr>
              <w:rPr>
                <w:rFonts w:eastAsia="Calibri"/>
                <w:color w:val="000000" w:themeColor="text1"/>
              </w:rPr>
            </w:pPr>
            <w:r w:rsidRPr="003611C5">
              <w:rPr>
                <w:rFonts w:eastAsia="Calibri"/>
                <w:color w:val="000000" w:themeColor="text1"/>
              </w:rPr>
              <w:t>Receiving adequate information currently (RIA_NOW)</w:t>
            </w:r>
          </w:p>
        </w:tc>
        <w:tc>
          <w:tcPr>
            <w:tcW w:w="1120" w:type="pct"/>
          </w:tcPr>
          <w:p w14:paraId="3762892D" w14:textId="77777777" w:rsidR="00423E6B" w:rsidRPr="003611C5" w:rsidRDefault="00423E6B" w:rsidP="008E7574">
            <w:pPr>
              <w:jc w:val="center"/>
              <w:rPr>
                <w:rFonts w:eastAsia="Calibri"/>
                <w:color w:val="000000" w:themeColor="text1"/>
              </w:rPr>
            </w:pPr>
          </w:p>
        </w:tc>
        <w:tc>
          <w:tcPr>
            <w:tcW w:w="1120" w:type="pct"/>
          </w:tcPr>
          <w:p w14:paraId="5A355D43" w14:textId="77777777" w:rsidR="00423E6B" w:rsidRPr="003611C5" w:rsidRDefault="00423E6B" w:rsidP="008E7574">
            <w:pPr>
              <w:jc w:val="center"/>
              <w:rPr>
                <w:rFonts w:eastAsia="Calibri"/>
                <w:color w:val="000000" w:themeColor="text1"/>
              </w:rPr>
            </w:pPr>
          </w:p>
        </w:tc>
        <w:tc>
          <w:tcPr>
            <w:tcW w:w="1035" w:type="pct"/>
          </w:tcPr>
          <w:p w14:paraId="52608455" w14:textId="0A655D4A" w:rsidR="00423E6B" w:rsidRPr="003611C5" w:rsidRDefault="002A16EA" w:rsidP="008E7574">
            <w:pPr>
              <w:jc w:val="center"/>
              <w:rPr>
                <w:rFonts w:eastAsia="Calibri"/>
                <w:color w:val="000000" w:themeColor="text1"/>
              </w:rPr>
            </w:pPr>
            <w:r w:rsidRPr="003611C5">
              <w:rPr>
                <w:rFonts w:eastAsia="Calibri"/>
                <w:color w:val="000000" w:themeColor="text1"/>
              </w:rPr>
              <w:t>.86</w:t>
            </w:r>
          </w:p>
        </w:tc>
      </w:tr>
      <w:tr w:rsidR="00423E6B" w:rsidRPr="003611C5" w14:paraId="04222FC3" w14:textId="5BC17F54" w:rsidTr="009F7D54">
        <w:trPr>
          <w:trHeight w:val="508"/>
        </w:trPr>
        <w:tc>
          <w:tcPr>
            <w:tcW w:w="1725" w:type="pct"/>
          </w:tcPr>
          <w:p w14:paraId="749D9173" w14:textId="77777777" w:rsidR="00423E6B" w:rsidRPr="003611C5" w:rsidRDefault="00423E6B" w:rsidP="008E7574">
            <w:pPr>
              <w:rPr>
                <w:rFonts w:eastAsia="Calibri"/>
                <w:color w:val="000000" w:themeColor="text1"/>
              </w:rPr>
            </w:pPr>
          </w:p>
        </w:tc>
        <w:tc>
          <w:tcPr>
            <w:tcW w:w="1120" w:type="pct"/>
          </w:tcPr>
          <w:p w14:paraId="5BE1DDBD"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RIA_NOW1</w:t>
            </w:r>
          </w:p>
          <w:p w14:paraId="03048A55"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RIA_NOW2</w:t>
            </w:r>
          </w:p>
          <w:p w14:paraId="603B9D38"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RIA_NOW3</w:t>
            </w:r>
          </w:p>
          <w:p w14:paraId="6A0B4BFA"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RIA_NOW8</w:t>
            </w:r>
          </w:p>
          <w:p w14:paraId="4E6EB679"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RIA_NOW9</w:t>
            </w:r>
          </w:p>
        </w:tc>
        <w:tc>
          <w:tcPr>
            <w:tcW w:w="1120" w:type="pct"/>
          </w:tcPr>
          <w:p w14:paraId="085B1514" w14:textId="77777777" w:rsidR="00423E6B" w:rsidRPr="003611C5" w:rsidRDefault="00423E6B" w:rsidP="008E7574">
            <w:pPr>
              <w:jc w:val="center"/>
              <w:rPr>
                <w:rFonts w:eastAsia="Calibri"/>
                <w:color w:val="000000" w:themeColor="text1"/>
              </w:rPr>
            </w:pPr>
            <w:r w:rsidRPr="003611C5">
              <w:rPr>
                <w:rFonts w:eastAsia="Calibri"/>
                <w:color w:val="000000" w:themeColor="text1"/>
              </w:rPr>
              <w:t>.70</w:t>
            </w:r>
          </w:p>
          <w:p w14:paraId="294460EE" w14:textId="77777777" w:rsidR="00423E6B" w:rsidRPr="003611C5" w:rsidRDefault="00423E6B" w:rsidP="008E7574">
            <w:pPr>
              <w:jc w:val="center"/>
              <w:rPr>
                <w:rFonts w:eastAsia="Calibri"/>
                <w:color w:val="000000" w:themeColor="text1"/>
              </w:rPr>
            </w:pPr>
            <w:r w:rsidRPr="003611C5">
              <w:rPr>
                <w:rFonts w:eastAsia="Calibri"/>
                <w:color w:val="000000" w:themeColor="text1"/>
              </w:rPr>
              <w:t>.76</w:t>
            </w:r>
          </w:p>
          <w:p w14:paraId="3F475AEF" w14:textId="77777777" w:rsidR="00423E6B" w:rsidRPr="003611C5" w:rsidRDefault="00423E6B" w:rsidP="008E7574">
            <w:pPr>
              <w:jc w:val="center"/>
              <w:rPr>
                <w:rFonts w:eastAsia="Calibri"/>
                <w:color w:val="000000" w:themeColor="text1"/>
              </w:rPr>
            </w:pPr>
            <w:r w:rsidRPr="003611C5">
              <w:rPr>
                <w:rFonts w:eastAsia="Calibri"/>
                <w:color w:val="000000" w:themeColor="text1"/>
              </w:rPr>
              <w:t>.71</w:t>
            </w:r>
          </w:p>
          <w:p w14:paraId="2F785FD0" w14:textId="77777777" w:rsidR="00423E6B" w:rsidRPr="003611C5" w:rsidRDefault="00423E6B" w:rsidP="008E7574">
            <w:pPr>
              <w:jc w:val="center"/>
              <w:rPr>
                <w:rFonts w:eastAsia="Calibri"/>
                <w:color w:val="000000" w:themeColor="text1"/>
              </w:rPr>
            </w:pPr>
            <w:r w:rsidRPr="003611C5">
              <w:rPr>
                <w:rFonts w:eastAsia="Calibri"/>
                <w:color w:val="000000" w:themeColor="text1"/>
              </w:rPr>
              <w:t>.75</w:t>
            </w:r>
          </w:p>
          <w:p w14:paraId="38007200" w14:textId="77777777" w:rsidR="00423E6B" w:rsidRPr="003611C5" w:rsidRDefault="00423E6B" w:rsidP="008E7574">
            <w:pPr>
              <w:jc w:val="center"/>
              <w:rPr>
                <w:rFonts w:eastAsia="Calibri"/>
                <w:color w:val="000000" w:themeColor="text1"/>
              </w:rPr>
            </w:pPr>
            <w:r w:rsidRPr="003611C5">
              <w:rPr>
                <w:rFonts w:eastAsia="Calibri"/>
                <w:color w:val="000000" w:themeColor="text1"/>
              </w:rPr>
              <w:t>.74</w:t>
            </w:r>
          </w:p>
        </w:tc>
        <w:tc>
          <w:tcPr>
            <w:tcW w:w="1035" w:type="pct"/>
          </w:tcPr>
          <w:p w14:paraId="293E9A2D" w14:textId="77777777" w:rsidR="00423E6B" w:rsidRPr="003611C5" w:rsidRDefault="00423E6B" w:rsidP="008E7574">
            <w:pPr>
              <w:jc w:val="center"/>
              <w:rPr>
                <w:rFonts w:eastAsia="Calibri"/>
                <w:color w:val="000000" w:themeColor="text1"/>
              </w:rPr>
            </w:pPr>
          </w:p>
        </w:tc>
      </w:tr>
      <w:tr w:rsidR="00423E6B" w:rsidRPr="003611C5" w14:paraId="6797BB55" w14:textId="61AD6FF6" w:rsidTr="009F7D54">
        <w:trPr>
          <w:trHeight w:val="508"/>
        </w:trPr>
        <w:tc>
          <w:tcPr>
            <w:tcW w:w="1725" w:type="pct"/>
          </w:tcPr>
          <w:p w14:paraId="2E8F0370" w14:textId="77777777" w:rsidR="00423E6B" w:rsidRPr="003611C5" w:rsidRDefault="00423E6B" w:rsidP="008E7574">
            <w:pPr>
              <w:rPr>
                <w:rFonts w:eastAsia="Calibri"/>
                <w:color w:val="000000" w:themeColor="text1"/>
              </w:rPr>
            </w:pPr>
            <w:r w:rsidRPr="003611C5">
              <w:rPr>
                <w:rFonts w:eastAsia="Calibri"/>
                <w:color w:val="000000" w:themeColor="text1"/>
              </w:rPr>
              <w:t>Receiving adequate information in the future (RIA_NEED)</w:t>
            </w:r>
          </w:p>
        </w:tc>
        <w:tc>
          <w:tcPr>
            <w:tcW w:w="1120" w:type="pct"/>
          </w:tcPr>
          <w:p w14:paraId="3F83B0FC" w14:textId="77777777" w:rsidR="00423E6B" w:rsidRPr="003611C5" w:rsidRDefault="00423E6B" w:rsidP="008E7574">
            <w:pPr>
              <w:jc w:val="center"/>
              <w:rPr>
                <w:rFonts w:eastAsia="Calibri"/>
                <w:color w:val="000000" w:themeColor="text1"/>
              </w:rPr>
            </w:pPr>
          </w:p>
        </w:tc>
        <w:tc>
          <w:tcPr>
            <w:tcW w:w="1120" w:type="pct"/>
          </w:tcPr>
          <w:p w14:paraId="3A299075" w14:textId="77777777" w:rsidR="00423E6B" w:rsidRPr="003611C5" w:rsidRDefault="00423E6B" w:rsidP="008E7574">
            <w:pPr>
              <w:jc w:val="center"/>
              <w:rPr>
                <w:rFonts w:eastAsia="Calibri"/>
                <w:color w:val="000000" w:themeColor="text1"/>
              </w:rPr>
            </w:pPr>
          </w:p>
        </w:tc>
        <w:tc>
          <w:tcPr>
            <w:tcW w:w="1035" w:type="pct"/>
          </w:tcPr>
          <w:p w14:paraId="55AD125F" w14:textId="436CDAB2" w:rsidR="00423E6B" w:rsidRPr="003611C5" w:rsidRDefault="002A16EA" w:rsidP="008E7574">
            <w:pPr>
              <w:jc w:val="center"/>
              <w:rPr>
                <w:rFonts w:eastAsia="Calibri"/>
                <w:color w:val="000000" w:themeColor="text1"/>
              </w:rPr>
            </w:pPr>
            <w:r w:rsidRPr="003611C5">
              <w:rPr>
                <w:rFonts w:eastAsia="Calibri"/>
                <w:color w:val="000000" w:themeColor="text1"/>
              </w:rPr>
              <w:t>.85</w:t>
            </w:r>
          </w:p>
        </w:tc>
      </w:tr>
      <w:tr w:rsidR="00423E6B" w:rsidRPr="003611C5" w14:paraId="5C30BDF8" w14:textId="6BA6B6D4" w:rsidTr="009F7D54">
        <w:trPr>
          <w:trHeight w:val="253"/>
        </w:trPr>
        <w:tc>
          <w:tcPr>
            <w:tcW w:w="1725" w:type="pct"/>
          </w:tcPr>
          <w:p w14:paraId="42FA9C1F" w14:textId="77777777" w:rsidR="00423E6B" w:rsidRPr="003611C5" w:rsidRDefault="00423E6B" w:rsidP="008E7574">
            <w:pPr>
              <w:rPr>
                <w:rFonts w:eastAsia="Calibri"/>
                <w:color w:val="000000" w:themeColor="text1"/>
              </w:rPr>
            </w:pPr>
          </w:p>
        </w:tc>
        <w:tc>
          <w:tcPr>
            <w:tcW w:w="1120" w:type="pct"/>
          </w:tcPr>
          <w:p w14:paraId="23442ED9"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RIA_NEED1</w:t>
            </w:r>
          </w:p>
          <w:p w14:paraId="09C60FA8"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RIA_NEED2</w:t>
            </w:r>
          </w:p>
          <w:p w14:paraId="0E5344D3"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RIA_NEED3</w:t>
            </w:r>
          </w:p>
          <w:p w14:paraId="2B840D3F"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RIA_NEED8</w:t>
            </w:r>
          </w:p>
          <w:p w14:paraId="03FD0561" w14:textId="77777777" w:rsidR="00423E6B" w:rsidRPr="003611C5" w:rsidRDefault="00423E6B" w:rsidP="008E7574">
            <w:pPr>
              <w:jc w:val="center"/>
              <w:rPr>
                <w:rFonts w:eastAsia="Calibri"/>
                <w:color w:val="000000" w:themeColor="text1"/>
              </w:rPr>
            </w:pPr>
            <w:r w:rsidRPr="003611C5">
              <w:rPr>
                <w:rFonts w:eastAsia="Calibri"/>
                <w:color w:val="000000" w:themeColor="text1"/>
              </w:rPr>
              <w:t>RIA_NEED9</w:t>
            </w:r>
          </w:p>
        </w:tc>
        <w:tc>
          <w:tcPr>
            <w:tcW w:w="1120" w:type="pct"/>
          </w:tcPr>
          <w:p w14:paraId="1CC40566" w14:textId="77777777" w:rsidR="00423E6B" w:rsidRPr="003611C5" w:rsidRDefault="00423E6B" w:rsidP="008E7574">
            <w:pPr>
              <w:jc w:val="center"/>
              <w:rPr>
                <w:rFonts w:eastAsia="Calibri"/>
                <w:color w:val="000000" w:themeColor="text1"/>
              </w:rPr>
            </w:pPr>
            <w:r w:rsidRPr="003611C5">
              <w:rPr>
                <w:rFonts w:eastAsia="Calibri"/>
                <w:color w:val="000000" w:themeColor="text1"/>
              </w:rPr>
              <w:t>.80</w:t>
            </w:r>
          </w:p>
          <w:p w14:paraId="270FE582" w14:textId="77777777" w:rsidR="00423E6B" w:rsidRPr="003611C5" w:rsidRDefault="00423E6B" w:rsidP="008E7574">
            <w:pPr>
              <w:jc w:val="center"/>
              <w:rPr>
                <w:rFonts w:eastAsia="Calibri"/>
                <w:color w:val="000000" w:themeColor="text1"/>
              </w:rPr>
            </w:pPr>
            <w:r w:rsidRPr="003611C5">
              <w:rPr>
                <w:rFonts w:eastAsia="Calibri"/>
                <w:color w:val="000000" w:themeColor="text1"/>
              </w:rPr>
              <w:t>.88</w:t>
            </w:r>
          </w:p>
          <w:p w14:paraId="27E482B2" w14:textId="77777777" w:rsidR="00423E6B" w:rsidRPr="003611C5" w:rsidRDefault="00423E6B" w:rsidP="008E7574">
            <w:pPr>
              <w:jc w:val="center"/>
              <w:rPr>
                <w:rFonts w:eastAsia="Calibri"/>
                <w:color w:val="000000" w:themeColor="text1"/>
              </w:rPr>
            </w:pPr>
            <w:r w:rsidRPr="003611C5">
              <w:rPr>
                <w:rFonts w:eastAsia="Calibri"/>
                <w:color w:val="000000" w:themeColor="text1"/>
              </w:rPr>
              <w:t>.76</w:t>
            </w:r>
          </w:p>
          <w:p w14:paraId="0476B1AC" w14:textId="77777777" w:rsidR="00423E6B" w:rsidRPr="003611C5" w:rsidRDefault="00423E6B" w:rsidP="008E7574">
            <w:pPr>
              <w:jc w:val="center"/>
              <w:rPr>
                <w:rFonts w:eastAsia="Calibri"/>
                <w:color w:val="000000" w:themeColor="text1"/>
              </w:rPr>
            </w:pPr>
            <w:r w:rsidRPr="003611C5">
              <w:rPr>
                <w:rFonts w:eastAsia="Calibri"/>
                <w:color w:val="000000" w:themeColor="text1"/>
              </w:rPr>
              <w:t>.69</w:t>
            </w:r>
          </w:p>
          <w:p w14:paraId="588AC024" w14:textId="77777777" w:rsidR="00423E6B" w:rsidRPr="003611C5" w:rsidRDefault="00423E6B" w:rsidP="008E7574">
            <w:pPr>
              <w:jc w:val="center"/>
              <w:rPr>
                <w:rFonts w:eastAsia="Calibri"/>
                <w:color w:val="000000" w:themeColor="text1"/>
              </w:rPr>
            </w:pPr>
            <w:r w:rsidRPr="003611C5">
              <w:rPr>
                <w:rFonts w:eastAsia="Calibri"/>
                <w:color w:val="000000" w:themeColor="text1"/>
              </w:rPr>
              <w:t>.46</w:t>
            </w:r>
          </w:p>
          <w:p w14:paraId="5DFA08CE" w14:textId="77777777" w:rsidR="00423E6B" w:rsidRPr="003611C5" w:rsidRDefault="00423E6B" w:rsidP="008E7574">
            <w:pPr>
              <w:jc w:val="center"/>
              <w:rPr>
                <w:rFonts w:eastAsia="Calibri"/>
                <w:color w:val="000000" w:themeColor="text1"/>
              </w:rPr>
            </w:pPr>
          </w:p>
        </w:tc>
        <w:tc>
          <w:tcPr>
            <w:tcW w:w="1035" w:type="pct"/>
          </w:tcPr>
          <w:p w14:paraId="75C0C791" w14:textId="77777777" w:rsidR="00423E6B" w:rsidRPr="003611C5" w:rsidRDefault="00423E6B" w:rsidP="008E7574">
            <w:pPr>
              <w:jc w:val="center"/>
              <w:rPr>
                <w:rFonts w:eastAsia="Calibri"/>
                <w:color w:val="000000" w:themeColor="text1"/>
              </w:rPr>
            </w:pPr>
          </w:p>
        </w:tc>
      </w:tr>
      <w:tr w:rsidR="00423E6B" w:rsidRPr="003611C5" w14:paraId="38760837" w14:textId="7FB4FCE2" w:rsidTr="009F7D54">
        <w:trPr>
          <w:trHeight w:val="253"/>
        </w:trPr>
        <w:tc>
          <w:tcPr>
            <w:tcW w:w="1725" w:type="pct"/>
          </w:tcPr>
          <w:p w14:paraId="54F4CBF4" w14:textId="77777777" w:rsidR="00423E6B" w:rsidRPr="003611C5" w:rsidRDefault="00423E6B" w:rsidP="008E7574">
            <w:pPr>
              <w:rPr>
                <w:rFonts w:eastAsia="Calibri"/>
                <w:color w:val="000000" w:themeColor="text1"/>
              </w:rPr>
            </w:pPr>
            <w:r w:rsidRPr="003611C5">
              <w:rPr>
                <w:rFonts w:eastAsia="Calibri"/>
                <w:color w:val="000000" w:themeColor="text1"/>
              </w:rPr>
              <w:t>Motivation to learn (EMPMOT)</w:t>
            </w:r>
          </w:p>
        </w:tc>
        <w:tc>
          <w:tcPr>
            <w:tcW w:w="1120" w:type="pct"/>
          </w:tcPr>
          <w:p w14:paraId="4E4128F4" w14:textId="77777777" w:rsidR="00423E6B" w:rsidRPr="003611C5" w:rsidRDefault="00423E6B" w:rsidP="008E7574">
            <w:pPr>
              <w:jc w:val="center"/>
              <w:rPr>
                <w:rFonts w:eastAsia="Calibri"/>
                <w:color w:val="000000" w:themeColor="text1"/>
              </w:rPr>
            </w:pPr>
          </w:p>
        </w:tc>
        <w:tc>
          <w:tcPr>
            <w:tcW w:w="1120" w:type="pct"/>
          </w:tcPr>
          <w:p w14:paraId="34CD0643" w14:textId="77777777" w:rsidR="00423E6B" w:rsidRPr="003611C5" w:rsidRDefault="00423E6B" w:rsidP="008E7574">
            <w:pPr>
              <w:jc w:val="center"/>
              <w:rPr>
                <w:rFonts w:eastAsia="Calibri"/>
                <w:color w:val="000000" w:themeColor="text1"/>
              </w:rPr>
            </w:pPr>
          </w:p>
        </w:tc>
        <w:tc>
          <w:tcPr>
            <w:tcW w:w="1035" w:type="pct"/>
          </w:tcPr>
          <w:p w14:paraId="5D566A01" w14:textId="055DC788" w:rsidR="00423E6B" w:rsidRPr="003611C5" w:rsidRDefault="004104FE" w:rsidP="008E7574">
            <w:pPr>
              <w:jc w:val="center"/>
              <w:rPr>
                <w:rFonts w:eastAsia="Calibri"/>
                <w:color w:val="000000" w:themeColor="text1"/>
              </w:rPr>
            </w:pPr>
            <w:r w:rsidRPr="003611C5">
              <w:rPr>
                <w:rFonts w:eastAsia="Calibri"/>
                <w:color w:val="000000" w:themeColor="text1"/>
              </w:rPr>
              <w:t>.95</w:t>
            </w:r>
          </w:p>
        </w:tc>
      </w:tr>
      <w:tr w:rsidR="00423E6B" w:rsidRPr="003611C5" w14:paraId="55577D51" w14:textId="572D8499" w:rsidTr="009F7D54">
        <w:trPr>
          <w:trHeight w:val="253"/>
        </w:trPr>
        <w:tc>
          <w:tcPr>
            <w:tcW w:w="1725" w:type="pct"/>
          </w:tcPr>
          <w:p w14:paraId="2325F196" w14:textId="77777777" w:rsidR="00423E6B" w:rsidRPr="003611C5" w:rsidRDefault="00423E6B" w:rsidP="008E7574">
            <w:pPr>
              <w:rPr>
                <w:rFonts w:eastAsia="Calibri"/>
                <w:color w:val="000000" w:themeColor="text1"/>
              </w:rPr>
            </w:pPr>
          </w:p>
        </w:tc>
        <w:tc>
          <w:tcPr>
            <w:tcW w:w="1120" w:type="pct"/>
          </w:tcPr>
          <w:p w14:paraId="01B1C589"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EMPMOT1</w:t>
            </w:r>
          </w:p>
          <w:p w14:paraId="1BF3DB88"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EMPMOT2</w:t>
            </w:r>
          </w:p>
          <w:p w14:paraId="7539C42D"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EMPMOT3</w:t>
            </w:r>
          </w:p>
          <w:p w14:paraId="4427E609"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EMPMOT4</w:t>
            </w:r>
          </w:p>
          <w:p w14:paraId="49B0D27E"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EMPMOT5</w:t>
            </w:r>
          </w:p>
          <w:p w14:paraId="1F8802D8"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EMPMOT6</w:t>
            </w:r>
          </w:p>
          <w:p w14:paraId="3FE1CE7E"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EMPMOT7</w:t>
            </w:r>
          </w:p>
          <w:p w14:paraId="54BB9030"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EMPMOT8</w:t>
            </w:r>
          </w:p>
          <w:p w14:paraId="3A97682A"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EMPMOT9</w:t>
            </w:r>
          </w:p>
          <w:p w14:paraId="5D83EE38"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EMPMOT10</w:t>
            </w:r>
          </w:p>
          <w:p w14:paraId="2956C7D1"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EMPMOT12</w:t>
            </w:r>
          </w:p>
          <w:p w14:paraId="013C5EDE"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EMPMOT13</w:t>
            </w:r>
          </w:p>
          <w:p w14:paraId="04101822"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EMPMOT14</w:t>
            </w:r>
          </w:p>
          <w:p w14:paraId="787A8DA4"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EMPMOT15</w:t>
            </w:r>
          </w:p>
          <w:p w14:paraId="1098C83F" w14:textId="77777777" w:rsidR="00423E6B" w:rsidRPr="003611C5" w:rsidRDefault="00423E6B" w:rsidP="008E7574">
            <w:pPr>
              <w:jc w:val="center"/>
              <w:rPr>
                <w:rFonts w:eastAsia="Calibri"/>
                <w:color w:val="000000" w:themeColor="text1"/>
              </w:rPr>
            </w:pPr>
            <w:r w:rsidRPr="003611C5">
              <w:rPr>
                <w:rFonts w:eastAsia="Calibri"/>
                <w:color w:val="000000" w:themeColor="text1"/>
              </w:rPr>
              <w:t>EMPMOT16</w:t>
            </w:r>
          </w:p>
          <w:p w14:paraId="5046D042" w14:textId="77777777" w:rsidR="00423E6B" w:rsidRPr="003611C5" w:rsidRDefault="00423E6B" w:rsidP="008E7574">
            <w:pPr>
              <w:jc w:val="center"/>
              <w:rPr>
                <w:rFonts w:eastAsia="Calibri"/>
                <w:color w:val="000000" w:themeColor="text1"/>
              </w:rPr>
            </w:pPr>
          </w:p>
        </w:tc>
        <w:tc>
          <w:tcPr>
            <w:tcW w:w="1120" w:type="pct"/>
          </w:tcPr>
          <w:p w14:paraId="47B056BB" w14:textId="77777777" w:rsidR="00423E6B" w:rsidRPr="003611C5" w:rsidRDefault="00423E6B" w:rsidP="008E7574">
            <w:pPr>
              <w:jc w:val="center"/>
              <w:rPr>
                <w:rFonts w:eastAsia="Calibri"/>
                <w:color w:val="000000" w:themeColor="text1"/>
              </w:rPr>
            </w:pPr>
            <w:r w:rsidRPr="003611C5">
              <w:rPr>
                <w:rFonts w:eastAsia="Calibri"/>
                <w:color w:val="000000" w:themeColor="text1"/>
              </w:rPr>
              <w:t>.84</w:t>
            </w:r>
          </w:p>
          <w:p w14:paraId="52FC2D35" w14:textId="77777777" w:rsidR="00423E6B" w:rsidRPr="003611C5" w:rsidRDefault="00423E6B" w:rsidP="008E7574">
            <w:pPr>
              <w:jc w:val="center"/>
              <w:rPr>
                <w:rFonts w:eastAsia="Calibri"/>
                <w:color w:val="000000" w:themeColor="text1"/>
              </w:rPr>
            </w:pPr>
            <w:r w:rsidRPr="003611C5">
              <w:rPr>
                <w:rFonts w:eastAsia="Calibri"/>
                <w:color w:val="000000" w:themeColor="text1"/>
              </w:rPr>
              <w:t>.85</w:t>
            </w:r>
          </w:p>
          <w:p w14:paraId="2F5F2BF6" w14:textId="77777777" w:rsidR="00423E6B" w:rsidRPr="003611C5" w:rsidRDefault="00423E6B" w:rsidP="008E7574">
            <w:pPr>
              <w:jc w:val="center"/>
              <w:rPr>
                <w:rFonts w:eastAsia="Calibri"/>
                <w:color w:val="000000" w:themeColor="text1"/>
              </w:rPr>
            </w:pPr>
            <w:r w:rsidRPr="003611C5">
              <w:rPr>
                <w:rFonts w:eastAsia="Calibri"/>
                <w:color w:val="000000" w:themeColor="text1"/>
              </w:rPr>
              <w:t>.79</w:t>
            </w:r>
          </w:p>
          <w:p w14:paraId="712650CF" w14:textId="77777777" w:rsidR="00423E6B" w:rsidRPr="003611C5" w:rsidRDefault="00423E6B" w:rsidP="008E7574">
            <w:pPr>
              <w:jc w:val="center"/>
              <w:rPr>
                <w:rFonts w:eastAsia="Calibri"/>
                <w:color w:val="000000" w:themeColor="text1"/>
              </w:rPr>
            </w:pPr>
            <w:r w:rsidRPr="003611C5">
              <w:rPr>
                <w:rFonts w:eastAsia="Calibri"/>
                <w:color w:val="000000" w:themeColor="text1"/>
              </w:rPr>
              <w:t>.81</w:t>
            </w:r>
          </w:p>
          <w:p w14:paraId="65F70A3C" w14:textId="77777777" w:rsidR="00423E6B" w:rsidRPr="003611C5" w:rsidRDefault="00423E6B" w:rsidP="008E7574">
            <w:pPr>
              <w:jc w:val="center"/>
              <w:rPr>
                <w:rFonts w:eastAsia="Calibri"/>
                <w:color w:val="000000" w:themeColor="text1"/>
              </w:rPr>
            </w:pPr>
            <w:r w:rsidRPr="003611C5">
              <w:rPr>
                <w:rFonts w:eastAsia="Calibri"/>
                <w:color w:val="000000" w:themeColor="text1"/>
              </w:rPr>
              <w:t>.82</w:t>
            </w:r>
          </w:p>
          <w:p w14:paraId="51509582" w14:textId="77777777" w:rsidR="00423E6B" w:rsidRPr="003611C5" w:rsidRDefault="00423E6B" w:rsidP="008E7574">
            <w:pPr>
              <w:jc w:val="center"/>
              <w:rPr>
                <w:rFonts w:eastAsia="Calibri"/>
                <w:color w:val="000000" w:themeColor="text1"/>
              </w:rPr>
            </w:pPr>
            <w:r w:rsidRPr="003611C5">
              <w:rPr>
                <w:rFonts w:eastAsia="Calibri"/>
                <w:color w:val="000000" w:themeColor="text1"/>
              </w:rPr>
              <w:t>.72</w:t>
            </w:r>
          </w:p>
          <w:p w14:paraId="1B8483C8" w14:textId="77777777" w:rsidR="00423E6B" w:rsidRPr="003611C5" w:rsidRDefault="00423E6B" w:rsidP="008E7574">
            <w:pPr>
              <w:jc w:val="center"/>
              <w:rPr>
                <w:rFonts w:eastAsia="Calibri"/>
                <w:color w:val="000000" w:themeColor="text1"/>
              </w:rPr>
            </w:pPr>
            <w:r w:rsidRPr="003611C5">
              <w:rPr>
                <w:rFonts w:eastAsia="Calibri"/>
                <w:color w:val="000000" w:themeColor="text1"/>
              </w:rPr>
              <w:t>.45</w:t>
            </w:r>
          </w:p>
          <w:p w14:paraId="45C0442E" w14:textId="77777777" w:rsidR="00423E6B" w:rsidRPr="003611C5" w:rsidRDefault="00423E6B" w:rsidP="008E7574">
            <w:pPr>
              <w:jc w:val="center"/>
              <w:rPr>
                <w:rFonts w:eastAsia="Calibri"/>
                <w:color w:val="000000" w:themeColor="text1"/>
              </w:rPr>
            </w:pPr>
            <w:r w:rsidRPr="003611C5">
              <w:rPr>
                <w:rFonts w:eastAsia="Calibri"/>
                <w:color w:val="000000" w:themeColor="text1"/>
              </w:rPr>
              <w:t>.83</w:t>
            </w:r>
          </w:p>
          <w:p w14:paraId="7C047F36" w14:textId="77777777" w:rsidR="00423E6B" w:rsidRPr="003611C5" w:rsidRDefault="00423E6B" w:rsidP="008E7574">
            <w:pPr>
              <w:jc w:val="center"/>
              <w:rPr>
                <w:rFonts w:eastAsia="Calibri"/>
                <w:color w:val="000000" w:themeColor="text1"/>
              </w:rPr>
            </w:pPr>
            <w:r w:rsidRPr="003611C5">
              <w:rPr>
                <w:rFonts w:eastAsia="Calibri"/>
                <w:color w:val="000000" w:themeColor="text1"/>
              </w:rPr>
              <w:t>.86</w:t>
            </w:r>
          </w:p>
          <w:p w14:paraId="5391270A" w14:textId="77777777" w:rsidR="00423E6B" w:rsidRPr="003611C5" w:rsidRDefault="00423E6B" w:rsidP="008E7574">
            <w:pPr>
              <w:jc w:val="center"/>
              <w:rPr>
                <w:rFonts w:eastAsia="Calibri"/>
                <w:color w:val="000000" w:themeColor="text1"/>
              </w:rPr>
            </w:pPr>
            <w:r w:rsidRPr="003611C5">
              <w:rPr>
                <w:rFonts w:eastAsia="Calibri"/>
                <w:color w:val="000000" w:themeColor="text1"/>
              </w:rPr>
              <w:t>.72</w:t>
            </w:r>
          </w:p>
          <w:p w14:paraId="02937E2F" w14:textId="77777777" w:rsidR="00423E6B" w:rsidRPr="003611C5" w:rsidRDefault="00423E6B" w:rsidP="008E7574">
            <w:pPr>
              <w:jc w:val="center"/>
              <w:rPr>
                <w:rFonts w:eastAsia="Calibri"/>
                <w:color w:val="000000" w:themeColor="text1"/>
              </w:rPr>
            </w:pPr>
            <w:r w:rsidRPr="003611C5">
              <w:rPr>
                <w:rFonts w:eastAsia="Calibri"/>
                <w:color w:val="000000" w:themeColor="text1"/>
              </w:rPr>
              <w:t>.66</w:t>
            </w:r>
          </w:p>
          <w:p w14:paraId="6F5C727D" w14:textId="77777777" w:rsidR="00423E6B" w:rsidRPr="003611C5" w:rsidRDefault="00423E6B" w:rsidP="008E7574">
            <w:pPr>
              <w:jc w:val="center"/>
              <w:rPr>
                <w:rFonts w:eastAsia="Calibri"/>
                <w:color w:val="000000" w:themeColor="text1"/>
              </w:rPr>
            </w:pPr>
            <w:r w:rsidRPr="003611C5">
              <w:rPr>
                <w:rFonts w:eastAsia="Calibri"/>
                <w:color w:val="000000" w:themeColor="text1"/>
              </w:rPr>
              <w:t>.77</w:t>
            </w:r>
          </w:p>
          <w:p w14:paraId="48A12610" w14:textId="77777777" w:rsidR="00423E6B" w:rsidRPr="003611C5" w:rsidRDefault="00423E6B" w:rsidP="008E7574">
            <w:pPr>
              <w:jc w:val="center"/>
              <w:rPr>
                <w:rFonts w:eastAsia="Calibri"/>
                <w:color w:val="000000" w:themeColor="text1"/>
              </w:rPr>
            </w:pPr>
            <w:r w:rsidRPr="003611C5">
              <w:rPr>
                <w:rFonts w:eastAsia="Calibri"/>
                <w:color w:val="000000" w:themeColor="text1"/>
              </w:rPr>
              <w:t>.79</w:t>
            </w:r>
          </w:p>
          <w:p w14:paraId="693E1FEF" w14:textId="77777777" w:rsidR="00423E6B" w:rsidRPr="003611C5" w:rsidRDefault="00423E6B" w:rsidP="008E7574">
            <w:pPr>
              <w:jc w:val="center"/>
              <w:rPr>
                <w:rFonts w:eastAsia="Calibri"/>
                <w:color w:val="000000" w:themeColor="text1"/>
              </w:rPr>
            </w:pPr>
            <w:r w:rsidRPr="003611C5">
              <w:rPr>
                <w:rFonts w:eastAsia="Calibri"/>
                <w:color w:val="000000" w:themeColor="text1"/>
              </w:rPr>
              <w:t>.79</w:t>
            </w:r>
          </w:p>
          <w:p w14:paraId="0F5BF1CA" w14:textId="77777777" w:rsidR="00423E6B" w:rsidRPr="003611C5" w:rsidRDefault="00423E6B" w:rsidP="008E7574">
            <w:pPr>
              <w:jc w:val="center"/>
              <w:rPr>
                <w:rFonts w:eastAsia="Calibri"/>
                <w:color w:val="000000" w:themeColor="text1"/>
              </w:rPr>
            </w:pPr>
            <w:r w:rsidRPr="003611C5">
              <w:rPr>
                <w:rFonts w:eastAsia="Calibri"/>
                <w:color w:val="000000" w:themeColor="text1"/>
              </w:rPr>
              <w:t>.76</w:t>
            </w:r>
          </w:p>
        </w:tc>
        <w:tc>
          <w:tcPr>
            <w:tcW w:w="1035" w:type="pct"/>
          </w:tcPr>
          <w:p w14:paraId="0844D26E" w14:textId="77777777" w:rsidR="00423E6B" w:rsidRPr="003611C5" w:rsidRDefault="00423E6B" w:rsidP="008E7574">
            <w:pPr>
              <w:jc w:val="center"/>
              <w:rPr>
                <w:rFonts w:eastAsia="Calibri"/>
                <w:color w:val="000000" w:themeColor="text1"/>
              </w:rPr>
            </w:pPr>
          </w:p>
        </w:tc>
      </w:tr>
      <w:tr w:rsidR="00423E6B" w:rsidRPr="003611C5" w14:paraId="5984333E" w14:textId="53496834" w:rsidTr="009F7D54">
        <w:trPr>
          <w:trHeight w:val="253"/>
        </w:trPr>
        <w:tc>
          <w:tcPr>
            <w:tcW w:w="1725" w:type="pct"/>
          </w:tcPr>
          <w:p w14:paraId="186F6957" w14:textId="77777777" w:rsidR="00423E6B" w:rsidRPr="003611C5" w:rsidRDefault="00423E6B" w:rsidP="008E7574">
            <w:pPr>
              <w:rPr>
                <w:rFonts w:eastAsia="Calibri"/>
                <w:color w:val="000000" w:themeColor="text1"/>
              </w:rPr>
            </w:pPr>
            <w:r w:rsidRPr="003611C5">
              <w:rPr>
                <w:rFonts w:eastAsia="Calibri"/>
                <w:color w:val="000000" w:themeColor="text1"/>
              </w:rPr>
              <w:t>Manipulation check (MANIP)</w:t>
            </w:r>
          </w:p>
        </w:tc>
        <w:tc>
          <w:tcPr>
            <w:tcW w:w="1120" w:type="pct"/>
          </w:tcPr>
          <w:p w14:paraId="0528EB14" w14:textId="77777777" w:rsidR="00423E6B" w:rsidRPr="003611C5" w:rsidRDefault="00423E6B" w:rsidP="008E7574">
            <w:pPr>
              <w:jc w:val="center"/>
              <w:rPr>
                <w:rFonts w:eastAsia="Calibri"/>
                <w:color w:val="000000" w:themeColor="text1"/>
              </w:rPr>
            </w:pPr>
          </w:p>
        </w:tc>
        <w:tc>
          <w:tcPr>
            <w:tcW w:w="1120" w:type="pct"/>
          </w:tcPr>
          <w:p w14:paraId="0DCF01C9" w14:textId="77777777" w:rsidR="00423E6B" w:rsidRPr="003611C5" w:rsidRDefault="00423E6B" w:rsidP="008E7574">
            <w:pPr>
              <w:jc w:val="center"/>
              <w:rPr>
                <w:rFonts w:eastAsia="Calibri"/>
                <w:color w:val="000000" w:themeColor="text1"/>
              </w:rPr>
            </w:pPr>
          </w:p>
        </w:tc>
        <w:tc>
          <w:tcPr>
            <w:tcW w:w="1035" w:type="pct"/>
          </w:tcPr>
          <w:p w14:paraId="422F6D1B" w14:textId="3BFB1D66" w:rsidR="00423E6B" w:rsidRPr="003611C5" w:rsidRDefault="00F30142" w:rsidP="008E7574">
            <w:pPr>
              <w:jc w:val="center"/>
              <w:rPr>
                <w:rFonts w:eastAsia="Calibri"/>
                <w:color w:val="000000" w:themeColor="text1"/>
              </w:rPr>
            </w:pPr>
            <w:r w:rsidRPr="003611C5">
              <w:rPr>
                <w:rFonts w:eastAsia="Calibri"/>
                <w:color w:val="000000" w:themeColor="text1"/>
              </w:rPr>
              <w:t>.92</w:t>
            </w:r>
          </w:p>
        </w:tc>
      </w:tr>
      <w:tr w:rsidR="009F7D54" w:rsidRPr="003611C5" w14:paraId="353272C3" w14:textId="77777777" w:rsidTr="009F7D54">
        <w:trPr>
          <w:trHeight w:val="253"/>
        </w:trPr>
        <w:tc>
          <w:tcPr>
            <w:tcW w:w="1725" w:type="pct"/>
          </w:tcPr>
          <w:p w14:paraId="5125EDFA" w14:textId="77777777" w:rsidR="009F7D54" w:rsidRPr="003611C5" w:rsidRDefault="009F7D54" w:rsidP="008E7574">
            <w:pPr>
              <w:rPr>
                <w:rFonts w:eastAsia="Calibri"/>
                <w:color w:val="000000" w:themeColor="text1"/>
              </w:rPr>
            </w:pPr>
          </w:p>
        </w:tc>
        <w:tc>
          <w:tcPr>
            <w:tcW w:w="1120" w:type="pct"/>
          </w:tcPr>
          <w:p w14:paraId="372780E3" w14:textId="0259B6D3" w:rsidR="009F7D54" w:rsidRPr="003611C5" w:rsidRDefault="009F7D54" w:rsidP="008E7574">
            <w:pPr>
              <w:jc w:val="center"/>
              <w:rPr>
                <w:rFonts w:eastAsia="Calibri"/>
                <w:color w:val="000000" w:themeColor="text1"/>
              </w:rPr>
            </w:pPr>
            <w:r>
              <w:rPr>
                <w:rFonts w:eastAsia="Calibri"/>
                <w:color w:val="000000" w:themeColor="text1"/>
              </w:rPr>
              <w:t>MANIP1</w:t>
            </w:r>
          </w:p>
        </w:tc>
        <w:tc>
          <w:tcPr>
            <w:tcW w:w="1120" w:type="pct"/>
          </w:tcPr>
          <w:p w14:paraId="018861FB" w14:textId="511F6FC4" w:rsidR="009F7D54" w:rsidRPr="003611C5" w:rsidRDefault="009F7D54" w:rsidP="008E7574">
            <w:pPr>
              <w:jc w:val="center"/>
              <w:rPr>
                <w:rFonts w:eastAsia="Calibri"/>
                <w:color w:val="000000" w:themeColor="text1"/>
              </w:rPr>
            </w:pPr>
            <w:r>
              <w:rPr>
                <w:rFonts w:eastAsia="Calibri"/>
                <w:color w:val="000000" w:themeColor="text1"/>
              </w:rPr>
              <w:t>.86</w:t>
            </w:r>
          </w:p>
        </w:tc>
        <w:tc>
          <w:tcPr>
            <w:tcW w:w="1035" w:type="pct"/>
          </w:tcPr>
          <w:p w14:paraId="682381AB" w14:textId="77777777" w:rsidR="009F7D54" w:rsidRPr="003611C5" w:rsidRDefault="009F7D54" w:rsidP="008E7574">
            <w:pPr>
              <w:jc w:val="center"/>
              <w:rPr>
                <w:rFonts w:eastAsia="Calibri"/>
                <w:color w:val="000000" w:themeColor="text1"/>
              </w:rPr>
            </w:pPr>
          </w:p>
        </w:tc>
      </w:tr>
      <w:tr w:rsidR="009F7D54" w:rsidRPr="003611C5" w14:paraId="66EC931D" w14:textId="77777777" w:rsidTr="009F7D54">
        <w:trPr>
          <w:trHeight w:val="253"/>
        </w:trPr>
        <w:tc>
          <w:tcPr>
            <w:tcW w:w="1725" w:type="pct"/>
          </w:tcPr>
          <w:p w14:paraId="5ACD25D1" w14:textId="77777777" w:rsidR="009F7D54" w:rsidRPr="003611C5" w:rsidRDefault="009F7D54" w:rsidP="008E7574">
            <w:pPr>
              <w:rPr>
                <w:rFonts w:eastAsia="Calibri"/>
                <w:color w:val="000000" w:themeColor="text1"/>
              </w:rPr>
            </w:pPr>
          </w:p>
        </w:tc>
        <w:tc>
          <w:tcPr>
            <w:tcW w:w="1120" w:type="pct"/>
          </w:tcPr>
          <w:p w14:paraId="0B3099B2" w14:textId="69D1459B" w:rsidR="009F7D54" w:rsidRPr="003611C5" w:rsidRDefault="009F7D54" w:rsidP="008E7574">
            <w:pPr>
              <w:jc w:val="center"/>
              <w:rPr>
                <w:rFonts w:eastAsia="Calibri"/>
                <w:color w:val="000000" w:themeColor="text1"/>
              </w:rPr>
            </w:pPr>
            <w:r>
              <w:rPr>
                <w:rFonts w:eastAsia="Calibri"/>
                <w:color w:val="000000" w:themeColor="text1"/>
              </w:rPr>
              <w:t>MANIP2</w:t>
            </w:r>
          </w:p>
        </w:tc>
        <w:tc>
          <w:tcPr>
            <w:tcW w:w="1120" w:type="pct"/>
          </w:tcPr>
          <w:p w14:paraId="6285022D" w14:textId="117FE4F1" w:rsidR="009F7D54" w:rsidRPr="003611C5" w:rsidRDefault="009F7D54" w:rsidP="008E7574">
            <w:pPr>
              <w:jc w:val="center"/>
              <w:rPr>
                <w:rFonts w:eastAsia="Calibri"/>
                <w:color w:val="000000" w:themeColor="text1"/>
              </w:rPr>
            </w:pPr>
            <w:r>
              <w:rPr>
                <w:rFonts w:eastAsia="Calibri"/>
                <w:color w:val="000000" w:themeColor="text1"/>
              </w:rPr>
              <w:t>.92</w:t>
            </w:r>
          </w:p>
        </w:tc>
        <w:tc>
          <w:tcPr>
            <w:tcW w:w="1035" w:type="pct"/>
          </w:tcPr>
          <w:p w14:paraId="23B16140" w14:textId="77777777" w:rsidR="009F7D54" w:rsidRPr="003611C5" w:rsidRDefault="009F7D54" w:rsidP="008E7574">
            <w:pPr>
              <w:jc w:val="center"/>
              <w:rPr>
                <w:rFonts w:eastAsia="Calibri"/>
                <w:color w:val="000000" w:themeColor="text1"/>
              </w:rPr>
            </w:pPr>
          </w:p>
        </w:tc>
      </w:tr>
      <w:tr w:rsidR="009F7D54" w:rsidRPr="003611C5" w14:paraId="2210B2DE" w14:textId="77777777" w:rsidTr="009F7D54">
        <w:trPr>
          <w:trHeight w:val="253"/>
        </w:trPr>
        <w:tc>
          <w:tcPr>
            <w:tcW w:w="1725" w:type="pct"/>
          </w:tcPr>
          <w:p w14:paraId="11DA184A" w14:textId="77777777" w:rsidR="009F7D54" w:rsidRPr="003611C5" w:rsidRDefault="009F7D54" w:rsidP="008E7574">
            <w:pPr>
              <w:rPr>
                <w:rFonts w:eastAsia="Calibri"/>
                <w:color w:val="000000" w:themeColor="text1"/>
              </w:rPr>
            </w:pPr>
          </w:p>
        </w:tc>
        <w:tc>
          <w:tcPr>
            <w:tcW w:w="1120" w:type="pct"/>
          </w:tcPr>
          <w:p w14:paraId="76E29264" w14:textId="093E1E14" w:rsidR="009F7D54" w:rsidRPr="003611C5" w:rsidRDefault="009F7D54" w:rsidP="008E7574">
            <w:pPr>
              <w:jc w:val="center"/>
              <w:rPr>
                <w:rFonts w:eastAsia="Calibri"/>
                <w:color w:val="000000" w:themeColor="text1"/>
              </w:rPr>
            </w:pPr>
            <w:r>
              <w:rPr>
                <w:rFonts w:eastAsia="Calibri"/>
                <w:color w:val="000000" w:themeColor="text1"/>
              </w:rPr>
              <w:t>MANIP3</w:t>
            </w:r>
          </w:p>
        </w:tc>
        <w:tc>
          <w:tcPr>
            <w:tcW w:w="1120" w:type="pct"/>
          </w:tcPr>
          <w:p w14:paraId="6D16F96A" w14:textId="5DDD0D8B" w:rsidR="009F7D54" w:rsidRPr="003611C5" w:rsidRDefault="009F7D54" w:rsidP="008E7574">
            <w:pPr>
              <w:jc w:val="center"/>
              <w:rPr>
                <w:rFonts w:eastAsia="Calibri"/>
                <w:color w:val="000000" w:themeColor="text1"/>
              </w:rPr>
            </w:pPr>
            <w:r>
              <w:rPr>
                <w:rFonts w:eastAsia="Calibri"/>
                <w:color w:val="000000" w:themeColor="text1"/>
              </w:rPr>
              <w:t>.82</w:t>
            </w:r>
          </w:p>
        </w:tc>
        <w:tc>
          <w:tcPr>
            <w:tcW w:w="1035" w:type="pct"/>
          </w:tcPr>
          <w:p w14:paraId="256B57B6" w14:textId="77777777" w:rsidR="009F7D54" w:rsidRPr="003611C5" w:rsidRDefault="009F7D54" w:rsidP="008E7574">
            <w:pPr>
              <w:jc w:val="center"/>
              <w:rPr>
                <w:rFonts w:eastAsia="Calibri"/>
                <w:color w:val="000000" w:themeColor="text1"/>
              </w:rPr>
            </w:pPr>
          </w:p>
        </w:tc>
      </w:tr>
      <w:tr w:rsidR="009F7D54" w:rsidRPr="003611C5" w14:paraId="33F7511D" w14:textId="77777777" w:rsidTr="009F7D54">
        <w:trPr>
          <w:trHeight w:val="253"/>
        </w:trPr>
        <w:tc>
          <w:tcPr>
            <w:tcW w:w="1725" w:type="pct"/>
            <w:tcBorders>
              <w:bottom w:val="single" w:sz="4" w:space="0" w:color="auto"/>
            </w:tcBorders>
          </w:tcPr>
          <w:p w14:paraId="50A71A88" w14:textId="77777777" w:rsidR="009F7D54" w:rsidRPr="003611C5" w:rsidRDefault="009F7D54" w:rsidP="008E7574">
            <w:pPr>
              <w:rPr>
                <w:rFonts w:eastAsia="Calibri"/>
                <w:color w:val="000000" w:themeColor="text1"/>
              </w:rPr>
            </w:pPr>
          </w:p>
        </w:tc>
        <w:tc>
          <w:tcPr>
            <w:tcW w:w="1120" w:type="pct"/>
            <w:tcBorders>
              <w:bottom w:val="single" w:sz="4" w:space="0" w:color="auto"/>
            </w:tcBorders>
          </w:tcPr>
          <w:p w14:paraId="35B1C320" w14:textId="6DF74DD7" w:rsidR="009F7D54" w:rsidRPr="003611C5" w:rsidRDefault="009F7D54" w:rsidP="008E7574">
            <w:pPr>
              <w:jc w:val="center"/>
              <w:rPr>
                <w:rFonts w:eastAsia="Calibri"/>
                <w:color w:val="000000" w:themeColor="text1"/>
              </w:rPr>
            </w:pPr>
            <w:r>
              <w:rPr>
                <w:rFonts w:eastAsia="Calibri"/>
                <w:color w:val="000000" w:themeColor="text1"/>
              </w:rPr>
              <w:t>MANIP4</w:t>
            </w:r>
          </w:p>
        </w:tc>
        <w:tc>
          <w:tcPr>
            <w:tcW w:w="1120" w:type="pct"/>
            <w:tcBorders>
              <w:bottom w:val="single" w:sz="4" w:space="0" w:color="auto"/>
            </w:tcBorders>
          </w:tcPr>
          <w:p w14:paraId="7F9775CB" w14:textId="62AAC106" w:rsidR="009F7D54" w:rsidRPr="003611C5" w:rsidRDefault="009F7D54" w:rsidP="008E7574">
            <w:pPr>
              <w:jc w:val="center"/>
              <w:rPr>
                <w:rFonts w:eastAsia="Calibri"/>
                <w:color w:val="000000" w:themeColor="text1"/>
              </w:rPr>
            </w:pPr>
            <w:r>
              <w:rPr>
                <w:rFonts w:eastAsia="Calibri"/>
                <w:color w:val="000000" w:themeColor="text1"/>
              </w:rPr>
              <w:t>.84</w:t>
            </w:r>
          </w:p>
        </w:tc>
        <w:tc>
          <w:tcPr>
            <w:tcW w:w="1035" w:type="pct"/>
            <w:tcBorders>
              <w:bottom w:val="single" w:sz="4" w:space="0" w:color="auto"/>
            </w:tcBorders>
          </w:tcPr>
          <w:p w14:paraId="708EDE69" w14:textId="77777777" w:rsidR="009F7D54" w:rsidRPr="003611C5" w:rsidRDefault="009F7D54" w:rsidP="008E7574">
            <w:pPr>
              <w:jc w:val="center"/>
              <w:rPr>
                <w:rFonts w:eastAsia="Calibri"/>
                <w:color w:val="000000" w:themeColor="text1"/>
              </w:rPr>
            </w:pPr>
          </w:p>
        </w:tc>
      </w:tr>
    </w:tbl>
    <w:p w14:paraId="65F0FC23" w14:textId="77777777" w:rsidR="00004C8F" w:rsidRPr="003611C5" w:rsidRDefault="00004C8F" w:rsidP="00F75FBB">
      <w:pPr>
        <w:autoSpaceDE w:val="0"/>
        <w:autoSpaceDN w:val="0"/>
        <w:adjustRightInd w:val="0"/>
        <w:spacing w:line="480" w:lineRule="auto"/>
        <w:rPr>
          <w:b/>
        </w:rPr>
      </w:pPr>
    </w:p>
    <w:p w14:paraId="070B8E4B" w14:textId="7483DD4C" w:rsidR="0052253A" w:rsidRPr="009F7D54" w:rsidRDefault="0052253A" w:rsidP="009F7D54">
      <w:pPr>
        <w:spacing w:line="480" w:lineRule="auto"/>
        <w:rPr>
          <w:b/>
        </w:rPr>
      </w:pPr>
      <w:r w:rsidRPr="003611C5">
        <w:rPr>
          <w:b/>
        </w:rPr>
        <w:t>MANOVA</w:t>
      </w:r>
    </w:p>
    <w:p w14:paraId="0738FD0E" w14:textId="69C77507" w:rsidR="0017493B" w:rsidRPr="003611C5" w:rsidRDefault="0052253A" w:rsidP="00F75FBB">
      <w:pPr>
        <w:pStyle w:val="NoSpacing"/>
        <w:spacing w:line="480" w:lineRule="auto"/>
        <w:ind w:firstLine="720"/>
        <w:rPr>
          <w:rFonts w:ascii="Times New Roman" w:hAnsi="Times New Roman" w:cs="Times New Roman"/>
        </w:rPr>
      </w:pPr>
      <w:r w:rsidRPr="003611C5">
        <w:rPr>
          <w:rFonts w:ascii="Times New Roman" w:hAnsi="Times New Roman" w:cs="Times New Roman"/>
        </w:rPr>
        <w:t>A</w:t>
      </w:r>
      <w:r w:rsidR="00C45639" w:rsidRPr="003611C5">
        <w:rPr>
          <w:rFonts w:ascii="Times New Roman" w:hAnsi="Times New Roman" w:cs="Times New Roman"/>
        </w:rPr>
        <w:t xml:space="preserve"> </w:t>
      </w:r>
      <w:r w:rsidRPr="003611C5">
        <w:rPr>
          <w:rFonts w:ascii="Times New Roman" w:hAnsi="Times New Roman" w:cs="Times New Roman"/>
        </w:rPr>
        <w:t xml:space="preserve">MANOVA was conducted to test hypotheses </w:t>
      </w:r>
      <w:r w:rsidR="00122634" w:rsidRPr="003611C5">
        <w:rPr>
          <w:rFonts w:ascii="Times New Roman" w:hAnsi="Times New Roman" w:cs="Times New Roman"/>
        </w:rPr>
        <w:t xml:space="preserve">one </w:t>
      </w:r>
      <w:r w:rsidRPr="003611C5">
        <w:rPr>
          <w:rFonts w:ascii="Times New Roman" w:hAnsi="Times New Roman" w:cs="Times New Roman"/>
        </w:rPr>
        <w:t xml:space="preserve">through </w:t>
      </w:r>
      <w:r w:rsidR="00122634" w:rsidRPr="003611C5">
        <w:rPr>
          <w:rFonts w:ascii="Times New Roman" w:hAnsi="Times New Roman" w:cs="Times New Roman"/>
        </w:rPr>
        <w:t>four</w:t>
      </w:r>
      <w:r w:rsidR="00533A0C" w:rsidRPr="003611C5">
        <w:rPr>
          <w:rFonts w:ascii="Times New Roman" w:hAnsi="Times New Roman" w:cs="Times New Roman"/>
        </w:rPr>
        <w:t xml:space="preserve"> and determine if participants randomly assigned to the experimental condition differed on the various relationship quality and coaching competence measures as compared to the control group participants.</w:t>
      </w:r>
      <w:r w:rsidR="004E0C77" w:rsidRPr="003611C5">
        <w:rPr>
          <w:rFonts w:ascii="Times New Roman" w:hAnsi="Times New Roman" w:cs="Times New Roman"/>
        </w:rPr>
        <w:t xml:space="preserve"> </w:t>
      </w:r>
    </w:p>
    <w:p w14:paraId="5A826BAD" w14:textId="27446DE7" w:rsidR="0052253A" w:rsidRPr="003611C5" w:rsidRDefault="0052253A" w:rsidP="0017493B">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H1 proposed that participants who received advice-seeking training would report higher levels of leader-member exchange quality (H1a), communication satisfaction (H1b) and psychological safety (H1c) with their supervisors as compared to those </w:t>
      </w:r>
      <w:r w:rsidR="00122634" w:rsidRPr="003611C5">
        <w:rPr>
          <w:rFonts w:ascii="Times New Roman" w:hAnsi="Times New Roman" w:cs="Times New Roman"/>
        </w:rPr>
        <w:t>in</w:t>
      </w:r>
      <w:r w:rsidRPr="003611C5">
        <w:rPr>
          <w:rFonts w:ascii="Times New Roman" w:hAnsi="Times New Roman" w:cs="Times New Roman"/>
        </w:rPr>
        <w:t xml:space="preserve"> the control condition. A MANOVA was calculated using these variables as dependent variables and the training condition as the independent variable. Box’s M value (3.56) was non-significant, thus confirming the assumption of homogeneity of variance. The variances among the populations being compared </w:t>
      </w:r>
      <w:r w:rsidR="00122634" w:rsidRPr="003611C5">
        <w:rPr>
          <w:rFonts w:ascii="Times New Roman" w:hAnsi="Times New Roman" w:cs="Times New Roman"/>
        </w:rPr>
        <w:t>we</w:t>
      </w:r>
      <w:r w:rsidRPr="003611C5">
        <w:rPr>
          <w:rFonts w:ascii="Times New Roman" w:hAnsi="Times New Roman" w:cs="Times New Roman"/>
        </w:rPr>
        <w:t xml:space="preserve">re homogeneous, as </w:t>
      </w:r>
      <w:proofErr w:type="spellStart"/>
      <w:r w:rsidRPr="003611C5">
        <w:rPr>
          <w:rFonts w:ascii="Times New Roman" w:hAnsi="Times New Roman" w:cs="Times New Roman"/>
        </w:rPr>
        <w:t>Levene’s</w:t>
      </w:r>
      <w:proofErr w:type="spellEnd"/>
      <w:r w:rsidRPr="003611C5">
        <w:rPr>
          <w:rFonts w:ascii="Times New Roman" w:hAnsi="Times New Roman" w:cs="Times New Roman"/>
        </w:rPr>
        <w:t xml:space="preserve"> test across all three criterion variables</w:t>
      </w:r>
      <w:r w:rsidR="00122634" w:rsidRPr="003611C5">
        <w:rPr>
          <w:rFonts w:ascii="Times New Roman" w:hAnsi="Times New Roman" w:cs="Times New Roman"/>
        </w:rPr>
        <w:t>,</w:t>
      </w:r>
      <w:r w:rsidRPr="003611C5">
        <w:rPr>
          <w:rFonts w:ascii="Times New Roman" w:hAnsi="Times New Roman" w:cs="Times New Roman"/>
        </w:rPr>
        <w:t xml:space="preserve"> LMX, communication satisfaction and psychological safety</w:t>
      </w:r>
      <w:r w:rsidR="00122634" w:rsidRPr="003611C5">
        <w:rPr>
          <w:rFonts w:ascii="Times New Roman" w:hAnsi="Times New Roman" w:cs="Times New Roman"/>
        </w:rPr>
        <w:t>,</w:t>
      </w:r>
      <w:r w:rsidRPr="003611C5">
        <w:rPr>
          <w:rFonts w:ascii="Times New Roman" w:hAnsi="Times New Roman" w:cs="Times New Roman"/>
        </w:rPr>
        <w:t xml:space="preserve"> </w:t>
      </w:r>
      <w:r w:rsidR="00122634" w:rsidRPr="003611C5">
        <w:rPr>
          <w:rFonts w:ascii="Times New Roman" w:hAnsi="Times New Roman" w:cs="Times New Roman"/>
        </w:rPr>
        <w:t xml:space="preserve">was </w:t>
      </w:r>
      <w:r w:rsidRPr="003611C5">
        <w:rPr>
          <w:rFonts w:ascii="Times New Roman" w:hAnsi="Times New Roman" w:cs="Times New Roman"/>
        </w:rPr>
        <w:t xml:space="preserve">non-significant, </w:t>
      </w:r>
      <w:r w:rsidRPr="003611C5">
        <w:rPr>
          <w:rFonts w:ascii="Times New Roman" w:hAnsi="Times New Roman" w:cs="Times New Roman"/>
          <w:i/>
        </w:rPr>
        <w:t>F</w:t>
      </w:r>
      <w:r w:rsidRPr="003611C5">
        <w:rPr>
          <w:rFonts w:ascii="Times New Roman" w:hAnsi="Times New Roman" w:cs="Times New Roman"/>
        </w:rPr>
        <w:t xml:space="preserve">(1, 142) = </w:t>
      </w:r>
      <w:r w:rsidR="00122634" w:rsidRPr="003611C5">
        <w:rPr>
          <w:rFonts w:ascii="Times New Roman" w:hAnsi="Times New Roman" w:cs="Times New Roman"/>
        </w:rPr>
        <w:t>0</w:t>
      </w:r>
      <w:r w:rsidRPr="003611C5">
        <w:rPr>
          <w:rFonts w:ascii="Times New Roman" w:hAnsi="Times New Roman" w:cs="Times New Roman"/>
        </w:rPr>
        <w:t xml:space="preserve">.81, </w:t>
      </w:r>
      <w:r w:rsidRPr="003611C5">
        <w:rPr>
          <w:rFonts w:ascii="Times New Roman" w:hAnsi="Times New Roman" w:cs="Times New Roman"/>
          <w:i/>
        </w:rPr>
        <w:t>p</w:t>
      </w:r>
      <w:r w:rsidRPr="003611C5">
        <w:rPr>
          <w:rFonts w:ascii="Times New Roman" w:hAnsi="Times New Roman" w:cs="Times New Roman"/>
        </w:rPr>
        <w:t xml:space="preserve"> = .37; </w:t>
      </w:r>
      <w:r w:rsidRPr="003611C5">
        <w:rPr>
          <w:rFonts w:ascii="Times New Roman" w:hAnsi="Times New Roman" w:cs="Times New Roman"/>
          <w:i/>
        </w:rPr>
        <w:t>F</w:t>
      </w:r>
      <w:r w:rsidRPr="003611C5">
        <w:rPr>
          <w:rFonts w:ascii="Times New Roman" w:hAnsi="Times New Roman" w:cs="Times New Roman"/>
        </w:rPr>
        <w:t xml:space="preserve">(1, 142) = </w:t>
      </w:r>
      <w:r w:rsidR="00122634" w:rsidRPr="003611C5">
        <w:rPr>
          <w:rFonts w:ascii="Times New Roman" w:hAnsi="Times New Roman" w:cs="Times New Roman"/>
        </w:rPr>
        <w:t>0</w:t>
      </w:r>
      <w:r w:rsidRPr="003611C5">
        <w:rPr>
          <w:rFonts w:ascii="Times New Roman" w:hAnsi="Times New Roman" w:cs="Times New Roman"/>
        </w:rPr>
        <w:t xml:space="preserve">.86, </w:t>
      </w:r>
      <w:r w:rsidRPr="003611C5">
        <w:rPr>
          <w:rFonts w:ascii="Times New Roman" w:hAnsi="Times New Roman" w:cs="Times New Roman"/>
          <w:i/>
        </w:rPr>
        <w:t>p</w:t>
      </w:r>
      <w:r w:rsidRPr="003611C5">
        <w:rPr>
          <w:rFonts w:ascii="Times New Roman" w:hAnsi="Times New Roman" w:cs="Times New Roman"/>
        </w:rPr>
        <w:t xml:space="preserve"> = .36; </w:t>
      </w:r>
      <w:r w:rsidRPr="003611C5">
        <w:rPr>
          <w:rFonts w:ascii="Times New Roman" w:hAnsi="Times New Roman" w:cs="Times New Roman"/>
          <w:i/>
        </w:rPr>
        <w:t>F</w:t>
      </w:r>
      <w:r w:rsidRPr="003611C5">
        <w:rPr>
          <w:rFonts w:ascii="Times New Roman" w:hAnsi="Times New Roman" w:cs="Times New Roman"/>
        </w:rPr>
        <w:t xml:space="preserve">(1, 142) = 1.26, </w:t>
      </w:r>
      <w:r w:rsidRPr="003611C5">
        <w:rPr>
          <w:rFonts w:ascii="Times New Roman" w:hAnsi="Times New Roman" w:cs="Times New Roman"/>
          <w:i/>
        </w:rPr>
        <w:t>p</w:t>
      </w:r>
      <w:r w:rsidRPr="003611C5">
        <w:rPr>
          <w:rFonts w:ascii="Times New Roman" w:hAnsi="Times New Roman" w:cs="Times New Roman"/>
        </w:rPr>
        <w:t xml:space="preserve"> = .26</w:t>
      </w:r>
      <w:r w:rsidR="00122634" w:rsidRPr="003611C5">
        <w:rPr>
          <w:rFonts w:ascii="Times New Roman" w:hAnsi="Times New Roman" w:cs="Times New Roman"/>
        </w:rPr>
        <w:t>,</w:t>
      </w:r>
      <w:r w:rsidRPr="003611C5">
        <w:rPr>
          <w:rFonts w:ascii="Times New Roman" w:hAnsi="Times New Roman" w:cs="Times New Roman"/>
        </w:rPr>
        <w:t xml:space="preserve"> respectively. </w:t>
      </w:r>
    </w:p>
    <w:p w14:paraId="5869BC64" w14:textId="7703FAB4" w:rsidR="0052253A" w:rsidRPr="003611C5" w:rsidRDefault="0052253A" w:rsidP="0052253A">
      <w:pPr>
        <w:pStyle w:val="NoSpacing"/>
        <w:spacing w:line="480" w:lineRule="auto"/>
        <w:ind w:firstLine="720"/>
        <w:rPr>
          <w:rFonts w:ascii="Times New Roman" w:hAnsi="Times New Roman" w:cs="Times New Roman"/>
        </w:rPr>
      </w:pPr>
      <w:r w:rsidRPr="003611C5">
        <w:rPr>
          <w:rFonts w:ascii="Times New Roman" w:hAnsi="Times New Roman" w:cs="Times New Roman"/>
        </w:rPr>
        <w:t>Results indicated no significant differences in advice-seeking training</w:t>
      </w:r>
      <w:r w:rsidR="00122634" w:rsidRPr="003611C5">
        <w:rPr>
          <w:rFonts w:ascii="Times New Roman" w:hAnsi="Times New Roman" w:cs="Times New Roman"/>
        </w:rPr>
        <w:t xml:space="preserve"> </w:t>
      </w:r>
      <w:r w:rsidRPr="003611C5">
        <w:rPr>
          <w:rFonts w:ascii="Times New Roman" w:hAnsi="Times New Roman" w:cs="Times New Roman"/>
        </w:rPr>
        <w:t xml:space="preserve">on direct reports’ self-reported leader-member exchange quality (H1a), communication satisfaction (H1b) and psychological safety (H1c) with their supervisors, Wilks’ Lambda = .98, </w:t>
      </w:r>
      <w:r w:rsidRPr="003611C5">
        <w:rPr>
          <w:rFonts w:ascii="Times New Roman" w:hAnsi="Times New Roman" w:cs="Times New Roman"/>
          <w:i/>
          <w:iCs/>
          <w:color w:val="000000"/>
        </w:rPr>
        <w:t>F</w:t>
      </w:r>
      <w:r w:rsidRPr="003611C5">
        <w:rPr>
          <w:rFonts w:ascii="Times New Roman" w:hAnsi="Times New Roman" w:cs="Times New Roman"/>
          <w:color w:val="000000"/>
        </w:rPr>
        <w:t xml:space="preserve">(3, 140) = 1.11, </w:t>
      </w:r>
      <w:r w:rsidRPr="003611C5">
        <w:rPr>
          <w:rFonts w:ascii="Times New Roman" w:hAnsi="Times New Roman" w:cs="Times New Roman"/>
          <w:i/>
          <w:iCs/>
          <w:color w:val="000000"/>
        </w:rPr>
        <w:t xml:space="preserve">p </w:t>
      </w:r>
      <w:r w:rsidRPr="003611C5">
        <w:rPr>
          <w:rFonts w:ascii="Times New Roman" w:hAnsi="Times New Roman" w:cs="Times New Roman"/>
          <w:color w:val="000000"/>
        </w:rPr>
        <w:t xml:space="preserve">= .35, </w:t>
      </w:r>
      <m:oMath>
        <m:sSubSup>
          <m:sSubSupPr>
            <m:ctrlPr>
              <w:rPr>
                <w:rFonts w:ascii="Cambria Math" w:hAnsi="Cambria Math" w:cs="Times New Roman"/>
                <w:i/>
              </w:rPr>
            </m:ctrlPr>
          </m:sSubSupPr>
          <m:e>
            <m:r>
              <m:rPr>
                <m:sty m:val="p"/>
              </m:rPr>
              <w:rPr>
                <w:rFonts w:ascii="Cambria Math" w:hAnsi="Cambria Math" w:cs="Times New Roman"/>
              </w:rPr>
              <m:t>η</m:t>
            </m:r>
          </m:e>
          <m:sub>
            <m:r>
              <w:rPr>
                <w:rFonts w:ascii="Cambria Math" w:hAnsi="Cambria Math" w:cs="Times New Roman"/>
              </w:rPr>
              <m:t>partial</m:t>
            </m:r>
          </m:sub>
          <m:sup>
            <m:r>
              <w:rPr>
                <w:rFonts w:ascii="Cambria Math" w:hAnsi="Cambria Math" w:cs="Times New Roman"/>
              </w:rPr>
              <m:t>2</m:t>
            </m:r>
          </m:sup>
        </m:sSubSup>
        <m:r>
          <w:rPr>
            <w:rFonts w:ascii="Cambria Math" w:hAnsi="Cambria Math" w:cs="Times New Roman"/>
          </w:rPr>
          <m:t xml:space="preserve"> </m:t>
        </m:r>
      </m:oMath>
      <w:r w:rsidRPr="003611C5">
        <w:rPr>
          <w:rFonts w:ascii="Times New Roman" w:hAnsi="Times New Roman" w:cs="Times New Roman"/>
        </w:rPr>
        <w:t>= .02.</w:t>
      </w:r>
      <w:r w:rsidR="00B25877" w:rsidRPr="003611C5">
        <w:rPr>
          <w:rFonts w:ascii="Times New Roman" w:hAnsi="Times New Roman" w:cs="Times New Roman"/>
        </w:rPr>
        <w:t xml:space="preserve"> </w:t>
      </w:r>
      <w:r w:rsidRPr="003611C5">
        <w:rPr>
          <w:rFonts w:ascii="Times New Roman" w:hAnsi="Times New Roman" w:cs="Times New Roman"/>
        </w:rPr>
        <w:t xml:space="preserve">Thus, in response to H1, advice-seeking training did not change individuals’ perception of LMX quality or communication satisfaction with their immediate supervisor. The mean differences are reported in Table </w:t>
      </w:r>
      <w:r w:rsidR="004F5C0B" w:rsidRPr="003611C5">
        <w:rPr>
          <w:rFonts w:ascii="Times New Roman" w:hAnsi="Times New Roman" w:cs="Times New Roman"/>
        </w:rPr>
        <w:t>6</w:t>
      </w:r>
      <w:r w:rsidRPr="003611C5">
        <w:rPr>
          <w:rFonts w:ascii="Times New Roman" w:hAnsi="Times New Roman" w:cs="Times New Roman"/>
        </w:rPr>
        <w:t xml:space="preserve">. </w:t>
      </w:r>
    </w:p>
    <w:p w14:paraId="5B3A2DC8" w14:textId="77777777" w:rsidR="00004C8F" w:rsidRPr="003611C5" w:rsidRDefault="00004C8F">
      <w:pPr>
        <w:rPr>
          <w:bCs/>
        </w:rPr>
      </w:pPr>
      <w:r w:rsidRPr="003611C5">
        <w:rPr>
          <w:bCs/>
        </w:rPr>
        <w:br w:type="page"/>
      </w:r>
    </w:p>
    <w:p w14:paraId="3BA139E1" w14:textId="3848C855" w:rsidR="00570C21" w:rsidRPr="003611C5" w:rsidRDefault="00570C21" w:rsidP="00570C21">
      <w:pPr>
        <w:rPr>
          <w:bCs/>
        </w:rPr>
      </w:pPr>
      <w:r w:rsidRPr="003611C5">
        <w:rPr>
          <w:bCs/>
        </w:rPr>
        <w:lastRenderedPageBreak/>
        <w:t>Table 6</w:t>
      </w:r>
    </w:p>
    <w:p w14:paraId="3336392B" w14:textId="77777777" w:rsidR="00570C21" w:rsidRPr="003611C5" w:rsidRDefault="00570C21" w:rsidP="00570C21">
      <w:pPr>
        <w:rPr>
          <w:i/>
        </w:rPr>
      </w:pPr>
      <w:r w:rsidRPr="003611C5">
        <w:rPr>
          <w:i/>
        </w:rPr>
        <w:t>Descriptive Statistics for Dependent Variables across Conditions for Direct Reports</w:t>
      </w:r>
    </w:p>
    <w:p w14:paraId="423BE496" w14:textId="77777777" w:rsidR="00570C21" w:rsidRPr="003611C5" w:rsidRDefault="00570C21" w:rsidP="00570C21"/>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2027"/>
        <w:gridCol w:w="796"/>
        <w:gridCol w:w="885"/>
        <w:gridCol w:w="882"/>
      </w:tblGrid>
      <w:tr w:rsidR="00570C21" w:rsidRPr="003611C5" w14:paraId="4F35BA4F" w14:textId="77777777" w:rsidTr="002F5627">
        <w:trPr>
          <w:trHeight w:val="582"/>
        </w:trPr>
        <w:tc>
          <w:tcPr>
            <w:tcW w:w="2548" w:type="pct"/>
            <w:tcBorders>
              <w:top w:val="single" w:sz="4" w:space="0" w:color="auto"/>
              <w:bottom w:val="single" w:sz="4" w:space="0" w:color="auto"/>
            </w:tcBorders>
          </w:tcPr>
          <w:p w14:paraId="0EBD30A7" w14:textId="77777777" w:rsidR="00570C21" w:rsidRPr="003611C5" w:rsidRDefault="00570C21" w:rsidP="002F5627">
            <w:pPr>
              <w:rPr>
                <w:rFonts w:eastAsia="Calibri"/>
                <w:color w:val="000000" w:themeColor="text1"/>
              </w:rPr>
            </w:pPr>
            <w:r w:rsidRPr="003611C5">
              <w:rPr>
                <w:rFonts w:eastAsia="Calibri"/>
                <w:color w:val="000000" w:themeColor="text1"/>
              </w:rPr>
              <w:t>Variable</w:t>
            </w:r>
          </w:p>
        </w:tc>
        <w:tc>
          <w:tcPr>
            <w:tcW w:w="1083" w:type="pct"/>
            <w:tcBorders>
              <w:top w:val="single" w:sz="4" w:space="0" w:color="auto"/>
              <w:bottom w:val="single" w:sz="4" w:space="0" w:color="auto"/>
            </w:tcBorders>
          </w:tcPr>
          <w:p w14:paraId="0B002833" w14:textId="77777777" w:rsidR="00570C21" w:rsidRPr="003611C5" w:rsidRDefault="00570C21" w:rsidP="002F5627">
            <w:pPr>
              <w:rPr>
                <w:rFonts w:eastAsia="Calibri"/>
                <w:color w:val="000000" w:themeColor="text1"/>
              </w:rPr>
            </w:pPr>
            <w:r w:rsidRPr="003611C5">
              <w:rPr>
                <w:rFonts w:eastAsia="Calibri"/>
                <w:color w:val="000000" w:themeColor="text1"/>
              </w:rPr>
              <w:t>Condition</w:t>
            </w:r>
          </w:p>
        </w:tc>
        <w:tc>
          <w:tcPr>
            <w:tcW w:w="425" w:type="pct"/>
            <w:tcBorders>
              <w:top w:val="single" w:sz="4" w:space="0" w:color="auto"/>
              <w:bottom w:val="single" w:sz="4" w:space="0" w:color="auto"/>
            </w:tcBorders>
          </w:tcPr>
          <w:p w14:paraId="2012E27A" w14:textId="77777777" w:rsidR="00570C21" w:rsidRPr="003611C5" w:rsidRDefault="00570C21" w:rsidP="002F5627">
            <w:pPr>
              <w:jc w:val="center"/>
              <w:rPr>
                <w:rFonts w:eastAsia="Calibri"/>
                <w:i/>
                <w:iCs/>
                <w:color w:val="000000" w:themeColor="text1"/>
              </w:rPr>
            </w:pPr>
            <w:r w:rsidRPr="003611C5">
              <w:rPr>
                <w:rFonts w:eastAsia="Calibri"/>
                <w:i/>
                <w:iCs/>
                <w:color w:val="000000" w:themeColor="text1"/>
              </w:rPr>
              <w:t>N</w:t>
            </w:r>
          </w:p>
        </w:tc>
        <w:tc>
          <w:tcPr>
            <w:tcW w:w="473" w:type="pct"/>
            <w:tcBorders>
              <w:top w:val="single" w:sz="4" w:space="0" w:color="auto"/>
              <w:bottom w:val="single" w:sz="4" w:space="0" w:color="auto"/>
            </w:tcBorders>
          </w:tcPr>
          <w:p w14:paraId="0F8733C5" w14:textId="77777777" w:rsidR="00570C21" w:rsidRPr="003611C5" w:rsidRDefault="00570C21" w:rsidP="002F5627">
            <w:pPr>
              <w:jc w:val="center"/>
              <w:rPr>
                <w:rFonts w:eastAsia="Calibri"/>
                <w:i/>
                <w:color w:val="000000" w:themeColor="text1"/>
              </w:rPr>
            </w:pPr>
            <w:r w:rsidRPr="003611C5">
              <w:rPr>
                <w:rFonts w:eastAsia="Calibri"/>
                <w:i/>
                <w:color w:val="000000" w:themeColor="text1"/>
              </w:rPr>
              <w:t>M</w:t>
            </w:r>
          </w:p>
        </w:tc>
        <w:tc>
          <w:tcPr>
            <w:tcW w:w="471" w:type="pct"/>
            <w:tcBorders>
              <w:top w:val="single" w:sz="4" w:space="0" w:color="auto"/>
              <w:bottom w:val="single" w:sz="4" w:space="0" w:color="auto"/>
            </w:tcBorders>
          </w:tcPr>
          <w:p w14:paraId="50D9D10D" w14:textId="77777777" w:rsidR="00570C21" w:rsidRPr="003611C5" w:rsidRDefault="00570C21" w:rsidP="002F5627">
            <w:pPr>
              <w:jc w:val="center"/>
              <w:rPr>
                <w:rFonts w:eastAsia="Calibri"/>
                <w:i/>
                <w:color w:val="000000" w:themeColor="text1"/>
              </w:rPr>
            </w:pPr>
            <w:r w:rsidRPr="003611C5">
              <w:rPr>
                <w:rFonts w:eastAsia="Calibri"/>
                <w:i/>
                <w:color w:val="000000" w:themeColor="text1"/>
              </w:rPr>
              <w:t>SD</w:t>
            </w:r>
          </w:p>
        </w:tc>
      </w:tr>
      <w:tr w:rsidR="00570C21" w:rsidRPr="003611C5" w14:paraId="0576A8DB" w14:textId="77777777" w:rsidTr="002F5627">
        <w:tc>
          <w:tcPr>
            <w:tcW w:w="2548" w:type="pct"/>
            <w:tcBorders>
              <w:top w:val="single" w:sz="4" w:space="0" w:color="auto"/>
            </w:tcBorders>
          </w:tcPr>
          <w:p w14:paraId="5B3959B1" w14:textId="77777777" w:rsidR="00570C21" w:rsidRPr="003611C5" w:rsidRDefault="00570C21" w:rsidP="002F5627">
            <w:pPr>
              <w:ind w:right="-120"/>
              <w:rPr>
                <w:rFonts w:eastAsia="Calibri"/>
                <w:color w:val="000000" w:themeColor="text1"/>
              </w:rPr>
            </w:pPr>
            <w:r w:rsidRPr="003611C5">
              <w:rPr>
                <w:rFonts w:eastAsia="Calibri"/>
                <w:color w:val="000000" w:themeColor="text1"/>
              </w:rPr>
              <w:t>Leader-member exchange</w:t>
            </w:r>
          </w:p>
        </w:tc>
        <w:tc>
          <w:tcPr>
            <w:tcW w:w="1083" w:type="pct"/>
            <w:tcBorders>
              <w:top w:val="single" w:sz="4" w:space="0" w:color="auto"/>
            </w:tcBorders>
          </w:tcPr>
          <w:p w14:paraId="4232B1D8" w14:textId="77777777" w:rsidR="00570C21" w:rsidRPr="003611C5" w:rsidRDefault="00570C21" w:rsidP="002F5627">
            <w:pPr>
              <w:ind w:right="-120"/>
              <w:rPr>
                <w:rFonts w:eastAsia="Calibri"/>
                <w:color w:val="000000" w:themeColor="text1"/>
              </w:rPr>
            </w:pPr>
            <w:r w:rsidRPr="003611C5">
              <w:rPr>
                <w:rFonts w:eastAsia="Calibri"/>
                <w:color w:val="000000" w:themeColor="text1"/>
              </w:rPr>
              <w:t>Experimental</w:t>
            </w:r>
          </w:p>
        </w:tc>
        <w:tc>
          <w:tcPr>
            <w:tcW w:w="425" w:type="pct"/>
            <w:tcBorders>
              <w:top w:val="single" w:sz="4" w:space="0" w:color="auto"/>
            </w:tcBorders>
          </w:tcPr>
          <w:p w14:paraId="2DDD7D71" w14:textId="77777777" w:rsidR="00570C21" w:rsidRPr="003611C5" w:rsidRDefault="00570C21" w:rsidP="002F5627">
            <w:pPr>
              <w:jc w:val="center"/>
              <w:rPr>
                <w:rFonts w:eastAsia="Calibri"/>
                <w:color w:val="000000" w:themeColor="text1"/>
              </w:rPr>
            </w:pPr>
            <w:r w:rsidRPr="003611C5">
              <w:rPr>
                <w:rFonts w:eastAsia="Calibri"/>
                <w:color w:val="000000" w:themeColor="text1"/>
              </w:rPr>
              <w:t>60</w:t>
            </w:r>
          </w:p>
        </w:tc>
        <w:tc>
          <w:tcPr>
            <w:tcW w:w="473" w:type="pct"/>
            <w:tcBorders>
              <w:top w:val="single" w:sz="4" w:space="0" w:color="auto"/>
            </w:tcBorders>
          </w:tcPr>
          <w:p w14:paraId="252226F4" w14:textId="77777777" w:rsidR="00570C21" w:rsidRPr="003611C5" w:rsidRDefault="00570C21" w:rsidP="002F5627">
            <w:pPr>
              <w:jc w:val="center"/>
              <w:rPr>
                <w:rFonts w:eastAsia="Calibri"/>
                <w:color w:val="000000" w:themeColor="text1"/>
              </w:rPr>
            </w:pPr>
            <w:r w:rsidRPr="003611C5">
              <w:rPr>
                <w:rFonts w:eastAsia="Calibri"/>
                <w:color w:val="000000" w:themeColor="text1"/>
              </w:rPr>
              <w:t>3.55</w:t>
            </w:r>
          </w:p>
        </w:tc>
        <w:tc>
          <w:tcPr>
            <w:tcW w:w="471" w:type="pct"/>
            <w:tcBorders>
              <w:top w:val="single" w:sz="4" w:space="0" w:color="auto"/>
            </w:tcBorders>
          </w:tcPr>
          <w:p w14:paraId="2A3D1C62" w14:textId="77777777" w:rsidR="00570C21" w:rsidRPr="003611C5" w:rsidRDefault="00570C21" w:rsidP="002F5627">
            <w:pPr>
              <w:jc w:val="center"/>
              <w:rPr>
                <w:rFonts w:eastAsia="Calibri"/>
                <w:color w:val="000000" w:themeColor="text1"/>
              </w:rPr>
            </w:pPr>
            <w:r w:rsidRPr="003611C5">
              <w:rPr>
                <w:rFonts w:eastAsia="Calibri"/>
                <w:color w:val="000000" w:themeColor="text1"/>
              </w:rPr>
              <w:t>0.94</w:t>
            </w:r>
          </w:p>
        </w:tc>
      </w:tr>
      <w:tr w:rsidR="00570C21" w:rsidRPr="003611C5" w14:paraId="31ED767C" w14:textId="77777777" w:rsidTr="002F5627">
        <w:tc>
          <w:tcPr>
            <w:tcW w:w="2548" w:type="pct"/>
          </w:tcPr>
          <w:p w14:paraId="34389773" w14:textId="77777777" w:rsidR="00570C21" w:rsidRPr="003611C5" w:rsidRDefault="00570C21" w:rsidP="002F5627">
            <w:pPr>
              <w:rPr>
                <w:rFonts w:eastAsia="Calibri"/>
                <w:color w:val="000000" w:themeColor="text1"/>
              </w:rPr>
            </w:pPr>
          </w:p>
        </w:tc>
        <w:tc>
          <w:tcPr>
            <w:tcW w:w="1083" w:type="pct"/>
          </w:tcPr>
          <w:p w14:paraId="7A16F1F6" w14:textId="77777777" w:rsidR="00570C21" w:rsidRPr="003611C5" w:rsidRDefault="00570C21" w:rsidP="002F5627">
            <w:pPr>
              <w:rPr>
                <w:rFonts w:eastAsia="Calibri"/>
                <w:color w:val="000000" w:themeColor="text1"/>
              </w:rPr>
            </w:pPr>
            <w:r w:rsidRPr="003611C5">
              <w:rPr>
                <w:rFonts w:eastAsia="Calibri"/>
                <w:color w:val="000000" w:themeColor="text1"/>
              </w:rPr>
              <w:t>Control</w:t>
            </w:r>
          </w:p>
        </w:tc>
        <w:tc>
          <w:tcPr>
            <w:tcW w:w="425" w:type="pct"/>
          </w:tcPr>
          <w:p w14:paraId="5D4D6CBE" w14:textId="77777777" w:rsidR="00570C21" w:rsidRPr="003611C5" w:rsidRDefault="00570C21" w:rsidP="002F5627">
            <w:pPr>
              <w:jc w:val="center"/>
              <w:rPr>
                <w:rFonts w:eastAsia="Calibri"/>
                <w:color w:val="000000" w:themeColor="text1"/>
              </w:rPr>
            </w:pPr>
            <w:r w:rsidRPr="003611C5">
              <w:rPr>
                <w:rFonts w:eastAsia="Calibri"/>
                <w:color w:val="000000" w:themeColor="text1"/>
              </w:rPr>
              <w:t>84</w:t>
            </w:r>
          </w:p>
        </w:tc>
        <w:tc>
          <w:tcPr>
            <w:tcW w:w="473" w:type="pct"/>
          </w:tcPr>
          <w:p w14:paraId="7E5190F5" w14:textId="77777777" w:rsidR="00570C21" w:rsidRPr="003611C5" w:rsidRDefault="00570C21" w:rsidP="002F5627">
            <w:pPr>
              <w:jc w:val="center"/>
              <w:rPr>
                <w:rFonts w:eastAsia="Calibri"/>
                <w:color w:val="000000" w:themeColor="text1"/>
              </w:rPr>
            </w:pPr>
            <w:r w:rsidRPr="003611C5">
              <w:rPr>
                <w:rFonts w:eastAsia="Calibri"/>
                <w:color w:val="000000" w:themeColor="text1"/>
              </w:rPr>
              <w:t>3.58</w:t>
            </w:r>
          </w:p>
        </w:tc>
        <w:tc>
          <w:tcPr>
            <w:tcW w:w="471" w:type="pct"/>
          </w:tcPr>
          <w:p w14:paraId="1A330257" w14:textId="77777777" w:rsidR="00570C21" w:rsidRPr="003611C5" w:rsidRDefault="00570C21" w:rsidP="002F5627">
            <w:pPr>
              <w:jc w:val="center"/>
              <w:rPr>
                <w:rFonts w:eastAsia="Calibri"/>
                <w:color w:val="000000" w:themeColor="text1"/>
              </w:rPr>
            </w:pPr>
            <w:r w:rsidRPr="003611C5">
              <w:rPr>
                <w:rFonts w:eastAsia="Calibri"/>
                <w:color w:val="000000" w:themeColor="text1"/>
              </w:rPr>
              <w:t>0.82</w:t>
            </w:r>
          </w:p>
        </w:tc>
      </w:tr>
      <w:tr w:rsidR="00570C21" w:rsidRPr="003611C5" w14:paraId="5B3CA3A5" w14:textId="77777777" w:rsidTr="002F5627">
        <w:tc>
          <w:tcPr>
            <w:tcW w:w="2548" w:type="pct"/>
          </w:tcPr>
          <w:p w14:paraId="7DE73355" w14:textId="77777777" w:rsidR="00570C21" w:rsidRPr="003611C5" w:rsidRDefault="00570C21" w:rsidP="002F5627">
            <w:pPr>
              <w:rPr>
                <w:rFonts w:eastAsia="Calibri"/>
                <w:color w:val="000000" w:themeColor="text1"/>
              </w:rPr>
            </w:pPr>
          </w:p>
          <w:p w14:paraId="29A93E3D" w14:textId="77777777" w:rsidR="00570C21" w:rsidRPr="003611C5" w:rsidRDefault="00570C21" w:rsidP="002F5627">
            <w:pPr>
              <w:rPr>
                <w:rFonts w:eastAsia="Calibri"/>
                <w:color w:val="000000" w:themeColor="text1"/>
              </w:rPr>
            </w:pPr>
            <w:r w:rsidRPr="003611C5">
              <w:rPr>
                <w:rFonts w:eastAsia="Calibri"/>
                <w:color w:val="000000" w:themeColor="text1"/>
              </w:rPr>
              <w:t>Communication satisfaction</w:t>
            </w:r>
          </w:p>
        </w:tc>
        <w:tc>
          <w:tcPr>
            <w:tcW w:w="1083" w:type="pct"/>
          </w:tcPr>
          <w:p w14:paraId="5CC57576" w14:textId="77777777" w:rsidR="00570C21" w:rsidRPr="003611C5" w:rsidRDefault="00570C21" w:rsidP="002F5627">
            <w:pPr>
              <w:rPr>
                <w:rFonts w:eastAsia="Calibri"/>
                <w:color w:val="000000" w:themeColor="text1"/>
              </w:rPr>
            </w:pPr>
          </w:p>
          <w:p w14:paraId="1E381EC3" w14:textId="77777777" w:rsidR="00570C21" w:rsidRPr="003611C5" w:rsidRDefault="00570C21" w:rsidP="002F5627">
            <w:pPr>
              <w:rPr>
                <w:rFonts w:eastAsia="Calibri"/>
                <w:color w:val="000000" w:themeColor="text1"/>
              </w:rPr>
            </w:pPr>
            <w:r w:rsidRPr="003611C5">
              <w:rPr>
                <w:rFonts w:eastAsia="Calibri"/>
                <w:color w:val="000000" w:themeColor="text1"/>
              </w:rPr>
              <w:t xml:space="preserve">Experimental </w:t>
            </w:r>
          </w:p>
        </w:tc>
        <w:tc>
          <w:tcPr>
            <w:tcW w:w="425" w:type="pct"/>
          </w:tcPr>
          <w:p w14:paraId="6A00F215" w14:textId="77777777" w:rsidR="00570C21" w:rsidRPr="003611C5" w:rsidRDefault="00570C21" w:rsidP="002F5627">
            <w:pPr>
              <w:jc w:val="center"/>
              <w:rPr>
                <w:rFonts w:eastAsia="Calibri"/>
                <w:color w:val="000000" w:themeColor="text1"/>
              </w:rPr>
            </w:pPr>
          </w:p>
          <w:p w14:paraId="41540844" w14:textId="77777777" w:rsidR="00570C21" w:rsidRPr="003611C5" w:rsidRDefault="00570C21" w:rsidP="002F5627">
            <w:pPr>
              <w:jc w:val="center"/>
              <w:rPr>
                <w:rFonts w:eastAsia="Calibri"/>
                <w:color w:val="000000" w:themeColor="text1"/>
              </w:rPr>
            </w:pPr>
            <w:r w:rsidRPr="003611C5">
              <w:rPr>
                <w:rFonts w:eastAsia="Calibri"/>
                <w:color w:val="000000" w:themeColor="text1"/>
              </w:rPr>
              <w:t>60</w:t>
            </w:r>
          </w:p>
        </w:tc>
        <w:tc>
          <w:tcPr>
            <w:tcW w:w="473" w:type="pct"/>
          </w:tcPr>
          <w:p w14:paraId="4FCDDD1D" w14:textId="77777777" w:rsidR="00570C21" w:rsidRPr="003611C5" w:rsidRDefault="00570C21" w:rsidP="002F5627">
            <w:pPr>
              <w:jc w:val="center"/>
              <w:rPr>
                <w:rFonts w:eastAsia="Calibri"/>
                <w:color w:val="000000" w:themeColor="text1"/>
              </w:rPr>
            </w:pPr>
          </w:p>
          <w:p w14:paraId="27A87528" w14:textId="77777777" w:rsidR="00570C21" w:rsidRPr="003611C5" w:rsidRDefault="00570C21" w:rsidP="002F5627">
            <w:pPr>
              <w:jc w:val="center"/>
              <w:rPr>
                <w:rFonts w:eastAsia="Calibri"/>
                <w:color w:val="000000" w:themeColor="text1"/>
              </w:rPr>
            </w:pPr>
            <w:r w:rsidRPr="003611C5">
              <w:rPr>
                <w:rFonts w:eastAsia="Calibri"/>
                <w:color w:val="000000" w:themeColor="text1"/>
              </w:rPr>
              <w:t>5.06</w:t>
            </w:r>
          </w:p>
        </w:tc>
        <w:tc>
          <w:tcPr>
            <w:tcW w:w="471" w:type="pct"/>
          </w:tcPr>
          <w:p w14:paraId="04A34E49" w14:textId="77777777" w:rsidR="00570C21" w:rsidRPr="003611C5" w:rsidRDefault="00570C21" w:rsidP="002F5627">
            <w:pPr>
              <w:jc w:val="center"/>
              <w:rPr>
                <w:rFonts w:eastAsia="Calibri"/>
                <w:color w:val="000000" w:themeColor="text1"/>
              </w:rPr>
            </w:pPr>
          </w:p>
          <w:p w14:paraId="07FEF654" w14:textId="77777777" w:rsidR="00570C21" w:rsidRPr="003611C5" w:rsidRDefault="00570C21" w:rsidP="002F5627">
            <w:pPr>
              <w:jc w:val="center"/>
              <w:rPr>
                <w:rFonts w:eastAsia="Calibri"/>
                <w:color w:val="000000" w:themeColor="text1"/>
              </w:rPr>
            </w:pPr>
            <w:r w:rsidRPr="003611C5">
              <w:rPr>
                <w:rFonts w:eastAsia="Calibri"/>
                <w:color w:val="000000" w:themeColor="text1"/>
              </w:rPr>
              <w:t>1.27</w:t>
            </w:r>
          </w:p>
        </w:tc>
      </w:tr>
      <w:tr w:rsidR="00570C21" w:rsidRPr="003611C5" w14:paraId="29804718" w14:textId="77777777" w:rsidTr="002F5627">
        <w:tc>
          <w:tcPr>
            <w:tcW w:w="2548" w:type="pct"/>
          </w:tcPr>
          <w:p w14:paraId="405ED472" w14:textId="77777777" w:rsidR="00570C21" w:rsidRPr="003611C5" w:rsidRDefault="00570C21" w:rsidP="002F5627">
            <w:pPr>
              <w:rPr>
                <w:rFonts w:eastAsia="Calibri"/>
                <w:color w:val="000000" w:themeColor="text1"/>
              </w:rPr>
            </w:pPr>
          </w:p>
        </w:tc>
        <w:tc>
          <w:tcPr>
            <w:tcW w:w="1083" w:type="pct"/>
          </w:tcPr>
          <w:p w14:paraId="1108FBA6" w14:textId="77777777" w:rsidR="00570C21" w:rsidRPr="003611C5" w:rsidRDefault="00570C21" w:rsidP="002F5627">
            <w:pPr>
              <w:rPr>
                <w:rFonts w:eastAsia="Calibri"/>
                <w:color w:val="000000" w:themeColor="text1"/>
              </w:rPr>
            </w:pPr>
            <w:r w:rsidRPr="003611C5">
              <w:rPr>
                <w:rFonts w:eastAsia="Calibri"/>
                <w:color w:val="000000" w:themeColor="text1"/>
              </w:rPr>
              <w:t>Control</w:t>
            </w:r>
          </w:p>
        </w:tc>
        <w:tc>
          <w:tcPr>
            <w:tcW w:w="425" w:type="pct"/>
          </w:tcPr>
          <w:p w14:paraId="20AAC7CE" w14:textId="77777777" w:rsidR="00570C21" w:rsidRPr="003611C5" w:rsidRDefault="00570C21" w:rsidP="002F5627">
            <w:pPr>
              <w:jc w:val="center"/>
              <w:rPr>
                <w:rFonts w:eastAsia="Calibri"/>
                <w:color w:val="000000" w:themeColor="text1"/>
              </w:rPr>
            </w:pPr>
            <w:r w:rsidRPr="003611C5">
              <w:rPr>
                <w:rFonts w:eastAsia="Calibri"/>
                <w:color w:val="000000" w:themeColor="text1"/>
              </w:rPr>
              <w:t>84</w:t>
            </w:r>
          </w:p>
        </w:tc>
        <w:tc>
          <w:tcPr>
            <w:tcW w:w="473" w:type="pct"/>
          </w:tcPr>
          <w:p w14:paraId="52BFDBAA" w14:textId="77777777" w:rsidR="00570C21" w:rsidRPr="003611C5" w:rsidRDefault="00570C21" w:rsidP="002F5627">
            <w:pPr>
              <w:jc w:val="center"/>
              <w:rPr>
                <w:rFonts w:eastAsia="Calibri"/>
                <w:color w:val="000000" w:themeColor="text1"/>
              </w:rPr>
            </w:pPr>
            <w:r w:rsidRPr="003611C5">
              <w:rPr>
                <w:rFonts w:eastAsia="Calibri"/>
                <w:color w:val="000000" w:themeColor="text1"/>
              </w:rPr>
              <w:t>5.07</w:t>
            </w:r>
          </w:p>
        </w:tc>
        <w:tc>
          <w:tcPr>
            <w:tcW w:w="471" w:type="pct"/>
          </w:tcPr>
          <w:p w14:paraId="255ADA95" w14:textId="77777777" w:rsidR="00570C21" w:rsidRPr="003611C5" w:rsidRDefault="00570C21" w:rsidP="002F5627">
            <w:pPr>
              <w:jc w:val="center"/>
              <w:rPr>
                <w:rFonts w:eastAsia="Calibri"/>
                <w:color w:val="000000" w:themeColor="text1"/>
              </w:rPr>
            </w:pPr>
            <w:r w:rsidRPr="003611C5">
              <w:rPr>
                <w:rFonts w:eastAsia="Calibri"/>
                <w:color w:val="000000" w:themeColor="text1"/>
              </w:rPr>
              <w:t>1.12</w:t>
            </w:r>
          </w:p>
        </w:tc>
      </w:tr>
      <w:tr w:rsidR="00570C21" w:rsidRPr="003611C5" w14:paraId="1B4024F0" w14:textId="77777777" w:rsidTr="002F5627">
        <w:tc>
          <w:tcPr>
            <w:tcW w:w="2548" w:type="pct"/>
          </w:tcPr>
          <w:p w14:paraId="393429B4" w14:textId="77777777" w:rsidR="00570C21" w:rsidRPr="003611C5" w:rsidRDefault="00570C21" w:rsidP="002F5627">
            <w:pPr>
              <w:rPr>
                <w:rFonts w:eastAsia="Calibri"/>
                <w:color w:val="000000" w:themeColor="text1"/>
              </w:rPr>
            </w:pPr>
          </w:p>
          <w:p w14:paraId="2130AAE5" w14:textId="77777777" w:rsidR="00570C21" w:rsidRPr="003611C5" w:rsidRDefault="00570C21" w:rsidP="002F5627">
            <w:pPr>
              <w:rPr>
                <w:rFonts w:eastAsia="Calibri"/>
                <w:color w:val="000000" w:themeColor="text1"/>
              </w:rPr>
            </w:pPr>
            <w:r w:rsidRPr="003611C5">
              <w:rPr>
                <w:rFonts w:eastAsia="Calibri"/>
                <w:color w:val="000000" w:themeColor="text1"/>
              </w:rPr>
              <w:t>Psychological safety</w:t>
            </w:r>
          </w:p>
        </w:tc>
        <w:tc>
          <w:tcPr>
            <w:tcW w:w="1083" w:type="pct"/>
          </w:tcPr>
          <w:p w14:paraId="6318D820" w14:textId="77777777" w:rsidR="00570C21" w:rsidRPr="003611C5" w:rsidRDefault="00570C21" w:rsidP="002F5627">
            <w:pPr>
              <w:rPr>
                <w:rFonts w:eastAsia="Calibri"/>
                <w:color w:val="000000" w:themeColor="text1"/>
              </w:rPr>
            </w:pPr>
          </w:p>
          <w:p w14:paraId="4B2821A9" w14:textId="77777777" w:rsidR="00570C21" w:rsidRPr="003611C5" w:rsidRDefault="00570C21" w:rsidP="002F5627">
            <w:pPr>
              <w:rPr>
                <w:rFonts w:eastAsia="Calibri"/>
                <w:color w:val="000000" w:themeColor="text1"/>
              </w:rPr>
            </w:pPr>
            <w:r w:rsidRPr="003611C5">
              <w:rPr>
                <w:rFonts w:eastAsia="Calibri"/>
                <w:color w:val="000000" w:themeColor="text1"/>
              </w:rPr>
              <w:t xml:space="preserve">Experimental </w:t>
            </w:r>
          </w:p>
        </w:tc>
        <w:tc>
          <w:tcPr>
            <w:tcW w:w="425" w:type="pct"/>
          </w:tcPr>
          <w:p w14:paraId="5DA028A9" w14:textId="77777777" w:rsidR="00570C21" w:rsidRPr="003611C5" w:rsidRDefault="00570C21" w:rsidP="002F5627">
            <w:pPr>
              <w:jc w:val="center"/>
              <w:rPr>
                <w:rFonts w:eastAsia="Calibri"/>
                <w:color w:val="000000" w:themeColor="text1"/>
              </w:rPr>
            </w:pPr>
          </w:p>
          <w:p w14:paraId="6444B42F" w14:textId="77777777" w:rsidR="00570C21" w:rsidRPr="003611C5" w:rsidRDefault="00570C21" w:rsidP="002F5627">
            <w:pPr>
              <w:jc w:val="center"/>
              <w:rPr>
                <w:rFonts w:eastAsia="Calibri"/>
                <w:color w:val="000000" w:themeColor="text1"/>
              </w:rPr>
            </w:pPr>
            <w:r w:rsidRPr="003611C5">
              <w:rPr>
                <w:rFonts w:eastAsia="Calibri"/>
                <w:color w:val="000000" w:themeColor="text1"/>
              </w:rPr>
              <w:t>60</w:t>
            </w:r>
          </w:p>
        </w:tc>
        <w:tc>
          <w:tcPr>
            <w:tcW w:w="473" w:type="pct"/>
          </w:tcPr>
          <w:p w14:paraId="3AC15248" w14:textId="77777777" w:rsidR="00570C21" w:rsidRPr="003611C5" w:rsidRDefault="00570C21" w:rsidP="002F5627">
            <w:pPr>
              <w:jc w:val="center"/>
              <w:rPr>
                <w:rFonts w:eastAsia="Calibri"/>
                <w:color w:val="000000" w:themeColor="text1"/>
              </w:rPr>
            </w:pPr>
          </w:p>
          <w:p w14:paraId="257E5A84" w14:textId="77777777" w:rsidR="00570C21" w:rsidRPr="003611C5" w:rsidRDefault="00570C21" w:rsidP="002F5627">
            <w:pPr>
              <w:jc w:val="center"/>
              <w:rPr>
                <w:rFonts w:eastAsia="Calibri"/>
                <w:color w:val="000000" w:themeColor="text1"/>
              </w:rPr>
            </w:pPr>
            <w:r w:rsidRPr="003611C5">
              <w:rPr>
                <w:rFonts w:eastAsia="Calibri"/>
                <w:color w:val="000000" w:themeColor="text1"/>
              </w:rPr>
              <w:t>5.26</w:t>
            </w:r>
          </w:p>
        </w:tc>
        <w:tc>
          <w:tcPr>
            <w:tcW w:w="471" w:type="pct"/>
          </w:tcPr>
          <w:p w14:paraId="7B6342EE" w14:textId="77777777" w:rsidR="00570C21" w:rsidRPr="003611C5" w:rsidRDefault="00570C21" w:rsidP="002F5627">
            <w:pPr>
              <w:jc w:val="center"/>
              <w:rPr>
                <w:rFonts w:eastAsia="Calibri"/>
                <w:color w:val="000000" w:themeColor="text1"/>
              </w:rPr>
            </w:pPr>
          </w:p>
          <w:p w14:paraId="2A0BA185" w14:textId="77777777" w:rsidR="00570C21" w:rsidRPr="003611C5" w:rsidRDefault="00570C21" w:rsidP="002F5627">
            <w:pPr>
              <w:jc w:val="center"/>
              <w:rPr>
                <w:rFonts w:eastAsia="Calibri"/>
                <w:color w:val="000000" w:themeColor="text1"/>
              </w:rPr>
            </w:pPr>
            <w:r w:rsidRPr="003611C5">
              <w:rPr>
                <w:rFonts w:eastAsia="Calibri"/>
                <w:color w:val="000000" w:themeColor="text1"/>
              </w:rPr>
              <w:t>1.26</w:t>
            </w:r>
          </w:p>
        </w:tc>
      </w:tr>
      <w:tr w:rsidR="00570C21" w:rsidRPr="003611C5" w14:paraId="1E3786BD" w14:textId="77777777" w:rsidTr="002F5627">
        <w:tc>
          <w:tcPr>
            <w:tcW w:w="2548" w:type="pct"/>
          </w:tcPr>
          <w:p w14:paraId="06D5D8D1" w14:textId="77777777" w:rsidR="00570C21" w:rsidRPr="003611C5" w:rsidRDefault="00570C21" w:rsidP="002F5627">
            <w:pPr>
              <w:rPr>
                <w:rFonts w:eastAsia="Calibri"/>
                <w:color w:val="000000" w:themeColor="text1"/>
              </w:rPr>
            </w:pPr>
          </w:p>
        </w:tc>
        <w:tc>
          <w:tcPr>
            <w:tcW w:w="1083" w:type="pct"/>
          </w:tcPr>
          <w:p w14:paraId="54EB844B" w14:textId="77777777" w:rsidR="00570C21" w:rsidRPr="003611C5" w:rsidRDefault="00570C21" w:rsidP="002F5627">
            <w:pPr>
              <w:rPr>
                <w:rFonts w:eastAsia="Calibri"/>
                <w:color w:val="000000" w:themeColor="text1"/>
              </w:rPr>
            </w:pPr>
            <w:r w:rsidRPr="003611C5">
              <w:rPr>
                <w:rFonts w:eastAsia="Calibri"/>
                <w:color w:val="000000" w:themeColor="text1"/>
              </w:rPr>
              <w:t>Control</w:t>
            </w:r>
          </w:p>
        </w:tc>
        <w:tc>
          <w:tcPr>
            <w:tcW w:w="425" w:type="pct"/>
          </w:tcPr>
          <w:p w14:paraId="6A3F1E31" w14:textId="77777777" w:rsidR="00570C21" w:rsidRPr="003611C5" w:rsidRDefault="00570C21" w:rsidP="002F5627">
            <w:pPr>
              <w:jc w:val="center"/>
              <w:rPr>
                <w:rFonts w:eastAsia="Calibri"/>
                <w:color w:val="000000" w:themeColor="text1"/>
              </w:rPr>
            </w:pPr>
            <w:r w:rsidRPr="003611C5">
              <w:rPr>
                <w:rFonts w:eastAsia="Calibri"/>
                <w:color w:val="000000" w:themeColor="text1"/>
              </w:rPr>
              <w:t>84</w:t>
            </w:r>
          </w:p>
        </w:tc>
        <w:tc>
          <w:tcPr>
            <w:tcW w:w="473" w:type="pct"/>
          </w:tcPr>
          <w:p w14:paraId="12761BB0" w14:textId="77777777" w:rsidR="00570C21" w:rsidRPr="003611C5" w:rsidRDefault="00570C21" w:rsidP="002F5627">
            <w:pPr>
              <w:jc w:val="center"/>
              <w:rPr>
                <w:rFonts w:eastAsia="Calibri"/>
                <w:color w:val="000000" w:themeColor="text1"/>
              </w:rPr>
            </w:pPr>
            <w:r w:rsidRPr="003611C5">
              <w:rPr>
                <w:rFonts w:eastAsia="Calibri"/>
                <w:color w:val="000000" w:themeColor="text1"/>
              </w:rPr>
              <w:t>5.07</w:t>
            </w:r>
          </w:p>
        </w:tc>
        <w:tc>
          <w:tcPr>
            <w:tcW w:w="471" w:type="pct"/>
          </w:tcPr>
          <w:p w14:paraId="5810F944" w14:textId="77777777" w:rsidR="00570C21" w:rsidRPr="003611C5" w:rsidRDefault="00570C21" w:rsidP="002F5627">
            <w:pPr>
              <w:jc w:val="center"/>
              <w:rPr>
                <w:rFonts w:eastAsia="Calibri"/>
                <w:color w:val="000000" w:themeColor="text1"/>
              </w:rPr>
            </w:pPr>
            <w:r w:rsidRPr="003611C5">
              <w:rPr>
                <w:rFonts w:eastAsia="Calibri"/>
                <w:color w:val="000000" w:themeColor="text1"/>
              </w:rPr>
              <w:t>1.27</w:t>
            </w:r>
          </w:p>
        </w:tc>
      </w:tr>
      <w:tr w:rsidR="00570C21" w:rsidRPr="003611C5" w14:paraId="65DE7BA5" w14:textId="77777777" w:rsidTr="002F5627">
        <w:tc>
          <w:tcPr>
            <w:tcW w:w="2548" w:type="pct"/>
          </w:tcPr>
          <w:p w14:paraId="5338BCC0" w14:textId="77777777" w:rsidR="00570C21" w:rsidRPr="003611C5" w:rsidRDefault="00570C21" w:rsidP="002F5627">
            <w:pPr>
              <w:rPr>
                <w:rFonts w:eastAsia="Calibri"/>
                <w:color w:val="000000" w:themeColor="text1"/>
              </w:rPr>
            </w:pPr>
          </w:p>
        </w:tc>
        <w:tc>
          <w:tcPr>
            <w:tcW w:w="1083" w:type="pct"/>
          </w:tcPr>
          <w:p w14:paraId="42AE0584" w14:textId="77777777" w:rsidR="00570C21" w:rsidRPr="003611C5" w:rsidRDefault="00570C21" w:rsidP="002F5627">
            <w:pPr>
              <w:rPr>
                <w:rFonts w:eastAsia="Calibri"/>
                <w:color w:val="000000" w:themeColor="text1"/>
              </w:rPr>
            </w:pPr>
          </w:p>
        </w:tc>
        <w:tc>
          <w:tcPr>
            <w:tcW w:w="425" w:type="pct"/>
          </w:tcPr>
          <w:p w14:paraId="291664C8" w14:textId="77777777" w:rsidR="00570C21" w:rsidRPr="003611C5" w:rsidRDefault="00570C21" w:rsidP="002F5627">
            <w:pPr>
              <w:jc w:val="center"/>
              <w:rPr>
                <w:rFonts w:eastAsia="Calibri"/>
                <w:color w:val="000000" w:themeColor="text1"/>
              </w:rPr>
            </w:pPr>
          </w:p>
        </w:tc>
        <w:tc>
          <w:tcPr>
            <w:tcW w:w="473" w:type="pct"/>
          </w:tcPr>
          <w:p w14:paraId="5B251F9A" w14:textId="77777777" w:rsidR="00570C21" w:rsidRPr="003611C5" w:rsidRDefault="00570C21" w:rsidP="002F5627">
            <w:pPr>
              <w:jc w:val="center"/>
              <w:rPr>
                <w:rFonts w:eastAsia="Calibri"/>
                <w:color w:val="000000" w:themeColor="text1"/>
              </w:rPr>
            </w:pPr>
          </w:p>
        </w:tc>
        <w:tc>
          <w:tcPr>
            <w:tcW w:w="471" w:type="pct"/>
          </w:tcPr>
          <w:p w14:paraId="3A3A33B5" w14:textId="77777777" w:rsidR="00570C21" w:rsidRPr="003611C5" w:rsidRDefault="00570C21" w:rsidP="002F5627">
            <w:pPr>
              <w:jc w:val="center"/>
              <w:rPr>
                <w:rFonts w:eastAsia="Calibri"/>
                <w:color w:val="000000" w:themeColor="text1"/>
              </w:rPr>
            </w:pPr>
          </w:p>
        </w:tc>
      </w:tr>
      <w:tr w:rsidR="00570C21" w:rsidRPr="003611C5" w14:paraId="1AAA6CC5" w14:textId="77777777" w:rsidTr="002F5627">
        <w:tc>
          <w:tcPr>
            <w:tcW w:w="2548" w:type="pct"/>
          </w:tcPr>
          <w:p w14:paraId="233A616E" w14:textId="77777777" w:rsidR="00570C21" w:rsidRPr="003611C5" w:rsidRDefault="00570C21" w:rsidP="002F5627">
            <w:pPr>
              <w:rPr>
                <w:rFonts w:eastAsia="Calibri"/>
                <w:color w:val="000000" w:themeColor="text1"/>
              </w:rPr>
            </w:pPr>
            <w:r w:rsidRPr="003611C5">
              <w:rPr>
                <w:rFonts w:eastAsia="Calibri"/>
                <w:color w:val="000000" w:themeColor="text1"/>
              </w:rPr>
              <w:t>Mentoring and communication social support</w:t>
            </w:r>
          </w:p>
        </w:tc>
        <w:tc>
          <w:tcPr>
            <w:tcW w:w="1083" w:type="pct"/>
          </w:tcPr>
          <w:p w14:paraId="11B86F70" w14:textId="77777777" w:rsidR="00570C21" w:rsidRPr="003611C5" w:rsidRDefault="00570C21" w:rsidP="002F5627">
            <w:pPr>
              <w:rPr>
                <w:rFonts w:eastAsia="Calibri"/>
                <w:color w:val="000000" w:themeColor="text1"/>
              </w:rPr>
            </w:pPr>
            <w:r w:rsidRPr="003611C5">
              <w:rPr>
                <w:rFonts w:eastAsia="Calibri"/>
                <w:color w:val="000000" w:themeColor="text1"/>
              </w:rPr>
              <w:t>Experimental</w:t>
            </w:r>
          </w:p>
        </w:tc>
        <w:tc>
          <w:tcPr>
            <w:tcW w:w="425" w:type="pct"/>
          </w:tcPr>
          <w:p w14:paraId="6B97D12F" w14:textId="77777777" w:rsidR="00570C21" w:rsidRPr="003611C5" w:rsidRDefault="00570C21" w:rsidP="002F5627">
            <w:pPr>
              <w:jc w:val="center"/>
              <w:rPr>
                <w:rFonts w:eastAsia="Calibri"/>
                <w:color w:val="000000" w:themeColor="text1"/>
              </w:rPr>
            </w:pPr>
            <w:r w:rsidRPr="003611C5">
              <w:rPr>
                <w:rFonts w:eastAsia="Calibri"/>
                <w:color w:val="000000" w:themeColor="text1"/>
              </w:rPr>
              <w:t>59</w:t>
            </w:r>
          </w:p>
        </w:tc>
        <w:tc>
          <w:tcPr>
            <w:tcW w:w="473" w:type="pct"/>
          </w:tcPr>
          <w:p w14:paraId="3A40EC70" w14:textId="77777777" w:rsidR="00570C21" w:rsidRPr="003611C5" w:rsidRDefault="00570C21" w:rsidP="002F5627">
            <w:pPr>
              <w:jc w:val="center"/>
              <w:rPr>
                <w:rFonts w:eastAsia="Calibri"/>
                <w:color w:val="000000" w:themeColor="text1"/>
              </w:rPr>
            </w:pPr>
            <w:r w:rsidRPr="003611C5">
              <w:rPr>
                <w:rFonts w:eastAsia="Calibri"/>
                <w:color w:val="000000" w:themeColor="text1"/>
              </w:rPr>
              <w:t>4.18</w:t>
            </w:r>
          </w:p>
        </w:tc>
        <w:tc>
          <w:tcPr>
            <w:tcW w:w="471" w:type="pct"/>
          </w:tcPr>
          <w:p w14:paraId="67BB61F9" w14:textId="77777777" w:rsidR="00570C21" w:rsidRPr="003611C5" w:rsidRDefault="00570C21" w:rsidP="002F5627">
            <w:pPr>
              <w:jc w:val="center"/>
              <w:rPr>
                <w:rFonts w:eastAsia="Calibri"/>
                <w:color w:val="000000" w:themeColor="text1"/>
              </w:rPr>
            </w:pPr>
            <w:r w:rsidRPr="003611C5">
              <w:rPr>
                <w:rFonts w:eastAsia="Calibri"/>
                <w:color w:val="000000" w:themeColor="text1"/>
              </w:rPr>
              <w:t>1.19</w:t>
            </w:r>
          </w:p>
        </w:tc>
      </w:tr>
      <w:tr w:rsidR="00570C21" w:rsidRPr="003611C5" w14:paraId="0DCBA9F2" w14:textId="77777777" w:rsidTr="002F5627">
        <w:tc>
          <w:tcPr>
            <w:tcW w:w="2548" w:type="pct"/>
          </w:tcPr>
          <w:p w14:paraId="171B76D8" w14:textId="77777777" w:rsidR="00570C21" w:rsidRPr="003611C5" w:rsidRDefault="00570C21" w:rsidP="002F5627">
            <w:pPr>
              <w:rPr>
                <w:rFonts w:eastAsia="Calibri"/>
                <w:color w:val="000000" w:themeColor="text1"/>
              </w:rPr>
            </w:pPr>
          </w:p>
        </w:tc>
        <w:tc>
          <w:tcPr>
            <w:tcW w:w="1083" w:type="pct"/>
          </w:tcPr>
          <w:p w14:paraId="13AAF591" w14:textId="77777777" w:rsidR="00570C21" w:rsidRPr="003611C5" w:rsidRDefault="00570C21" w:rsidP="002F5627">
            <w:pPr>
              <w:rPr>
                <w:rFonts w:eastAsia="Calibri"/>
                <w:color w:val="000000" w:themeColor="text1"/>
              </w:rPr>
            </w:pPr>
            <w:r w:rsidRPr="003611C5">
              <w:rPr>
                <w:rFonts w:eastAsia="Calibri"/>
                <w:color w:val="000000" w:themeColor="text1"/>
              </w:rPr>
              <w:t>Control</w:t>
            </w:r>
          </w:p>
        </w:tc>
        <w:tc>
          <w:tcPr>
            <w:tcW w:w="425" w:type="pct"/>
          </w:tcPr>
          <w:p w14:paraId="209B7EE4" w14:textId="77777777" w:rsidR="00570C21" w:rsidRPr="003611C5" w:rsidRDefault="00570C21" w:rsidP="002F5627">
            <w:pPr>
              <w:jc w:val="center"/>
              <w:rPr>
                <w:rFonts w:eastAsia="Calibri"/>
                <w:color w:val="000000" w:themeColor="text1"/>
              </w:rPr>
            </w:pPr>
            <w:r w:rsidRPr="003611C5">
              <w:rPr>
                <w:rFonts w:eastAsia="Calibri"/>
                <w:color w:val="000000" w:themeColor="text1"/>
              </w:rPr>
              <w:t>85</w:t>
            </w:r>
          </w:p>
        </w:tc>
        <w:tc>
          <w:tcPr>
            <w:tcW w:w="473" w:type="pct"/>
          </w:tcPr>
          <w:p w14:paraId="085FA1AF" w14:textId="77777777" w:rsidR="00570C21" w:rsidRPr="003611C5" w:rsidRDefault="00570C21" w:rsidP="002F5627">
            <w:pPr>
              <w:jc w:val="center"/>
              <w:rPr>
                <w:rFonts w:eastAsia="Calibri"/>
                <w:color w:val="000000" w:themeColor="text1"/>
              </w:rPr>
            </w:pPr>
            <w:r w:rsidRPr="003611C5">
              <w:rPr>
                <w:rFonts w:eastAsia="Calibri"/>
                <w:color w:val="000000" w:themeColor="text1"/>
              </w:rPr>
              <w:t>4.29</w:t>
            </w:r>
          </w:p>
        </w:tc>
        <w:tc>
          <w:tcPr>
            <w:tcW w:w="471" w:type="pct"/>
          </w:tcPr>
          <w:p w14:paraId="57CA7A88" w14:textId="77777777" w:rsidR="00570C21" w:rsidRPr="003611C5" w:rsidRDefault="00570C21" w:rsidP="002F5627">
            <w:pPr>
              <w:jc w:val="center"/>
              <w:rPr>
                <w:rFonts w:eastAsia="Calibri"/>
                <w:color w:val="000000" w:themeColor="text1"/>
              </w:rPr>
            </w:pPr>
            <w:r w:rsidRPr="003611C5">
              <w:rPr>
                <w:rFonts w:eastAsia="Calibri"/>
                <w:color w:val="000000" w:themeColor="text1"/>
              </w:rPr>
              <w:t>1.12</w:t>
            </w:r>
          </w:p>
        </w:tc>
      </w:tr>
      <w:tr w:rsidR="00570C21" w:rsidRPr="003611C5" w14:paraId="21433E4C" w14:textId="77777777" w:rsidTr="00570C21">
        <w:tc>
          <w:tcPr>
            <w:tcW w:w="2548" w:type="pct"/>
          </w:tcPr>
          <w:p w14:paraId="59436A07" w14:textId="77777777" w:rsidR="00570C21" w:rsidRPr="003611C5" w:rsidRDefault="00570C21" w:rsidP="002F5627">
            <w:pPr>
              <w:rPr>
                <w:rFonts w:eastAsia="Calibri"/>
                <w:color w:val="000000" w:themeColor="text1"/>
              </w:rPr>
            </w:pPr>
          </w:p>
        </w:tc>
        <w:tc>
          <w:tcPr>
            <w:tcW w:w="1083" w:type="pct"/>
          </w:tcPr>
          <w:p w14:paraId="0A476277" w14:textId="77777777" w:rsidR="00570C21" w:rsidRPr="003611C5" w:rsidRDefault="00570C21" w:rsidP="002F5627">
            <w:pPr>
              <w:rPr>
                <w:rFonts w:eastAsia="Calibri"/>
                <w:color w:val="000000" w:themeColor="text1"/>
              </w:rPr>
            </w:pPr>
          </w:p>
        </w:tc>
        <w:tc>
          <w:tcPr>
            <w:tcW w:w="425" w:type="pct"/>
          </w:tcPr>
          <w:p w14:paraId="6F99337D" w14:textId="77777777" w:rsidR="00570C21" w:rsidRPr="003611C5" w:rsidRDefault="00570C21" w:rsidP="002F5627">
            <w:pPr>
              <w:jc w:val="center"/>
              <w:rPr>
                <w:rFonts w:eastAsia="Calibri"/>
                <w:color w:val="000000" w:themeColor="text1"/>
              </w:rPr>
            </w:pPr>
          </w:p>
        </w:tc>
        <w:tc>
          <w:tcPr>
            <w:tcW w:w="473" w:type="pct"/>
          </w:tcPr>
          <w:p w14:paraId="63592E74" w14:textId="77777777" w:rsidR="00570C21" w:rsidRPr="003611C5" w:rsidRDefault="00570C21" w:rsidP="002F5627">
            <w:pPr>
              <w:jc w:val="center"/>
              <w:rPr>
                <w:rFonts w:eastAsia="Calibri"/>
                <w:color w:val="000000" w:themeColor="text1"/>
              </w:rPr>
            </w:pPr>
          </w:p>
        </w:tc>
        <w:tc>
          <w:tcPr>
            <w:tcW w:w="471" w:type="pct"/>
          </w:tcPr>
          <w:p w14:paraId="6F5815A5" w14:textId="77777777" w:rsidR="00570C21" w:rsidRPr="003611C5" w:rsidRDefault="00570C21" w:rsidP="002F5627">
            <w:pPr>
              <w:jc w:val="center"/>
              <w:rPr>
                <w:rFonts w:eastAsia="Calibri"/>
                <w:color w:val="000000" w:themeColor="text1"/>
              </w:rPr>
            </w:pPr>
          </w:p>
        </w:tc>
      </w:tr>
      <w:tr w:rsidR="00570C21" w:rsidRPr="003611C5" w14:paraId="72458934" w14:textId="77777777" w:rsidTr="002F5627">
        <w:tc>
          <w:tcPr>
            <w:tcW w:w="2548" w:type="pct"/>
          </w:tcPr>
          <w:p w14:paraId="2BB9BE0E" w14:textId="77777777" w:rsidR="00570C21" w:rsidRPr="003611C5" w:rsidRDefault="00570C21" w:rsidP="002F5627">
            <w:pPr>
              <w:rPr>
                <w:rFonts w:eastAsia="Calibri"/>
                <w:color w:val="000000" w:themeColor="text1"/>
              </w:rPr>
            </w:pPr>
            <w:r w:rsidRPr="003611C5">
              <w:rPr>
                <w:rFonts w:eastAsia="Calibri"/>
                <w:color w:val="000000" w:themeColor="text1"/>
              </w:rPr>
              <w:t>Receiving adequate information</w:t>
            </w:r>
          </w:p>
        </w:tc>
        <w:tc>
          <w:tcPr>
            <w:tcW w:w="1083" w:type="pct"/>
          </w:tcPr>
          <w:p w14:paraId="0FBCEDC4" w14:textId="77777777" w:rsidR="00570C21" w:rsidRPr="003611C5" w:rsidRDefault="00570C21" w:rsidP="002F5627">
            <w:pPr>
              <w:rPr>
                <w:rFonts w:eastAsia="Calibri"/>
                <w:color w:val="000000" w:themeColor="text1"/>
              </w:rPr>
            </w:pPr>
            <w:r w:rsidRPr="003611C5">
              <w:rPr>
                <w:rFonts w:eastAsia="Calibri"/>
                <w:color w:val="000000" w:themeColor="text1"/>
              </w:rPr>
              <w:t>Experimental</w:t>
            </w:r>
          </w:p>
        </w:tc>
        <w:tc>
          <w:tcPr>
            <w:tcW w:w="425" w:type="pct"/>
          </w:tcPr>
          <w:p w14:paraId="5DFA210A" w14:textId="77777777" w:rsidR="00570C21" w:rsidRPr="003611C5" w:rsidRDefault="00570C21" w:rsidP="002F5627">
            <w:pPr>
              <w:jc w:val="center"/>
              <w:rPr>
                <w:rFonts w:eastAsia="Calibri"/>
                <w:color w:val="000000" w:themeColor="text1"/>
              </w:rPr>
            </w:pPr>
            <w:r w:rsidRPr="003611C5">
              <w:rPr>
                <w:rFonts w:eastAsia="Calibri"/>
                <w:color w:val="000000" w:themeColor="text1"/>
              </w:rPr>
              <w:t>59</w:t>
            </w:r>
          </w:p>
        </w:tc>
        <w:tc>
          <w:tcPr>
            <w:tcW w:w="473" w:type="pct"/>
          </w:tcPr>
          <w:p w14:paraId="5FD2563F" w14:textId="77777777" w:rsidR="00570C21" w:rsidRPr="003611C5" w:rsidRDefault="00570C21" w:rsidP="002F5627">
            <w:pPr>
              <w:jc w:val="center"/>
              <w:rPr>
                <w:rFonts w:eastAsia="Calibri"/>
                <w:color w:val="000000" w:themeColor="text1"/>
              </w:rPr>
            </w:pPr>
            <w:r w:rsidRPr="003611C5">
              <w:rPr>
                <w:rFonts w:eastAsia="Calibri"/>
                <w:color w:val="000000" w:themeColor="text1"/>
              </w:rPr>
              <w:t>0.58</w:t>
            </w:r>
          </w:p>
        </w:tc>
        <w:tc>
          <w:tcPr>
            <w:tcW w:w="471" w:type="pct"/>
          </w:tcPr>
          <w:p w14:paraId="23439205" w14:textId="77777777" w:rsidR="00570C21" w:rsidRPr="003611C5" w:rsidRDefault="00570C21" w:rsidP="002F5627">
            <w:pPr>
              <w:jc w:val="center"/>
              <w:rPr>
                <w:rFonts w:eastAsia="Calibri"/>
                <w:color w:val="000000" w:themeColor="text1"/>
              </w:rPr>
            </w:pPr>
            <w:r w:rsidRPr="003611C5">
              <w:rPr>
                <w:rFonts w:eastAsia="Calibri"/>
                <w:color w:val="000000" w:themeColor="text1"/>
              </w:rPr>
              <w:t>1.11</w:t>
            </w:r>
          </w:p>
        </w:tc>
      </w:tr>
      <w:tr w:rsidR="00570C21" w:rsidRPr="003611C5" w14:paraId="2230B4B4" w14:textId="77777777" w:rsidTr="00570C21">
        <w:tc>
          <w:tcPr>
            <w:tcW w:w="2548" w:type="pct"/>
            <w:tcBorders>
              <w:bottom w:val="single" w:sz="4" w:space="0" w:color="auto"/>
            </w:tcBorders>
          </w:tcPr>
          <w:p w14:paraId="70AD835A" w14:textId="77777777" w:rsidR="00570C21" w:rsidRPr="003611C5" w:rsidRDefault="00570C21" w:rsidP="002F5627">
            <w:pPr>
              <w:rPr>
                <w:rFonts w:eastAsia="Calibri"/>
                <w:color w:val="000000" w:themeColor="text1"/>
              </w:rPr>
            </w:pPr>
          </w:p>
        </w:tc>
        <w:tc>
          <w:tcPr>
            <w:tcW w:w="1083" w:type="pct"/>
            <w:tcBorders>
              <w:bottom w:val="single" w:sz="4" w:space="0" w:color="auto"/>
            </w:tcBorders>
          </w:tcPr>
          <w:p w14:paraId="4B951073" w14:textId="77777777" w:rsidR="00570C21" w:rsidRPr="003611C5" w:rsidRDefault="00570C21" w:rsidP="002F5627">
            <w:pPr>
              <w:rPr>
                <w:rFonts w:eastAsia="Calibri"/>
                <w:color w:val="000000" w:themeColor="text1"/>
              </w:rPr>
            </w:pPr>
            <w:r w:rsidRPr="003611C5">
              <w:rPr>
                <w:rFonts w:eastAsia="Calibri"/>
                <w:color w:val="000000" w:themeColor="text1"/>
              </w:rPr>
              <w:t>Control</w:t>
            </w:r>
          </w:p>
        </w:tc>
        <w:tc>
          <w:tcPr>
            <w:tcW w:w="425" w:type="pct"/>
            <w:tcBorders>
              <w:bottom w:val="single" w:sz="4" w:space="0" w:color="auto"/>
            </w:tcBorders>
          </w:tcPr>
          <w:p w14:paraId="30A4F640" w14:textId="77777777" w:rsidR="00570C21" w:rsidRPr="003611C5" w:rsidRDefault="00570C21" w:rsidP="002F5627">
            <w:pPr>
              <w:jc w:val="center"/>
              <w:rPr>
                <w:rFonts w:eastAsia="Calibri"/>
                <w:color w:val="000000" w:themeColor="text1"/>
              </w:rPr>
            </w:pPr>
            <w:r w:rsidRPr="003611C5">
              <w:rPr>
                <w:rFonts w:eastAsia="Calibri"/>
                <w:color w:val="000000" w:themeColor="text1"/>
              </w:rPr>
              <w:t>85</w:t>
            </w:r>
          </w:p>
        </w:tc>
        <w:tc>
          <w:tcPr>
            <w:tcW w:w="473" w:type="pct"/>
            <w:tcBorders>
              <w:bottom w:val="single" w:sz="4" w:space="0" w:color="auto"/>
            </w:tcBorders>
          </w:tcPr>
          <w:p w14:paraId="4387D35C" w14:textId="77777777" w:rsidR="00570C21" w:rsidRPr="003611C5" w:rsidRDefault="00570C21" w:rsidP="002F5627">
            <w:pPr>
              <w:jc w:val="center"/>
              <w:rPr>
                <w:rFonts w:eastAsia="Calibri"/>
                <w:color w:val="000000" w:themeColor="text1"/>
              </w:rPr>
            </w:pPr>
            <w:r w:rsidRPr="003611C5">
              <w:rPr>
                <w:rFonts w:eastAsia="Calibri"/>
                <w:color w:val="000000" w:themeColor="text1"/>
              </w:rPr>
              <w:t>0.62</w:t>
            </w:r>
          </w:p>
        </w:tc>
        <w:tc>
          <w:tcPr>
            <w:tcW w:w="471" w:type="pct"/>
            <w:tcBorders>
              <w:bottom w:val="single" w:sz="4" w:space="0" w:color="auto"/>
            </w:tcBorders>
          </w:tcPr>
          <w:p w14:paraId="4CC44FA8" w14:textId="77777777" w:rsidR="00570C21" w:rsidRPr="003611C5" w:rsidRDefault="00570C21" w:rsidP="002F5627">
            <w:pPr>
              <w:jc w:val="center"/>
              <w:rPr>
                <w:rFonts w:eastAsia="Calibri"/>
                <w:color w:val="000000" w:themeColor="text1"/>
              </w:rPr>
            </w:pPr>
            <w:r w:rsidRPr="003611C5">
              <w:rPr>
                <w:rFonts w:eastAsia="Calibri"/>
                <w:color w:val="000000" w:themeColor="text1"/>
              </w:rPr>
              <w:t>0.90</w:t>
            </w:r>
          </w:p>
        </w:tc>
      </w:tr>
    </w:tbl>
    <w:p w14:paraId="7FFC280D" w14:textId="77777777" w:rsidR="00004C8F" w:rsidRPr="003611C5" w:rsidRDefault="00004C8F" w:rsidP="00570C21">
      <w:pPr>
        <w:pStyle w:val="NoSpacing"/>
        <w:spacing w:line="480" w:lineRule="auto"/>
        <w:ind w:firstLine="720"/>
        <w:rPr>
          <w:rFonts w:ascii="Times New Roman" w:hAnsi="Times New Roman" w:cs="Times New Roman"/>
        </w:rPr>
      </w:pPr>
    </w:p>
    <w:p w14:paraId="6B6D1B6C" w14:textId="61FB47BE" w:rsidR="0052253A" w:rsidRPr="003611C5" w:rsidRDefault="0052253A" w:rsidP="00570C21">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H2 proposed that supervisors of participants who received advice-seeking training would report higher levels of leader-member exchange quality (H2a), communication satisfaction (H2b) and perceive their direct reports to have greater referent power (H2c) as compared to supervisors of individuals who were in the control condition. A MANOVA was calculated using these variables as dependent variables and the training vs. control condition as the independent variable. Box’s M value (4.87) was non-significant, thus confirming the assumption of homogeneity of variance. The variances among the populations being compared </w:t>
      </w:r>
      <w:r w:rsidR="004F65CA" w:rsidRPr="003611C5">
        <w:rPr>
          <w:rFonts w:ascii="Times New Roman" w:hAnsi="Times New Roman" w:cs="Times New Roman"/>
        </w:rPr>
        <w:t>we</w:t>
      </w:r>
      <w:r w:rsidRPr="003611C5">
        <w:rPr>
          <w:rFonts w:ascii="Times New Roman" w:hAnsi="Times New Roman" w:cs="Times New Roman"/>
        </w:rPr>
        <w:t xml:space="preserve">re homogeneous, as </w:t>
      </w:r>
      <w:proofErr w:type="spellStart"/>
      <w:r w:rsidRPr="003611C5">
        <w:rPr>
          <w:rFonts w:ascii="Times New Roman" w:hAnsi="Times New Roman" w:cs="Times New Roman"/>
        </w:rPr>
        <w:t>Levene’s</w:t>
      </w:r>
      <w:proofErr w:type="spellEnd"/>
      <w:r w:rsidRPr="003611C5">
        <w:rPr>
          <w:rFonts w:ascii="Times New Roman" w:hAnsi="Times New Roman" w:cs="Times New Roman"/>
        </w:rPr>
        <w:t xml:space="preserve"> test across all three criterion variables </w:t>
      </w:r>
      <w:r w:rsidR="004F65CA" w:rsidRPr="003611C5">
        <w:rPr>
          <w:rFonts w:ascii="Times New Roman" w:hAnsi="Times New Roman" w:cs="Times New Roman"/>
        </w:rPr>
        <w:t>(</w:t>
      </w:r>
      <w:r w:rsidRPr="003611C5">
        <w:rPr>
          <w:rFonts w:ascii="Times New Roman" w:hAnsi="Times New Roman" w:cs="Times New Roman"/>
        </w:rPr>
        <w:t>LMX, communication satisfaction and referent power</w:t>
      </w:r>
      <w:r w:rsidR="004F65CA" w:rsidRPr="003611C5">
        <w:rPr>
          <w:rFonts w:ascii="Times New Roman" w:hAnsi="Times New Roman" w:cs="Times New Roman"/>
        </w:rPr>
        <w:t>)</w:t>
      </w:r>
      <w:r w:rsidRPr="003611C5">
        <w:rPr>
          <w:rFonts w:ascii="Times New Roman" w:hAnsi="Times New Roman" w:cs="Times New Roman"/>
        </w:rPr>
        <w:t xml:space="preserve"> were non-significant, </w:t>
      </w:r>
      <w:r w:rsidRPr="003611C5">
        <w:rPr>
          <w:rFonts w:ascii="Times New Roman" w:hAnsi="Times New Roman" w:cs="Times New Roman"/>
          <w:i/>
        </w:rPr>
        <w:t>F</w:t>
      </w:r>
      <w:r w:rsidRPr="003611C5">
        <w:rPr>
          <w:rFonts w:ascii="Times New Roman" w:hAnsi="Times New Roman" w:cs="Times New Roman"/>
        </w:rPr>
        <w:t xml:space="preserve">(1, 93) = 1.18, </w:t>
      </w:r>
      <w:r w:rsidRPr="003611C5">
        <w:rPr>
          <w:rFonts w:ascii="Times New Roman" w:hAnsi="Times New Roman" w:cs="Times New Roman"/>
          <w:i/>
        </w:rPr>
        <w:t>p</w:t>
      </w:r>
      <w:r w:rsidRPr="003611C5">
        <w:rPr>
          <w:rFonts w:ascii="Times New Roman" w:hAnsi="Times New Roman" w:cs="Times New Roman"/>
        </w:rPr>
        <w:t xml:space="preserve"> = .28; </w:t>
      </w:r>
      <w:r w:rsidRPr="003611C5">
        <w:rPr>
          <w:rFonts w:ascii="Times New Roman" w:hAnsi="Times New Roman" w:cs="Times New Roman"/>
          <w:i/>
        </w:rPr>
        <w:t>F</w:t>
      </w:r>
      <w:r w:rsidRPr="003611C5">
        <w:rPr>
          <w:rFonts w:ascii="Times New Roman" w:hAnsi="Times New Roman" w:cs="Times New Roman"/>
        </w:rPr>
        <w:t xml:space="preserve">(1, 93) = 1.53, </w:t>
      </w:r>
      <w:r w:rsidRPr="003611C5">
        <w:rPr>
          <w:rFonts w:ascii="Times New Roman" w:hAnsi="Times New Roman" w:cs="Times New Roman"/>
          <w:i/>
        </w:rPr>
        <w:t>p</w:t>
      </w:r>
      <w:r w:rsidRPr="003611C5">
        <w:rPr>
          <w:rFonts w:ascii="Times New Roman" w:hAnsi="Times New Roman" w:cs="Times New Roman"/>
        </w:rPr>
        <w:t xml:space="preserve"> = .22; </w:t>
      </w:r>
      <w:r w:rsidRPr="003611C5">
        <w:rPr>
          <w:rFonts w:ascii="Times New Roman" w:hAnsi="Times New Roman" w:cs="Times New Roman"/>
          <w:i/>
        </w:rPr>
        <w:t>F</w:t>
      </w:r>
      <w:r w:rsidRPr="003611C5">
        <w:rPr>
          <w:rFonts w:ascii="Times New Roman" w:hAnsi="Times New Roman" w:cs="Times New Roman"/>
        </w:rPr>
        <w:t xml:space="preserve">(1, 93) = </w:t>
      </w:r>
      <w:r w:rsidR="004F65CA" w:rsidRPr="003611C5">
        <w:rPr>
          <w:rFonts w:ascii="Times New Roman" w:hAnsi="Times New Roman" w:cs="Times New Roman"/>
        </w:rPr>
        <w:t>0</w:t>
      </w:r>
      <w:r w:rsidRPr="003611C5">
        <w:rPr>
          <w:rFonts w:ascii="Times New Roman" w:hAnsi="Times New Roman" w:cs="Times New Roman"/>
        </w:rPr>
        <w:t xml:space="preserve">.45, </w:t>
      </w:r>
      <w:r w:rsidRPr="003611C5">
        <w:rPr>
          <w:rFonts w:ascii="Times New Roman" w:hAnsi="Times New Roman" w:cs="Times New Roman"/>
          <w:i/>
        </w:rPr>
        <w:t>p</w:t>
      </w:r>
      <w:r w:rsidRPr="003611C5">
        <w:rPr>
          <w:rFonts w:ascii="Times New Roman" w:hAnsi="Times New Roman" w:cs="Times New Roman"/>
        </w:rPr>
        <w:t xml:space="preserve"> = .50</w:t>
      </w:r>
      <w:r w:rsidR="004F65CA" w:rsidRPr="003611C5">
        <w:rPr>
          <w:rFonts w:ascii="Times New Roman" w:hAnsi="Times New Roman" w:cs="Times New Roman"/>
        </w:rPr>
        <w:t>,</w:t>
      </w:r>
      <w:r w:rsidRPr="003611C5">
        <w:rPr>
          <w:rFonts w:ascii="Times New Roman" w:hAnsi="Times New Roman" w:cs="Times New Roman"/>
        </w:rPr>
        <w:t xml:space="preserve"> respectively. </w:t>
      </w:r>
    </w:p>
    <w:p w14:paraId="53C1E8EE" w14:textId="17CC80D7" w:rsidR="0052253A" w:rsidRPr="003611C5" w:rsidRDefault="0052253A" w:rsidP="0052253A">
      <w:pPr>
        <w:pStyle w:val="NoSpacing"/>
        <w:spacing w:line="480" w:lineRule="auto"/>
        <w:ind w:firstLine="720"/>
        <w:rPr>
          <w:rFonts w:ascii="Times New Roman" w:hAnsi="Times New Roman" w:cs="Times New Roman"/>
        </w:rPr>
      </w:pPr>
      <w:r w:rsidRPr="003611C5">
        <w:rPr>
          <w:rFonts w:ascii="Times New Roman" w:hAnsi="Times New Roman" w:cs="Times New Roman"/>
        </w:rPr>
        <w:t>Results indicated no significant differences in perceptions of the trained participants’ supervisors’ self-reported leader-member exchange quality (H2a), communication satisfaction (H2b)</w:t>
      </w:r>
      <w:r w:rsidR="004F65CA" w:rsidRPr="003611C5">
        <w:rPr>
          <w:rFonts w:ascii="Times New Roman" w:hAnsi="Times New Roman" w:cs="Times New Roman"/>
        </w:rPr>
        <w:t>,</w:t>
      </w:r>
      <w:r w:rsidRPr="003611C5">
        <w:rPr>
          <w:rFonts w:ascii="Times New Roman" w:hAnsi="Times New Roman" w:cs="Times New Roman"/>
        </w:rPr>
        <w:t xml:space="preserve"> and referent power (H2c) with their direct reports, Wilks’ Lambda = .98, </w:t>
      </w:r>
      <w:r w:rsidRPr="003611C5">
        <w:rPr>
          <w:rFonts w:ascii="Times New Roman" w:hAnsi="Times New Roman" w:cs="Times New Roman"/>
          <w:i/>
          <w:iCs/>
          <w:color w:val="000000"/>
        </w:rPr>
        <w:t>F</w:t>
      </w:r>
      <w:r w:rsidRPr="003611C5">
        <w:rPr>
          <w:rFonts w:ascii="Times New Roman" w:hAnsi="Times New Roman" w:cs="Times New Roman"/>
          <w:color w:val="000000"/>
        </w:rPr>
        <w:t xml:space="preserve">(3, 91) = </w:t>
      </w:r>
      <w:r w:rsidR="004F65CA" w:rsidRPr="003611C5">
        <w:rPr>
          <w:rFonts w:ascii="Times New Roman" w:hAnsi="Times New Roman" w:cs="Times New Roman"/>
          <w:color w:val="000000"/>
        </w:rPr>
        <w:t>0</w:t>
      </w:r>
      <w:r w:rsidRPr="003611C5">
        <w:rPr>
          <w:rFonts w:ascii="Times New Roman" w:hAnsi="Times New Roman" w:cs="Times New Roman"/>
          <w:color w:val="000000"/>
        </w:rPr>
        <w:t xml:space="preserve">.56, </w:t>
      </w:r>
      <w:r w:rsidRPr="003611C5">
        <w:rPr>
          <w:rFonts w:ascii="Times New Roman" w:hAnsi="Times New Roman" w:cs="Times New Roman"/>
          <w:i/>
          <w:iCs/>
          <w:color w:val="000000"/>
        </w:rPr>
        <w:lastRenderedPageBreak/>
        <w:t xml:space="preserve">p </w:t>
      </w:r>
      <w:r w:rsidRPr="003611C5">
        <w:rPr>
          <w:rFonts w:ascii="Times New Roman" w:hAnsi="Times New Roman" w:cs="Times New Roman"/>
          <w:color w:val="000000"/>
        </w:rPr>
        <w:t xml:space="preserve">= .64, </w:t>
      </w:r>
      <m:oMath>
        <m:sSubSup>
          <m:sSubSupPr>
            <m:ctrlPr>
              <w:rPr>
                <w:rFonts w:ascii="Cambria Math" w:hAnsi="Cambria Math" w:cs="Times New Roman"/>
                <w:i/>
              </w:rPr>
            </m:ctrlPr>
          </m:sSubSupPr>
          <m:e>
            <m:r>
              <m:rPr>
                <m:sty m:val="p"/>
              </m:rPr>
              <w:rPr>
                <w:rFonts w:ascii="Cambria Math" w:hAnsi="Cambria Math" w:cs="Times New Roman"/>
              </w:rPr>
              <m:t>η</m:t>
            </m:r>
          </m:e>
          <m:sub>
            <m:r>
              <w:rPr>
                <w:rFonts w:ascii="Cambria Math" w:hAnsi="Cambria Math" w:cs="Times New Roman"/>
              </w:rPr>
              <m:t>partial</m:t>
            </m:r>
          </m:sub>
          <m:sup>
            <m:r>
              <w:rPr>
                <w:rFonts w:ascii="Cambria Math" w:hAnsi="Cambria Math" w:cs="Times New Roman"/>
              </w:rPr>
              <m:t>2</m:t>
            </m:r>
          </m:sup>
        </m:sSubSup>
        <m:r>
          <w:rPr>
            <w:rFonts w:ascii="Cambria Math" w:hAnsi="Cambria Math" w:cs="Times New Roman"/>
          </w:rPr>
          <m:t xml:space="preserve"> </m:t>
        </m:r>
      </m:oMath>
      <w:r w:rsidRPr="003611C5">
        <w:rPr>
          <w:rFonts w:ascii="Times New Roman" w:hAnsi="Times New Roman" w:cs="Times New Roman"/>
        </w:rPr>
        <w:t>= .02.</w:t>
      </w:r>
      <w:r w:rsidR="005221E9" w:rsidRPr="003611C5">
        <w:rPr>
          <w:rFonts w:ascii="Times New Roman" w:hAnsi="Times New Roman" w:cs="Times New Roman"/>
        </w:rPr>
        <w:t xml:space="preserve"> </w:t>
      </w:r>
      <w:r w:rsidRPr="003611C5">
        <w:rPr>
          <w:rFonts w:ascii="Times New Roman" w:hAnsi="Times New Roman" w:cs="Times New Roman"/>
        </w:rPr>
        <w:t xml:space="preserve">Thus, in response to H2, advice-seeking training did not change supervisors’ perception of LMX quality, communication satisfaction, or referent power with their trained direct-reports. The mean differences are reported in Table </w:t>
      </w:r>
      <w:r w:rsidR="002A4358" w:rsidRPr="003611C5">
        <w:rPr>
          <w:rFonts w:ascii="Times New Roman" w:hAnsi="Times New Roman" w:cs="Times New Roman"/>
        </w:rPr>
        <w:t>7</w:t>
      </w:r>
      <w:r w:rsidRPr="003611C5">
        <w:rPr>
          <w:rFonts w:ascii="Times New Roman" w:hAnsi="Times New Roman" w:cs="Times New Roman"/>
        </w:rPr>
        <w:t xml:space="preserve">. </w:t>
      </w:r>
    </w:p>
    <w:p w14:paraId="2054B09D" w14:textId="77777777" w:rsidR="008713EF" w:rsidRPr="003611C5" w:rsidRDefault="008713EF" w:rsidP="008713EF">
      <w:pPr>
        <w:rPr>
          <w:b/>
        </w:rPr>
      </w:pPr>
      <w:r w:rsidRPr="003611C5">
        <w:rPr>
          <w:bCs/>
        </w:rPr>
        <w:t>Table 7</w:t>
      </w:r>
    </w:p>
    <w:p w14:paraId="6C08487B" w14:textId="77777777" w:rsidR="008713EF" w:rsidRPr="003611C5" w:rsidRDefault="008713EF" w:rsidP="008713EF">
      <w:pPr>
        <w:rPr>
          <w:i/>
        </w:rPr>
      </w:pPr>
      <w:r w:rsidRPr="003611C5">
        <w:rPr>
          <w:i/>
        </w:rPr>
        <w:t>Descriptive Statistics for Dependent Variables across Conditions for Immediate Supervisors</w:t>
      </w:r>
    </w:p>
    <w:p w14:paraId="14D18189" w14:textId="77777777" w:rsidR="008713EF" w:rsidRPr="003611C5" w:rsidRDefault="008713EF" w:rsidP="008713EF"/>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287"/>
        <w:gridCol w:w="796"/>
        <w:gridCol w:w="885"/>
        <w:gridCol w:w="882"/>
      </w:tblGrid>
      <w:tr w:rsidR="008713EF" w:rsidRPr="003611C5" w14:paraId="5184CE35" w14:textId="77777777" w:rsidTr="002F5627">
        <w:trPr>
          <w:trHeight w:val="582"/>
        </w:trPr>
        <w:tc>
          <w:tcPr>
            <w:tcW w:w="1875" w:type="pct"/>
            <w:tcBorders>
              <w:top w:val="single" w:sz="4" w:space="0" w:color="auto"/>
              <w:bottom w:val="single" w:sz="4" w:space="0" w:color="auto"/>
            </w:tcBorders>
          </w:tcPr>
          <w:p w14:paraId="44631925" w14:textId="77777777" w:rsidR="008713EF" w:rsidRPr="003611C5" w:rsidRDefault="008713EF" w:rsidP="002F5627">
            <w:pPr>
              <w:rPr>
                <w:rFonts w:eastAsia="Calibri"/>
                <w:color w:val="000000" w:themeColor="text1"/>
              </w:rPr>
            </w:pPr>
            <w:r w:rsidRPr="003611C5">
              <w:rPr>
                <w:rFonts w:eastAsia="Calibri"/>
                <w:color w:val="000000" w:themeColor="text1"/>
              </w:rPr>
              <w:t>Variable</w:t>
            </w:r>
          </w:p>
        </w:tc>
        <w:tc>
          <w:tcPr>
            <w:tcW w:w="1756" w:type="pct"/>
            <w:tcBorders>
              <w:top w:val="single" w:sz="4" w:space="0" w:color="auto"/>
              <w:bottom w:val="single" w:sz="4" w:space="0" w:color="auto"/>
            </w:tcBorders>
          </w:tcPr>
          <w:p w14:paraId="28C87902" w14:textId="77777777" w:rsidR="008713EF" w:rsidRPr="003611C5" w:rsidRDefault="008713EF" w:rsidP="002F5627">
            <w:pPr>
              <w:rPr>
                <w:rFonts w:eastAsia="Calibri"/>
                <w:color w:val="000000" w:themeColor="text1"/>
              </w:rPr>
            </w:pPr>
            <w:r w:rsidRPr="003611C5">
              <w:rPr>
                <w:rFonts w:eastAsia="Calibri"/>
                <w:color w:val="000000" w:themeColor="text1"/>
              </w:rPr>
              <w:t>Condition</w:t>
            </w:r>
          </w:p>
        </w:tc>
        <w:tc>
          <w:tcPr>
            <w:tcW w:w="425" w:type="pct"/>
            <w:tcBorders>
              <w:top w:val="single" w:sz="4" w:space="0" w:color="auto"/>
              <w:bottom w:val="single" w:sz="4" w:space="0" w:color="auto"/>
            </w:tcBorders>
          </w:tcPr>
          <w:p w14:paraId="2DD71007" w14:textId="77777777" w:rsidR="008713EF" w:rsidRPr="003611C5" w:rsidRDefault="008713EF" w:rsidP="002F5627">
            <w:pPr>
              <w:jc w:val="center"/>
              <w:rPr>
                <w:rFonts w:eastAsia="Calibri"/>
                <w:i/>
                <w:iCs/>
                <w:color w:val="000000" w:themeColor="text1"/>
              </w:rPr>
            </w:pPr>
            <w:r w:rsidRPr="003611C5">
              <w:rPr>
                <w:rFonts w:eastAsia="Calibri"/>
                <w:i/>
                <w:iCs/>
                <w:color w:val="000000" w:themeColor="text1"/>
              </w:rPr>
              <w:t>N</w:t>
            </w:r>
          </w:p>
        </w:tc>
        <w:tc>
          <w:tcPr>
            <w:tcW w:w="473" w:type="pct"/>
            <w:tcBorders>
              <w:top w:val="single" w:sz="4" w:space="0" w:color="auto"/>
              <w:bottom w:val="single" w:sz="4" w:space="0" w:color="auto"/>
            </w:tcBorders>
          </w:tcPr>
          <w:p w14:paraId="2E8EAF44" w14:textId="77777777" w:rsidR="008713EF" w:rsidRPr="003611C5" w:rsidRDefault="008713EF" w:rsidP="002F5627">
            <w:pPr>
              <w:jc w:val="center"/>
              <w:rPr>
                <w:rFonts w:eastAsia="Calibri"/>
                <w:i/>
                <w:color w:val="000000" w:themeColor="text1"/>
              </w:rPr>
            </w:pPr>
            <w:r w:rsidRPr="003611C5">
              <w:rPr>
                <w:rFonts w:eastAsia="Calibri"/>
                <w:i/>
                <w:color w:val="000000" w:themeColor="text1"/>
              </w:rPr>
              <w:t>M</w:t>
            </w:r>
          </w:p>
        </w:tc>
        <w:tc>
          <w:tcPr>
            <w:tcW w:w="471" w:type="pct"/>
            <w:tcBorders>
              <w:top w:val="single" w:sz="4" w:space="0" w:color="auto"/>
              <w:bottom w:val="single" w:sz="4" w:space="0" w:color="auto"/>
            </w:tcBorders>
          </w:tcPr>
          <w:p w14:paraId="32E68B8F" w14:textId="77777777" w:rsidR="008713EF" w:rsidRPr="003611C5" w:rsidRDefault="008713EF" w:rsidP="002F5627">
            <w:pPr>
              <w:jc w:val="center"/>
              <w:rPr>
                <w:rFonts w:eastAsia="Calibri"/>
                <w:i/>
                <w:color w:val="000000" w:themeColor="text1"/>
              </w:rPr>
            </w:pPr>
            <w:r w:rsidRPr="003611C5">
              <w:rPr>
                <w:rFonts w:eastAsia="Calibri"/>
                <w:i/>
                <w:color w:val="000000" w:themeColor="text1"/>
              </w:rPr>
              <w:t>SD</w:t>
            </w:r>
          </w:p>
        </w:tc>
      </w:tr>
      <w:tr w:rsidR="008713EF" w:rsidRPr="003611C5" w14:paraId="5B46E143" w14:textId="77777777" w:rsidTr="002F5627">
        <w:tc>
          <w:tcPr>
            <w:tcW w:w="1875" w:type="pct"/>
            <w:tcBorders>
              <w:top w:val="single" w:sz="4" w:space="0" w:color="auto"/>
            </w:tcBorders>
          </w:tcPr>
          <w:p w14:paraId="6EE79840" w14:textId="77777777" w:rsidR="008713EF" w:rsidRPr="003611C5" w:rsidRDefault="008713EF" w:rsidP="002F5627">
            <w:pPr>
              <w:ind w:right="-120"/>
              <w:rPr>
                <w:rFonts w:eastAsia="Calibri"/>
                <w:color w:val="000000" w:themeColor="text1"/>
              </w:rPr>
            </w:pPr>
            <w:r w:rsidRPr="003611C5">
              <w:rPr>
                <w:rFonts w:eastAsia="Calibri"/>
                <w:color w:val="000000" w:themeColor="text1"/>
              </w:rPr>
              <w:t>Leader-member exchange</w:t>
            </w:r>
          </w:p>
        </w:tc>
        <w:tc>
          <w:tcPr>
            <w:tcW w:w="1756" w:type="pct"/>
            <w:tcBorders>
              <w:top w:val="single" w:sz="4" w:space="0" w:color="auto"/>
            </w:tcBorders>
          </w:tcPr>
          <w:p w14:paraId="45C8B6A7" w14:textId="77777777" w:rsidR="008713EF" w:rsidRPr="003611C5" w:rsidRDefault="008713EF" w:rsidP="002F5627">
            <w:pPr>
              <w:ind w:right="-120"/>
              <w:rPr>
                <w:rFonts w:eastAsia="Calibri"/>
                <w:color w:val="000000" w:themeColor="text1"/>
              </w:rPr>
            </w:pPr>
            <w:r w:rsidRPr="003611C5">
              <w:rPr>
                <w:rFonts w:eastAsia="Calibri"/>
                <w:color w:val="000000" w:themeColor="text1"/>
              </w:rPr>
              <w:t>Experimental</w:t>
            </w:r>
          </w:p>
        </w:tc>
        <w:tc>
          <w:tcPr>
            <w:tcW w:w="425" w:type="pct"/>
            <w:tcBorders>
              <w:top w:val="single" w:sz="4" w:space="0" w:color="auto"/>
            </w:tcBorders>
          </w:tcPr>
          <w:p w14:paraId="4013F19F" w14:textId="77777777" w:rsidR="008713EF" w:rsidRPr="003611C5" w:rsidRDefault="008713EF" w:rsidP="002F5627">
            <w:pPr>
              <w:jc w:val="center"/>
              <w:rPr>
                <w:rFonts w:eastAsia="Calibri"/>
                <w:color w:val="000000" w:themeColor="text1"/>
              </w:rPr>
            </w:pPr>
            <w:r w:rsidRPr="003611C5">
              <w:rPr>
                <w:rFonts w:eastAsia="Calibri"/>
                <w:color w:val="000000" w:themeColor="text1"/>
              </w:rPr>
              <w:t>31</w:t>
            </w:r>
          </w:p>
        </w:tc>
        <w:tc>
          <w:tcPr>
            <w:tcW w:w="473" w:type="pct"/>
            <w:tcBorders>
              <w:top w:val="single" w:sz="4" w:space="0" w:color="auto"/>
            </w:tcBorders>
          </w:tcPr>
          <w:p w14:paraId="58292924" w14:textId="77777777" w:rsidR="008713EF" w:rsidRPr="003611C5" w:rsidRDefault="008713EF" w:rsidP="002F5627">
            <w:pPr>
              <w:jc w:val="center"/>
              <w:rPr>
                <w:rFonts w:eastAsia="Calibri"/>
                <w:color w:val="000000" w:themeColor="text1"/>
              </w:rPr>
            </w:pPr>
            <w:r w:rsidRPr="003611C5">
              <w:rPr>
                <w:rFonts w:eastAsia="Calibri"/>
                <w:color w:val="000000" w:themeColor="text1"/>
              </w:rPr>
              <w:t>3.86</w:t>
            </w:r>
          </w:p>
        </w:tc>
        <w:tc>
          <w:tcPr>
            <w:tcW w:w="471" w:type="pct"/>
            <w:tcBorders>
              <w:top w:val="single" w:sz="4" w:space="0" w:color="auto"/>
            </w:tcBorders>
          </w:tcPr>
          <w:p w14:paraId="3E1C35C0" w14:textId="77777777" w:rsidR="008713EF" w:rsidRPr="003611C5" w:rsidRDefault="008713EF" w:rsidP="002F5627">
            <w:pPr>
              <w:jc w:val="center"/>
              <w:rPr>
                <w:rFonts w:eastAsia="Calibri"/>
                <w:color w:val="000000" w:themeColor="text1"/>
              </w:rPr>
            </w:pPr>
            <w:r w:rsidRPr="003611C5">
              <w:rPr>
                <w:rFonts w:eastAsia="Calibri"/>
                <w:color w:val="000000" w:themeColor="text1"/>
              </w:rPr>
              <w:t>0.57</w:t>
            </w:r>
          </w:p>
        </w:tc>
      </w:tr>
      <w:tr w:rsidR="008713EF" w:rsidRPr="003611C5" w14:paraId="02676876" w14:textId="77777777" w:rsidTr="002F5627">
        <w:tc>
          <w:tcPr>
            <w:tcW w:w="1875" w:type="pct"/>
          </w:tcPr>
          <w:p w14:paraId="493CB15D" w14:textId="77777777" w:rsidR="008713EF" w:rsidRPr="003611C5" w:rsidRDefault="008713EF" w:rsidP="002F5627">
            <w:pPr>
              <w:rPr>
                <w:rFonts w:eastAsia="Calibri"/>
                <w:color w:val="000000" w:themeColor="text1"/>
              </w:rPr>
            </w:pPr>
          </w:p>
        </w:tc>
        <w:tc>
          <w:tcPr>
            <w:tcW w:w="1756" w:type="pct"/>
          </w:tcPr>
          <w:p w14:paraId="386D1773" w14:textId="77777777" w:rsidR="008713EF" w:rsidRPr="003611C5" w:rsidRDefault="008713EF" w:rsidP="002F5627">
            <w:pPr>
              <w:rPr>
                <w:rFonts w:eastAsia="Calibri"/>
                <w:color w:val="000000" w:themeColor="text1"/>
              </w:rPr>
            </w:pPr>
            <w:r w:rsidRPr="003611C5">
              <w:rPr>
                <w:rFonts w:eastAsia="Calibri"/>
                <w:color w:val="000000" w:themeColor="text1"/>
              </w:rPr>
              <w:t>Control</w:t>
            </w:r>
          </w:p>
        </w:tc>
        <w:tc>
          <w:tcPr>
            <w:tcW w:w="425" w:type="pct"/>
          </w:tcPr>
          <w:p w14:paraId="4C296860" w14:textId="77777777" w:rsidR="008713EF" w:rsidRPr="003611C5" w:rsidRDefault="008713EF" w:rsidP="002F5627">
            <w:pPr>
              <w:jc w:val="center"/>
              <w:rPr>
                <w:rFonts w:eastAsia="Calibri"/>
                <w:color w:val="000000" w:themeColor="text1"/>
              </w:rPr>
            </w:pPr>
            <w:r w:rsidRPr="003611C5">
              <w:rPr>
                <w:rFonts w:eastAsia="Calibri"/>
                <w:color w:val="000000" w:themeColor="text1"/>
              </w:rPr>
              <w:t>64</w:t>
            </w:r>
          </w:p>
        </w:tc>
        <w:tc>
          <w:tcPr>
            <w:tcW w:w="473" w:type="pct"/>
          </w:tcPr>
          <w:p w14:paraId="6B95FD4B" w14:textId="77777777" w:rsidR="008713EF" w:rsidRPr="003611C5" w:rsidRDefault="008713EF" w:rsidP="002F5627">
            <w:pPr>
              <w:jc w:val="center"/>
              <w:rPr>
                <w:rFonts w:eastAsia="Calibri"/>
                <w:color w:val="000000" w:themeColor="text1"/>
              </w:rPr>
            </w:pPr>
            <w:r w:rsidRPr="003611C5">
              <w:rPr>
                <w:rFonts w:eastAsia="Calibri"/>
                <w:color w:val="000000" w:themeColor="text1"/>
              </w:rPr>
              <w:t>4.02</w:t>
            </w:r>
          </w:p>
        </w:tc>
        <w:tc>
          <w:tcPr>
            <w:tcW w:w="471" w:type="pct"/>
          </w:tcPr>
          <w:p w14:paraId="74231EF4" w14:textId="77777777" w:rsidR="008713EF" w:rsidRPr="003611C5" w:rsidRDefault="008713EF" w:rsidP="002F5627">
            <w:pPr>
              <w:jc w:val="center"/>
              <w:rPr>
                <w:rFonts w:eastAsia="Calibri"/>
                <w:color w:val="000000" w:themeColor="text1"/>
              </w:rPr>
            </w:pPr>
            <w:r w:rsidRPr="003611C5">
              <w:rPr>
                <w:rFonts w:eastAsia="Calibri"/>
                <w:color w:val="000000" w:themeColor="text1"/>
              </w:rPr>
              <w:t>0.66</w:t>
            </w:r>
          </w:p>
        </w:tc>
      </w:tr>
      <w:tr w:rsidR="008713EF" w:rsidRPr="003611C5" w14:paraId="440F76D7" w14:textId="77777777" w:rsidTr="002F5627">
        <w:tc>
          <w:tcPr>
            <w:tcW w:w="1875" w:type="pct"/>
          </w:tcPr>
          <w:p w14:paraId="541F270C" w14:textId="77777777" w:rsidR="008713EF" w:rsidRPr="003611C5" w:rsidRDefault="008713EF" w:rsidP="002F5627">
            <w:pPr>
              <w:rPr>
                <w:rFonts w:eastAsia="Calibri"/>
                <w:color w:val="000000" w:themeColor="text1"/>
              </w:rPr>
            </w:pPr>
          </w:p>
        </w:tc>
        <w:tc>
          <w:tcPr>
            <w:tcW w:w="1756" w:type="pct"/>
          </w:tcPr>
          <w:p w14:paraId="4A29C955" w14:textId="77777777" w:rsidR="008713EF" w:rsidRPr="003611C5" w:rsidRDefault="008713EF" w:rsidP="002F5627">
            <w:pPr>
              <w:rPr>
                <w:rFonts w:eastAsia="Calibri"/>
                <w:color w:val="000000" w:themeColor="text1"/>
              </w:rPr>
            </w:pPr>
          </w:p>
        </w:tc>
        <w:tc>
          <w:tcPr>
            <w:tcW w:w="425" w:type="pct"/>
          </w:tcPr>
          <w:p w14:paraId="401DA7C8" w14:textId="77777777" w:rsidR="008713EF" w:rsidRPr="003611C5" w:rsidRDefault="008713EF" w:rsidP="002F5627">
            <w:pPr>
              <w:jc w:val="center"/>
              <w:rPr>
                <w:rFonts w:eastAsia="Calibri"/>
                <w:color w:val="000000" w:themeColor="text1"/>
              </w:rPr>
            </w:pPr>
          </w:p>
        </w:tc>
        <w:tc>
          <w:tcPr>
            <w:tcW w:w="473" w:type="pct"/>
          </w:tcPr>
          <w:p w14:paraId="4CBA7EB2" w14:textId="77777777" w:rsidR="008713EF" w:rsidRPr="003611C5" w:rsidRDefault="008713EF" w:rsidP="002F5627">
            <w:pPr>
              <w:jc w:val="center"/>
              <w:rPr>
                <w:rFonts w:eastAsia="Calibri"/>
                <w:color w:val="000000" w:themeColor="text1"/>
              </w:rPr>
            </w:pPr>
          </w:p>
        </w:tc>
        <w:tc>
          <w:tcPr>
            <w:tcW w:w="471" w:type="pct"/>
          </w:tcPr>
          <w:p w14:paraId="299B40BE" w14:textId="77777777" w:rsidR="008713EF" w:rsidRPr="003611C5" w:rsidRDefault="008713EF" w:rsidP="002F5627">
            <w:pPr>
              <w:jc w:val="center"/>
              <w:rPr>
                <w:rFonts w:eastAsia="Calibri"/>
                <w:color w:val="000000" w:themeColor="text1"/>
              </w:rPr>
            </w:pPr>
          </w:p>
        </w:tc>
      </w:tr>
      <w:tr w:rsidR="008713EF" w:rsidRPr="003611C5" w14:paraId="112F15EF" w14:textId="77777777" w:rsidTr="002F5627">
        <w:tc>
          <w:tcPr>
            <w:tcW w:w="1875" w:type="pct"/>
          </w:tcPr>
          <w:p w14:paraId="204EEA54" w14:textId="77777777" w:rsidR="008713EF" w:rsidRPr="003611C5" w:rsidRDefault="008713EF" w:rsidP="002F5627">
            <w:pPr>
              <w:rPr>
                <w:rFonts w:eastAsia="Calibri"/>
                <w:color w:val="000000" w:themeColor="text1"/>
              </w:rPr>
            </w:pPr>
            <w:r w:rsidRPr="003611C5">
              <w:rPr>
                <w:rFonts w:eastAsia="Calibri"/>
                <w:color w:val="000000" w:themeColor="text1"/>
              </w:rPr>
              <w:t>Communication satisfaction</w:t>
            </w:r>
          </w:p>
        </w:tc>
        <w:tc>
          <w:tcPr>
            <w:tcW w:w="1756" w:type="pct"/>
          </w:tcPr>
          <w:p w14:paraId="0E80524A" w14:textId="77777777" w:rsidR="008713EF" w:rsidRPr="003611C5" w:rsidRDefault="008713EF" w:rsidP="002F5627">
            <w:pPr>
              <w:rPr>
                <w:rFonts w:eastAsia="Calibri"/>
                <w:color w:val="000000" w:themeColor="text1"/>
              </w:rPr>
            </w:pPr>
            <w:r w:rsidRPr="003611C5">
              <w:rPr>
                <w:rFonts w:eastAsia="Calibri"/>
                <w:color w:val="000000" w:themeColor="text1"/>
              </w:rPr>
              <w:t xml:space="preserve">Experimental </w:t>
            </w:r>
          </w:p>
        </w:tc>
        <w:tc>
          <w:tcPr>
            <w:tcW w:w="425" w:type="pct"/>
          </w:tcPr>
          <w:p w14:paraId="6BE19614" w14:textId="77777777" w:rsidR="008713EF" w:rsidRPr="003611C5" w:rsidRDefault="008713EF" w:rsidP="002F5627">
            <w:pPr>
              <w:jc w:val="center"/>
              <w:rPr>
                <w:rFonts w:eastAsia="Calibri"/>
                <w:color w:val="000000" w:themeColor="text1"/>
              </w:rPr>
            </w:pPr>
            <w:r w:rsidRPr="003611C5">
              <w:rPr>
                <w:rFonts w:eastAsia="Calibri"/>
                <w:color w:val="000000" w:themeColor="text1"/>
              </w:rPr>
              <w:t>31</w:t>
            </w:r>
          </w:p>
        </w:tc>
        <w:tc>
          <w:tcPr>
            <w:tcW w:w="473" w:type="pct"/>
          </w:tcPr>
          <w:p w14:paraId="48477C1E" w14:textId="77777777" w:rsidR="008713EF" w:rsidRPr="003611C5" w:rsidRDefault="008713EF" w:rsidP="002F5627">
            <w:pPr>
              <w:jc w:val="center"/>
              <w:rPr>
                <w:rFonts w:eastAsia="Calibri"/>
                <w:color w:val="000000" w:themeColor="text1"/>
              </w:rPr>
            </w:pPr>
            <w:r w:rsidRPr="003611C5">
              <w:rPr>
                <w:rFonts w:eastAsia="Calibri"/>
                <w:color w:val="000000" w:themeColor="text1"/>
              </w:rPr>
              <w:t>5.86</w:t>
            </w:r>
          </w:p>
        </w:tc>
        <w:tc>
          <w:tcPr>
            <w:tcW w:w="471" w:type="pct"/>
          </w:tcPr>
          <w:p w14:paraId="797178AA" w14:textId="77777777" w:rsidR="008713EF" w:rsidRPr="003611C5" w:rsidRDefault="008713EF" w:rsidP="002F5627">
            <w:pPr>
              <w:jc w:val="center"/>
              <w:rPr>
                <w:rFonts w:eastAsia="Calibri"/>
                <w:color w:val="000000" w:themeColor="text1"/>
              </w:rPr>
            </w:pPr>
            <w:r w:rsidRPr="003611C5">
              <w:rPr>
                <w:rFonts w:eastAsia="Calibri"/>
                <w:color w:val="000000" w:themeColor="text1"/>
              </w:rPr>
              <w:t>0.57</w:t>
            </w:r>
          </w:p>
        </w:tc>
      </w:tr>
      <w:tr w:rsidR="008713EF" w:rsidRPr="003611C5" w14:paraId="701D7174" w14:textId="77777777" w:rsidTr="002F5627">
        <w:tc>
          <w:tcPr>
            <w:tcW w:w="1875" w:type="pct"/>
          </w:tcPr>
          <w:p w14:paraId="5669352F" w14:textId="77777777" w:rsidR="008713EF" w:rsidRPr="003611C5" w:rsidRDefault="008713EF" w:rsidP="002F5627">
            <w:pPr>
              <w:rPr>
                <w:rFonts w:eastAsia="Calibri"/>
                <w:color w:val="000000" w:themeColor="text1"/>
              </w:rPr>
            </w:pPr>
          </w:p>
        </w:tc>
        <w:tc>
          <w:tcPr>
            <w:tcW w:w="1756" w:type="pct"/>
          </w:tcPr>
          <w:p w14:paraId="1D2A313B" w14:textId="77777777" w:rsidR="008713EF" w:rsidRPr="003611C5" w:rsidRDefault="008713EF" w:rsidP="002F5627">
            <w:pPr>
              <w:rPr>
                <w:rFonts w:eastAsia="Calibri"/>
                <w:color w:val="000000" w:themeColor="text1"/>
              </w:rPr>
            </w:pPr>
            <w:r w:rsidRPr="003611C5">
              <w:rPr>
                <w:rFonts w:eastAsia="Calibri"/>
                <w:color w:val="000000" w:themeColor="text1"/>
              </w:rPr>
              <w:t>Control</w:t>
            </w:r>
          </w:p>
        </w:tc>
        <w:tc>
          <w:tcPr>
            <w:tcW w:w="425" w:type="pct"/>
          </w:tcPr>
          <w:p w14:paraId="76AF6026" w14:textId="77777777" w:rsidR="008713EF" w:rsidRPr="003611C5" w:rsidRDefault="008713EF" w:rsidP="002F5627">
            <w:pPr>
              <w:jc w:val="center"/>
              <w:rPr>
                <w:rFonts w:eastAsia="Calibri"/>
                <w:color w:val="000000" w:themeColor="text1"/>
              </w:rPr>
            </w:pPr>
            <w:r w:rsidRPr="003611C5">
              <w:rPr>
                <w:rFonts w:eastAsia="Calibri"/>
                <w:color w:val="000000" w:themeColor="text1"/>
              </w:rPr>
              <w:t>64</w:t>
            </w:r>
          </w:p>
        </w:tc>
        <w:tc>
          <w:tcPr>
            <w:tcW w:w="473" w:type="pct"/>
          </w:tcPr>
          <w:p w14:paraId="41088917" w14:textId="77777777" w:rsidR="008713EF" w:rsidRPr="003611C5" w:rsidRDefault="008713EF" w:rsidP="002F5627">
            <w:pPr>
              <w:jc w:val="center"/>
              <w:rPr>
                <w:rFonts w:eastAsia="Calibri"/>
                <w:color w:val="000000" w:themeColor="text1"/>
              </w:rPr>
            </w:pPr>
            <w:r w:rsidRPr="003611C5">
              <w:rPr>
                <w:rFonts w:eastAsia="Calibri"/>
                <w:color w:val="000000" w:themeColor="text1"/>
              </w:rPr>
              <w:t>5.93</w:t>
            </w:r>
          </w:p>
        </w:tc>
        <w:tc>
          <w:tcPr>
            <w:tcW w:w="471" w:type="pct"/>
          </w:tcPr>
          <w:p w14:paraId="7F8017C9" w14:textId="77777777" w:rsidR="008713EF" w:rsidRPr="003611C5" w:rsidRDefault="008713EF" w:rsidP="002F5627">
            <w:pPr>
              <w:jc w:val="center"/>
              <w:rPr>
                <w:rFonts w:eastAsia="Calibri"/>
                <w:color w:val="000000" w:themeColor="text1"/>
              </w:rPr>
            </w:pPr>
            <w:r w:rsidRPr="003611C5">
              <w:rPr>
                <w:rFonts w:eastAsia="Calibri"/>
                <w:color w:val="000000" w:themeColor="text1"/>
              </w:rPr>
              <w:t>0.68</w:t>
            </w:r>
          </w:p>
        </w:tc>
      </w:tr>
      <w:tr w:rsidR="008713EF" w:rsidRPr="003611C5" w14:paraId="5490D2EC" w14:textId="77777777" w:rsidTr="002F5627">
        <w:tc>
          <w:tcPr>
            <w:tcW w:w="1875" w:type="pct"/>
          </w:tcPr>
          <w:p w14:paraId="34965DA9" w14:textId="77777777" w:rsidR="008713EF" w:rsidRPr="003611C5" w:rsidRDefault="008713EF" w:rsidP="002F5627">
            <w:pPr>
              <w:rPr>
                <w:rFonts w:eastAsia="Calibri"/>
                <w:color w:val="000000" w:themeColor="text1"/>
              </w:rPr>
            </w:pPr>
          </w:p>
        </w:tc>
        <w:tc>
          <w:tcPr>
            <w:tcW w:w="1756" w:type="pct"/>
          </w:tcPr>
          <w:p w14:paraId="0793F33D" w14:textId="77777777" w:rsidR="008713EF" w:rsidRPr="003611C5" w:rsidRDefault="008713EF" w:rsidP="002F5627">
            <w:pPr>
              <w:rPr>
                <w:rFonts w:eastAsia="Calibri"/>
                <w:color w:val="000000" w:themeColor="text1"/>
              </w:rPr>
            </w:pPr>
          </w:p>
        </w:tc>
        <w:tc>
          <w:tcPr>
            <w:tcW w:w="425" w:type="pct"/>
          </w:tcPr>
          <w:p w14:paraId="51E732A4" w14:textId="77777777" w:rsidR="008713EF" w:rsidRPr="003611C5" w:rsidRDefault="008713EF" w:rsidP="002F5627">
            <w:pPr>
              <w:jc w:val="center"/>
              <w:rPr>
                <w:rFonts w:eastAsia="Calibri"/>
                <w:color w:val="000000" w:themeColor="text1"/>
              </w:rPr>
            </w:pPr>
          </w:p>
        </w:tc>
        <w:tc>
          <w:tcPr>
            <w:tcW w:w="473" w:type="pct"/>
          </w:tcPr>
          <w:p w14:paraId="2D8EA25C" w14:textId="77777777" w:rsidR="008713EF" w:rsidRPr="003611C5" w:rsidRDefault="008713EF" w:rsidP="002F5627">
            <w:pPr>
              <w:jc w:val="center"/>
              <w:rPr>
                <w:rFonts w:eastAsia="Calibri"/>
                <w:color w:val="000000" w:themeColor="text1"/>
              </w:rPr>
            </w:pPr>
          </w:p>
        </w:tc>
        <w:tc>
          <w:tcPr>
            <w:tcW w:w="471" w:type="pct"/>
          </w:tcPr>
          <w:p w14:paraId="53F762A9" w14:textId="77777777" w:rsidR="008713EF" w:rsidRPr="003611C5" w:rsidRDefault="008713EF" w:rsidP="002F5627">
            <w:pPr>
              <w:jc w:val="center"/>
              <w:rPr>
                <w:rFonts w:eastAsia="Calibri"/>
                <w:color w:val="000000" w:themeColor="text1"/>
              </w:rPr>
            </w:pPr>
          </w:p>
        </w:tc>
      </w:tr>
      <w:tr w:rsidR="008713EF" w:rsidRPr="003611C5" w14:paraId="62A85533" w14:textId="77777777" w:rsidTr="002F5627">
        <w:tc>
          <w:tcPr>
            <w:tcW w:w="1875" w:type="pct"/>
          </w:tcPr>
          <w:p w14:paraId="52F8864B" w14:textId="77777777" w:rsidR="008713EF" w:rsidRPr="003611C5" w:rsidRDefault="008713EF" w:rsidP="002F5627">
            <w:pPr>
              <w:rPr>
                <w:rFonts w:eastAsia="Calibri"/>
                <w:color w:val="000000" w:themeColor="text1"/>
              </w:rPr>
            </w:pPr>
            <w:r w:rsidRPr="003611C5">
              <w:rPr>
                <w:rFonts w:eastAsia="Calibri"/>
                <w:color w:val="000000" w:themeColor="text1"/>
              </w:rPr>
              <w:t>Referent power</w:t>
            </w:r>
          </w:p>
        </w:tc>
        <w:tc>
          <w:tcPr>
            <w:tcW w:w="1756" w:type="pct"/>
          </w:tcPr>
          <w:p w14:paraId="2344CDEE" w14:textId="77777777" w:rsidR="008713EF" w:rsidRPr="003611C5" w:rsidRDefault="008713EF" w:rsidP="002F5627">
            <w:pPr>
              <w:rPr>
                <w:rFonts w:eastAsia="Calibri"/>
                <w:color w:val="000000" w:themeColor="text1"/>
              </w:rPr>
            </w:pPr>
            <w:r w:rsidRPr="003611C5">
              <w:rPr>
                <w:rFonts w:eastAsia="Calibri"/>
                <w:color w:val="000000" w:themeColor="text1"/>
              </w:rPr>
              <w:t xml:space="preserve">Experimental </w:t>
            </w:r>
          </w:p>
        </w:tc>
        <w:tc>
          <w:tcPr>
            <w:tcW w:w="425" w:type="pct"/>
          </w:tcPr>
          <w:p w14:paraId="219CDF68" w14:textId="77777777" w:rsidR="008713EF" w:rsidRPr="003611C5" w:rsidRDefault="008713EF" w:rsidP="002F5627">
            <w:pPr>
              <w:jc w:val="center"/>
              <w:rPr>
                <w:rFonts w:eastAsia="Calibri"/>
                <w:color w:val="000000" w:themeColor="text1"/>
              </w:rPr>
            </w:pPr>
            <w:r w:rsidRPr="003611C5">
              <w:rPr>
                <w:rFonts w:eastAsia="Calibri"/>
                <w:color w:val="000000" w:themeColor="text1"/>
              </w:rPr>
              <w:t>31</w:t>
            </w:r>
          </w:p>
        </w:tc>
        <w:tc>
          <w:tcPr>
            <w:tcW w:w="473" w:type="pct"/>
          </w:tcPr>
          <w:p w14:paraId="1A335840" w14:textId="77777777" w:rsidR="008713EF" w:rsidRPr="003611C5" w:rsidRDefault="008713EF" w:rsidP="002F5627">
            <w:pPr>
              <w:jc w:val="center"/>
              <w:rPr>
                <w:rFonts w:eastAsia="Calibri"/>
                <w:color w:val="000000" w:themeColor="text1"/>
              </w:rPr>
            </w:pPr>
            <w:r w:rsidRPr="003611C5">
              <w:rPr>
                <w:rFonts w:eastAsia="Calibri"/>
                <w:color w:val="000000" w:themeColor="text1"/>
              </w:rPr>
              <w:t>5.89</w:t>
            </w:r>
          </w:p>
        </w:tc>
        <w:tc>
          <w:tcPr>
            <w:tcW w:w="471" w:type="pct"/>
          </w:tcPr>
          <w:p w14:paraId="3ECD3CF5" w14:textId="77777777" w:rsidR="008713EF" w:rsidRPr="003611C5" w:rsidRDefault="008713EF" w:rsidP="002F5627">
            <w:pPr>
              <w:jc w:val="center"/>
              <w:rPr>
                <w:rFonts w:eastAsia="Calibri"/>
                <w:color w:val="000000" w:themeColor="text1"/>
              </w:rPr>
            </w:pPr>
            <w:r w:rsidRPr="003611C5">
              <w:rPr>
                <w:rFonts w:eastAsia="Calibri"/>
                <w:color w:val="000000" w:themeColor="text1"/>
              </w:rPr>
              <w:t>0.71</w:t>
            </w:r>
          </w:p>
        </w:tc>
      </w:tr>
      <w:tr w:rsidR="008713EF" w:rsidRPr="003611C5" w14:paraId="6EF359C9" w14:textId="77777777" w:rsidTr="002F5627">
        <w:tc>
          <w:tcPr>
            <w:tcW w:w="1875" w:type="pct"/>
          </w:tcPr>
          <w:p w14:paraId="6ED96954" w14:textId="77777777" w:rsidR="008713EF" w:rsidRPr="003611C5" w:rsidRDefault="008713EF" w:rsidP="002F5627">
            <w:pPr>
              <w:rPr>
                <w:rFonts w:eastAsia="Calibri"/>
                <w:color w:val="000000" w:themeColor="text1"/>
              </w:rPr>
            </w:pPr>
          </w:p>
        </w:tc>
        <w:tc>
          <w:tcPr>
            <w:tcW w:w="1756" w:type="pct"/>
          </w:tcPr>
          <w:p w14:paraId="25AAB99F" w14:textId="77777777" w:rsidR="008713EF" w:rsidRPr="003611C5" w:rsidRDefault="008713EF" w:rsidP="002F5627">
            <w:pPr>
              <w:rPr>
                <w:rFonts w:eastAsia="Calibri"/>
                <w:color w:val="000000" w:themeColor="text1"/>
              </w:rPr>
            </w:pPr>
            <w:r w:rsidRPr="003611C5">
              <w:rPr>
                <w:rFonts w:eastAsia="Calibri"/>
                <w:color w:val="000000" w:themeColor="text1"/>
              </w:rPr>
              <w:t>Control</w:t>
            </w:r>
          </w:p>
        </w:tc>
        <w:tc>
          <w:tcPr>
            <w:tcW w:w="425" w:type="pct"/>
          </w:tcPr>
          <w:p w14:paraId="219FD737" w14:textId="77777777" w:rsidR="008713EF" w:rsidRPr="003611C5" w:rsidRDefault="008713EF" w:rsidP="002F5627">
            <w:pPr>
              <w:jc w:val="center"/>
              <w:rPr>
                <w:rFonts w:eastAsia="Calibri"/>
                <w:color w:val="000000" w:themeColor="text1"/>
              </w:rPr>
            </w:pPr>
            <w:r w:rsidRPr="003611C5">
              <w:rPr>
                <w:rFonts w:eastAsia="Calibri"/>
                <w:color w:val="000000" w:themeColor="text1"/>
              </w:rPr>
              <w:t>64</w:t>
            </w:r>
          </w:p>
        </w:tc>
        <w:tc>
          <w:tcPr>
            <w:tcW w:w="473" w:type="pct"/>
          </w:tcPr>
          <w:p w14:paraId="0C101347" w14:textId="77777777" w:rsidR="008713EF" w:rsidRPr="003611C5" w:rsidRDefault="008713EF" w:rsidP="002F5627">
            <w:pPr>
              <w:jc w:val="center"/>
              <w:rPr>
                <w:rFonts w:eastAsia="Calibri"/>
                <w:color w:val="000000" w:themeColor="text1"/>
              </w:rPr>
            </w:pPr>
            <w:r w:rsidRPr="003611C5">
              <w:rPr>
                <w:rFonts w:eastAsia="Calibri"/>
                <w:color w:val="000000" w:themeColor="text1"/>
              </w:rPr>
              <w:t>5.98</w:t>
            </w:r>
          </w:p>
        </w:tc>
        <w:tc>
          <w:tcPr>
            <w:tcW w:w="471" w:type="pct"/>
          </w:tcPr>
          <w:p w14:paraId="5FC04A68" w14:textId="77777777" w:rsidR="008713EF" w:rsidRPr="003611C5" w:rsidRDefault="008713EF" w:rsidP="002F5627">
            <w:pPr>
              <w:jc w:val="center"/>
              <w:rPr>
                <w:rFonts w:eastAsia="Calibri"/>
                <w:color w:val="000000" w:themeColor="text1"/>
              </w:rPr>
            </w:pPr>
            <w:r w:rsidRPr="003611C5">
              <w:rPr>
                <w:rFonts w:eastAsia="Calibri"/>
                <w:color w:val="000000" w:themeColor="text1"/>
              </w:rPr>
              <w:t>0.83</w:t>
            </w:r>
          </w:p>
        </w:tc>
      </w:tr>
      <w:tr w:rsidR="008713EF" w:rsidRPr="003611C5" w14:paraId="3DF8D8FA" w14:textId="77777777" w:rsidTr="002F5627">
        <w:tc>
          <w:tcPr>
            <w:tcW w:w="1875" w:type="pct"/>
          </w:tcPr>
          <w:p w14:paraId="08C86457" w14:textId="77777777" w:rsidR="008713EF" w:rsidRPr="003611C5" w:rsidRDefault="008713EF" w:rsidP="002F5627">
            <w:pPr>
              <w:rPr>
                <w:rFonts w:eastAsia="Calibri"/>
                <w:color w:val="000000" w:themeColor="text1"/>
              </w:rPr>
            </w:pPr>
          </w:p>
        </w:tc>
        <w:tc>
          <w:tcPr>
            <w:tcW w:w="1756" w:type="pct"/>
          </w:tcPr>
          <w:p w14:paraId="0ABE1BE0" w14:textId="77777777" w:rsidR="008713EF" w:rsidRPr="003611C5" w:rsidRDefault="008713EF" w:rsidP="002F5627">
            <w:pPr>
              <w:rPr>
                <w:rFonts w:eastAsia="Calibri"/>
                <w:color w:val="000000" w:themeColor="text1"/>
              </w:rPr>
            </w:pPr>
          </w:p>
        </w:tc>
        <w:tc>
          <w:tcPr>
            <w:tcW w:w="425" w:type="pct"/>
          </w:tcPr>
          <w:p w14:paraId="3A4011AE" w14:textId="77777777" w:rsidR="008713EF" w:rsidRPr="003611C5" w:rsidRDefault="008713EF" w:rsidP="002F5627">
            <w:pPr>
              <w:jc w:val="center"/>
              <w:rPr>
                <w:rFonts w:eastAsia="Calibri"/>
                <w:color w:val="000000" w:themeColor="text1"/>
              </w:rPr>
            </w:pPr>
          </w:p>
        </w:tc>
        <w:tc>
          <w:tcPr>
            <w:tcW w:w="473" w:type="pct"/>
          </w:tcPr>
          <w:p w14:paraId="46F3079E" w14:textId="77777777" w:rsidR="008713EF" w:rsidRPr="003611C5" w:rsidRDefault="008713EF" w:rsidP="002F5627">
            <w:pPr>
              <w:jc w:val="center"/>
              <w:rPr>
                <w:rFonts w:eastAsia="Calibri"/>
                <w:color w:val="000000" w:themeColor="text1"/>
              </w:rPr>
            </w:pPr>
          </w:p>
        </w:tc>
        <w:tc>
          <w:tcPr>
            <w:tcW w:w="471" w:type="pct"/>
          </w:tcPr>
          <w:p w14:paraId="74781635" w14:textId="77777777" w:rsidR="008713EF" w:rsidRPr="003611C5" w:rsidRDefault="008713EF" w:rsidP="002F5627">
            <w:pPr>
              <w:jc w:val="center"/>
              <w:rPr>
                <w:rFonts w:eastAsia="Calibri"/>
                <w:color w:val="000000" w:themeColor="text1"/>
              </w:rPr>
            </w:pPr>
          </w:p>
        </w:tc>
      </w:tr>
      <w:tr w:rsidR="008713EF" w:rsidRPr="003611C5" w14:paraId="19D8D901" w14:textId="77777777" w:rsidTr="002F5627">
        <w:tc>
          <w:tcPr>
            <w:tcW w:w="1875" w:type="pct"/>
          </w:tcPr>
          <w:p w14:paraId="0EA8D40D" w14:textId="77777777" w:rsidR="008713EF" w:rsidRPr="003611C5" w:rsidRDefault="008713EF" w:rsidP="002F5627">
            <w:pPr>
              <w:rPr>
                <w:rFonts w:eastAsia="Calibri"/>
                <w:color w:val="000000" w:themeColor="text1"/>
              </w:rPr>
            </w:pPr>
            <w:r w:rsidRPr="003611C5">
              <w:rPr>
                <w:rFonts w:eastAsia="Calibri"/>
                <w:color w:val="000000" w:themeColor="text1"/>
              </w:rPr>
              <w:t>Motivation to learn</w:t>
            </w:r>
          </w:p>
        </w:tc>
        <w:tc>
          <w:tcPr>
            <w:tcW w:w="1756" w:type="pct"/>
          </w:tcPr>
          <w:p w14:paraId="7DDBB968" w14:textId="77777777" w:rsidR="008713EF" w:rsidRPr="003611C5" w:rsidRDefault="008713EF" w:rsidP="002F5627">
            <w:pPr>
              <w:rPr>
                <w:rFonts w:eastAsia="Calibri"/>
                <w:color w:val="000000" w:themeColor="text1"/>
              </w:rPr>
            </w:pPr>
            <w:r w:rsidRPr="003611C5">
              <w:rPr>
                <w:rFonts w:eastAsia="Calibri"/>
                <w:color w:val="000000" w:themeColor="text1"/>
              </w:rPr>
              <w:t>Experimental</w:t>
            </w:r>
          </w:p>
        </w:tc>
        <w:tc>
          <w:tcPr>
            <w:tcW w:w="425" w:type="pct"/>
          </w:tcPr>
          <w:p w14:paraId="7164BDF1" w14:textId="77777777" w:rsidR="008713EF" w:rsidRPr="003611C5" w:rsidRDefault="008713EF" w:rsidP="002F5627">
            <w:pPr>
              <w:jc w:val="center"/>
              <w:rPr>
                <w:rFonts w:eastAsia="Calibri"/>
                <w:color w:val="000000" w:themeColor="text1"/>
              </w:rPr>
            </w:pPr>
            <w:r w:rsidRPr="003611C5">
              <w:rPr>
                <w:rFonts w:eastAsia="Calibri"/>
                <w:color w:val="000000" w:themeColor="text1"/>
              </w:rPr>
              <w:t>32</w:t>
            </w:r>
          </w:p>
        </w:tc>
        <w:tc>
          <w:tcPr>
            <w:tcW w:w="473" w:type="pct"/>
          </w:tcPr>
          <w:p w14:paraId="40D7CDCC" w14:textId="77777777" w:rsidR="008713EF" w:rsidRPr="003611C5" w:rsidRDefault="008713EF" w:rsidP="002F5627">
            <w:pPr>
              <w:jc w:val="center"/>
              <w:rPr>
                <w:rFonts w:eastAsia="Calibri"/>
                <w:color w:val="000000" w:themeColor="text1"/>
              </w:rPr>
            </w:pPr>
            <w:r w:rsidRPr="003611C5">
              <w:rPr>
                <w:rFonts w:eastAsia="Calibri"/>
                <w:color w:val="000000" w:themeColor="text1"/>
              </w:rPr>
              <w:t>5.92</w:t>
            </w:r>
          </w:p>
        </w:tc>
        <w:tc>
          <w:tcPr>
            <w:tcW w:w="471" w:type="pct"/>
          </w:tcPr>
          <w:p w14:paraId="31FEDFB4" w14:textId="77777777" w:rsidR="008713EF" w:rsidRPr="003611C5" w:rsidRDefault="008713EF" w:rsidP="002F5627">
            <w:pPr>
              <w:jc w:val="center"/>
              <w:rPr>
                <w:rFonts w:eastAsia="Calibri"/>
                <w:color w:val="000000" w:themeColor="text1"/>
              </w:rPr>
            </w:pPr>
            <w:r w:rsidRPr="003611C5">
              <w:rPr>
                <w:rFonts w:eastAsia="Calibri"/>
                <w:color w:val="000000" w:themeColor="text1"/>
              </w:rPr>
              <w:t>0.73</w:t>
            </w:r>
          </w:p>
        </w:tc>
      </w:tr>
      <w:tr w:rsidR="008713EF" w:rsidRPr="003611C5" w14:paraId="7AB6A9B8" w14:textId="77777777" w:rsidTr="002F5627">
        <w:tc>
          <w:tcPr>
            <w:tcW w:w="1875" w:type="pct"/>
            <w:tcBorders>
              <w:bottom w:val="single" w:sz="4" w:space="0" w:color="auto"/>
            </w:tcBorders>
          </w:tcPr>
          <w:p w14:paraId="2F09C252" w14:textId="77777777" w:rsidR="008713EF" w:rsidRPr="003611C5" w:rsidRDefault="008713EF" w:rsidP="002F5627">
            <w:pPr>
              <w:rPr>
                <w:rFonts w:eastAsia="Calibri"/>
                <w:color w:val="000000" w:themeColor="text1"/>
              </w:rPr>
            </w:pPr>
          </w:p>
        </w:tc>
        <w:tc>
          <w:tcPr>
            <w:tcW w:w="1756" w:type="pct"/>
            <w:tcBorders>
              <w:bottom w:val="single" w:sz="4" w:space="0" w:color="auto"/>
            </w:tcBorders>
          </w:tcPr>
          <w:p w14:paraId="24709E28" w14:textId="77777777" w:rsidR="008713EF" w:rsidRPr="003611C5" w:rsidRDefault="008713EF" w:rsidP="002F5627">
            <w:pPr>
              <w:rPr>
                <w:rFonts w:eastAsia="Calibri"/>
                <w:color w:val="000000" w:themeColor="text1"/>
              </w:rPr>
            </w:pPr>
            <w:r w:rsidRPr="003611C5">
              <w:rPr>
                <w:rFonts w:eastAsia="Calibri"/>
                <w:color w:val="000000" w:themeColor="text1"/>
              </w:rPr>
              <w:t>Control</w:t>
            </w:r>
          </w:p>
        </w:tc>
        <w:tc>
          <w:tcPr>
            <w:tcW w:w="425" w:type="pct"/>
            <w:tcBorders>
              <w:bottom w:val="single" w:sz="4" w:space="0" w:color="auto"/>
            </w:tcBorders>
          </w:tcPr>
          <w:p w14:paraId="0F701A42" w14:textId="77777777" w:rsidR="008713EF" w:rsidRPr="003611C5" w:rsidRDefault="008713EF" w:rsidP="002F5627">
            <w:pPr>
              <w:jc w:val="center"/>
              <w:rPr>
                <w:rFonts w:eastAsia="Calibri"/>
                <w:color w:val="000000" w:themeColor="text1"/>
              </w:rPr>
            </w:pPr>
            <w:r w:rsidRPr="003611C5">
              <w:rPr>
                <w:rFonts w:eastAsia="Calibri"/>
                <w:color w:val="000000" w:themeColor="text1"/>
              </w:rPr>
              <w:t>68</w:t>
            </w:r>
          </w:p>
        </w:tc>
        <w:tc>
          <w:tcPr>
            <w:tcW w:w="473" w:type="pct"/>
            <w:tcBorders>
              <w:bottom w:val="single" w:sz="4" w:space="0" w:color="auto"/>
            </w:tcBorders>
          </w:tcPr>
          <w:p w14:paraId="5AAC1284" w14:textId="77777777" w:rsidR="008713EF" w:rsidRPr="003611C5" w:rsidRDefault="008713EF" w:rsidP="002F5627">
            <w:pPr>
              <w:jc w:val="center"/>
              <w:rPr>
                <w:rFonts w:eastAsia="Calibri"/>
                <w:color w:val="000000" w:themeColor="text1"/>
              </w:rPr>
            </w:pPr>
            <w:r w:rsidRPr="003611C5">
              <w:rPr>
                <w:rFonts w:eastAsia="Calibri"/>
                <w:color w:val="000000" w:themeColor="text1"/>
              </w:rPr>
              <w:t>5.99</w:t>
            </w:r>
          </w:p>
        </w:tc>
        <w:tc>
          <w:tcPr>
            <w:tcW w:w="471" w:type="pct"/>
            <w:tcBorders>
              <w:bottom w:val="single" w:sz="4" w:space="0" w:color="auto"/>
            </w:tcBorders>
          </w:tcPr>
          <w:p w14:paraId="164F492B" w14:textId="77777777" w:rsidR="008713EF" w:rsidRPr="003611C5" w:rsidRDefault="008713EF" w:rsidP="002F5627">
            <w:pPr>
              <w:jc w:val="center"/>
              <w:rPr>
                <w:rFonts w:eastAsia="Calibri"/>
                <w:color w:val="000000" w:themeColor="text1"/>
              </w:rPr>
            </w:pPr>
            <w:r w:rsidRPr="003611C5">
              <w:rPr>
                <w:rFonts w:eastAsia="Calibri"/>
                <w:color w:val="000000" w:themeColor="text1"/>
              </w:rPr>
              <w:t>0.82</w:t>
            </w:r>
          </w:p>
        </w:tc>
      </w:tr>
    </w:tbl>
    <w:p w14:paraId="231F69AD" w14:textId="77777777" w:rsidR="00004C8F" w:rsidRPr="003611C5" w:rsidRDefault="00004C8F" w:rsidP="008713EF">
      <w:pPr>
        <w:pStyle w:val="NoSpacing"/>
        <w:spacing w:line="480" w:lineRule="auto"/>
        <w:ind w:firstLine="720"/>
        <w:rPr>
          <w:rFonts w:ascii="Times New Roman" w:hAnsi="Times New Roman" w:cs="Times New Roman"/>
        </w:rPr>
      </w:pPr>
    </w:p>
    <w:p w14:paraId="5111E57A" w14:textId="0799675F" w:rsidR="0052253A" w:rsidRPr="003611C5" w:rsidRDefault="0052253A" w:rsidP="008713EF">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H3 proposed that participants who received advice-seeking training would report higher levels of mentoring and communication social support (H3a) alongside receiving adequate downward information (H3b) with their supervisors as compared to those who were in the control condition. A MANOVA was calculated using these variables as dependent variables and the training condition as the independent variable. Box’s M value (4.01) was non-significant, thus fulfilling the assumption of homogeneity of variance. The variances among the populations being compared </w:t>
      </w:r>
      <w:r w:rsidR="004F65CA" w:rsidRPr="003611C5">
        <w:rPr>
          <w:rFonts w:ascii="Times New Roman" w:hAnsi="Times New Roman" w:cs="Times New Roman"/>
        </w:rPr>
        <w:t>we</w:t>
      </w:r>
      <w:r w:rsidRPr="003611C5">
        <w:rPr>
          <w:rFonts w:ascii="Times New Roman" w:hAnsi="Times New Roman" w:cs="Times New Roman"/>
        </w:rPr>
        <w:t xml:space="preserve">re homogeneous, as </w:t>
      </w:r>
      <w:proofErr w:type="spellStart"/>
      <w:r w:rsidRPr="003611C5">
        <w:rPr>
          <w:rFonts w:ascii="Times New Roman" w:hAnsi="Times New Roman" w:cs="Times New Roman"/>
        </w:rPr>
        <w:t>Levene’s</w:t>
      </w:r>
      <w:proofErr w:type="spellEnd"/>
      <w:r w:rsidRPr="003611C5">
        <w:rPr>
          <w:rFonts w:ascii="Times New Roman" w:hAnsi="Times New Roman" w:cs="Times New Roman"/>
        </w:rPr>
        <w:t xml:space="preserve"> test across both criterion variables</w:t>
      </w:r>
      <w:r w:rsidR="004F65CA" w:rsidRPr="003611C5">
        <w:rPr>
          <w:rFonts w:ascii="Times New Roman" w:hAnsi="Times New Roman" w:cs="Times New Roman"/>
        </w:rPr>
        <w:t>,</w:t>
      </w:r>
      <w:r w:rsidRPr="003611C5">
        <w:rPr>
          <w:rFonts w:ascii="Times New Roman" w:hAnsi="Times New Roman" w:cs="Times New Roman"/>
        </w:rPr>
        <w:t xml:space="preserve"> mentoring and communication social support and receiving adequate downward information</w:t>
      </w:r>
      <w:r w:rsidR="004F65CA" w:rsidRPr="003611C5">
        <w:rPr>
          <w:rFonts w:ascii="Times New Roman" w:hAnsi="Times New Roman" w:cs="Times New Roman"/>
        </w:rPr>
        <w:t>,</w:t>
      </w:r>
      <w:r w:rsidRPr="003611C5">
        <w:rPr>
          <w:rFonts w:ascii="Times New Roman" w:hAnsi="Times New Roman" w:cs="Times New Roman"/>
        </w:rPr>
        <w:t xml:space="preserve"> were non-significant, </w:t>
      </w:r>
      <w:r w:rsidRPr="003611C5">
        <w:rPr>
          <w:rFonts w:ascii="Times New Roman" w:hAnsi="Times New Roman" w:cs="Times New Roman"/>
          <w:i/>
        </w:rPr>
        <w:t>F</w:t>
      </w:r>
      <w:r w:rsidRPr="003611C5">
        <w:rPr>
          <w:rFonts w:ascii="Times New Roman" w:hAnsi="Times New Roman" w:cs="Times New Roman"/>
        </w:rPr>
        <w:t xml:space="preserve">(1, 142) = </w:t>
      </w:r>
      <w:r w:rsidR="004F65CA" w:rsidRPr="003611C5">
        <w:rPr>
          <w:rFonts w:ascii="Times New Roman" w:hAnsi="Times New Roman" w:cs="Times New Roman"/>
        </w:rPr>
        <w:t>0</w:t>
      </w:r>
      <w:r w:rsidRPr="003611C5">
        <w:rPr>
          <w:rFonts w:ascii="Times New Roman" w:hAnsi="Times New Roman" w:cs="Times New Roman"/>
        </w:rPr>
        <w:t xml:space="preserve">.10, </w:t>
      </w:r>
      <w:r w:rsidRPr="003611C5">
        <w:rPr>
          <w:rFonts w:ascii="Times New Roman" w:hAnsi="Times New Roman" w:cs="Times New Roman"/>
          <w:i/>
        </w:rPr>
        <w:t>p</w:t>
      </w:r>
      <w:r w:rsidRPr="003611C5">
        <w:rPr>
          <w:rFonts w:ascii="Times New Roman" w:hAnsi="Times New Roman" w:cs="Times New Roman"/>
        </w:rPr>
        <w:t xml:space="preserve"> = .75; </w:t>
      </w:r>
      <w:r w:rsidRPr="003611C5">
        <w:rPr>
          <w:rFonts w:ascii="Times New Roman" w:hAnsi="Times New Roman" w:cs="Times New Roman"/>
          <w:i/>
        </w:rPr>
        <w:t>F</w:t>
      </w:r>
      <w:r w:rsidRPr="003611C5">
        <w:rPr>
          <w:rFonts w:ascii="Times New Roman" w:hAnsi="Times New Roman" w:cs="Times New Roman"/>
        </w:rPr>
        <w:t xml:space="preserve">(1, 142) = 2.19, </w:t>
      </w:r>
      <w:r w:rsidRPr="003611C5">
        <w:rPr>
          <w:rFonts w:ascii="Times New Roman" w:hAnsi="Times New Roman" w:cs="Times New Roman"/>
          <w:i/>
        </w:rPr>
        <w:t>p</w:t>
      </w:r>
      <w:r w:rsidRPr="003611C5">
        <w:rPr>
          <w:rFonts w:ascii="Times New Roman" w:hAnsi="Times New Roman" w:cs="Times New Roman"/>
        </w:rPr>
        <w:t xml:space="preserve"> = .14</w:t>
      </w:r>
      <w:r w:rsidR="004F65CA" w:rsidRPr="003611C5">
        <w:rPr>
          <w:rFonts w:ascii="Times New Roman" w:hAnsi="Times New Roman" w:cs="Times New Roman"/>
        </w:rPr>
        <w:t>,</w:t>
      </w:r>
      <w:r w:rsidRPr="003611C5">
        <w:rPr>
          <w:rFonts w:ascii="Times New Roman" w:hAnsi="Times New Roman" w:cs="Times New Roman"/>
        </w:rPr>
        <w:t xml:space="preserve"> respectively. </w:t>
      </w:r>
    </w:p>
    <w:p w14:paraId="4B244D61" w14:textId="05FB6540" w:rsidR="002A5225" w:rsidRPr="003611C5" w:rsidRDefault="0052253A" w:rsidP="002A5225">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Results indicated no significant differences in advice-seeking training affecting direct reports’ self-reported feelings of mentoring and communication social support (H2a) and </w:t>
      </w:r>
      <w:r w:rsidRPr="003611C5">
        <w:rPr>
          <w:rFonts w:ascii="Times New Roman" w:hAnsi="Times New Roman" w:cs="Times New Roman"/>
        </w:rPr>
        <w:lastRenderedPageBreak/>
        <w:t xml:space="preserve">receiving adequate information (H3b) from their supervisors, Wilks’ Lambda = 1.00, </w:t>
      </w:r>
      <w:r w:rsidRPr="003611C5">
        <w:rPr>
          <w:rFonts w:ascii="Times New Roman" w:hAnsi="Times New Roman" w:cs="Times New Roman"/>
          <w:i/>
          <w:iCs/>
          <w:color w:val="000000"/>
        </w:rPr>
        <w:t>F</w:t>
      </w:r>
      <w:r w:rsidRPr="003611C5">
        <w:rPr>
          <w:rFonts w:ascii="Times New Roman" w:hAnsi="Times New Roman" w:cs="Times New Roman"/>
          <w:color w:val="000000"/>
        </w:rPr>
        <w:t xml:space="preserve">(2, 141) = </w:t>
      </w:r>
      <w:r w:rsidR="004F65CA" w:rsidRPr="003611C5">
        <w:rPr>
          <w:rFonts w:ascii="Times New Roman" w:hAnsi="Times New Roman" w:cs="Times New Roman"/>
          <w:color w:val="000000"/>
        </w:rPr>
        <w:t>0</w:t>
      </w:r>
      <w:r w:rsidRPr="003611C5">
        <w:rPr>
          <w:rFonts w:ascii="Times New Roman" w:hAnsi="Times New Roman" w:cs="Times New Roman"/>
          <w:color w:val="000000"/>
        </w:rPr>
        <w:t xml:space="preserve">.32, </w:t>
      </w:r>
      <w:r w:rsidRPr="003611C5">
        <w:rPr>
          <w:rFonts w:ascii="Times New Roman" w:hAnsi="Times New Roman" w:cs="Times New Roman"/>
          <w:i/>
          <w:iCs/>
          <w:color w:val="000000"/>
        </w:rPr>
        <w:t xml:space="preserve">p </w:t>
      </w:r>
      <w:r w:rsidRPr="003611C5">
        <w:rPr>
          <w:rFonts w:ascii="Times New Roman" w:hAnsi="Times New Roman" w:cs="Times New Roman"/>
          <w:color w:val="000000"/>
        </w:rPr>
        <w:t xml:space="preserve">= .72, </w:t>
      </w:r>
      <m:oMath>
        <m:sSubSup>
          <m:sSubSupPr>
            <m:ctrlPr>
              <w:rPr>
                <w:rFonts w:ascii="Cambria Math" w:hAnsi="Cambria Math" w:cs="Times New Roman"/>
                <w:i/>
              </w:rPr>
            </m:ctrlPr>
          </m:sSubSupPr>
          <m:e>
            <m:r>
              <m:rPr>
                <m:sty m:val="p"/>
              </m:rPr>
              <w:rPr>
                <w:rFonts w:ascii="Cambria Math" w:hAnsi="Cambria Math" w:cs="Times New Roman"/>
              </w:rPr>
              <m:t>η</m:t>
            </m:r>
          </m:e>
          <m:sub>
            <m:r>
              <w:rPr>
                <w:rFonts w:ascii="Cambria Math" w:hAnsi="Cambria Math" w:cs="Times New Roman"/>
              </w:rPr>
              <m:t>partial</m:t>
            </m:r>
          </m:sub>
          <m:sup>
            <m:r>
              <w:rPr>
                <w:rFonts w:ascii="Cambria Math" w:hAnsi="Cambria Math" w:cs="Times New Roman"/>
              </w:rPr>
              <m:t>2</m:t>
            </m:r>
          </m:sup>
        </m:sSubSup>
        <m:r>
          <w:rPr>
            <w:rFonts w:ascii="Cambria Math" w:hAnsi="Cambria Math" w:cs="Times New Roman"/>
          </w:rPr>
          <m:t xml:space="preserve"> </m:t>
        </m:r>
      </m:oMath>
      <w:r w:rsidRPr="003611C5">
        <w:rPr>
          <w:rFonts w:ascii="Times New Roman" w:hAnsi="Times New Roman" w:cs="Times New Roman"/>
        </w:rPr>
        <w:t>= .01.</w:t>
      </w:r>
      <w:r w:rsidR="008758F4" w:rsidRPr="003611C5">
        <w:rPr>
          <w:rFonts w:ascii="Times New Roman" w:hAnsi="Times New Roman" w:cs="Times New Roman"/>
        </w:rPr>
        <w:t xml:space="preserve"> </w:t>
      </w:r>
      <w:r w:rsidR="00831C27" w:rsidRPr="003611C5">
        <w:rPr>
          <w:rFonts w:ascii="Times New Roman" w:hAnsi="Times New Roman" w:cs="Times New Roman"/>
        </w:rPr>
        <w:t xml:space="preserve">Recall that information adequacy is indicated by scores nearest to zero, </w:t>
      </w:r>
      <w:r w:rsidR="00594314" w:rsidRPr="003611C5">
        <w:rPr>
          <w:rFonts w:ascii="Times New Roman" w:hAnsi="Times New Roman" w:cs="Times New Roman"/>
        </w:rPr>
        <w:t>whereas</w:t>
      </w:r>
      <w:r w:rsidR="00831C27" w:rsidRPr="003611C5">
        <w:rPr>
          <w:rFonts w:ascii="Times New Roman" w:hAnsi="Times New Roman" w:cs="Times New Roman"/>
        </w:rPr>
        <w:t xml:space="preserve"> scores that diverge from zero indicate increasing inadequacy—either overload or underload</w:t>
      </w:r>
      <w:r w:rsidRPr="003611C5">
        <w:rPr>
          <w:rFonts w:ascii="Times New Roman" w:hAnsi="Times New Roman" w:cs="Times New Roman"/>
        </w:rPr>
        <w:t>.</w:t>
      </w:r>
      <w:r w:rsidR="0061101D" w:rsidRPr="003611C5">
        <w:rPr>
          <w:rFonts w:ascii="Times New Roman" w:hAnsi="Times New Roman" w:cs="Times New Roman"/>
        </w:rPr>
        <w:t xml:space="preserve"> </w:t>
      </w:r>
      <w:r w:rsidRPr="003611C5">
        <w:rPr>
          <w:rFonts w:ascii="Times New Roman" w:hAnsi="Times New Roman" w:cs="Times New Roman"/>
        </w:rPr>
        <w:t xml:space="preserve">Thus, in response to H3, advice-seeking training did not change individuals’ perception of receiving mentoring and communication social support and adequate information from their immediate supervisor. The mean differences are reported in Table </w:t>
      </w:r>
      <w:r w:rsidR="002A40A7" w:rsidRPr="003611C5">
        <w:rPr>
          <w:rFonts w:ascii="Times New Roman" w:hAnsi="Times New Roman" w:cs="Times New Roman"/>
        </w:rPr>
        <w:t>6</w:t>
      </w:r>
      <w:r w:rsidRPr="003611C5">
        <w:rPr>
          <w:rFonts w:ascii="Times New Roman" w:hAnsi="Times New Roman" w:cs="Times New Roman"/>
        </w:rPr>
        <w:t xml:space="preserve">. </w:t>
      </w:r>
    </w:p>
    <w:p w14:paraId="09C1EBE9" w14:textId="05CE01B6" w:rsidR="0052253A" w:rsidRPr="003611C5" w:rsidRDefault="0052253A" w:rsidP="002A5225">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H4 proposed that supervisors of participants who </w:t>
      </w:r>
      <w:r w:rsidR="004F65CA" w:rsidRPr="003611C5">
        <w:rPr>
          <w:rFonts w:ascii="Times New Roman" w:hAnsi="Times New Roman" w:cs="Times New Roman"/>
        </w:rPr>
        <w:t xml:space="preserve">had </w:t>
      </w:r>
      <w:r w:rsidRPr="003611C5">
        <w:rPr>
          <w:rFonts w:ascii="Times New Roman" w:hAnsi="Times New Roman" w:cs="Times New Roman"/>
        </w:rPr>
        <w:t xml:space="preserve">received advice-seeking training would perceive direct reports to have higher motivation to learn (coachability) as compared to supervisors of individuals who were in the control condition. An independent-samples </w:t>
      </w:r>
      <w:r w:rsidRPr="003611C5">
        <w:rPr>
          <w:rFonts w:ascii="Times New Roman" w:hAnsi="Times New Roman" w:cs="Times New Roman"/>
          <w:i/>
          <w:iCs/>
        </w:rPr>
        <w:t>t</w:t>
      </w:r>
      <w:r w:rsidRPr="003611C5">
        <w:rPr>
          <w:rFonts w:ascii="Times New Roman" w:hAnsi="Times New Roman" w:cs="Times New Roman"/>
        </w:rPr>
        <w:t>-test was conducted to compare the supervisors</w:t>
      </w:r>
      <w:r w:rsidR="004F65CA" w:rsidRPr="003611C5">
        <w:rPr>
          <w:rFonts w:ascii="Times New Roman" w:hAnsi="Times New Roman" w:cs="Times New Roman"/>
        </w:rPr>
        <w:t xml:space="preserve"> perception of their employees’</w:t>
      </w:r>
      <w:r w:rsidRPr="003611C5">
        <w:rPr>
          <w:rFonts w:ascii="Times New Roman" w:hAnsi="Times New Roman" w:cs="Times New Roman"/>
        </w:rPr>
        <w:t xml:space="preserve"> motivation to learn between the treatment and control groups. The variances among the populations being compared </w:t>
      </w:r>
      <w:r w:rsidR="00C666C1" w:rsidRPr="003611C5">
        <w:rPr>
          <w:rFonts w:ascii="Times New Roman" w:hAnsi="Times New Roman" w:cs="Times New Roman"/>
        </w:rPr>
        <w:t>we</w:t>
      </w:r>
      <w:r w:rsidRPr="003611C5">
        <w:rPr>
          <w:rFonts w:ascii="Times New Roman" w:hAnsi="Times New Roman" w:cs="Times New Roman"/>
        </w:rPr>
        <w:t xml:space="preserve">re homogeneous, as </w:t>
      </w:r>
      <w:proofErr w:type="spellStart"/>
      <w:r w:rsidRPr="003611C5">
        <w:rPr>
          <w:rFonts w:ascii="Times New Roman" w:hAnsi="Times New Roman" w:cs="Times New Roman"/>
        </w:rPr>
        <w:t>Levene’s</w:t>
      </w:r>
      <w:proofErr w:type="spellEnd"/>
      <w:r w:rsidRPr="003611C5">
        <w:rPr>
          <w:rFonts w:ascii="Times New Roman" w:hAnsi="Times New Roman" w:cs="Times New Roman"/>
        </w:rPr>
        <w:t xml:space="preserve"> test across the criterion variable was non-significant, </w:t>
      </w:r>
      <w:r w:rsidRPr="003611C5">
        <w:rPr>
          <w:rFonts w:ascii="Times New Roman" w:hAnsi="Times New Roman" w:cs="Times New Roman"/>
          <w:i/>
        </w:rPr>
        <w:t>t</w:t>
      </w:r>
      <w:r w:rsidRPr="003611C5">
        <w:rPr>
          <w:rFonts w:ascii="Times New Roman" w:hAnsi="Times New Roman" w:cs="Times New Roman"/>
        </w:rPr>
        <w:t xml:space="preserve">(98) = </w:t>
      </w:r>
      <w:r w:rsidR="00C666C1" w:rsidRPr="003611C5">
        <w:rPr>
          <w:rFonts w:ascii="Times New Roman" w:hAnsi="Times New Roman" w:cs="Times New Roman"/>
        </w:rPr>
        <w:t>0</w:t>
      </w:r>
      <w:r w:rsidRPr="003611C5">
        <w:rPr>
          <w:rFonts w:ascii="Times New Roman" w:hAnsi="Times New Roman" w:cs="Times New Roman"/>
        </w:rPr>
        <w:t xml:space="preserve">.19, </w:t>
      </w:r>
      <w:r w:rsidRPr="003611C5">
        <w:rPr>
          <w:rFonts w:ascii="Times New Roman" w:hAnsi="Times New Roman" w:cs="Times New Roman"/>
          <w:i/>
        </w:rPr>
        <w:t>p</w:t>
      </w:r>
      <w:r w:rsidRPr="003611C5">
        <w:rPr>
          <w:rFonts w:ascii="Times New Roman" w:hAnsi="Times New Roman" w:cs="Times New Roman"/>
        </w:rPr>
        <w:t xml:space="preserve"> = .66.</w:t>
      </w:r>
    </w:p>
    <w:p w14:paraId="6F83F926" w14:textId="4CEFD625" w:rsidR="0052253A" w:rsidRPr="003611C5" w:rsidRDefault="0052253A" w:rsidP="0052253A">
      <w:pPr>
        <w:pStyle w:val="NoSpacing"/>
        <w:spacing w:line="480" w:lineRule="auto"/>
        <w:ind w:firstLine="720"/>
      </w:pPr>
      <w:r w:rsidRPr="003611C5">
        <w:rPr>
          <w:rFonts w:ascii="Times New Roman" w:hAnsi="Times New Roman" w:cs="Times New Roman"/>
        </w:rPr>
        <w:t xml:space="preserve">Results indicated no significant differences in perceptions of the trained participants’ supervisors’ self-reported feelings </w:t>
      </w:r>
      <w:r w:rsidR="00C666C1" w:rsidRPr="003611C5">
        <w:rPr>
          <w:rFonts w:ascii="Times New Roman" w:hAnsi="Times New Roman" w:cs="Times New Roman"/>
        </w:rPr>
        <w:t xml:space="preserve">of </w:t>
      </w:r>
      <w:r w:rsidRPr="003611C5">
        <w:rPr>
          <w:rFonts w:ascii="Times New Roman" w:hAnsi="Times New Roman" w:cs="Times New Roman"/>
        </w:rPr>
        <w:t>the</w:t>
      </w:r>
      <w:r w:rsidR="00C666C1" w:rsidRPr="003611C5">
        <w:rPr>
          <w:rFonts w:ascii="Times New Roman" w:hAnsi="Times New Roman" w:cs="Times New Roman"/>
        </w:rPr>
        <w:t>ir</w:t>
      </w:r>
      <w:r w:rsidRPr="003611C5">
        <w:rPr>
          <w:rFonts w:ascii="Times New Roman" w:hAnsi="Times New Roman" w:cs="Times New Roman"/>
        </w:rPr>
        <w:t xml:space="preserve"> direct reports</w:t>
      </w:r>
      <w:r w:rsidR="00C666C1" w:rsidRPr="003611C5">
        <w:rPr>
          <w:rFonts w:ascii="Times New Roman" w:hAnsi="Times New Roman" w:cs="Times New Roman"/>
        </w:rPr>
        <w:t>’</w:t>
      </w:r>
      <w:r w:rsidRPr="003611C5">
        <w:rPr>
          <w:rFonts w:ascii="Times New Roman" w:hAnsi="Times New Roman" w:cs="Times New Roman"/>
        </w:rPr>
        <w:t xml:space="preserve"> motivation to learn, </w:t>
      </w:r>
      <w:r w:rsidRPr="003611C5">
        <w:rPr>
          <w:rFonts w:ascii="Times New Roman" w:hAnsi="Times New Roman" w:cs="Times New Roman"/>
          <w:i/>
          <w:iCs/>
        </w:rPr>
        <w:t>t</w:t>
      </w:r>
      <w:r w:rsidRPr="003611C5">
        <w:rPr>
          <w:rFonts w:ascii="Times New Roman" w:hAnsi="Times New Roman" w:cs="Times New Roman"/>
        </w:rPr>
        <w:t>(98) = -</w:t>
      </w:r>
      <w:r w:rsidR="00C666C1" w:rsidRPr="003611C5">
        <w:rPr>
          <w:rFonts w:ascii="Times New Roman" w:hAnsi="Times New Roman" w:cs="Times New Roman"/>
        </w:rPr>
        <w:t>0</w:t>
      </w:r>
      <w:r w:rsidRPr="003611C5">
        <w:rPr>
          <w:rFonts w:ascii="Times New Roman" w:hAnsi="Times New Roman" w:cs="Times New Roman"/>
        </w:rPr>
        <w:t xml:space="preserve">.38, </w:t>
      </w:r>
      <w:r w:rsidRPr="003611C5">
        <w:rPr>
          <w:rFonts w:ascii="Times New Roman" w:hAnsi="Times New Roman" w:cs="Times New Roman"/>
          <w:i/>
          <w:iCs/>
        </w:rPr>
        <w:t>p</w:t>
      </w:r>
      <w:r w:rsidRPr="003611C5">
        <w:rPr>
          <w:rFonts w:ascii="Times New Roman" w:hAnsi="Times New Roman" w:cs="Times New Roman"/>
          <w:i/>
          <w:iCs/>
        </w:rPr>
        <w:softHyphen/>
      </w:r>
      <w:r w:rsidRPr="003611C5">
        <w:rPr>
          <w:rFonts w:ascii="Times New Roman" w:hAnsi="Times New Roman" w:cs="Times New Roman"/>
        </w:rPr>
        <w:t xml:space="preserve"> = .71. In other words, advice-seeking training did not change supervisors’</w:t>
      </w:r>
      <w:r w:rsidR="00844C8E" w:rsidRPr="003611C5">
        <w:rPr>
          <w:rFonts w:ascii="Times New Roman" w:hAnsi="Times New Roman" w:cs="Times New Roman"/>
        </w:rPr>
        <w:t xml:space="preserve"> </w:t>
      </w:r>
      <w:r w:rsidRPr="003611C5">
        <w:rPr>
          <w:rFonts w:ascii="Times New Roman" w:hAnsi="Times New Roman" w:cs="Times New Roman"/>
        </w:rPr>
        <w:t xml:space="preserve">perceptions of their trained direct reports’ motivation to learn. The mean differences are reported in Table </w:t>
      </w:r>
      <w:r w:rsidR="00D43569" w:rsidRPr="003611C5">
        <w:rPr>
          <w:rFonts w:ascii="Times New Roman" w:hAnsi="Times New Roman" w:cs="Times New Roman"/>
        </w:rPr>
        <w:t>7</w:t>
      </w:r>
      <w:r w:rsidRPr="003611C5">
        <w:rPr>
          <w:rFonts w:ascii="Times New Roman" w:hAnsi="Times New Roman" w:cs="Times New Roman"/>
        </w:rPr>
        <w:t xml:space="preserve">. </w:t>
      </w:r>
    </w:p>
    <w:p w14:paraId="7680A6B2" w14:textId="339C2224" w:rsidR="0052253A" w:rsidRPr="003611C5" w:rsidRDefault="0052253A" w:rsidP="0052253A">
      <w:pPr>
        <w:pStyle w:val="NoSpacing"/>
        <w:spacing w:line="480" w:lineRule="auto"/>
        <w:rPr>
          <w:rFonts w:ascii="Times New Roman" w:hAnsi="Times New Roman" w:cs="Times New Roman"/>
          <w:b/>
          <w:bCs/>
        </w:rPr>
      </w:pPr>
      <w:r w:rsidRPr="003611C5">
        <w:rPr>
          <w:rFonts w:ascii="Times New Roman" w:hAnsi="Times New Roman" w:cs="Times New Roman"/>
          <w:b/>
          <w:bCs/>
        </w:rPr>
        <w:t xml:space="preserve">Post-Hoc </w:t>
      </w:r>
      <w:r w:rsidR="00594314" w:rsidRPr="003611C5">
        <w:rPr>
          <w:rFonts w:ascii="Times New Roman" w:hAnsi="Times New Roman" w:cs="Times New Roman"/>
          <w:b/>
          <w:bCs/>
        </w:rPr>
        <w:t>Analyses</w:t>
      </w:r>
    </w:p>
    <w:p w14:paraId="4087F326" w14:textId="42A8D2DC" w:rsidR="0052253A" w:rsidRPr="003611C5" w:rsidRDefault="0052253A" w:rsidP="0052253A">
      <w:pPr>
        <w:pStyle w:val="NoSpacing"/>
        <w:spacing w:line="480" w:lineRule="auto"/>
        <w:rPr>
          <w:rFonts w:ascii="Times New Roman" w:hAnsi="Times New Roman" w:cs="Times New Roman"/>
        </w:rPr>
      </w:pPr>
      <w:r w:rsidRPr="003611C5">
        <w:rPr>
          <w:rFonts w:ascii="Times New Roman" w:hAnsi="Times New Roman" w:cs="Times New Roman"/>
          <w:b/>
          <w:bCs/>
        </w:rPr>
        <w:tab/>
      </w:r>
      <w:r w:rsidRPr="003611C5">
        <w:rPr>
          <w:rFonts w:ascii="Times New Roman" w:hAnsi="Times New Roman" w:cs="Times New Roman"/>
        </w:rPr>
        <w:t xml:space="preserve">Follow-up </w:t>
      </w:r>
      <w:r w:rsidR="00594314" w:rsidRPr="003611C5">
        <w:rPr>
          <w:rFonts w:ascii="Times New Roman" w:hAnsi="Times New Roman" w:cs="Times New Roman"/>
        </w:rPr>
        <w:t>analyses</w:t>
      </w:r>
      <w:r w:rsidRPr="003611C5">
        <w:rPr>
          <w:rFonts w:ascii="Times New Roman" w:hAnsi="Times New Roman" w:cs="Times New Roman"/>
        </w:rPr>
        <w:t xml:space="preserve"> were conducted to understand the role of </w:t>
      </w:r>
      <w:r w:rsidR="006425D9" w:rsidRPr="003611C5">
        <w:rPr>
          <w:rFonts w:ascii="Times New Roman" w:hAnsi="Times New Roman" w:cs="Times New Roman"/>
        </w:rPr>
        <w:t xml:space="preserve">trained </w:t>
      </w:r>
      <w:r w:rsidR="006425D9" w:rsidRPr="003611C5">
        <w:rPr>
          <w:rFonts w:ascii="Times New Roman" w:hAnsi="Times New Roman" w:cs="Times New Roman"/>
          <w:i/>
          <w:iCs/>
        </w:rPr>
        <w:t>and</w:t>
      </w:r>
      <w:r w:rsidR="006425D9" w:rsidRPr="003611C5">
        <w:rPr>
          <w:rFonts w:ascii="Times New Roman" w:hAnsi="Times New Roman" w:cs="Times New Roman"/>
        </w:rPr>
        <w:t xml:space="preserve"> untrained </w:t>
      </w:r>
      <w:r w:rsidRPr="003611C5">
        <w:rPr>
          <w:rFonts w:ascii="Times New Roman" w:hAnsi="Times New Roman" w:cs="Times New Roman"/>
        </w:rPr>
        <w:t xml:space="preserve">direct reports’ behavioral self-efficacy in advice seeking (or SEAS) across the dependent variables. The goal was to explore the question </w:t>
      </w:r>
      <w:r w:rsidR="00C666C1" w:rsidRPr="003611C5">
        <w:rPr>
          <w:rFonts w:ascii="Times New Roman" w:hAnsi="Times New Roman" w:cs="Times New Roman"/>
        </w:rPr>
        <w:t>of</w:t>
      </w:r>
      <w:r w:rsidRPr="003611C5">
        <w:rPr>
          <w:rFonts w:ascii="Times New Roman" w:hAnsi="Times New Roman" w:cs="Times New Roman"/>
        </w:rPr>
        <w:t xml:space="preserve"> whether behavioral self-efficacy in advice seeking—regardless of training—was associated with any of the expected outcome variables. Five bivariate regression analyses were computed to calculate </w:t>
      </w:r>
      <w:r w:rsidR="0050043C" w:rsidRPr="003611C5">
        <w:rPr>
          <w:rFonts w:ascii="Times New Roman" w:hAnsi="Times New Roman" w:cs="Times New Roman"/>
        </w:rPr>
        <w:t>whether</w:t>
      </w:r>
      <w:r w:rsidRPr="003611C5">
        <w:rPr>
          <w:rFonts w:ascii="Times New Roman" w:hAnsi="Times New Roman" w:cs="Times New Roman"/>
        </w:rPr>
        <w:t xml:space="preserve"> SEAS predicted all the other </w:t>
      </w:r>
      <w:r w:rsidRPr="003611C5">
        <w:rPr>
          <w:rFonts w:ascii="Times New Roman" w:hAnsi="Times New Roman" w:cs="Times New Roman"/>
        </w:rPr>
        <w:lastRenderedPageBreak/>
        <w:t>outcome variables related to direct reports</w:t>
      </w:r>
      <w:r w:rsidR="00396960" w:rsidRPr="003611C5">
        <w:rPr>
          <w:rFonts w:ascii="Times New Roman" w:hAnsi="Times New Roman" w:cs="Times New Roman"/>
        </w:rPr>
        <w:t>’ perceptions of their relationship with their immediate supervisor.</w:t>
      </w:r>
      <w:r w:rsidR="00843390" w:rsidRPr="003611C5">
        <w:rPr>
          <w:rStyle w:val="FootnoteReference"/>
          <w:rFonts w:ascii="Times New Roman" w:hAnsi="Times New Roman" w:cs="Times New Roman"/>
        </w:rPr>
        <w:footnoteReference w:id="1"/>
      </w:r>
      <w:r w:rsidR="00396960" w:rsidRPr="003611C5">
        <w:rPr>
          <w:rFonts w:ascii="Times New Roman" w:hAnsi="Times New Roman" w:cs="Times New Roman"/>
        </w:rPr>
        <w:t xml:space="preserve"> </w:t>
      </w:r>
    </w:p>
    <w:p w14:paraId="2113BAE6" w14:textId="0CB93F2D" w:rsidR="00093092" w:rsidRPr="003611C5" w:rsidRDefault="0052253A" w:rsidP="00093092">
      <w:pPr>
        <w:pStyle w:val="NoSpacing"/>
        <w:spacing w:line="480" w:lineRule="auto"/>
        <w:ind w:firstLine="720"/>
        <w:rPr>
          <w:rFonts w:ascii="Times New Roman" w:eastAsiaTheme="minorEastAsia" w:hAnsi="Times New Roman" w:cs="Times New Roman"/>
        </w:rPr>
      </w:pPr>
      <w:r w:rsidRPr="003611C5">
        <w:rPr>
          <w:rFonts w:ascii="Times New Roman" w:hAnsi="Times New Roman" w:cs="Times New Roman"/>
        </w:rPr>
        <w:t xml:space="preserve">First, SEAS </w:t>
      </w:r>
      <w:r w:rsidR="00C666C1" w:rsidRPr="003611C5">
        <w:rPr>
          <w:rFonts w:ascii="Times New Roman" w:hAnsi="Times New Roman" w:cs="Times New Roman"/>
        </w:rPr>
        <w:t>did not significantly predict</w:t>
      </w:r>
      <w:r w:rsidRPr="003611C5">
        <w:rPr>
          <w:rFonts w:ascii="Times New Roman" w:hAnsi="Times New Roman" w:cs="Times New Roman"/>
        </w:rPr>
        <w:t xml:space="preserve"> direct reports’ perception of leader-member exchange with their immediate supervisor,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.01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.01,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(1, 14</w:t>
      </w:r>
      <w:r w:rsidR="007B46DC" w:rsidRPr="003611C5">
        <w:rPr>
          <w:rFonts w:ascii="Times New Roman" w:eastAsiaTheme="minorEastAsia" w:hAnsi="Times New Roman" w:cs="Times New Roman"/>
        </w:rPr>
        <w:t>1</w:t>
      </w:r>
      <w:r w:rsidRPr="003611C5">
        <w:rPr>
          <w:rFonts w:ascii="Times New Roman" w:eastAsiaTheme="minorEastAsia" w:hAnsi="Times New Roman" w:cs="Times New Roman"/>
        </w:rPr>
        <w:t xml:space="preserve">) = 1.93,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.17.</w:t>
      </w:r>
      <w:r w:rsidR="00093092" w:rsidRPr="003611C5">
        <w:rPr>
          <w:rFonts w:ascii="Times New Roman" w:eastAsiaTheme="minorEastAsia" w:hAnsi="Times New Roman" w:cs="Times New Roman"/>
        </w:rPr>
        <w:t xml:space="preserve"> Furthermore, </w:t>
      </w:r>
      <w:r w:rsidR="00FC17B0" w:rsidRPr="003611C5">
        <w:rPr>
          <w:rFonts w:ascii="Times New Roman" w:eastAsiaTheme="minorEastAsia" w:hAnsi="Times New Roman" w:cs="Times New Roman"/>
        </w:rPr>
        <w:t xml:space="preserve">SEAS was </w:t>
      </w:r>
      <w:r w:rsidR="00093092" w:rsidRPr="003611C5">
        <w:rPr>
          <w:rFonts w:ascii="Times New Roman" w:eastAsiaTheme="minorEastAsia" w:hAnsi="Times New Roman" w:cs="Times New Roman"/>
        </w:rPr>
        <w:t>positively</w:t>
      </w:r>
      <w:r w:rsidR="00FC17B0" w:rsidRPr="003611C5">
        <w:rPr>
          <w:rFonts w:ascii="Times New Roman" w:eastAsiaTheme="minorEastAsia" w:hAnsi="Times New Roman" w:cs="Times New Roman"/>
        </w:rPr>
        <w:t xml:space="preserve"> associated with leader-member exchange,</w:t>
      </w:r>
      <w:r w:rsidR="00093092" w:rsidRPr="003611C5">
        <w:rPr>
          <w:rFonts w:ascii="Times New Roman" w:eastAsiaTheme="minorEastAsia" w:hAnsi="Times New Roman" w:cs="Times New Roman"/>
        </w:rPr>
        <w:t xml:space="preserve"> </w:t>
      </w:r>
      <w:r w:rsidR="00093092" w:rsidRPr="003611C5">
        <w:rPr>
          <w:rFonts w:ascii="Times New Roman" w:eastAsiaTheme="minorEastAsia" w:hAnsi="Times New Roman" w:cs="Times New Roman"/>
        </w:rPr>
        <w:sym w:font="Symbol" w:char="F062"/>
      </w:r>
      <w:r w:rsidR="00093092" w:rsidRPr="003611C5">
        <w:rPr>
          <w:rFonts w:ascii="Times New Roman" w:eastAsiaTheme="minorEastAsia" w:hAnsi="Times New Roman" w:cs="Times New Roman"/>
        </w:rPr>
        <w:t xml:space="preserve"> = .12, </w:t>
      </w:r>
      <w:r w:rsidR="00093092" w:rsidRPr="003611C5">
        <w:rPr>
          <w:rFonts w:ascii="Times New Roman" w:eastAsiaTheme="minorEastAsia" w:hAnsi="Times New Roman" w:cs="Times New Roman"/>
          <w:i/>
          <w:iCs/>
        </w:rPr>
        <w:t>t</w:t>
      </w:r>
      <w:r w:rsidR="00093092" w:rsidRPr="003611C5">
        <w:rPr>
          <w:rFonts w:ascii="Times New Roman" w:eastAsiaTheme="minorEastAsia" w:hAnsi="Times New Roman" w:cs="Times New Roman"/>
        </w:rPr>
        <w:t>(14</w:t>
      </w:r>
      <w:r w:rsidR="007B46DC" w:rsidRPr="003611C5">
        <w:rPr>
          <w:rFonts w:ascii="Times New Roman" w:eastAsiaTheme="minorEastAsia" w:hAnsi="Times New Roman" w:cs="Times New Roman"/>
        </w:rPr>
        <w:t>2</w:t>
      </w:r>
      <w:r w:rsidR="00093092" w:rsidRPr="003611C5">
        <w:rPr>
          <w:rFonts w:ascii="Times New Roman" w:eastAsiaTheme="minorEastAsia" w:hAnsi="Times New Roman" w:cs="Times New Roman"/>
        </w:rPr>
        <w:t xml:space="preserve">) = 1.39, </w:t>
      </w:r>
      <w:r w:rsidR="00093092" w:rsidRPr="003611C5">
        <w:rPr>
          <w:rFonts w:ascii="Times New Roman" w:eastAsiaTheme="minorEastAsia" w:hAnsi="Times New Roman" w:cs="Times New Roman"/>
          <w:i/>
          <w:iCs/>
        </w:rPr>
        <w:t>p</w:t>
      </w:r>
      <w:r w:rsidR="00093092" w:rsidRPr="003611C5">
        <w:rPr>
          <w:rFonts w:ascii="Times New Roman" w:eastAsiaTheme="minorEastAsia" w:hAnsi="Times New Roman" w:cs="Times New Roman"/>
        </w:rPr>
        <w:t xml:space="preserve"> = .17. </w:t>
      </w:r>
      <w:r w:rsidRPr="003611C5">
        <w:rPr>
          <w:rFonts w:ascii="Times New Roman" w:hAnsi="Times New Roman" w:cs="Times New Roman"/>
        </w:rPr>
        <w:t xml:space="preserve">Second, SEAS </w:t>
      </w:r>
      <w:r w:rsidR="00C666C1" w:rsidRPr="003611C5">
        <w:rPr>
          <w:rFonts w:ascii="Times New Roman" w:hAnsi="Times New Roman" w:cs="Times New Roman"/>
        </w:rPr>
        <w:t>did not significantly predict</w:t>
      </w:r>
      <w:r w:rsidRPr="003611C5">
        <w:rPr>
          <w:rFonts w:ascii="Times New Roman" w:hAnsi="Times New Roman" w:cs="Times New Roman"/>
        </w:rPr>
        <w:t xml:space="preserve"> direct reports’ perception of communication satisfaction with their immediate supervisor,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.01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-.002,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(1, 14</w:t>
      </w:r>
      <w:r w:rsidR="007B46DC" w:rsidRPr="003611C5">
        <w:rPr>
          <w:rFonts w:ascii="Times New Roman" w:eastAsiaTheme="minorEastAsia" w:hAnsi="Times New Roman" w:cs="Times New Roman"/>
        </w:rPr>
        <w:t>1</w:t>
      </w:r>
      <w:r w:rsidRPr="003611C5">
        <w:rPr>
          <w:rFonts w:ascii="Times New Roman" w:eastAsiaTheme="minorEastAsia" w:hAnsi="Times New Roman" w:cs="Times New Roman"/>
        </w:rPr>
        <w:t xml:space="preserve">) = </w:t>
      </w:r>
      <w:r w:rsidR="00C666C1" w:rsidRPr="003611C5">
        <w:rPr>
          <w:rFonts w:ascii="Times New Roman" w:eastAsiaTheme="minorEastAsia" w:hAnsi="Times New Roman" w:cs="Times New Roman"/>
        </w:rPr>
        <w:t>0</w:t>
      </w:r>
      <w:r w:rsidRPr="003611C5">
        <w:rPr>
          <w:rFonts w:ascii="Times New Roman" w:eastAsiaTheme="minorEastAsia" w:hAnsi="Times New Roman" w:cs="Times New Roman"/>
        </w:rPr>
        <w:t xml:space="preserve">.79,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.38. </w:t>
      </w:r>
      <w:r w:rsidR="00093092" w:rsidRPr="003611C5">
        <w:rPr>
          <w:rFonts w:ascii="Times New Roman" w:eastAsiaTheme="minorEastAsia" w:hAnsi="Times New Roman" w:cs="Times New Roman"/>
        </w:rPr>
        <w:t xml:space="preserve">Furthermore, SEAS was positively associated with communication satisfaction, </w:t>
      </w:r>
      <w:r w:rsidR="00093092" w:rsidRPr="003611C5">
        <w:rPr>
          <w:rFonts w:ascii="Times New Roman" w:eastAsiaTheme="minorEastAsia" w:hAnsi="Times New Roman" w:cs="Times New Roman"/>
        </w:rPr>
        <w:sym w:font="Symbol" w:char="F062"/>
      </w:r>
      <w:r w:rsidR="00093092" w:rsidRPr="003611C5">
        <w:rPr>
          <w:rFonts w:ascii="Times New Roman" w:eastAsiaTheme="minorEastAsia" w:hAnsi="Times New Roman" w:cs="Times New Roman"/>
        </w:rPr>
        <w:t xml:space="preserve"> = .07, </w:t>
      </w:r>
      <w:r w:rsidR="00093092" w:rsidRPr="003611C5">
        <w:rPr>
          <w:rFonts w:ascii="Times New Roman" w:eastAsiaTheme="minorEastAsia" w:hAnsi="Times New Roman" w:cs="Times New Roman"/>
          <w:i/>
          <w:iCs/>
        </w:rPr>
        <w:t>t</w:t>
      </w:r>
      <w:r w:rsidR="00093092" w:rsidRPr="003611C5">
        <w:rPr>
          <w:rFonts w:ascii="Times New Roman" w:eastAsiaTheme="minorEastAsia" w:hAnsi="Times New Roman" w:cs="Times New Roman"/>
        </w:rPr>
        <w:t xml:space="preserve">(143) = .89, </w:t>
      </w:r>
      <w:r w:rsidR="00093092" w:rsidRPr="003611C5">
        <w:rPr>
          <w:rFonts w:ascii="Times New Roman" w:eastAsiaTheme="minorEastAsia" w:hAnsi="Times New Roman" w:cs="Times New Roman"/>
          <w:i/>
          <w:iCs/>
        </w:rPr>
        <w:t>p</w:t>
      </w:r>
      <w:r w:rsidR="00093092" w:rsidRPr="003611C5">
        <w:rPr>
          <w:rFonts w:ascii="Times New Roman" w:eastAsiaTheme="minorEastAsia" w:hAnsi="Times New Roman" w:cs="Times New Roman"/>
        </w:rPr>
        <w:t xml:space="preserve"> = .38.</w:t>
      </w:r>
    </w:p>
    <w:p w14:paraId="3A87D5A4" w14:textId="4B8C27DC" w:rsidR="0052253A" w:rsidRPr="003611C5" w:rsidRDefault="0052253A" w:rsidP="00A7524C">
      <w:pPr>
        <w:pStyle w:val="NoSpacing"/>
        <w:spacing w:line="480" w:lineRule="auto"/>
        <w:ind w:firstLine="720"/>
        <w:rPr>
          <w:rFonts w:ascii="Times New Roman" w:eastAsiaTheme="minorEastAsia" w:hAnsi="Times New Roman" w:cs="Times New Roman"/>
        </w:rPr>
      </w:pPr>
      <w:r w:rsidRPr="003611C5">
        <w:rPr>
          <w:rFonts w:ascii="Times New Roman" w:hAnsi="Times New Roman" w:cs="Times New Roman"/>
        </w:rPr>
        <w:t xml:space="preserve">Third, SEAS </w:t>
      </w:r>
      <w:r w:rsidR="00C666C1" w:rsidRPr="003611C5">
        <w:rPr>
          <w:rFonts w:ascii="Times New Roman" w:hAnsi="Times New Roman" w:cs="Times New Roman"/>
        </w:rPr>
        <w:t>did not significantly predict</w:t>
      </w:r>
      <w:r w:rsidRPr="003611C5">
        <w:rPr>
          <w:rFonts w:ascii="Times New Roman" w:hAnsi="Times New Roman" w:cs="Times New Roman"/>
        </w:rPr>
        <w:t xml:space="preserve"> direct reports’ perception of mentoring and social support with their immediate supervisor,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.003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.004,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(1, 14</w:t>
      </w:r>
      <w:r w:rsidR="007B46DC" w:rsidRPr="003611C5">
        <w:rPr>
          <w:rFonts w:ascii="Times New Roman" w:eastAsiaTheme="minorEastAsia" w:hAnsi="Times New Roman" w:cs="Times New Roman"/>
        </w:rPr>
        <w:t>6</w:t>
      </w:r>
      <w:r w:rsidRPr="003611C5">
        <w:rPr>
          <w:rFonts w:ascii="Times New Roman" w:eastAsiaTheme="minorEastAsia" w:hAnsi="Times New Roman" w:cs="Times New Roman"/>
        </w:rPr>
        <w:t xml:space="preserve">) = </w:t>
      </w:r>
      <w:r w:rsidR="00C666C1" w:rsidRPr="003611C5">
        <w:rPr>
          <w:rFonts w:ascii="Times New Roman" w:eastAsiaTheme="minorEastAsia" w:hAnsi="Times New Roman" w:cs="Times New Roman"/>
        </w:rPr>
        <w:t>0</w:t>
      </w:r>
      <w:r w:rsidRPr="003611C5">
        <w:rPr>
          <w:rFonts w:ascii="Times New Roman" w:eastAsiaTheme="minorEastAsia" w:hAnsi="Times New Roman" w:cs="Times New Roman"/>
        </w:rPr>
        <w:t xml:space="preserve">.37,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.55. </w:t>
      </w:r>
      <w:r w:rsidR="00B0233F" w:rsidRPr="003611C5">
        <w:rPr>
          <w:rFonts w:ascii="Times New Roman" w:eastAsiaTheme="minorEastAsia" w:hAnsi="Times New Roman" w:cs="Times New Roman"/>
        </w:rPr>
        <w:t xml:space="preserve">Furthermore, SEAS was positively associated with </w:t>
      </w:r>
      <w:r w:rsidR="00B0233F" w:rsidRPr="003611C5">
        <w:rPr>
          <w:rFonts w:ascii="Times New Roman" w:hAnsi="Times New Roman" w:cs="Times New Roman"/>
        </w:rPr>
        <w:t>mentoring and social support</w:t>
      </w:r>
      <w:r w:rsidR="00B0233F" w:rsidRPr="003611C5">
        <w:rPr>
          <w:rFonts w:ascii="Times New Roman" w:eastAsiaTheme="minorEastAsia" w:hAnsi="Times New Roman" w:cs="Times New Roman"/>
        </w:rPr>
        <w:t xml:space="preserve">, </w:t>
      </w:r>
      <w:r w:rsidR="00B0233F" w:rsidRPr="003611C5">
        <w:rPr>
          <w:rFonts w:ascii="Times New Roman" w:eastAsiaTheme="minorEastAsia" w:hAnsi="Times New Roman" w:cs="Times New Roman"/>
        </w:rPr>
        <w:sym w:font="Symbol" w:char="F062"/>
      </w:r>
      <w:r w:rsidR="00B0233F" w:rsidRPr="003611C5">
        <w:rPr>
          <w:rFonts w:ascii="Times New Roman" w:eastAsiaTheme="minorEastAsia" w:hAnsi="Times New Roman" w:cs="Times New Roman"/>
        </w:rPr>
        <w:t xml:space="preserve"> = .05, </w:t>
      </w:r>
      <w:r w:rsidR="00B0233F" w:rsidRPr="003611C5">
        <w:rPr>
          <w:rFonts w:ascii="Times New Roman" w:eastAsiaTheme="minorEastAsia" w:hAnsi="Times New Roman" w:cs="Times New Roman"/>
          <w:i/>
          <w:iCs/>
        </w:rPr>
        <w:t>t</w:t>
      </w:r>
      <w:r w:rsidR="00B0233F" w:rsidRPr="003611C5">
        <w:rPr>
          <w:rFonts w:ascii="Times New Roman" w:eastAsiaTheme="minorEastAsia" w:hAnsi="Times New Roman" w:cs="Times New Roman"/>
        </w:rPr>
        <w:t>(14</w:t>
      </w:r>
      <w:r w:rsidR="007B46DC" w:rsidRPr="003611C5">
        <w:rPr>
          <w:rFonts w:ascii="Times New Roman" w:eastAsiaTheme="minorEastAsia" w:hAnsi="Times New Roman" w:cs="Times New Roman"/>
        </w:rPr>
        <w:t>7</w:t>
      </w:r>
      <w:r w:rsidR="00B0233F" w:rsidRPr="003611C5">
        <w:rPr>
          <w:rFonts w:ascii="Times New Roman" w:eastAsiaTheme="minorEastAsia" w:hAnsi="Times New Roman" w:cs="Times New Roman"/>
        </w:rPr>
        <w:t xml:space="preserve">) = .61, </w:t>
      </w:r>
      <w:r w:rsidR="00B0233F" w:rsidRPr="003611C5">
        <w:rPr>
          <w:rFonts w:ascii="Times New Roman" w:eastAsiaTheme="minorEastAsia" w:hAnsi="Times New Roman" w:cs="Times New Roman"/>
          <w:i/>
          <w:iCs/>
        </w:rPr>
        <w:t>p</w:t>
      </w:r>
      <w:r w:rsidR="00B0233F" w:rsidRPr="003611C5">
        <w:rPr>
          <w:rFonts w:ascii="Times New Roman" w:eastAsiaTheme="minorEastAsia" w:hAnsi="Times New Roman" w:cs="Times New Roman"/>
        </w:rPr>
        <w:t xml:space="preserve"> = .55</w:t>
      </w:r>
      <w:r w:rsidR="00A7524C" w:rsidRPr="003611C5">
        <w:rPr>
          <w:rFonts w:ascii="Times New Roman" w:eastAsiaTheme="minorEastAsia" w:hAnsi="Times New Roman" w:cs="Times New Roman"/>
        </w:rPr>
        <w:t xml:space="preserve">. </w:t>
      </w:r>
      <w:r w:rsidRPr="003611C5">
        <w:rPr>
          <w:rFonts w:ascii="Times New Roman" w:hAnsi="Times New Roman" w:cs="Times New Roman"/>
        </w:rPr>
        <w:t xml:space="preserve">Fourth, SEAS </w:t>
      </w:r>
      <w:r w:rsidR="00C666C1" w:rsidRPr="003611C5">
        <w:rPr>
          <w:rFonts w:ascii="Times New Roman" w:hAnsi="Times New Roman" w:cs="Times New Roman"/>
        </w:rPr>
        <w:t>did not significantly predict</w:t>
      </w:r>
      <w:r w:rsidRPr="003611C5">
        <w:rPr>
          <w:rFonts w:ascii="Times New Roman" w:hAnsi="Times New Roman" w:cs="Times New Roman"/>
        </w:rPr>
        <w:t xml:space="preserve"> direct reports’ perception of information adequacy with their immediate supervisor,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.005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-.003,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(1, 14</w:t>
      </w:r>
      <w:r w:rsidR="007B46DC" w:rsidRPr="003611C5">
        <w:rPr>
          <w:rFonts w:ascii="Times New Roman" w:eastAsiaTheme="minorEastAsia" w:hAnsi="Times New Roman" w:cs="Times New Roman"/>
        </w:rPr>
        <w:t>1</w:t>
      </w:r>
      <w:r w:rsidRPr="003611C5">
        <w:rPr>
          <w:rFonts w:ascii="Times New Roman" w:eastAsiaTheme="minorEastAsia" w:hAnsi="Times New Roman" w:cs="Times New Roman"/>
        </w:rPr>
        <w:t xml:space="preserve">) = </w:t>
      </w:r>
      <w:r w:rsidR="00C666C1" w:rsidRPr="003611C5">
        <w:rPr>
          <w:rFonts w:ascii="Times New Roman" w:eastAsiaTheme="minorEastAsia" w:hAnsi="Times New Roman" w:cs="Times New Roman"/>
        </w:rPr>
        <w:t>0</w:t>
      </w:r>
      <w:r w:rsidRPr="003611C5">
        <w:rPr>
          <w:rFonts w:ascii="Times New Roman" w:eastAsiaTheme="minorEastAsia" w:hAnsi="Times New Roman" w:cs="Times New Roman"/>
        </w:rPr>
        <w:t xml:space="preserve">.64,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.43. </w:t>
      </w:r>
      <w:r w:rsidR="00E62AF8" w:rsidRPr="003611C5">
        <w:rPr>
          <w:rFonts w:ascii="Times New Roman" w:eastAsiaTheme="minorEastAsia" w:hAnsi="Times New Roman" w:cs="Times New Roman"/>
        </w:rPr>
        <w:t xml:space="preserve">Furthermore, SEAS was negatively associated with information adequacy, </w:t>
      </w:r>
      <w:r w:rsidR="00E62AF8" w:rsidRPr="003611C5">
        <w:rPr>
          <w:rFonts w:ascii="Times New Roman" w:eastAsiaTheme="minorEastAsia" w:hAnsi="Times New Roman" w:cs="Times New Roman"/>
        </w:rPr>
        <w:sym w:font="Symbol" w:char="F062"/>
      </w:r>
      <w:r w:rsidR="00E62AF8" w:rsidRPr="003611C5">
        <w:rPr>
          <w:rFonts w:ascii="Times New Roman" w:eastAsiaTheme="minorEastAsia" w:hAnsi="Times New Roman" w:cs="Times New Roman"/>
        </w:rPr>
        <w:t xml:space="preserve"> = -.07, </w:t>
      </w:r>
      <w:r w:rsidR="00E62AF8" w:rsidRPr="003611C5">
        <w:rPr>
          <w:rFonts w:ascii="Times New Roman" w:eastAsiaTheme="minorEastAsia" w:hAnsi="Times New Roman" w:cs="Times New Roman"/>
          <w:i/>
          <w:iCs/>
        </w:rPr>
        <w:t>t</w:t>
      </w:r>
      <w:r w:rsidR="00E62AF8" w:rsidRPr="003611C5">
        <w:rPr>
          <w:rFonts w:ascii="Times New Roman" w:eastAsiaTheme="minorEastAsia" w:hAnsi="Times New Roman" w:cs="Times New Roman"/>
        </w:rPr>
        <w:t xml:space="preserve">(143) = -.80, </w:t>
      </w:r>
      <w:r w:rsidR="00E62AF8" w:rsidRPr="003611C5">
        <w:rPr>
          <w:rFonts w:ascii="Times New Roman" w:eastAsiaTheme="minorEastAsia" w:hAnsi="Times New Roman" w:cs="Times New Roman"/>
          <w:i/>
          <w:iCs/>
        </w:rPr>
        <w:t>p</w:t>
      </w:r>
      <w:r w:rsidR="00E62AF8" w:rsidRPr="003611C5">
        <w:rPr>
          <w:rFonts w:ascii="Times New Roman" w:eastAsiaTheme="minorEastAsia" w:hAnsi="Times New Roman" w:cs="Times New Roman"/>
        </w:rPr>
        <w:t xml:space="preserve"> = .43.</w:t>
      </w:r>
    </w:p>
    <w:p w14:paraId="081BD072" w14:textId="4E1D954A" w:rsidR="0052253A" w:rsidRPr="003611C5" w:rsidRDefault="0052253A" w:rsidP="00713CA1">
      <w:pPr>
        <w:pStyle w:val="NoSpacing"/>
        <w:spacing w:line="480" w:lineRule="auto"/>
        <w:ind w:firstLine="720"/>
        <w:rPr>
          <w:rFonts w:ascii="Times New Roman" w:eastAsiaTheme="minorEastAsia" w:hAnsi="Times New Roman" w:cs="Times New Roman"/>
        </w:rPr>
      </w:pPr>
      <w:r w:rsidRPr="003611C5">
        <w:rPr>
          <w:rFonts w:ascii="Times New Roman" w:hAnsi="Times New Roman" w:cs="Times New Roman"/>
        </w:rPr>
        <w:t xml:space="preserve">Importantly, SEAS was </w:t>
      </w:r>
      <w:r w:rsidR="00C666C1" w:rsidRPr="003611C5">
        <w:rPr>
          <w:rFonts w:ascii="Times New Roman" w:hAnsi="Times New Roman" w:cs="Times New Roman"/>
        </w:rPr>
        <w:t>a significant predictor of</w:t>
      </w:r>
      <w:r w:rsidRPr="003611C5">
        <w:rPr>
          <w:rFonts w:ascii="Times New Roman" w:hAnsi="Times New Roman" w:cs="Times New Roman"/>
        </w:rPr>
        <w:t xml:space="preserve"> direct reports’ perception of psychological safety with their immediate supervisor,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.03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.02,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(1, 14</w:t>
      </w:r>
      <w:r w:rsidR="007B46DC" w:rsidRPr="003611C5">
        <w:rPr>
          <w:rFonts w:ascii="Times New Roman" w:eastAsiaTheme="minorEastAsia" w:hAnsi="Times New Roman" w:cs="Times New Roman"/>
        </w:rPr>
        <w:t>6</w:t>
      </w:r>
      <w:r w:rsidRPr="003611C5">
        <w:rPr>
          <w:rFonts w:ascii="Times New Roman" w:eastAsiaTheme="minorEastAsia" w:hAnsi="Times New Roman" w:cs="Times New Roman"/>
        </w:rPr>
        <w:t xml:space="preserve">) = 4.01,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&lt; .05. </w:t>
      </w:r>
      <w:r w:rsidR="00D17018" w:rsidRPr="003611C5">
        <w:rPr>
          <w:rFonts w:ascii="Times New Roman" w:eastAsiaTheme="minorEastAsia" w:hAnsi="Times New Roman" w:cs="Times New Roman"/>
        </w:rPr>
        <w:t xml:space="preserve">The strength of the associated relationship was very small. </w:t>
      </w:r>
      <w:r w:rsidR="008B75FE" w:rsidRPr="003611C5">
        <w:rPr>
          <w:rFonts w:ascii="Times New Roman" w:eastAsiaTheme="minorEastAsia" w:hAnsi="Times New Roman" w:cs="Times New Roman"/>
        </w:rPr>
        <w:t xml:space="preserve">Furthermore, SEAS was positively associated with psychological satisfaction, </w:t>
      </w:r>
      <w:r w:rsidR="008B75FE" w:rsidRPr="003611C5">
        <w:rPr>
          <w:rFonts w:ascii="Times New Roman" w:eastAsiaTheme="minorEastAsia" w:hAnsi="Times New Roman" w:cs="Times New Roman"/>
        </w:rPr>
        <w:sym w:font="Symbol" w:char="F062"/>
      </w:r>
      <w:r w:rsidR="008B75FE" w:rsidRPr="003611C5">
        <w:rPr>
          <w:rFonts w:ascii="Times New Roman" w:eastAsiaTheme="minorEastAsia" w:hAnsi="Times New Roman" w:cs="Times New Roman"/>
        </w:rPr>
        <w:t xml:space="preserve"> = .</w:t>
      </w:r>
      <w:r w:rsidR="00D20762" w:rsidRPr="003611C5">
        <w:rPr>
          <w:rFonts w:ascii="Times New Roman" w:eastAsiaTheme="minorEastAsia" w:hAnsi="Times New Roman" w:cs="Times New Roman"/>
        </w:rPr>
        <w:t>16</w:t>
      </w:r>
      <w:r w:rsidR="008B75FE" w:rsidRPr="003611C5">
        <w:rPr>
          <w:rFonts w:ascii="Times New Roman" w:eastAsiaTheme="minorEastAsia" w:hAnsi="Times New Roman" w:cs="Times New Roman"/>
        </w:rPr>
        <w:t xml:space="preserve">, </w:t>
      </w:r>
      <w:r w:rsidR="008B75FE" w:rsidRPr="003611C5">
        <w:rPr>
          <w:rFonts w:ascii="Times New Roman" w:eastAsiaTheme="minorEastAsia" w:hAnsi="Times New Roman" w:cs="Times New Roman"/>
          <w:i/>
          <w:iCs/>
        </w:rPr>
        <w:t>t</w:t>
      </w:r>
      <w:r w:rsidR="008B75FE" w:rsidRPr="003611C5">
        <w:rPr>
          <w:rFonts w:ascii="Times New Roman" w:eastAsiaTheme="minorEastAsia" w:hAnsi="Times New Roman" w:cs="Times New Roman"/>
        </w:rPr>
        <w:t>(14</w:t>
      </w:r>
      <w:r w:rsidR="007B46DC" w:rsidRPr="003611C5">
        <w:rPr>
          <w:rFonts w:ascii="Times New Roman" w:eastAsiaTheme="minorEastAsia" w:hAnsi="Times New Roman" w:cs="Times New Roman"/>
        </w:rPr>
        <w:t>7</w:t>
      </w:r>
      <w:r w:rsidR="008B75FE" w:rsidRPr="003611C5">
        <w:rPr>
          <w:rFonts w:ascii="Times New Roman" w:eastAsiaTheme="minorEastAsia" w:hAnsi="Times New Roman" w:cs="Times New Roman"/>
        </w:rPr>
        <w:t xml:space="preserve">) = </w:t>
      </w:r>
      <w:r w:rsidR="00D20762" w:rsidRPr="003611C5">
        <w:rPr>
          <w:rFonts w:ascii="Times New Roman" w:eastAsiaTheme="minorEastAsia" w:hAnsi="Times New Roman" w:cs="Times New Roman"/>
        </w:rPr>
        <w:t>2</w:t>
      </w:r>
      <w:r w:rsidR="008B75FE" w:rsidRPr="003611C5">
        <w:rPr>
          <w:rFonts w:ascii="Times New Roman" w:eastAsiaTheme="minorEastAsia" w:hAnsi="Times New Roman" w:cs="Times New Roman"/>
        </w:rPr>
        <w:t>.</w:t>
      </w:r>
      <w:r w:rsidR="00D20762" w:rsidRPr="003611C5">
        <w:rPr>
          <w:rFonts w:ascii="Times New Roman" w:eastAsiaTheme="minorEastAsia" w:hAnsi="Times New Roman" w:cs="Times New Roman"/>
        </w:rPr>
        <w:t>00</w:t>
      </w:r>
      <w:r w:rsidR="008B75FE" w:rsidRPr="003611C5">
        <w:rPr>
          <w:rFonts w:ascii="Times New Roman" w:eastAsiaTheme="minorEastAsia" w:hAnsi="Times New Roman" w:cs="Times New Roman"/>
        </w:rPr>
        <w:t xml:space="preserve">, </w:t>
      </w:r>
      <w:r w:rsidR="008B75FE" w:rsidRPr="003611C5">
        <w:rPr>
          <w:rFonts w:ascii="Times New Roman" w:eastAsiaTheme="minorEastAsia" w:hAnsi="Times New Roman" w:cs="Times New Roman"/>
          <w:i/>
          <w:iCs/>
        </w:rPr>
        <w:t>p</w:t>
      </w:r>
      <w:r w:rsidR="008B75FE" w:rsidRPr="003611C5">
        <w:rPr>
          <w:rFonts w:ascii="Times New Roman" w:eastAsiaTheme="minorEastAsia" w:hAnsi="Times New Roman" w:cs="Times New Roman"/>
        </w:rPr>
        <w:t xml:space="preserve"> = .</w:t>
      </w:r>
      <w:r w:rsidR="00D20762" w:rsidRPr="003611C5">
        <w:rPr>
          <w:rFonts w:ascii="Times New Roman" w:eastAsiaTheme="minorEastAsia" w:hAnsi="Times New Roman" w:cs="Times New Roman"/>
        </w:rPr>
        <w:t>05</w:t>
      </w:r>
      <w:r w:rsidR="00713CA1" w:rsidRPr="003611C5">
        <w:rPr>
          <w:rFonts w:ascii="Times New Roman" w:eastAsiaTheme="minorEastAsia" w:hAnsi="Times New Roman" w:cs="Times New Roman"/>
        </w:rPr>
        <w:t xml:space="preserve">. </w:t>
      </w:r>
      <w:r w:rsidRPr="003611C5">
        <w:rPr>
          <w:rFonts w:ascii="Times New Roman" w:eastAsiaTheme="minorEastAsia" w:hAnsi="Times New Roman" w:cs="Times New Roman"/>
        </w:rPr>
        <w:t>Results suggest</w:t>
      </w:r>
      <w:r w:rsidR="00C666C1" w:rsidRPr="003611C5">
        <w:rPr>
          <w:rFonts w:ascii="Times New Roman" w:eastAsiaTheme="minorEastAsia" w:hAnsi="Times New Roman" w:cs="Times New Roman"/>
        </w:rPr>
        <w:t>ed</w:t>
      </w:r>
      <w:r w:rsidRPr="003611C5">
        <w:rPr>
          <w:rFonts w:ascii="Times New Roman" w:eastAsiaTheme="minorEastAsia" w:hAnsi="Times New Roman" w:cs="Times New Roman"/>
        </w:rPr>
        <w:t xml:space="preserve"> that individuals’ self-efficacy in advice-seeking may grow alongside their sense of </w:t>
      </w:r>
      <w:r w:rsidRPr="003611C5">
        <w:rPr>
          <w:rFonts w:ascii="Times New Roman" w:eastAsiaTheme="minorEastAsia" w:hAnsi="Times New Roman" w:cs="Times New Roman"/>
        </w:rPr>
        <w:lastRenderedPageBreak/>
        <w:t xml:space="preserve">psychological safety. The </w:t>
      </w:r>
      <w:r w:rsidR="00C666C1" w:rsidRPr="003611C5">
        <w:rPr>
          <w:rFonts w:ascii="Times New Roman" w:eastAsiaTheme="minorEastAsia" w:hAnsi="Times New Roman" w:cs="Times New Roman"/>
        </w:rPr>
        <w:t xml:space="preserve">exact  causal </w:t>
      </w:r>
      <w:r w:rsidRPr="003611C5">
        <w:rPr>
          <w:rFonts w:ascii="Times New Roman" w:eastAsiaTheme="minorEastAsia" w:hAnsi="Times New Roman" w:cs="Times New Roman"/>
        </w:rPr>
        <w:t xml:space="preserve">direction of the relationship between SEAS and psychological safety </w:t>
      </w:r>
      <w:r w:rsidR="00C666C1" w:rsidRPr="003611C5">
        <w:rPr>
          <w:rFonts w:ascii="Times New Roman" w:eastAsiaTheme="minorEastAsia" w:hAnsi="Times New Roman" w:cs="Times New Roman"/>
        </w:rPr>
        <w:t>can</w:t>
      </w:r>
      <w:r w:rsidRPr="003611C5">
        <w:rPr>
          <w:rFonts w:ascii="Times New Roman" w:eastAsiaTheme="minorEastAsia" w:hAnsi="Times New Roman" w:cs="Times New Roman"/>
        </w:rPr>
        <w:t xml:space="preserve">not be easily </w:t>
      </w:r>
      <w:r w:rsidR="00705A59" w:rsidRPr="003611C5">
        <w:rPr>
          <w:rFonts w:ascii="Times New Roman" w:eastAsiaTheme="minorEastAsia" w:hAnsi="Times New Roman" w:cs="Times New Roman"/>
        </w:rPr>
        <w:t>determined</w:t>
      </w:r>
      <w:r w:rsidRPr="003611C5">
        <w:rPr>
          <w:rFonts w:ascii="Times New Roman" w:eastAsiaTheme="minorEastAsia" w:hAnsi="Times New Roman" w:cs="Times New Roman"/>
        </w:rPr>
        <w:t>. Most likely they share a</w:t>
      </w:r>
      <w:r w:rsidRPr="003611C5">
        <w:rPr>
          <w:rFonts w:ascii="Times New Roman" w:hAnsi="Times New Roman" w:cs="Times New Roman"/>
        </w:rPr>
        <w:t xml:space="preserve"> reciprocal relationship such that participants who feel self-efficacious in the behavioral know-how to seek advice, reveal to themselves</w:t>
      </w:r>
      <w:r w:rsidR="00C666C1" w:rsidRPr="003611C5">
        <w:rPr>
          <w:rFonts w:ascii="Times New Roman" w:hAnsi="Times New Roman" w:cs="Times New Roman"/>
        </w:rPr>
        <w:t>,</w:t>
      </w:r>
      <w:r w:rsidRPr="003611C5">
        <w:rPr>
          <w:rFonts w:ascii="Times New Roman" w:hAnsi="Times New Roman" w:cs="Times New Roman"/>
        </w:rPr>
        <w:t xml:space="preserve"> in practice</w:t>
      </w:r>
      <w:r w:rsidR="00C666C1" w:rsidRPr="003611C5">
        <w:rPr>
          <w:rFonts w:ascii="Times New Roman" w:hAnsi="Times New Roman" w:cs="Times New Roman"/>
        </w:rPr>
        <w:t>,</w:t>
      </w:r>
      <w:r w:rsidRPr="003611C5">
        <w:rPr>
          <w:rFonts w:ascii="Times New Roman" w:hAnsi="Times New Roman" w:cs="Times New Roman"/>
        </w:rPr>
        <w:t xml:space="preserve"> that they can take a chance or interpersonal risk with their supervisor, and vice versa.</w:t>
      </w:r>
    </w:p>
    <w:p w14:paraId="5CA41499" w14:textId="1CAA0287" w:rsidR="00823FB0" w:rsidRPr="003611C5" w:rsidRDefault="0052253A" w:rsidP="00823FB0">
      <w:pPr>
        <w:pStyle w:val="NoSpacing"/>
        <w:spacing w:line="480" w:lineRule="auto"/>
        <w:ind w:firstLine="720"/>
        <w:rPr>
          <w:rFonts w:ascii="Times New Roman" w:eastAsiaTheme="minorEastAsia" w:hAnsi="Times New Roman" w:cs="Times New Roman"/>
        </w:rPr>
      </w:pPr>
      <w:r w:rsidRPr="003611C5">
        <w:rPr>
          <w:rFonts w:ascii="Times New Roman" w:hAnsi="Times New Roman" w:cs="Times New Roman"/>
        </w:rPr>
        <w:t xml:space="preserve">Four bivariate regression analyses were </w:t>
      </w:r>
      <w:r w:rsidR="00C666C1" w:rsidRPr="003611C5">
        <w:rPr>
          <w:rFonts w:ascii="Times New Roman" w:hAnsi="Times New Roman" w:cs="Times New Roman"/>
        </w:rPr>
        <w:t xml:space="preserve">also </w:t>
      </w:r>
      <w:r w:rsidRPr="003611C5">
        <w:rPr>
          <w:rFonts w:ascii="Times New Roman" w:hAnsi="Times New Roman" w:cs="Times New Roman"/>
        </w:rPr>
        <w:t xml:space="preserve">computed to calculate the degree to which employee’ SEAS predicted all the other outcome variables related to immediate supervisors. First, SEAS </w:t>
      </w:r>
      <w:r w:rsidR="0056548E" w:rsidRPr="003611C5">
        <w:rPr>
          <w:rFonts w:ascii="Times New Roman" w:hAnsi="Times New Roman" w:cs="Times New Roman"/>
        </w:rPr>
        <w:t>did not significant predict</w:t>
      </w:r>
      <w:r w:rsidRPr="003611C5">
        <w:rPr>
          <w:rFonts w:ascii="Times New Roman" w:hAnsi="Times New Roman" w:cs="Times New Roman"/>
        </w:rPr>
        <w:t xml:space="preserve"> immediate supervisors’ perception of communication satisfaction with their direct report,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.01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.001,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(1, 9</w:t>
      </w:r>
      <w:r w:rsidR="007A61F2" w:rsidRPr="003611C5">
        <w:rPr>
          <w:rFonts w:ascii="Times New Roman" w:eastAsiaTheme="minorEastAsia" w:hAnsi="Times New Roman" w:cs="Times New Roman"/>
        </w:rPr>
        <w:t>4</w:t>
      </w:r>
      <w:r w:rsidRPr="003611C5">
        <w:rPr>
          <w:rFonts w:ascii="Times New Roman" w:eastAsiaTheme="minorEastAsia" w:hAnsi="Times New Roman" w:cs="Times New Roman"/>
        </w:rPr>
        <w:t xml:space="preserve">) = 1.05,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.31.</w:t>
      </w:r>
      <w:r w:rsidR="007A61F2" w:rsidRPr="003611C5">
        <w:rPr>
          <w:rFonts w:ascii="Times New Roman" w:eastAsiaTheme="minorEastAsia" w:hAnsi="Times New Roman" w:cs="Times New Roman"/>
        </w:rPr>
        <w:t xml:space="preserve"> </w:t>
      </w:r>
      <w:r w:rsidR="00EA5A86" w:rsidRPr="003611C5">
        <w:rPr>
          <w:rFonts w:ascii="Times New Roman" w:eastAsiaTheme="minorEastAsia" w:hAnsi="Times New Roman" w:cs="Times New Roman"/>
        </w:rPr>
        <w:t xml:space="preserve">Furthermore, SEAS was </w:t>
      </w:r>
      <w:r w:rsidR="009B51BC" w:rsidRPr="003611C5">
        <w:rPr>
          <w:rFonts w:ascii="Times New Roman" w:eastAsiaTheme="minorEastAsia" w:hAnsi="Times New Roman" w:cs="Times New Roman"/>
        </w:rPr>
        <w:t>negatively</w:t>
      </w:r>
      <w:r w:rsidR="00EA5A86" w:rsidRPr="003611C5">
        <w:rPr>
          <w:rFonts w:ascii="Times New Roman" w:eastAsiaTheme="minorEastAsia" w:hAnsi="Times New Roman" w:cs="Times New Roman"/>
        </w:rPr>
        <w:t xml:space="preserve"> associated with </w:t>
      </w:r>
      <w:r w:rsidR="00B26E39" w:rsidRPr="003611C5">
        <w:rPr>
          <w:rFonts w:ascii="Times New Roman" w:eastAsiaTheme="minorEastAsia" w:hAnsi="Times New Roman" w:cs="Times New Roman"/>
        </w:rPr>
        <w:t xml:space="preserve">immediate </w:t>
      </w:r>
      <w:r w:rsidR="009B51BC" w:rsidRPr="003611C5">
        <w:rPr>
          <w:rFonts w:ascii="Times New Roman" w:eastAsiaTheme="minorEastAsia" w:hAnsi="Times New Roman" w:cs="Times New Roman"/>
        </w:rPr>
        <w:t xml:space="preserve">supervisors </w:t>
      </w:r>
      <w:r w:rsidR="007A61F2" w:rsidRPr="003611C5">
        <w:rPr>
          <w:rFonts w:ascii="Times New Roman" w:eastAsiaTheme="minorEastAsia" w:hAnsi="Times New Roman" w:cs="Times New Roman"/>
        </w:rPr>
        <w:t>perception of communication satisfaction</w:t>
      </w:r>
      <w:r w:rsidR="00EA5A86" w:rsidRPr="003611C5">
        <w:rPr>
          <w:rFonts w:ascii="Times New Roman" w:eastAsiaTheme="minorEastAsia" w:hAnsi="Times New Roman" w:cs="Times New Roman"/>
        </w:rPr>
        <w:t xml:space="preserve">, </w:t>
      </w:r>
      <w:r w:rsidR="00EA5A86" w:rsidRPr="003611C5">
        <w:rPr>
          <w:rFonts w:ascii="Times New Roman" w:eastAsiaTheme="minorEastAsia" w:hAnsi="Times New Roman" w:cs="Times New Roman"/>
        </w:rPr>
        <w:sym w:font="Symbol" w:char="F062"/>
      </w:r>
      <w:r w:rsidR="00EA5A86" w:rsidRPr="003611C5">
        <w:rPr>
          <w:rFonts w:ascii="Times New Roman" w:eastAsiaTheme="minorEastAsia" w:hAnsi="Times New Roman" w:cs="Times New Roman"/>
        </w:rPr>
        <w:t xml:space="preserve"> = </w:t>
      </w:r>
      <w:r w:rsidR="009B51BC" w:rsidRPr="003611C5">
        <w:rPr>
          <w:rFonts w:ascii="Times New Roman" w:eastAsiaTheme="minorEastAsia" w:hAnsi="Times New Roman" w:cs="Times New Roman"/>
        </w:rPr>
        <w:t>-</w:t>
      </w:r>
      <w:r w:rsidR="00EA5A86" w:rsidRPr="003611C5">
        <w:rPr>
          <w:rFonts w:ascii="Times New Roman" w:eastAsiaTheme="minorEastAsia" w:hAnsi="Times New Roman" w:cs="Times New Roman"/>
        </w:rPr>
        <w:t>.</w:t>
      </w:r>
      <w:r w:rsidR="009B51BC" w:rsidRPr="003611C5">
        <w:rPr>
          <w:rFonts w:ascii="Times New Roman" w:eastAsiaTheme="minorEastAsia" w:hAnsi="Times New Roman" w:cs="Times New Roman"/>
        </w:rPr>
        <w:t>1</w:t>
      </w:r>
      <w:r w:rsidR="007A61F2" w:rsidRPr="003611C5">
        <w:rPr>
          <w:rFonts w:ascii="Times New Roman" w:eastAsiaTheme="minorEastAsia" w:hAnsi="Times New Roman" w:cs="Times New Roman"/>
        </w:rPr>
        <w:t>1</w:t>
      </w:r>
      <w:r w:rsidR="00EA5A86" w:rsidRPr="003611C5">
        <w:rPr>
          <w:rFonts w:ascii="Times New Roman" w:eastAsiaTheme="minorEastAsia" w:hAnsi="Times New Roman" w:cs="Times New Roman"/>
        </w:rPr>
        <w:t xml:space="preserve">, </w:t>
      </w:r>
      <w:r w:rsidR="00EA5A86" w:rsidRPr="003611C5">
        <w:rPr>
          <w:rFonts w:ascii="Times New Roman" w:eastAsiaTheme="minorEastAsia" w:hAnsi="Times New Roman" w:cs="Times New Roman"/>
          <w:i/>
          <w:iCs/>
        </w:rPr>
        <w:t>t</w:t>
      </w:r>
      <w:r w:rsidR="00EA5A86" w:rsidRPr="003611C5">
        <w:rPr>
          <w:rFonts w:ascii="Times New Roman" w:eastAsiaTheme="minorEastAsia" w:hAnsi="Times New Roman" w:cs="Times New Roman"/>
        </w:rPr>
        <w:t>(</w:t>
      </w:r>
      <w:r w:rsidR="009B51BC" w:rsidRPr="003611C5">
        <w:rPr>
          <w:rFonts w:ascii="Times New Roman" w:eastAsiaTheme="minorEastAsia" w:hAnsi="Times New Roman" w:cs="Times New Roman"/>
        </w:rPr>
        <w:t>9</w:t>
      </w:r>
      <w:r w:rsidR="00EA5A86" w:rsidRPr="003611C5">
        <w:rPr>
          <w:rFonts w:ascii="Times New Roman" w:eastAsiaTheme="minorEastAsia" w:hAnsi="Times New Roman" w:cs="Times New Roman"/>
        </w:rPr>
        <w:t xml:space="preserve">4) = </w:t>
      </w:r>
      <w:r w:rsidR="009B51BC" w:rsidRPr="003611C5">
        <w:rPr>
          <w:rFonts w:ascii="Times New Roman" w:eastAsiaTheme="minorEastAsia" w:hAnsi="Times New Roman" w:cs="Times New Roman"/>
        </w:rPr>
        <w:t>-1</w:t>
      </w:r>
      <w:r w:rsidR="00EA5A86" w:rsidRPr="003611C5">
        <w:rPr>
          <w:rFonts w:ascii="Times New Roman" w:eastAsiaTheme="minorEastAsia" w:hAnsi="Times New Roman" w:cs="Times New Roman"/>
        </w:rPr>
        <w:t>.</w:t>
      </w:r>
      <w:r w:rsidR="007A61F2" w:rsidRPr="003611C5">
        <w:rPr>
          <w:rFonts w:ascii="Times New Roman" w:eastAsiaTheme="minorEastAsia" w:hAnsi="Times New Roman" w:cs="Times New Roman"/>
        </w:rPr>
        <w:t>03</w:t>
      </w:r>
      <w:r w:rsidR="00EA5A86" w:rsidRPr="003611C5">
        <w:rPr>
          <w:rFonts w:ascii="Times New Roman" w:eastAsiaTheme="minorEastAsia" w:hAnsi="Times New Roman" w:cs="Times New Roman"/>
        </w:rPr>
        <w:t xml:space="preserve">, </w:t>
      </w:r>
      <w:r w:rsidR="00EA5A86" w:rsidRPr="003611C5">
        <w:rPr>
          <w:rFonts w:ascii="Times New Roman" w:eastAsiaTheme="minorEastAsia" w:hAnsi="Times New Roman" w:cs="Times New Roman"/>
          <w:i/>
          <w:iCs/>
        </w:rPr>
        <w:t>p</w:t>
      </w:r>
      <w:r w:rsidR="00EA5A86" w:rsidRPr="003611C5">
        <w:rPr>
          <w:rFonts w:ascii="Times New Roman" w:eastAsiaTheme="minorEastAsia" w:hAnsi="Times New Roman" w:cs="Times New Roman"/>
        </w:rPr>
        <w:t xml:space="preserve"> = .</w:t>
      </w:r>
      <w:r w:rsidR="007A61F2" w:rsidRPr="003611C5">
        <w:rPr>
          <w:rFonts w:ascii="Times New Roman" w:eastAsiaTheme="minorEastAsia" w:hAnsi="Times New Roman" w:cs="Times New Roman"/>
        </w:rPr>
        <w:t>31</w:t>
      </w:r>
      <w:r w:rsidR="00EA5A86" w:rsidRPr="003611C5">
        <w:rPr>
          <w:rFonts w:ascii="Times New Roman" w:eastAsiaTheme="minorEastAsia" w:hAnsi="Times New Roman" w:cs="Times New Roman"/>
        </w:rPr>
        <w:t>.</w:t>
      </w:r>
      <w:r w:rsidR="009B51BC" w:rsidRPr="003611C5">
        <w:rPr>
          <w:rFonts w:ascii="Times New Roman" w:eastAsiaTheme="minorEastAsia" w:hAnsi="Times New Roman" w:cs="Times New Roman"/>
        </w:rPr>
        <w:t xml:space="preserve"> </w:t>
      </w:r>
      <w:r w:rsidRPr="003611C5">
        <w:rPr>
          <w:rFonts w:ascii="Times New Roman" w:hAnsi="Times New Roman" w:cs="Times New Roman"/>
        </w:rPr>
        <w:t xml:space="preserve">Second, SEAS </w:t>
      </w:r>
      <w:r w:rsidR="0056548E" w:rsidRPr="003611C5">
        <w:rPr>
          <w:rFonts w:ascii="Times New Roman" w:hAnsi="Times New Roman" w:cs="Times New Roman"/>
        </w:rPr>
        <w:t>did not predict</w:t>
      </w:r>
      <w:r w:rsidRPr="003611C5">
        <w:rPr>
          <w:rFonts w:ascii="Times New Roman" w:hAnsi="Times New Roman" w:cs="Times New Roman"/>
        </w:rPr>
        <w:t xml:space="preserve"> immediate supervisors’ perception of their direct reports’ referent power</w:t>
      </w:r>
      <w:r w:rsidR="0056548E" w:rsidRPr="003611C5">
        <w:rPr>
          <w:rFonts w:ascii="Times New Roman" w:hAnsi="Times New Roman" w:cs="Times New Roman"/>
        </w:rPr>
        <w:t xml:space="preserve"> significantly</w:t>
      </w:r>
      <w:r w:rsidRPr="003611C5">
        <w:rPr>
          <w:rFonts w:ascii="Times New Roman" w:hAnsi="Times New Roman" w:cs="Times New Roman"/>
        </w:rPr>
        <w:t xml:space="preserve">,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.003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-.007,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 xml:space="preserve">(1, </w:t>
      </w:r>
      <w:r w:rsidR="00823FB0" w:rsidRPr="003611C5">
        <w:rPr>
          <w:rFonts w:ascii="Times New Roman" w:eastAsiaTheme="minorEastAsia" w:hAnsi="Times New Roman" w:cs="Times New Roman"/>
        </w:rPr>
        <w:t>99</w:t>
      </w:r>
      <w:r w:rsidRPr="003611C5">
        <w:rPr>
          <w:rFonts w:ascii="Times New Roman" w:eastAsiaTheme="minorEastAsia" w:hAnsi="Times New Roman" w:cs="Times New Roman"/>
        </w:rPr>
        <w:t xml:space="preserve">) = </w:t>
      </w:r>
      <w:r w:rsidR="0056548E" w:rsidRPr="003611C5">
        <w:rPr>
          <w:rFonts w:ascii="Times New Roman" w:eastAsiaTheme="minorEastAsia" w:hAnsi="Times New Roman" w:cs="Times New Roman"/>
        </w:rPr>
        <w:t>0</w:t>
      </w:r>
      <w:r w:rsidRPr="003611C5">
        <w:rPr>
          <w:rFonts w:ascii="Times New Roman" w:eastAsiaTheme="minorEastAsia" w:hAnsi="Times New Roman" w:cs="Times New Roman"/>
        </w:rPr>
        <w:t xml:space="preserve">.35,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.56. </w:t>
      </w:r>
      <w:r w:rsidR="00823FB0" w:rsidRPr="003611C5">
        <w:rPr>
          <w:rFonts w:ascii="Times New Roman" w:eastAsiaTheme="minorEastAsia" w:hAnsi="Times New Roman" w:cs="Times New Roman"/>
        </w:rPr>
        <w:t>Furthermore, SEAS was negatively associated with</w:t>
      </w:r>
      <w:r w:rsidR="00B26E39" w:rsidRPr="003611C5">
        <w:rPr>
          <w:rFonts w:ascii="Times New Roman" w:eastAsiaTheme="minorEastAsia" w:hAnsi="Times New Roman" w:cs="Times New Roman"/>
        </w:rPr>
        <w:t xml:space="preserve"> immediate </w:t>
      </w:r>
      <w:r w:rsidR="00823FB0" w:rsidRPr="003611C5">
        <w:rPr>
          <w:rFonts w:ascii="Times New Roman" w:eastAsiaTheme="minorEastAsia" w:hAnsi="Times New Roman" w:cs="Times New Roman"/>
        </w:rPr>
        <w:t xml:space="preserve">supervisors perception of subordinate referent power, </w:t>
      </w:r>
      <w:r w:rsidR="00823FB0" w:rsidRPr="003611C5">
        <w:rPr>
          <w:rFonts w:ascii="Times New Roman" w:eastAsiaTheme="minorEastAsia" w:hAnsi="Times New Roman" w:cs="Times New Roman"/>
        </w:rPr>
        <w:sym w:font="Symbol" w:char="F062"/>
      </w:r>
      <w:r w:rsidR="00823FB0" w:rsidRPr="003611C5">
        <w:rPr>
          <w:rFonts w:ascii="Times New Roman" w:eastAsiaTheme="minorEastAsia" w:hAnsi="Times New Roman" w:cs="Times New Roman"/>
        </w:rPr>
        <w:t xml:space="preserve"> = -.06, </w:t>
      </w:r>
      <w:r w:rsidR="00823FB0" w:rsidRPr="003611C5">
        <w:rPr>
          <w:rFonts w:ascii="Times New Roman" w:eastAsiaTheme="minorEastAsia" w:hAnsi="Times New Roman" w:cs="Times New Roman"/>
          <w:i/>
          <w:iCs/>
        </w:rPr>
        <w:t>t</w:t>
      </w:r>
      <w:r w:rsidR="00823FB0" w:rsidRPr="003611C5">
        <w:rPr>
          <w:rFonts w:ascii="Times New Roman" w:eastAsiaTheme="minorEastAsia" w:hAnsi="Times New Roman" w:cs="Times New Roman"/>
        </w:rPr>
        <w:t xml:space="preserve">(100) = -.59, </w:t>
      </w:r>
      <w:r w:rsidR="00823FB0" w:rsidRPr="003611C5">
        <w:rPr>
          <w:rFonts w:ascii="Times New Roman" w:eastAsiaTheme="minorEastAsia" w:hAnsi="Times New Roman" w:cs="Times New Roman"/>
          <w:i/>
          <w:iCs/>
        </w:rPr>
        <w:t>p</w:t>
      </w:r>
      <w:r w:rsidR="00823FB0" w:rsidRPr="003611C5">
        <w:rPr>
          <w:rFonts w:ascii="Times New Roman" w:eastAsiaTheme="minorEastAsia" w:hAnsi="Times New Roman" w:cs="Times New Roman"/>
        </w:rPr>
        <w:t xml:space="preserve"> = .56. </w:t>
      </w:r>
    </w:p>
    <w:p w14:paraId="7E9D212D" w14:textId="6373E7D8" w:rsidR="0056548E" w:rsidRPr="003611C5" w:rsidRDefault="0052253A" w:rsidP="009C234A">
      <w:pPr>
        <w:pStyle w:val="NoSpacing"/>
        <w:spacing w:line="480" w:lineRule="auto"/>
        <w:ind w:firstLine="720"/>
        <w:rPr>
          <w:rFonts w:ascii="Times New Roman" w:hAnsi="Times New Roman" w:cs="Times New Roman"/>
        </w:rPr>
      </w:pPr>
      <w:r w:rsidRPr="003611C5">
        <w:rPr>
          <w:rFonts w:ascii="Times New Roman" w:hAnsi="Times New Roman" w:cs="Times New Roman"/>
        </w:rPr>
        <w:t xml:space="preserve">Third, SEAS </w:t>
      </w:r>
      <w:r w:rsidR="0056548E" w:rsidRPr="003611C5">
        <w:rPr>
          <w:rFonts w:ascii="Times New Roman" w:hAnsi="Times New Roman" w:cs="Times New Roman"/>
        </w:rPr>
        <w:t xml:space="preserve">did </w:t>
      </w:r>
      <w:r w:rsidRPr="003611C5">
        <w:rPr>
          <w:rFonts w:ascii="Times New Roman" w:hAnsi="Times New Roman" w:cs="Times New Roman"/>
        </w:rPr>
        <w:t xml:space="preserve">not significantly </w:t>
      </w:r>
      <w:r w:rsidR="0056548E" w:rsidRPr="003611C5">
        <w:rPr>
          <w:rFonts w:ascii="Times New Roman" w:hAnsi="Times New Roman" w:cs="Times New Roman"/>
        </w:rPr>
        <w:t>predict</w:t>
      </w:r>
      <w:r w:rsidRPr="003611C5">
        <w:rPr>
          <w:rFonts w:ascii="Times New Roman" w:hAnsi="Times New Roman" w:cs="Times New Roman"/>
        </w:rPr>
        <w:t xml:space="preserve"> immediate supervisors’ perception of their direct reports’ motivation at work,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.02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.01,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(1, 9</w:t>
      </w:r>
      <w:r w:rsidR="00B26E39" w:rsidRPr="003611C5">
        <w:rPr>
          <w:rFonts w:ascii="Times New Roman" w:eastAsiaTheme="minorEastAsia" w:hAnsi="Times New Roman" w:cs="Times New Roman"/>
        </w:rPr>
        <w:t>8</w:t>
      </w:r>
      <w:r w:rsidRPr="003611C5">
        <w:rPr>
          <w:rFonts w:ascii="Times New Roman" w:eastAsiaTheme="minorEastAsia" w:hAnsi="Times New Roman" w:cs="Times New Roman"/>
        </w:rPr>
        <w:t xml:space="preserve">) = 2.14,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.15.</w:t>
      </w:r>
      <w:r w:rsidR="009C234A" w:rsidRPr="003611C5">
        <w:rPr>
          <w:rFonts w:ascii="Times New Roman" w:hAnsi="Times New Roman" w:cs="Times New Roman"/>
        </w:rPr>
        <w:t xml:space="preserve"> </w:t>
      </w:r>
      <w:r w:rsidR="00B26E39" w:rsidRPr="003611C5">
        <w:rPr>
          <w:rFonts w:ascii="Times New Roman" w:eastAsiaTheme="minorEastAsia" w:hAnsi="Times New Roman" w:cs="Times New Roman"/>
        </w:rPr>
        <w:t xml:space="preserve">Furthermore, SEAS was negatively associated with supervisors perception of direct reports’ motivation at work, </w:t>
      </w:r>
      <w:r w:rsidR="00B26E39" w:rsidRPr="003611C5">
        <w:rPr>
          <w:rFonts w:ascii="Times New Roman" w:eastAsiaTheme="minorEastAsia" w:hAnsi="Times New Roman" w:cs="Times New Roman"/>
        </w:rPr>
        <w:sym w:font="Symbol" w:char="F062"/>
      </w:r>
      <w:r w:rsidR="00B26E39" w:rsidRPr="003611C5">
        <w:rPr>
          <w:rFonts w:ascii="Times New Roman" w:eastAsiaTheme="minorEastAsia" w:hAnsi="Times New Roman" w:cs="Times New Roman"/>
        </w:rPr>
        <w:t xml:space="preserve"> = -.15, </w:t>
      </w:r>
      <w:r w:rsidR="00B26E39" w:rsidRPr="003611C5">
        <w:rPr>
          <w:rFonts w:ascii="Times New Roman" w:eastAsiaTheme="minorEastAsia" w:hAnsi="Times New Roman" w:cs="Times New Roman"/>
          <w:i/>
          <w:iCs/>
        </w:rPr>
        <w:t>t</w:t>
      </w:r>
      <w:r w:rsidR="00B26E39" w:rsidRPr="003611C5">
        <w:rPr>
          <w:rFonts w:ascii="Times New Roman" w:eastAsiaTheme="minorEastAsia" w:hAnsi="Times New Roman" w:cs="Times New Roman"/>
        </w:rPr>
        <w:t xml:space="preserve">(99) = -1.46, </w:t>
      </w:r>
      <w:r w:rsidR="00B26E39" w:rsidRPr="003611C5">
        <w:rPr>
          <w:rFonts w:ascii="Times New Roman" w:eastAsiaTheme="minorEastAsia" w:hAnsi="Times New Roman" w:cs="Times New Roman"/>
          <w:i/>
          <w:iCs/>
        </w:rPr>
        <w:t>p</w:t>
      </w:r>
      <w:r w:rsidR="00B26E39" w:rsidRPr="003611C5">
        <w:rPr>
          <w:rFonts w:ascii="Times New Roman" w:eastAsiaTheme="minorEastAsia" w:hAnsi="Times New Roman" w:cs="Times New Roman"/>
        </w:rPr>
        <w:t xml:space="preserve"> = .15.</w:t>
      </w:r>
      <w:r w:rsidR="009C234A" w:rsidRPr="003611C5">
        <w:rPr>
          <w:rFonts w:ascii="Times New Roman" w:eastAsiaTheme="minorEastAsia" w:hAnsi="Times New Roman" w:cs="Times New Roman"/>
        </w:rPr>
        <w:t xml:space="preserve"> </w:t>
      </w:r>
      <w:r w:rsidRPr="003611C5">
        <w:rPr>
          <w:rFonts w:ascii="Times New Roman" w:hAnsi="Times New Roman" w:cs="Times New Roman"/>
        </w:rPr>
        <w:t xml:space="preserve">Lastly, SEAS </w:t>
      </w:r>
      <w:r w:rsidR="0056548E" w:rsidRPr="003611C5">
        <w:rPr>
          <w:rFonts w:ascii="Times New Roman" w:hAnsi="Times New Roman" w:cs="Times New Roman"/>
        </w:rPr>
        <w:t>did not significantly predict</w:t>
      </w:r>
      <w:r w:rsidRPr="003611C5">
        <w:rPr>
          <w:rFonts w:ascii="Times New Roman" w:hAnsi="Times New Roman" w:cs="Times New Roman"/>
        </w:rPr>
        <w:t xml:space="preserve"> immediate supervisors’ perception of leader-member exchange with their direct reports, </w:t>
      </w:r>
      <w:r w:rsidRPr="003611C5">
        <w:rPr>
          <w:rFonts w:ascii="Times New Roman" w:hAnsi="Times New Roman" w:cs="Times New Roman"/>
          <w:i/>
          <w:iCs/>
        </w:rPr>
        <w:t>R</w:t>
      </w:r>
      <w:r w:rsidRPr="003611C5">
        <w:rPr>
          <w:rFonts w:ascii="Times New Roman" w:hAnsi="Times New Roman" w:cs="Times New Roman"/>
          <w:i/>
          <w:iCs/>
          <w:vertAlign w:val="superscript"/>
        </w:rPr>
        <w:t>2</w:t>
      </w:r>
      <w:r w:rsidRPr="003611C5">
        <w:rPr>
          <w:rFonts w:ascii="Times New Roman" w:hAnsi="Times New Roman" w:cs="Times New Roman"/>
        </w:rPr>
        <w:t xml:space="preserve"> = .04 , </w:t>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adjusted</m:t>
            </m:r>
          </m:sub>
          <m:sup>
            <m:r>
              <w:rPr>
                <w:rFonts w:ascii="Cambria Math" w:hAnsi="Cambria Math" w:cs="Times New Roman"/>
              </w:rPr>
              <m:t>2</m:t>
            </m:r>
          </m:sup>
        </m:sSubSup>
      </m:oMath>
      <w:r w:rsidRPr="003611C5">
        <w:rPr>
          <w:rFonts w:ascii="Times New Roman" w:eastAsiaTheme="minorEastAsia" w:hAnsi="Times New Roman" w:cs="Times New Roman"/>
        </w:rPr>
        <w:t xml:space="preserve"> = .03, </w:t>
      </w:r>
      <w:r w:rsidRPr="003611C5">
        <w:rPr>
          <w:rFonts w:ascii="Times New Roman" w:eastAsiaTheme="minorEastAsia" w:hAnsi="Times New Roman" w:cs="Times New Roman"/>
          <w:i/>
          <w:iCs/>
        </w:rPr>
        <w:t>F</w:t>
      </w:r>
      <w:r w:rsidRPr="003611C5">
        <w:rPr>
          <w:rFonts w:ascii="Times New Roman" w:eastAsiaTheme="minorEastAsia" w:hAnsi="Times New Roman" w:cs="Times New Roman"/>
        </w:rPr>
        <w:t>(1, 9</w:t>
      </w:r>
      <w:r w:rsidR="009C234A" w:rsidRPr="003611C5">
        <w:rPr>
          <w:rFonts w:ascii="Times New Roman" w:eastAsiaTheme="minorEastAsia" w:hAnsi="Times New Roman" w:cs="Times New Roman"/>
        </w:rPr>
        <w:t>3</w:t>
      </w:r>
      <w:r w:rsidRPr="003611C5">
        <w:rPr>
          <w:rFonts w:ascii="Times New Roman" w:eastAsiaTheme="minorEastAsia" w:hAnsi="Times New Roman" w:cs="Times New Roman"/>
        </w:rPr>
        <w:t xml:space="preserve">) = 3.39, </w:t>
      </w:r>
      <w:r w:rsidRPr="003611C5">
        <w:rPr>
          <w:rFonts w:ascii="Times New Roman" w:eastAsiaTheme="minorEastAsia" w:hAnsi="Times New Roman" w:cs="Times New Roman"/>
          <w:i/>
          <w:iCs/>
        </w:rPr>
        <w:t>p</w:t>
      </w:r>
      <w:r w:rsidRPr="003611C5">
        <w:rPr>
          <w:rFonts w:ascii="Times New Roman" w:eastAsiaTheme="minorEastAsia" w:hAnsi="Times New Roman" w:cs="Times New Roman"/>
        </w:rPr>
        <w:t xml:space="preserve"> = .07. </w:t>
      </w:r>
      <w:r w:rsidR="009C234A" w:rsidRPr="003611C5">
        <w:rPr>
          <w:rFonts w:ascii="Times New Roman" w:eastAsiaTheme="minorEastAsia" w:hAnsi="Times New Roman" w:cs="Times New Roman"/>
        </w:rPr>
        <w:t xml:space="preserve">Furthermore, SEAS was negatively associated with supervisors LMX, </w:t>
      </w:r>
      <w:r w:rsidR="009C234A" w:rsidRPr="003611C5">
        <w:rPr>
          <w:rFonts w:ascii="Times New Roman" w:eastAsiaTheme="minorEastAsia" w:hAnsi="Times New Roman" w:cs="Times New Roman"/>
        </w:rPr>
        <w:sym w:font="Symbol" w:char="F062"/>
      </w:r>
      <w:r w:rsidR="009C234A" w:rsidRPr="003611C5">
        <w:rPr>
          <w:rFonts w:ascii="Times New Roman" w:eastAsiaTheme="minorEastAsia" w:hAnsi="Times New Roman" w:cs="Times New Roman"/>
        </w:rPr>
        <w:t xml:space="preserve"> = -.19, </w:t>
      </w:r>
      <w:r w:rsidR="009C234A" w:rsidRPr="003611C5">
        <w:rPr>
          <w:rFonts w:ascii="Times New Roman" w:eastAsiaTheme="minorEastAsia" w:hAnsi="Times New Roman" w:cs="Times New Roman"/>
          <w:i/>
          <w:iCs/>
        </w:rPr>
        <w:t>t</w:t>
      </w:r>
      <w:r w:rsidR="009C234A" w:rsidRPr="003611C5">
        <w:rPr>
          <w:rFonts w:ascii="Times New Roman" w:eastAsiaTheme="minorEastAsia" w:hAnsi="Times New Roman" w:cs="Times New Roman"/>
        </w:rPr>
        <w:t xml:space="preserve">(94) = -1.84, </w:t>
      </w:r>
      <w:r w:rsidR="009C234A" w:rsidRPr="003611C5">
        <w:rPr>
          <w:rFonts w:ascii="Times New Roman" w:eastAsiaTheme="minorEastAsia" w:hAnsi="Times New Roman" w:cs="Times New Roman"/>
          <w:i/>
          <w:iCs/>
        </w:rPr>
        <w:t>p</w:t>
      </w:r>
      <w:r w:rsidR="009C234A" w:rsidRPr="003611C5">
        <w:rPr>
          <w:rFonts w:ascii="Times New Roman" w:eastAsiaTheme="minorEastAsia" w:hAnsi="Times New Roman" w:cs="Times New Roman"/>
        </w:rPr>
        <w:t xml:space="preserve"> = .07.</w:t>
      </w:r>
    </w:p>
    <w:p w14:paraId="05EF443F" w14:textId="309EC85C" w:rsidR="003F79DF" w:rsidRPr="003611C5" w:rsidRDefault="0052253A" w:rsidP="001A197A">
      <w:pPr>
        <w:pStyle w:val="NoSpacing"/>
        <w:spacing w:line="480" w:lineRule="auto"/>
        <w:ind w:firstLine="720"/>
        <w:rPr>
          <w:rFonts w:ascii="Times New Roman" w:eastAsiaTheme="minorEastAsia" w:hAnsi="Times New Roman" w:cs="Times New Roman"/>
        </w:rPr>
      </w:pPr>
      <w:r w:rsidRPr="003611C5">
        <w:rPr>
          <w:rFonts w:ascii="Times New Roman" w:eastAsiaTheme="minorEastAsia" w:hAnsi="Times New Roman" w:cs="Times New Roman"/>
        </w:rPr>
        <w:lastRenderedPageBreak/>
        <w:t>Taken together, the post hoc analys</w:t>
      </w:r>
      <w:r w:rsidR="0056548E" w:rsidRPr="003611C5">
        <w:rPr>
          <w:rFonts w:ascii="Times New Roman" w:eastAsiaTheme="minorEastAsia" w:hAnsi="Times New Roman" w:cs="Times New Roman"/>
        </w:rPr>
        <w:t>e</w:t>
      </w:r>
      <w:r w:rsidRPr="003611C5">
        <w:rPr>
          <w:rFonts w:ascii="Times New Roman" w:eastAsiaTheme="minorEastAsia" w:hAnsi="Times New Roman" w:cs="Times New Roman"/>
        </w:rPr>
        <w:t xml:space="preserve">s </w:t>
      </w:r>
      <w:r w:rsidR="00F23ECF" w:rsidRPr="003611C5">
        <w:rPr>
          <w:rFonts w:ascii="Times New Roman" w:eastAsiaTheme="minorEastAsia" w:hAnsi="Times New Roman" w:cs="Times New Roman"/>
        </w:rPr>
        <w:t>were</w:t>
      </w:r>
      <w:r w:rsidRPr="003611C5">
        <w:rPr>
          <w:rFonts w:ascii="Times New Roman" w:eastAsiaTheme="minorEastAsia" w:hAnsi="Times New Roman" w:cs="Times New Roman"/>
        </w:rPr>
        <w:t xml:space="preserve"> largely inconclusive and neither confirmed nor disconfirmed whether enhancing self-efficacy in advice-seeking will likely improve relational and mentoring communication exchanges between supervisors and direct reports</w:t>
      </w:r>
      <w:r w:rsidR="001A197A" w:rsidRPr="003611C5">
        <w:rPr>
          <w:rFonts w:ascii="Times New Roman" w:eastAsiaTheme="minorEastAsia" w:hAnsi="Times New Roman" w:cs="Times New Roman"/>
        </w:rPr>
        <w:t xml:space="preserve">. </w:t>
      </w:r>
    </w:p>
    <w:p w14:paraId="227D2833" w14:textId="77777777" w:rsidR="00F23ECF" w:rsidRPr="003611C5" w:rsidRDefault="00F23ECF">
      <w:pPr>
        <w:rPr>
          <w:b/>
        </w:rPr>
      </w:pPr>
      <w:r w:rsidRPr="003611C5">
        <w:rPr>
          <w:b/>
        </w:rPr>
        <w:br w:type="page"/>
      </w:r>
    </w:p>
    <w:p w14:paraId="0EEC9A79" w14:textId="532DE37E" w:rsidR="00AD23FC" w:rsidRPr="003611C5" w:rsidRDefault="00AD23FC" w:rsidP="001A197A">
      <w:pPr>
        <w:spacing w:line="480" w:lineRule="auto"/>
        <w:jc w:val="center"/>
        <w:rPr>
          <w:b/>
        </w:rPr>
      </w:pPr>
      <w:r w:rsidRPr="003611C5">
        <w:rPr>
          <w:b/>
        </w:rPr>
        <w:lastRenderedPageBreak/>
        <w:t>Chapter 5: Discussion</w:t>
      </w:r>
    </w:p>
    <w:p w14:paraId="6C65D949" w14:textId="157638B2" w:rsidR="00367BA0" w:rsidRPr="003611C5" w:rsidRDefault="008860A5" w:rsidP="00367BA0">
      <w:pPr>
        <w:spacing w:line="480" w:lineRule="auto"/>
        <w:ind w:firstLine="720"/>
      </w:pPr>
      <w:r w:rsidRPr="003611C5">
        <w:t>The objective of the current study was to explore the role of advice-seeking in relational development among individuals and their immediate supervisors at work. Specifically, the study sought to answer two critical questions: First, the study sought to answer whether individuals could be trained in the skill of advice-seeking</w:t>
      </w:r>
      <w:r w:rsidR="0056548E" w:rsidRPr="003611C5">
        <w:t>. S</w:t>
      </w:r>
      <w:r w:rsidRPr="003611C5">
        <w:t xml:space="preserve">econd, </w:t>
      </w:r>
      <w:r w:rsidR="0056548E" w:rsidRPr="003611C5">
        <w:t xml:space="preserve">the study examined </w:t>
      </w:r>
      <w:r w:rsidRPr="003611C5">
        <w:t xml:space="preserve">whether those skills would improve </w:t>
      </w:r>
      <w:r w:rsidR="00D04F98" w:rsidRPr="003611C5">
        <w:t xml:space="preserve">individuals’ </w:t>
      </w:r>
      <w:r w:rsidRPr="003611C5">
        <w:t>relationships with their immediate supervisor</w:t>
      </w:r>
      <w:r w:rsidR="00D04F98" w:rsidRPr="003611C5">
        <w:t>,</w:t>
      </w:r>
      <w:r w:rsidRPr="003611C5">
        <w:t xml:space="preserve"> as measured by outcomes such as leader-member exchange quality (</w:t>
      </w:r>
      <w:proofErr w:type="spellStart"/>
      <w:r w:rsidRPr="003611C5">
        <w:t>Graen</w:t>
      </w:r>
      <w:proofErr w:type="spellEnd"/>
      <w:r w:rsidRPr="003611C5">
        <w:t xml:space="preserve"> &amp; </w:t>
      </w:r>
      <w:proofErr w:type="spellStart"/>
      <w:r w:rsidRPr="003611C5">
        <w:t>Uhl</w:t>
      </w:r>
      <w:proofErr w:type="spellEnd"/>
      <w:r w:rsidRPr="003611C5">
        <w:t>-Bien, 1995), communication satisfaction (</w:t>
      </w:r>
      <w:proofErr w:type="spellStart"/>
      <w:r w:rsidRPr="003611C5">
        <w:t>Hargie</w:t>
      </w:r>
      <w:proofErr w:type="spellEnd"/>
      <w:r w:rsidRPr="003611C5">
        <w:t xml:space="preserve"> et al., 2002), psychological safety (Edmondson, 1999), mentoring and communication social support (</w:t>
      </w:r>
      <w:proofErr w:type="spellStart"/>
      <w:r w:rsidRPr="003611C5">
        <w:t>Kogler</w:t>
      </w:r>
      <w:proofErr w:type="spellEnd"/>
      <w:r w:rsidRPr="003611C5">
        <w:t xml:space="preserve"> Hill et al., 1989), and downward information adequacy (Zhu et al., 2004). Additionally, this study sought to examine if training on advice-seeking skills would influence </w:t>
      </w:r>
      <w:r w:rsidR="00D04F98" w:rsidRPr="003611C5">
        <w:t xml:space="preserve">an </w:t>
      </w:r>
      <w:r w:rsidRPr="003611C5">
        <w:t xml:space="preserve">individual’s immediate supervisor to view them as coachable (Allen et al., 2004) and possessing higher referent power (Rahim, 2009). This communication training experiment took an important step towards addressing the above </w:t>
      </w:r>
      <w:r w:rsidR="00B26421" w:rsidRPr="003611C5">
        <w:t>questions</w:t>
      </w:r>
      <w:r w:rsidRPr="003611C5">
        <w:t xml:space="preserve">, as is described below in detail. Although most of the hypothesized relationships were not supported, </w:t>
      </w:r>
      <w:r w:rsidR="008045F0" w:rsidRPr="003611C5">
        <w:t>the manipulation check</w:t>
      </w:r>
      <w:r w:rsidR="006E06F9" w:rsidRPr="003611C5">
        <w:t xml:space="preserve"> analysis</w:t>
      </w:r>
      <w:r w:rsidRPr="003611C5">
        <w:t xml:space="preserve"> revealed that employees can</w:t>
      </w:r>
      <w:r w:rsidR="00D04F98" w:rsidRPr="003611C5">
        <w:t>,</w:t>
      </w:r>
      <w:r w:rsidR="00B26421" w:rsidRPr="003611C5">
        <w:t xml:space="preserve"> indeed</w:t>
      </w:r>
      <w:r w:rsidR="00D04F98" w:rsidRPr="003611C5">
        <w:t>,</w:t>
      </w:r>
      <w:r w:rsidRPr="003611C5">
        <w:t xml:space="preserve"> be trained in the skill of advice-seeking</w:t>
      </w:r>
      <w:r w:rsidR="00B26421" w:rsidRPr="003611C5">
        <w:t xml:space="preserve"> rapidly</w:t>
      </w:r>
      <w:r w:rsidRPr="003611C5">
        <w:t xml:space="preserve">. </w:t>
      </w:r>
    </w:p>
    <w:p w14:paraId="300F70ED" w14:textId="2CC62AF2" w:rsidR="00367BA0" w:rsidRPr="003611C5" w:rsidRDefault="007904A0" w:rsidP="00D56CBC">
      <w:pPr>
        <w:spacing w:line="480" w:lineRule="auto"/>
        <w:ind w:firstLine="720"/>
        <w:rPr>
          <w:rFonts w:eastAsiaTheme="minorHAnsi"/>
          <w:sz w:val="20"/>
          <w:szCs w:val="20"/>
        </w:rPr>
      </w:pPr>
      <w:r w:rsidRPr="003611C5">
        <w:t xml:space="preserve">An important question to consider before </w:t>
      </w:r>
      <w:r w:rsidR="00E81BEB" w:rsidRPr="003611C5">
        <w:t>providing</w:t>
      </w:r>
      <w:r w:rsidRPr="003611C5">
        <w:t xml:space="preserve"> a detailed discussion, is the objective question, “</w:t>
      </w:r>
      <w:r w:rsidR="00367BA0" w:rsidRPr="003611C5">
        <w:t>Why would I seek advice if I don’t need it?</w:t>
      </w:r>
      <w:r w:rsidRPr="003611C5">
        <w:t xml:space="preserve">” </w:t>
      </w:r>
      <w:r w:rsidR="006D7B53" w:rsidRPr="003611C5">
        <w:t>Critics and s</w:t>
      </w:r>
      <w:r w:rsidR="00367BA0" w:rsidRPr="003611C5">
        <w:t>keptics of this</w:t>
      </w:r>
      <w:r w:rsidR="006D7B53" w:rsidRPr="003611C5">
        <w:t xml:space="preserve"> mode of </w:t>
      </w:r>
      <w:r w:rsidR="00367BA0" w:rsidRPr="003611C5">
        <w:t>training</w:t>
      </w:r>
      <w:r w:rsidR="006D7B53" w:rsidRPr="003611C5">
        <w:t xml:space="preserve"> and topic</w:t>
      </w:r>
      <w:r w:rsidR="00367BA0" w:rsidRPr="003611C5">
        <w:t xml:space="preserve"> </w:t>
      </w:r>
      <w:r w:rsidR="006D7B53" w:rsidRPr="003611C5">
        <w:t>may</w:t>
      </w:r>
      <w:r w:rsidR="00367BA0" w:rsidRPr="003611C5">
        <w:t xml:space="preserve"> </w:t>
      </w:r>
      <w:r w:rsidR="006D7B53" w:rsidRPr="003611C5">
        <w:t xml:space="preserve">have concerns and raise an </w:t>
      </w:r>
      <w:r w:rsidR="00367BA0" w:rsidRPr="003611C5">
        <w:t>object</w:t>
      </w:r>
      <w:r w:rsidR="006D7B53" w:rsidRPr="003611C5">
        <w:t>ion stating that the ent</w:t>
      </w:r>
      <w:r w:rsidR="005B7B12" w:rsidRPr="003611C5">
        <w:t xml:space="preserve">ire </w:t>
      </w:r>
      <w:r w:rsidR="006D7B53" w:rsidRPr="003611C5">
        <w:t xml:space="preserve">exercise is futile </w:t>
      </w:r>
      <w:r w:rsidR="0067655E" w:rsidRPr="003611C5">
        <w:t>unless</w:t>
      </w:r>
      <w:r w:rsidR="005B7B12" w:rsidRPr="003611C5">
        <w:t xml:space="preserve"> </w:t>
      </w:r>
      <w:r w:rsidR="006D7B53" w:rsidRPr="003611C5">
        <w:t>people are convinced</w:t>
      </w:r>
      <w:r w:rsidR="005B7B12" w:rsidRPr="003611C5">
        <w:t xml:space="preserve"> in</w:t>
      </w:r>
      <w:r w:rsidR="008379DD" w:rsidRPr="003611C5">
        <w:t xml:space="preserve"> </w:t>
      </w:r>
      <w:r w:rsidR="005B7B12" w:rsidRPr="003611C5">
        <w:t>advance</w:t>
      </w:r>
      <w:r w:rsidR="006D7B53" w:rsidRPr="003611C5">
        <w:t xml:space="preserve"> that they need advice.</w:t>
      </w:r>
      <w:r w:rsidR="0067655E" w:rsidRPr="003611C5">
        <w:t xml:space="preserve"> The author</w:t>
      </w:r>
      <w:r w:rsidR="0070695C" w:rsidRPr="003611C5">
        <w:t xml:space="preserve"> </w:t>
      </w:r>
      <w:r w:rsidR="0067655E" w:rsidRPr="003611C5">
        <w:t xml:space="preserve">addresses and accounts for the objection in the following ways: First, a core aspect of the training </w:t>
      </w:r>
      <w:r w:rsidR="00367BA0" w:rsidRPr="003611C5">
        <w:rPr>
          <w:bCs/>
        </w:rPr>
        <w:t>seeks to explain the benefits of advice-seeking and in doing so,</w:t>
      </w:r>
      <w:r w:rsidR="0067655E" w:rsidRPr="003611C5">
        <w:rPr>
          <w:bCs/>
        </w:rPr>
        <w:t xml:space="preserve"> begins</w:t>
      </w:r>
      <w:r w:rsidR="00367BA0" w:rsidRPr="003611C5">
        <w:rPr>
          <w:bCs/>
        </w:rPr>
        <w:t xml:space="preserve"> to </w:t>
      </w:r>
      <w:r w:rsidR="00985D57" w:rsidRPr="003611C5">
        <w:rPr>
          <w:bCs/>
        </w:rPr>
        <w:t>influence</w:t>
      </w:r>
      <w:r w:rsidR="00367BA0" w:rsidRPr="003611C5">
        <w:rPr>
          <w:bCs/>
        </w:rPr>
        <w:t xml:space="preserve"> those who are convinced </w:t>
      </w:r>
      <w:r w:rsidR="0067655E" w:rsidRPr="003611C5">
        <w:rPr>
          <w:bCs/>
        </w:rPr>
        <w:t>they</w:t>
      </w:r>
      <w:r w:rsidR="00367BA0" w:rsidRPr="003611C5">
        <w:rPr>
          <w:bCs/>
        </w:rPr>
        <w:t xml:space="preserve"> do</w:t>
      </w:r>
      <w:r w:rsidR="008379DD" w:rsidRPr="003611C5">
        <w:rPr>
          <w:bCs/>
        </w:rPr>
        <w:t xml:space="preserve"> </w:t>
      </w:r>
      <w:r w:rsidR="00367BA0" w:rsidRPr="003611C5">
        <w:rPr>
          <w:bCs/>
        </w:rPr>
        <w:t>n</w:t>
      </w:r>
      <w:r w:rsidR="008379DD" w:rsidRPr="003611C5">
        <w:rPr>
          <w:bCs/>
        </w:rPr>
        <w:t>o</w:t>
      </w:r>
      <w:r w:rsidR="00367BA0" w:rsidRPr="003611C5">
        <w:rPr>
          <w:bCs/>
        </w:rPr>
        <w:t xml:space="preserve">t need advice </w:t>
      </w:r>
      <w:r w:rsidR="0067655E" w:rsidRPr="003611C5">
        <w:rPr>
          <w:bCs/>
        </w:rPr>
        <w:t>about the benefits of advice-seeking in the workplace.</w:t>
      </w:r>
      <w:r w:rsidR="00CF5F94" w:rsidRPr="003611C5">
        <w:rPr>
          <w:bCs/>
        </w:rPr>
        <w:t xml:space="preserve"> </w:t>
      </w:r>
      <w:r w:rsidR="004170C9" w:rsidRPr="003611C5">
        <w:rPr>
          <w:bCs/>
        </w:rPr>
        <w:lastRenderedPageBreak/>
        <w:t xml:space="preserve">Second, </w:t>
      </w:r>
      <w:r w:rsidR="005F3AB8" w:rsidRPr="003611C5">
        <w:rPr>
          <w:bCs/>
        </w:rPr>
        <w:t xml:space="preserve">philosophically and </w:t>
      </w:r>
      <w:r w:rsidR="004170C9" w:rsidRPr="003611C5">
        <w:rPr>
          <w:bCs/>
        </w:rPr>
        <w:t>theoretically</w:t>
      </w:r>
      <w:r w:rsidR="008379DD" w:rsidRPr="003611C5">
        <w:rPr>
          <w:bCs/>
        </w:rPr>
        <w:t>,</w:t>
      </w:r>
      <w:r w:rsidR="00367BA0" w:rsidRPr="003611C5">
        <w:rPr>
          <w:bCs/>
        </w:rPr>
        <w:t xml:space="preserve"> it </w:t>
      </w:r>
      <w:r w:rsidR="00CF5F94" w:rsidRPr="003611C5">
        <w:rPr>
          <w:bCs/>
        </w:rPr>
        <w:t xml:space="preserve">is prudent to assume that </w:t>
      </w:r>
      <w:r w:rsidR="008379DD" w:rsidRPr="003611C5">
        <w:rPr>
          <w:bCs/>
        </w:rPr>
        <w:t xml:space="preserve">every employed adult </w:t>
      </w:r>
      <w:r w:rsidR="00367BA0" w:rsidRPr="003611C5">
        <w:rPr>
          <w:bCs/>
        </w:rPr>
        <w:t xml:space="preserve">could benefit from </w:t>
      </w:r>
      <w:r w:rsidR="008379DD" w:rsidRPr="003611C5">
        <w:rPr>
          <w:bCs/>
        </w:rPr>
        <w:t xml:space="preserve">some kind of </w:t>
      </w:r>
      <w:r w:rsidR="00CF5F94" w:rsidRPr="003611C5">
        <w:rPr>
          <w:bCs/>
        </w:rPr>
        <w:t xml:space="preserve">workplace and </w:t>
      </w:r>
      <w:r w:rsidR="00367BA0" w:rsidRPr="003611C5">
        <w:rPr>
          <w:bCs/>
        </w:rPr>
        <w:t>career advice</w:t>
      </w:r>
      <w:r w:rsidR="00CF5F94" w:rsidRPr="003611C5">
        <w:rPr>
          <w:bCs/>
        </w:rPr>
        <w:t>,</w:t>
      </w:r>
      <w:r w:rsidR="00367BA0" w:rsidRPr="003611C5">
        <w:rPr>
          <w:bCs/>
        </w:rPr>
        <w:t xml:space="preserve"> even i</w:t>
      </w:r>
      <w:r w:rsidR="008379DD" w:rsidRPr="003611C5">
        <w:rPr>
          <w:bCs/>
        </w:rPr>
        <w:t>f in</w:t>
      </w:r>
      <w:r w:rsidR="00367BA0" w:rsidRPr="003611C5">
        <w:rPr>
          <w:bCs/>
        </w:rPr>
        <w:t xml:space="preserve"> the most general terms. </w:t>
      </w:r>
      <w:r w:rsidR="00CF5F94" w:rsidRPr="003611C5">
        <w:rPr>
          <w:bCs/>
        </w:rPr>
        <w:t xml:space="preserve">Furthermore, </w:t>
      </w:r>
      <w:r w:rsidR="00310CE3" w:rsidRPr="003611C5">
        <w:rPr>
          <w:bCs/>
        </w:rPr>
        <w:t xml:space="preserve">even if </w:t>
      </w:r>
      <w:r w:rsidR="00CF5F94" w:rsidRPr="003611C5">
        <w:rPr>
          <w:bCs/>
        </w:rPr>
        <w:t xml:space="preserve">the </w:t>
      </w:r>
      <w:r w:rsidR="00CF5F94" w:rsidRPr="003611C5">
        <w:rPr>
          <w:bCs/>
          <w:i/>
          <w:iCs/>
        </w:rPr>
        <w:t>given</w:t>
      </w:r>
      <w:r w:rsidR="00CF5F94" w:rsidRPr="003611C5">
        <w:rPr>
          <w:bCs/>
        </w:rPr>
        <w:t xml:space="preserve"> advice align</w:t>
      </w:r>
      <w:r w:rsidR="00310CE3" w:rsidRPr="003611C5">
        <w:rPr>
          <w:bCs/>
        </w:rPr>
        <w:t>s</w:t>
      </w:r>
      <w:r w:rsidR="00CF5F94" w:rsidRPr="003611C5">
        <w:rPr>
          <w:bCs/>
        </w:rPr>
        <w:t xml:space="preserve"> with their pre-existing beliefs and current intentions, </w:t>
      </w:r>
      <w:r w:rsidR="00310CE3" w:rsidRPr="003611C5">
        <w:rPr>
          <w:bCs/>
        </w:rPr>
        <w:t xml:space="preserve">the advice could reinforce </w:t>
      </w:r>
      <w:r w:rsidR="00CF5F94" w:rsidRPr="003611C5">
        <w:rPr>
          <w:bCs/>
        </w:rPr>
        <w:t>their</w:t>
      </w:r>
      <w:r w:rsidR="00367BA0" w:rsidRPr="003611C5">
        <w:rPr>
          <w:bCs/>
        </w:rPr>
        <w:t xml:space="preserve"> values</w:t>
      </w:r>
      <w:r w:rsidR="00CF5F94" w:rsidRPr="003611C5">
        <w:rPr>
          <w:bCs/>
        </w:rPr>
        <w:t xml:space="preserve"> and work goals.</w:t>
      </w:r>
      <w:r w:rsidR="002C4019" w:rsidRPr="003611C5">
        <w:rPr>
          <w:bCs/>
        </w:rPr>
        <w:t xml:space="preserve"> </w:t>
      </w:r>
      <w:r w:rsidR="00985D57" w:rsidRPr="003611C5">
        <w:rPr>
          <w:bCs/>
        </w:rPr>
        <w:t xml:space="preserve">Lastly, </w:t>
      </w:r>
      <w:r w:rsidR="00985D57" w:rsidRPr="003611C5">
        <w:rPr>
          <w:bCs/>
          <w:i/>
          <w:iCs/>
        </w:rPr>
        <w:t>appropriate</w:t>
      </w:r>
      <w:r w:rsidR="00985D57" w:rsidRPr="003611C5">
        <w:rPr>
          <w:bCs/>
        </w:rPr>
        <w:t xml:space="preserve"> advice is an instrumental tool </w:t>
      </w:r>
      <w:r w:rsidR="002C4019" w:rsidRPr="003611C5">
        <w:rPr>
          <w:bCs/>
        </w:rPr>
        <w:t>signaling</w:t>
      </w:r>
      <w:r w:rsidR="00985D57" w:rsidRPr="003611C5">
        <w:rPr>
          <w:bCs/>
        </w:rPr>
        <w:t xml:space="preserve"> support</w:t>
      </w:r>
      <w:r w:rsidR="00143339" w:rsidRPr="003611C5">
        <w:rPr>
          <w:bCs/>
        </w:rPr>
        <w:t xml:space="preserve"> for the individual</w:t>
      </w:r>
      <w:r w:rsidR="00AB7949" w:rsidRPr="003611C5">
        <w:rPr>
          <w:bCs/>
        </w:rPr>
        <w:t xml:space="preserve"> (Burleson &amp; MacGeorge, 2002</w:t>
      </w:r>
      <w:r w:rsidR="001707AD" w:rsidRPr="003611C5">
        <w:rPr>
          <w:bCs/>
        </w:rPr>
        <w:t xml:space="preserve">). </w:t>
      </w:r>
      <w:r w:rsidR="00143339" w:rsidRPr="003611C5">
        <w:rPr>
          <w:bCs/>
        </w:rPr>
        <w:t xml:space="preserve">In today’s work environment, advice </w:t>
      </w:r>
      <w:r w:rsidR="00E30267" w:rsidRPr="003611C5">
        <w:rPr>
          <w:bCs/>
        </w:rPr>
        <w:t>may</w:t>
      </w:r>
      <w:r w:rsidR="00985D57" w:rsidRPr="003611C5">
        <w:rPr>
          <w:bCs/>
        </w:rPr>
        <w:t xml:space="preserve"> play a critical role in </w:t>
      </w:r>
      <w:r w:rsidR="001707AD" w:rsidRPr="003611C5">
        <w:rPr>
          <w:bCs/>
        </w:rPr>
        <w:t>ameliorating face threat concerns and c</w:t>
      </w:r>
      <w:r w:rsidR="00985D57" w:rsidRPr="003611C5">
        <w:rPr>
          <w:bCs/>
        </w:rPr>
        <w:t xml:space="preserve">omforting and persuading the recipient about the </w:t>
      </w:r>
      <w:r w:rsidR="00143339" w:rsidRPr="003611C5">
        <w:rPr>
          <w:bCs/>
        </w:rPr>
        <w:t>avenues of aid and assistance available for them while engaging in work-related activities</w:t>
      </w:r>
      <w:r w:rsidR="001707AD" w:rsidRPr="003611C5">
        <w:rPr>
          <w:bCs/>
        </w:rPr>
        <w:t xml:space="preserve"> (Goldsmith &amp; MacGeorge, 2000; MacGeorge et al., 2002).</w:t>
      </w:r>
    </w:p>
    <w:p w14:paraId="20E5D59B" w14:textId="469F6801" w:rsidR="008860A5" w:rsidRPr="003611C5" w:rsidRDefault="008860A5" w:rsidP="00367BA0">
      <w:pPr>
        <w:spacing w:line="480" w:lineRule="auto"/>
        <w:ind w:firstLine="720"/>
      </w:pPr>
      <w:r w:rsidRPr="003611C5">
        <w:t xml:space="preserve">The following sections discuss how results contribute to the literatures associated with training and development communication, advice-seeking, and leader-member relationships at work. First, </w:t>
      </w:r>
      <w:r w:rsidR="0000671F" w:rsidRPr="003611C5">
        <w:t xml:space="preserve">based on the significant finding from the manipulation check, </w:t>
      </w:r>
      <w:r w:rsidRPr="003611C5">
        <w:t xml:space="preserve">this investigation contributes to training and development communication literature </w:t>
      </w:r>
      <w:r w:rsidR="005158F0" w:rsidRPr="003611C5">
        <w:t>an</w:t>
      </w:r>
      <w:r w:rsidR="00D35853" w:rsidRPr="003611C5">
        <w:t xml:space="preserve"> example of how</w:t>
      </w:r>
      <w:r w:rsidRPr="003611C5">
        <w:t xml:space="preserve"> employees </w:t>
      </w:r>
      <w:r w:rsidR="000F71DC" w:rsidRPr="003611C5">
        <w:t>may</w:t>
      </w:r>
      <w:r w:rsidRPr="003611C5">
        <w:t xml:space="preserve"> be trained in the workplace on enhancing their communication skills. Second, this investigation contributes to the advice-seeking literature the idea that behavioral self-efficacy in advice-seeking (SEAS) </w:t>
      </w:r>
      <w:r w:rsidR="000F71DC" w:rsidRPr="003611C5">
        <w:t xml:space="preserve">could </w:t>
      </w:r>
      <w:r w:rsidRPr="003611C5">
        <w:t>influences relational outcomes employees experience in the workplace. Finally, this investigation provided an opportunity to reflect on the importance of leader-member relationships in the workplace, especially during a time of severe workplace uncertainty and within the context of a global crisis (</w:t>
      </w:r>
      <w:r w:rsidR="000F71DC" w:rsidRPr="003611C5">
        <w:t xml:space="preserve">i.e., </w:t>
      </w:r>
      <w:r w:rsidRPr="003611C5">
        <w:t xml:space="preserve">the </w:t>
      </w:r>
      <w:r w:rsidR="001128B4" w:rsidRPr="003611C5">
        <w:t>COVID</w:t>
      </w:r>
      <w:r w:rsidRPr="003611C5">
        <w:t xml:space="preserve">-19 pandemic). Many factors, outside the control of the researcher, threatened the validity of the findings. However, anecdotal feedback implied that the relationships individuals cultivate with their immediate supervisors play an important role in determining the health and success of their work-life during </w:t>
      </w:r>
      <w:r w:rsidRPr="003611C5">
        <w:lastRenderedPageBreak/>
        <w:t xml:space="preserve">crisis. Alternative explanations for non-significant findings are explored. The following sections describe and illuminate each of these contributions and challenges in detail. </w:t>
      </w:r>
    </w:p>
    <w:p w14:paraId="2C405FCB" w14:textId="77777777" w:rsidR="008860A5" w:rsidRPr="003611C5" w:rsidRDefault="008860A5" w:rsidP="008860A5">
      <w:pPr>
        <w:spacing w:line="480" w:lineRule="auto"/>
        <w:rPr>
          <w:b/>
          <w:bCs/>
        </w:rPr>
      </w:pPr>
      <w:r w:rsidRPr="003611C5">
        <w:rPr>
          <w:b/>
          <w:bCs/>
        </w:rPr>
        <w:t>Communication Training and Development Literature</w:t>
      </w:r>
    </w:p>
    <w:p w14:paraId="1C370059" w14:textId="0D5909C9" w:rsidR="00E87106" w:rsidRPr="003611C5" w:rsidRDefault="008860A5" w:rsidP="008860A5">
      <w:pPr>
        <w:spacing w:line="480" w:lineRule="auto"/>
      </w:pPr>
      <w:r w:rsidRPr="003611C5">
        <w:tab/>
        <w:t>Training is an integral part of helping individuals develop new skills to succeed in the workplace (Beebe et al., 20</w:t>
      </w:r>
      <w:r w:rsidR="001422FD" w:rsidRPr="003611C5">
        <w:t>13</w:t>
      </w:r>
      <w:r w:rsidRPr="003611C5">
        <w:t xml:space="preserve">; McGehee &amp; Webb, 2009). Training programs cover a wide range of topics and are intended to equip employees with new and relevant sets of skills and abilities to enhance their effectiveness and productivity at work. Since the process of </w:t>
      </w:r>
      <w:r w:rsidR="000F71DC" w:rsidRPr="003611C5">
        <w:t>acquiring</w:t>
      </w:r>
      <w:r w:rsidRPr="003611C5">
        <w:t xml:space="preserve"> new skills is challenging and time-consuming, training programs involve a wide range of </w:t>
      </w:r>
      <w:r w:rsidR="00F4212E" w:rsidRPr="003611C5">
        <w:t xml:space="preserve">delivery techniques </w:t>
      </w:r>
      <w:r w:rsidRPr="003611C5">
        <w:t xml:space="preserve">such as activities, readings, role-playing, and coaching sessions. In a study by </w:t>
      </w:r>
      <w:proofErr w:type="spellStart"/>
      <w:r w:rsidRPr="003611C5">
        <w:t>Antonakis</w:t>
      </w:r>
      <w:proofErr w:type="spellEnd"/>
      <w:r w:rsidRPr="003611C5">
        <w:t xml:space="preserve">, Fenley, and </w:t>
      </w:r>
      <w:proofErr w:type="spellStart"/>
      <w:r w:rsidRPr="003611C5">
        <w:t>Liechti</w:t>
      </w:r>
      <w:proofErr w:type="spellEnd"/>
      <w:r w:rsidRPr="003611C5">
        <w:t xml:space="preserve"> (2011), participants in a leadership communication training program spent about 16 hours in-class</w:t>
      </w:r>
      <w:r w:rsidR="000F71DC" w:rsidRPr="003611C5">
        <w:t>,</w:t>
      </w:r>
      <w:r w:rsidRPr="003611C5">
        <w:t xml:space="preserve"> in addition to </w:t>
      </w:r>
      <w:r w:rsidR="000F71DC" w:rsidRPr="003611C5">
        <w:t>two</w:t>
      </w:r>
      <w:r w:rsidRPr="003611C5">
        <w:t xml:space="preserve"> hours per week for 12 weeks engaging in practicing their newly obtained knowledge and skills. Ultimately, training </w:t>
      </w:r>
      <w:r w:rsidR="00B3670F" w:rsidRPr="003611C5">
        <w:t xml:space="preserve">programs utilize various means to </w:t>
      </w:r>
      <w:r w:rsidRPr="003611C5">
        <w:t xml:space="preserve">assist employees with circumnavigating change in the workplace and results in professional development (Chung-Judge &amp; </w:t>
      </w:r>
      <w:proofErr w:type="spellStart"/>
      <w:r w:rsidRPr="003611C5">
        <w:t>Holbeche</w:t>
      </w:r>
      <w:proofErr w:type="spellEnd"/>
      <w:r w:rsidRPr="003611C5">
        <w:t xml:space="preserve">, 2011). </w:t>
      </w:r>
      <w:r w:rsidR="00F4212E" w:rsidRPr="003611C5">
        <w:t xml:space="preserve">In </w:t>
      </w:r>
      <w:r w:rsidRPr="003611C5">
        <w:t>spite of the evidence in the literature, trainers and scholars must confirm</w:t>
      </w:r>
      <w:r w:rsidR="000F71DC" w:rsidRPr="003611C5">
        <w:t>,</w:t>
      </w:r>
      <w:r w:rsidRPr="003611C5">
        <w:t xml:space="preserve"> empirically</w:t>
      </w:r>
      <w:r w:rsidR="000F71DC" w:rsidRPr="003611C5">
        <w:t>,</w:t>
      </w:r>
      <w:r w:rsidRPr="003611C5">
        <w:t xml:space="preserve"> whether newly</w:t>
      </w:r>
      <w:r w:rsidR="00A30189" w:rsidRPr="003611C5">
        <w:t>-</w:t>
      </w:r>
      <w:r w:rsidRPr="003611C5">
        <w:t xml:space="preserve">articulated </w:t>
      </w:r>
      <w:r w:rsidR="00A30189" w:rsidRPr="003611C5">
        <w:t xml:space="preserve">and identified </w:t>
      </w:r>
      <w:r w:rsidRPr="003611C5">
        <w:t xml:space="preserve">skills are trainable. </w:t>
      </w:r>
      <w:r w:rsidR="000F71DC" w:rsidRPr="003611C5">
        <w:t>In this study</w:t>
      </w:r>
      <w:r w:rsidRPr="003611C5">
        <w:t xml:space="preserve">, the researcher asked whether the skill of advice-seeking can be taught. </w:t>
      </w:r>
    </w:p>
    <w:p w14:paraId="7605E5D4" w14:textId="2BD91912" w:rsidR="00BC2060" w:rsidRPr="003611C5" w:rsidRDefault="00C736CC" w:rsidP="00B0615C">
      <w:pPr>
        <w:spacing w:line="480" w:lineRule="auto"/>
        <w:ind w:firstLine="720"/>
      </w:pPr>
      <w:r w:rsidRPr="003611C5">
        <w:t xml:space="preserve">The </w:t>
      </w:r>
      <w:r w:rsidR="00E87106" w:rsidRPr="003611C5">
        <w:t xml:space="preserve">findings </w:t>
      </w:r>
      <w:r w:rsidR="00FE41D2" w:rsidRPr="003611C5">
        <w:t xml:space="preserve">suggest </w:t>
      </w:r>
      <w:r w:rsidR="003F40E8" w:rsidRPr="003611C5">
        <w:t>t</w:t>
      </w:r>
      <w:r w:rsidR="00E87106" w:rsidRPr="003611C5">
        <w:t>hat participants trained in advice-seeking had higher SEAS after training as compared to their untrained counterparts</w:t>
      </w:r>
      <w:r w:rsidR="00A32D2B" w:rsidRPr="003611C5">
        <w:t xml:space="preserve">. </w:t>
      </w:r>
      <w:r w:rsidR="008860A5" w:rsidRPr="003611C5">
        <w:t xml:space="preserve">This </w:t>
      </w:r>
      <w:r w:rsidR="00A32D2B" w:rsidRPr="003611C5">
        <w:t>provides some hope to trainer</w:t>
      </w:r>
      <w:r w:rsidRPr="003611C5">
        <w:t>s</w:t>
      </w:r>
      <w:r w:rsidR="00A32D2B" w:rsidRPr="003611C5">
        <w:t xml:space="preserve"> in the workplace and</w:t>
      </w:r>
      <w:r w:rsidR="008860A5" w:rsidRPr="003611C5">
        <w:t xml:space="preserve"> contributes to the communication training and development literature the idea that individuals can be successfully trained</w:t>
      </w:r>
      <w:r w:rsidR="00EB2DEC" w:rsidRPr="003611C5">
        <w:t xml:space="preserve"> to have an enhanced sense of </w:t>
      </w:r>
      <w:r w:rsidR="00BF1DBF" w:rsidRPr="003611C5">
        <w:t>t</w:t>
      </w:r>
      <w:r w:rsidR="00EB2DEC" w:rsidRPr="003611C5">
        <w:t xml:space="preserve">heir own behavioral self-efficacy in knowing how to seek advice </w:t>
      </w:r>
      <w:r w:rsidR="008860A5" w:rsidRPr="003611C5">
        <w:t xml:space="preserve">in the workplace, in as little as one-hour, through utilizing virtual delivery modes and via low-cost methods. Analyses </w:t>
      </w:r>
      <w:r w:rsidR="00E03FE6" w:rsidRPr="003611C5">
        <w:t xml:space="preserve">from the manipulation check </w:t>
      </w:r>
      <w:r w:rsidR="008860A5" w:rsidRPr="003611C5">
        <w:t>revealed that trained participants reported significantly higher self-efficacy in advice-</w:t>
      </w:r>
      <w:r w:rsidR="008860A5" w:rsidRPr="003611C5">
        <w:lastRenderedPageBreak/>
        <w:t xml:space="preserve">seeking behavior as compared to untrained participants. In other words, through a focused training program, employees </w:t>
      </w:r>
      <w:r w:rsidR="00A30189" w:rsidRPr="003611C5">
        <w:t xml:space="preserve">in </w:t>
      </w:r>
      <w:r w:rsidR="008860A5" w:rsidRPr="003611C5">
        <w:t>the workplace can be coached to feel more self-efficacious in advice-seeking with others. This finding is significant as it reaffirms that communication training in the workplace can yield measurable results quickly</w:t>
      </w:r>
      <w:r w:rsidR="00F5568F" w:rsidRPr="003611C5">
        <w:t xml:space="preserve"> (</w:t>
      </w:r>
      <w:r w:rsidR="001550F6" w:rsidRPr="003611C5">
        <w:t xml:space="preserve">Bachmann, </w:t>
      </w:r>
      <w:proofErr w:type="spellStart"/>
      <w:r w:rsidR="001550F6" w:rsidRPr="003611C5">
        <w:t>Barzel</w:t>
      </w:r>
      <w:proofErr w:type="spellEnd"/>
      <w:r w:rsidR="001550F6" w:rsidRPr="003611C5">
        <w:t xml:space="preserve">, </w:t>
      </w:r>
      <w:proofErr w:type="spellStart"/>
      <w:r w:rsidR="001550F6" w:rsidRPr="003611C5">
        <w:t>Roschlaub</w:t>
      </w:r>
      <w:proofErr w:type="spellEnd"/>
      <w:r w:rsidR="001550F6" w:rsidRPr="003611C5">
        <w:t xml:space="preserve">, Ehrhardt, &amp; Scherer, 2013; </w:t>
      </w:r>
      <w:r w:rsidR="00F5568F" w:rsidRPr="003611C5">
        <w:t>Bisel &amp; Messersmith, 2012</w:t>
      </w:r>
      <w:r w:rsidR="001550F6" w:rsidRPr="003611C5">
        <w:t>)</w:t>
      </w:r>
      <w:r w:rsidR="008860A5" w:rsidRPr="003611C5">
        <w:t>.</w:t>
      </w:r>
      <w:r w:rsidR="00ED73F5" w:rsidRPr="003611C5">
        <w:t xml:space="preserve"> </w:t>
      </w:r>
    </w:p>
    <w:p w14:paraId="0BE3B2E0" w14:textId="154997A8" w:rsidR="008860A5" w:rsidRPr="003611C5" w:rsidRDefault="004141FF" w:rsidP="00B0615C">
      <w:pPr>
        <w:spacing w:line="480" w:lineRule="auto"/>
        <w:ind w:firstLine="720"/>
      </w:pPr>
      <w:r w:rsidRPr="003611C5">
        <w:t>In the current study, in just o</w:t>
      </w:r>
      <w:r w:rsidR="008860A5" w:rsidRPr="003611C5">
        <w:t xml:space="preserve">ne week after training, </w:t>
      </w:r>
      <w:r w:rsidR="000A2C78" w:rsidRPr="003611C5">
        <w:t xml:space="preserve">based on </w:t>
      </w:r>
      <w:r w:rsidR="00BF6219" w:rsidRPr="003611C5">
        <w:t>a prompt</w:t>
      </w:r>
      <w:r w:rsidR="00AA2FD1" w:rsidRPr="003611C5">
        <w:t xml:space="preserve">, </w:t>
      </w:r>
      <w:r w:rsidR="008860A5" w:rsidRPr="003611C5">
        <w:t>83% of individuals in the trained condition provided positiv</w:t>
      </w:r>
      <w:r w:rsidR="00FB19AC" w:rsidRPr="003611C5">
        <w:t>e, sincere</w:t>
      </w:r>
      <w:r w:rsidR="008860A5" w:rsidRPr="003611C5">
        <w:t xml:space="preserve"> reviews and encouraged their peers to pursue advice-seeking. Furthermore, this experiment demonstrated the learnability of the advice-seeking communication skill in the workplace utilizing very minimal resources. </w:t>
      </w:r>
      <w:r w:rsidR="00E9027E" w:rsidRPr="003611C5">
        <w:t>By stating that the training worked, the author implies that individuals were able to heighten their behavioral self-efficacy in advice-seeking.</w:t>
      </w:r>
      <w:r w:rsidR="00BB5D0C" w:rsidRPr="003611C5">
        <w:t xml:space="preserve"> Two weeks post attending an hour-long webinar </w:t>
      </w:r>
      <w:r w:rsidR="0057373A" w:rsidRPr="003611C5">
        <w:t>employees felt more self-efficacious</w:t>
      </w:r>
      <w:r w:rsidR="00A02B26" w:rsidRPr="003611C5">
        <w:t xml:space="preserve">. </w:t>
      </w:r>
      <w:r w:rsidR="00F679C5" w:rsidRPr="003611C5">
        <w:t xml:space="preserve">This is an exciting finding as it showcased that awareness increased but the </w:t>
      </w:r>
      <w:r w:rsidR="00A90981" w:rsidRPr="003611C5">
        <w:t>COVID</w:t>
      </w:r>
      <w:r w:rsidR="00F679C5" w:rsidRPr="003611C5">
        <w:t>-19 pandemic may have made actual behavioral transfer difficult</w:t>
      </w:r>
      <w:r w:rsidR="00390A64" w:rsidRPr="003611C5">
        <w:t xml:space="preserve"> within the new remote working conditions</w:t>
      </w:r>
      <w:r w:rsidR="00F679C5" w:rsidRPr="003611C5">
        <w:t>.</w:t>
      </w:r>
      <w:r w:rsidR="00B0615C" w:rsidRPr="003611C5">
        <w:t xml:space="preserve"> </w:t>
      </w:r>
      <w:r w:rsidR="008860A5" w:rsidRPr="003611C5">
        <w:t xml:space="preserve">In summary, the current experiment provides clear evidence for the feasibility of communication training and development in the workplace. Workplaces may gain from offering a variety of programs to help employees gain new communication skills. </w:t>
      </w:r>
    </w:p>
    <w:p w14:paraId="3951EB8E" w14:textId="77777777" w:rsidR="008860A5" w:rsidRPr="003611C5" w:rsidRDefault="008860A5" w:rsidP="008860A5">
      <w:pPr>
        <w:spacing w:line="480" w:lineRule="auto"/>
        <w:rPr>
          <w:b/>
          <w:bCs/>
        </w:rPr>
      </w:pPr>
      <w:r w:rsidRPr="003611C5">
        <w:rPr>
          <w:b/>
          <w:bCs/>
        </w:rPr>
        <w:t>Advice-Seeking Literature</w:t>
      </w:r>
    </w:p>
    <w:p w14:paraId="208B197C" w14:textId="77777777" w:rsidR="00502F50" w:rsidRPr="003611C5" w:rsidRDefault="008860A5" w:rsidP="00BE65B2">
      <w:pPr>
        <w:spacing w:line="480" w:lineRule="auto"/>
      </w:pPr>
      <w:r w:rsidRPr="003611C5">
        <w:tab/>
      </w:r>
      <w:r w:rsidR="002A34F2" w:rsidRPr="003611C5">
        <w:t>Modern work often requires individuals to develop new and complex skills quickly to overcome difficult challenges. Seeking advice and input from others is one avenue through which individuals accomplish the process of developing new and complex skills to meet those challenges.</w:t>
      </w:r>
      <w:r w:rsidR="006D0D4C" w:rsidRPr="003611C5">
        <w:t xml:space="preserve"> </w:t>
      </w:r>
      <w:r w:rsidRPr="003611C5">
        <w:t xml:space="preserve">Individuals who </w:t>
      </w:r>
      <w:r w:rsidR="00F90006" w:rsidRPr="003611C5">
        <w:t xml:space="preserve">tend to be successful </w:t>
      </w:r>
      <w:r w:rsidR="007F41E4" w:rsidRPr="003611C5">
        <w:t>in</w:t>
      </w:r>
      <w:r w:rsidRPr="003611C5">
        <w:t xml:space="preserve"> the workplace are able to seek input and learn from others (</w:t>
      </w:r>
      <w:proofErr w:type="spellStart"/>
      <w:r w:rsidRPr="003611C5">
        <w:t>Larrick</w:t>
      </w:r>
      <w:proofErr w:type="spellEnd"/>
      <w:r w:rsidRPr="003611C5">
        <w:t xml:space="preserve"> &amp; Soll 2006; Nadler</w:t>
      </w:r>
      <w:r w:rsidR="00162E40" w:rsidRPr="003611C5">
        <w:t xml:space="preserve"> et al.</w:t>
      </w:r>
      <w:r w:rsidRPr="003611C5">
        <w:t xml:space="preserve">, 2003). </w:t>
      </w:r>
      <w:r w:rsidR="00F90006" w:rsidRPr="003611C5">
        <w:t>As such, being savvy in engaging in</w:t>
      </w:r>
      <w:r w:rsidRPr="003611C5">
        <w:t xml:space="preserve"> upward communication is an essential workplace communication skill that is not shared by all </w:t>
      </w:r>
      <w:r w:rsidRPr="003611C5">
        <w:lastRenderedPageBreak/>
        <w:t>(</w:t>
      </w:r>
      <w:proofErr w:type="spellStart"/>
      <w:r w:rsidRPr="003611C5">
        <w:t>Detert</w:t>
      </w:r>
      <w:proofErr w:type="spellEnd"/>
      <w:r w:rsidRPr="003611C5">
        <w:t xml:space="preserve"> &amp; Edmondson, 2011</w:t>
      </w:r>
      <w:r w:rsidR="00D852E5" w:rsidRPr="003611C5">
        <w:t xml:space="preserve">; </w:t>
      </w:r>
      <w:proofErr w:type="spellStart"/>
      <w:r w:rsidR="00D852E5" w:rsidRPr="003611C5">
        <w:t>Olufowote</w:t>
      </w:r>
      <w:proofErr w:type="spellEnd"/>
      <w:r w:rsidR="00D852E5" w:rsidRPr="003611C5">
        <w:t xml:space="preserve">, </w:t>
      </w:r>
      <w:r w:rsidR="00CB114D" w:rsidRPr="003611C5">
        <w:t>et al.</w:t>
      </w:r>
      <w:r w:rsidR="00D852E5" w:rsidRPr="003611C5">
        <w:t>, 2005)</w:t>
      </w:r>
      <w:r w:rsidR="00A22FD6" w:rsidRPr="003611C5">
        <w:t xml:space="preserve">. </w:t>
      </w:r>
      <w:r w:rsidR="00F90006" w:rsidRPr="003611C5">
        <w:t xml:space="preserve">Despite </w:t>
      </w:r>
      <w:r w:rsidR="00EA03EB" w:rsidRPr="003611C5">
        <w:t xml:space="preserve">the challenges individuals face communicating with their supervisors, </w:t>
      </w:r>
      <w:r w:rsidRPr="003611C5">
        <w:t xml:space="preserve">organizational practitioners and scholars assumed that individuals would reach out and seek advice at the opportune moment (Vancouver &amp; Morrison 1995; Wills &amp; DePaulo, 1993). </w:t>
      </w:r>
      <w:r w:rsidR="001550F6" w:rsidRPr="003611C5">
        <w:t>Nevertheless</w:t>
      </w:r>
      <w:r w:rsidRPr="003611C5">
        <w:t>, individuals often fail to advice-seek</w:t>
      </w:r>
      <w:r w:rsidR="007F41E4" w:rsidRPr="003611C5">
        <w:t xml:space="preserve"> altogether</w:t>
      </w:r>
      <w:r w:rsidRPr="003611C5">
        <w:t xml:space="preserve"> or fail to advice-seek competently (Lee, 1997; Van der </w:t>
      </w:r>
      <w:proofErr w:type="spellStart"/>
      <w:r w:rsidRPr="003611C5">
        <w:t>Vegt</w:t>
      </w:r>
      <w:proofErr w:type="spellEnd"/>
      <w:r w:rsidR="00A07C1A" w:rsidRPr="003611C5">
        <w:t xml:space="preserve"> et al.,</w:t>
      </w:r>
      <w:r w:rsidRPr="003611C5">
        <w:t xml:space="preserve"> 2006). Demographics and personality factors may explain these varying behavior patterns pertaining to advice-seeking (</w:t>
      </w:r>
      <w:proofErr w:type="spellStart"/>
      <w:r w:rsidRPr="003611C5">
        <w:t>Crant</w:t>
      </w:r>
      <w:proofErr w:type="spellEnd"/>
      <w:r w:rsidRPr="003611C5">
        <w:t>, 200</w:t>
      </w:r>
      <w:r w:rsidR="008A1B41" w:rsidRPr="003611C5">
        <w:t>0</w:t>
      </w:r>
      <w:r w:rsidRPr="003611C5">
        <w:t xml:space="preserve">). A majority of the current research has focused on individuals giving advice and how respondents react to the </w:t>
      </w:r>
      <w:r w:rsidRPr="003611C5">
        <w:rPr>
          <w:i/>
          <w:iCs/>
        </w:rPr>
        <w:t>shared</w:t>
      </w:r>
      <w:r w:rsidRPr="003611C5">
        <w:t xml:space="preserve"> advice (Jonas &amp; Frey, 2003; Kray, 2000). The present study adds to this scarce literature a</w:t>
      </w:r>
      <w:r w:rsidR="007F41E4" w:rsidRPr="003611C5">
        <w:t xml:space="preserve">n examination </w:t>
      </w:r>
      <w:r w:rsidRPr="003611C5">
        <w:t xml:space="preserve">of whether and how employees can be trained to be more skillful in advice-seeking with their immediate supervisor. </w:t>
      </w:r>
    </w:p>
    <w:p w14:paraId="16C6788F" w14:textId="439D10D7" w:rsidR="008860A5" w:rsidRPr="003611C5" w:rsidRDefault="008860A5" w:rsidP="00EC2F36">
      <w:pPr>
        <w:spacing w:line="480" w:lineRule="auto"/>
        <w:ind w:firstLine="720"/>
      </w:pPr>
      <w:r w:rsidRPr="003611C5">
        <w:t xml:space="preserve">This investigation answers the call from scholars </w:t>
      </w:r>
      <w:proofErr w:type="spellStart"/>
      <w:r w:rsidRPr="003611C5">
        <w:t>Detert</w:t>
      </w:r>
      <w:proofErr w:type="spellEnd"/>
      <w:r w:rsidRPr="003611C5">
        <w:t xml:space="preserve"> and Burris (2007) to </w:t>
      </w:r>
      <w:r w:rsidR="006229D1" w:rsidRPr="003611C5">
        <w:t xml:space="preserve">create training programs to aid employees in their attempts to engage in upward influence and trust-building with management so that the silencing power </w:t>
      </w:r>
      <w:r w:rsidR="00F90006" w:rsidRPr="003611C5">
        <w:t xml:space="preserve">of power </w:t>
      </w:r>
      <w:r w:rsidR="006229D1" w:rsidRPr="003611C5">
        <w:t>can be overcome.</w:t>
      </w:r>
      <w:r w:rsidR="00BE65B2" w:rsidRPr="003611C5">
        <w:t xml:space="preserve"> </w:t>
      </w:r>
      <w:proofErr w:type="spellStart"/>
      <w:r w:rsidRPr="003611C5">
        <w:t>Detert</w:t>
      </w:r>
      <w:proofErr w:type="spellEnd"/>
      <w:r w:rsidRPr="003611C5">
        <w:t xml:space="preserve"> and Burris specifically state that employees share responsibility with management to speak up with corrective information to their supervisors. The scholars speculate that specialized training on communication skills may be essential for poorly performing employees who lack self-efficacy and may need coaching to develop relationships with their supervisors. In respect to the call, the current study investigates and provides evidence for the idea that individuals may be trained on the skills of advice-seeking</w:t>
      </w:r>
      <w:r w:rsidR="005B4511" w:rsidRPr="003611C5">
        <w:t xml:space="preserve">. Furthermore, the authors speculate that advice-seeking training </w:t>
      </w:r>
      <w:r w:rsidR="00801254" w:rsidRPr="003611C5">
        <w:t>may provide employees an opportunity to kickstart basic conversations with their immediate supervisors.</w:t>
      </w:r>
      <w:r w:rsidR="00EC2F36" w:rsidRPr="003611C5">
        <w:t xml:space="preserve"> </w:t>
      </w:r>
      <w:r w:rsidR="005B4511" w:rsidRPr="003611C5">
        <w:t>H</w:t>
      </w:r>
      <w:r w:rsidRPr="003611C5">
        <w:t>owever, as is described below</w:t>
      </w:r>
      <w:r w:rsidR="00F50619" w:rsidRPr="003611C5">
        <w:t>,</w:t>
      </w:r>
      <w:r w:rsidRPr="003611C5">
        <w:t xml:space="preserve"> the study did not yet confirm that advice-seeking training improves relational outcomes.</w:t>
      </w:r>
      <w:r w:rsidR="005B4511" w:rsidRPr="003611C5">
        <w:t xml:space="preserve"> </w:t>
      </w:r>
      <w:r w:rsidRPr="003611C5">
        <w:t xml:space="preserve">Scholars conducting future studies need to examine and explore variables at work that are influenced by training on this specific skill. </w:t>
      </w:r>
    </w:p>
    <w:p w14:paraId="13F67249" w14:textId="77777777" w:rsidR="00502F50" w:rsidRPr="003611C5" w:rsidRDefault="008860A5" w:rsidP="000C45A0">
      <w:pPr>
        <w:spacing w:line="480" w:lineRule="auto"/>
        <w:ind w:firstLine="720"/>
      </w:pPr>
      <w:r w:rsidRPr="003611C5">
        <w:lastRenderedPageBreak/>
        <w:t>The present study contributes to the communication literature associated with advice-seeking the idea that behavioral self-efficacy in advice-seeking (SEAS) may play a role in individuals’ feelings of psychological safety with supervisors at work. While hypothesized relationships were not confirmed, post-hoc analys</w:t>
      </w:r>
      <w:r w:rsidR="007F41E4" w:rsidRPr="003611C5">
        <w:t>e</w:t>
      </w:r>
      <w:r w:rsidRPr="003611C5">
        <w:t xml:space="preserve">s revealed support for the relationship between </w:t>
      </w:r>
      <w:r w:rsidR="00DD1470" w:rsidRPr="003611C5">
        <w:t xml:space="preserve">self-efficacy </w:t>
      </w:r>
      <w:r w:rsidRPr="003611C5">
        <w:t>in advice-seeking and participants’ sense of psychological safety with their immediate supervisor</w:t>
      </w:r>
      <w:r w:rsidR="00934F61" w:rsidRPr="003611C5">
        <w:t>. Presumably, the relationship is reciprocal</w:t>
      </w:r>
      <w:r w:rsidR="007F41E4" w:rsidRPr="003611C5">
        <w:t>,</w:t>
      </w:r>
      <w:r w:rsidR="00934F61" w:rsidRPr="003611C5">
        <w:t xml:space="preserve"> in that as individuals feel confident in their behavioral </w:t>
      </w:r>
      <w:r w:rsidR="00DD1470" w:rsidRPr="003611C5">
        <w:t xml:space="preserve">abilities </w:t>
      </w:r>
      <w:r w:rsidR="00934F61" w:rsidRPr="003611C5">
        <w:t>to seek advice</w:t>
      </w:r>
      <w:r w:rsidR="007F41E4" w:rsidRPr="003611C5">
        <w:t>,</w:t>
      </w:r>
      <w:r w:rsidR="00934F61" w:rsidRPr="003611C5">
        <w:t xml:space="preserve"> they perceive advice-seeking as less interpersonally risky (i.e., psychological safety) and vice versa.</w:t>
      </w:r>
      <w:r w:rsidR="000C45A0" w:rsidRPr="003611C5">
        <w:t xml:space="preserve"> </w:t>
      </w:r>
      <w:r w:rsidRPr="003611C5">
        <w:t>Future studies should continue to explore this relationship as psychological safety is known to benefit voice behaviors in the organization</w:t>
      </w:r>
      <w:r w:rsidR="004B7058" w:rsidRPr="003611C5">
        <w:t xml:space="preserve"> (</w:t>
      </w:r>
      <w:proofErr w:type="spellStart"/>
      <w:r w:rsidR="004B7058" w:rsidRPr="003611C5">
        <w:t>Detert</w:t>
      </w:r>
      <w:proofErr w:type="spellEnd"/>
      <w:r w:rsidR="004B7058" w:rsidRPr="003611C5">
        <w:t xml:space="preserve"> &amp; Edmondson, 20</w:t>
      </w:r>
      <w:r w:rsidR="00A80E8A" w:rsidRPr="003611C5">
        <w:t>11; Edmondson, 1999</w:t>
      </w:r>
      <w:r w:rsidR="004B7058" w:rsidRPr="003611C5">
        <w:t>)</w:t>
      </w:r>
      <w:r w:rsidRPr="003611C5">
        <w:t xml:space="preserve">. Past studies have shown that individuals are more likely to seek advice from </w:t>
      </w:r>
      <w:r w:rsidR="00A3487F" w:rsidRPr="003611C5">
        <w:t xml:space="preserve">immediate supervisors </w:t>
      </w:r>
      <w:r w:rsidRPr="003611C5">
        <w:t xml:space="preserve">who are dependable, reliable, and reachable (Yaniv &amp; </w:t>
      </w:r>
      <w:proofErr w:type="spellStart"/>
      <w:r w:rsidRPr="003611C5">
        <w:t>Kleinberger</w:t>
      </w:r>
      <w:proofErr w:type="spellEnd"/>
      <w:r w:rsidRPr="003611C5">
        <w:t xml:space="preserve"> 2000). </w:t>
      </w:r>
      <w:r w:rsidR="008A1B41" w:rsidRPr="003611C5">
        <w:t>The</w:t>
      </w:r>
      <w:r w:rsidRPr="003611C5">
        <w:t xml:space="preserve"> study by </w:t>
      </w:r>
      <w:proofErr w:type="spellStart"/>
      <w:r w:rsidRPr="003611C5">
        <w:t>Detert</w:t>
      </w:r>
      <w:proofErr w:type="spellEnd"/>
      <w:r w:rsidRPr="003611C5">
        <w:t xml:space="preserve"> and Burris (2007) showcased that perceptions of psychological safety played an important role in determining employee voice</w:t>
      </w:r>
      <w:r w:rsidR="0063491E" w:rsidRPr="003611C5">
        <w:t xml:space="preserve">, </w:t>
      </w:r>
      <w:r w:rsidRPr="003611C5">
        <w:t xml:space="preserve">conceptualized as </w:t>
      </w:r>
      <w:r w:rsidR="0063491E" w:rsidRPr="003611C5">
        <w:t>an</w:t>
      </w:r>
      <w:r w:rsidRPr="003611C5">
        <w:t xml:space="preserve"> organizational member's inclination to share innovative ideas and valuable suggestions. </w:t>
      </w:r>
    </w:p>
    <w:p w14:paraId="570BD4D9" w14:textId="0146CB6B" w:rsidR="008860A5" w:rsidRPr="003611C5" w:rsidRDefault="008860A5" w:rsidP="000C45A0">
      <w:pPr>
        <w:spacing w:line="480" w:lineRule="auto"/>
        <w:ind w:firstLine="720"/>
      </w:pPr>
      <w:r w:rsidRPr="003611C5">
        <w:t>In the present study, voice is conceptualized as the employee’s desire to connect with and receive mentoring from the individual in a hierarchical position one step higher (</w:t>
      </w:r>
      <w:proofErr w:type="spellStart"/>
      <w:r w:rsidRPr="003611C5">
        <w:t>Detert</w:t>
      </w:r>
      <w:proofErr w:type="spellEnd"/>
      <w:r w:rsidRPr="003611C5">
        <w:t xml:space="preserve"> &amp; Edmondson, 2011). Using the A-BOAT model to kickstart conversations, individuals may be able to open up the pathways for such mentoring dialogues with their supervisors. Receiving advice and mentoring from powerful others seems especially critical in times of ambiguity, stress, and uncertainty. The A-BOAT model provides individuals a framework to engage in formal conversations about professional development and coaching in the workplace. </w:t>
      </w:r>
    </w:p>
    <w:p w14:paraId="7BF16CEF" w14:textId="77777777" w:rsidR="008860A5" w:rsidRPr="003611C5" w:rsidRDefault="008860A5" w:rsidP="008860A5">
      <w:pPr>
        <w:spacing w:line="480" w:lineRule="auto"/>
        <w:rPr>
          <w:b/>
          <w:bCs/>
        </w:rPr>
      </w:pPr>
      <w:r w:rsidRPr="003611C5">
        <w:rPr>
          <w:b/>
          <w:bCs/>
        </w:rPr>
        <w:t xml:space="preserve">Leader-Member Relationship Literature </w:t>
      </w:r>
    </w:p>
    <w:p w14:paraId="29AD81CC" w14:textId="5765DDF9" w:rsidR="00463F77" w:rsidRPr="003611C5" w:rsidRDefault="008860A5" w:rsidP="006660FE">
      <w:pPr>
        <w:spacing w:line="480" w:lineRule="auto"/>
      </w:pPr>
      <w:r w:rsidRPr="003611C5">
        <w:lastRenderedPageBreak/>
        <w:tab/>
        <w:t>Forty years of research on the LMX theory of leadership ha</w:t>
      </w:r>
      <w:r w:rsidR="0063491E" w:rsidRPr="003611C5">
        <w:t>ve</w:t>
      </w:r>
      <w:r w:rsidRPr="003611C5">
        <w:t xml:space="preserve"> provided evidence for the unique dyadic relationships individuals form with their supervisors. The relationships individuals foster with their supervisors are especially essential to an individual’s success on-the-job (Ferris</w:t>
      </w:r>
      <w:r w:rsidR="0063491E" w:rsidRPr="003611C5">
        <w:t xml:space="preserve"> et al., </w:t>
      </w:r>
      <w:r w:rsidRPr="003611C5">
        <w:t>2009</w:t>
      </w:r>
      <w:r w:rsidR="00FC7CEA" w:rsidRPr="003611C5">
        <w:t>; Kramer, 2017</w:t>
      </w:r>
      <w:r w:rsidRPr="003611C5">
        <w:t>).</w:t>
      </w:r>
      <w:r w:rsidR="00656F21" w:rsidRPr="003611C5">
        <w:t xml:space="preserve"> </w:t>
      </w:r>
      <w:r w:rsidRPr="003611C5">
        <w:t>Many employees desire to have or cultivate a high LMX relationship with their supervisor as doing so improves the quality of one’s experience with work and life (</w:t>
      </w:r>
      <w:r w:rsidR="009C3119" w:rsidRPr="003611C5">
        <w:t xml:space="preserve">Lee, 2001; </w:t>
      </w:r>
      <w:r w:rsidRPr="003611C5">
        <w:t xml:space="preserve">Sin, </w:t>
      </w:r>
      <w:proofErr w:type="spellStart"/>
      <w:r w:rsidRPr="003611C5">
        <w:t>Nahrgang</w:t>
      </w:r>
      <w:proofErr w:type="spellEnd"/>
      <w:r w:rsidRPr="003611C5">
        <w:t xml:space="preserve">, &amp; </w:t>
      </w:r>
      <w:proofErr w:type="spellStart"/>
      <w:r w:rsidRPr="003611C5">
        <w:t>Morgeson</w:t>
      </w:r>
      <w:proofErr w:type="spellEnd"/>
      <w:r w:rsidRPr="003611C5">
        <w:t xml:space="preserve">, 2009). </w:t>
      </w:r>
      <w:r w:rsidR="002C0814" w:rsidRPr="003611C5">
        <w:t xml:space="preserve">These relationships are </w:t>
      </w:r>
      <w:r w:rsidR="00806A0D" w:rsidRPr="003611C5">
        <w:t xml:space="preserve">constituted </w:t>
      </w:r>
      <w:r w:rsidR="002C0814" w:rsidRPr="003611C5">
        <w:t>by high quality</w:t>
      </w:r>
      <w:r w:rsidR="002C0814" w:rsidRPr="003611C5">
        <w:rPr>
          <w:i/>
          <w:iCs/>
        </w:rPr>
        <w:t xml:space="preserve"> </w:t>
      </w:r>
      <w:r w:rsidR="002C0814" w:rsidRPr="003611C5">
        <w:t xml:space="preserve">conversations </w:t>
      </w:r>
      <w:r w:rsidR="00806A0D" w:rsidRPr="003611C5">
        <w:t xml:space="preserve">and the social </w:t>
      </w:r>
      <w:r w:rsidR="00575B84" w:rsidRPr="003611C5">
        <w:t xml:space="preserve">exchanges with </w:t>
      </w:r>
      <w:r w:rsidR="0063491E" w:rsidRPr="003611C5">
        <w:t xml:space="preserve">one’s </w:t>
      </w:r>
      <w:r w:rsidR="00575B84" w:rsidRPr="003611C5">
        <w:t>immediate supervisor</w:t>
      </w:r>
      <w:r w:rsidR="00806A0D" w:rsidRPr="003611C5">
        <w:t xml:space="preserve"> that follow</w:t>
      </w:r>
      <w:r w:rsidR="00660173" w:rsidRPr="003611C5">
        <w:t xml:space="preserve"> (</w:t>
      </w:r>
      <w:r w:rsidR="00DA47AE" w:rsidRPr="003611C5">
        <w:t xml:space="preserve">Fairhurst, 1993; </w:t>
      </w:r>
      <w:r w:rsidR="005250A1" w:rsidRPr="003611C5">
        <w:t xml:space="preserve">Fairhurst &amp; Chandler, 1989; </w:t>
      </w:r>
      <w:r w:rsidR="00DA47AE" w:rsidRPr="003611C5">
        <w:t xml:space="preserve">Fairhurst, Rogers, &amp; </w:t>
      </w:r>
      <w:proofErr w:type="spellStart"/>
      <w:r w:rsidR="00DA47AE" w:rsidRPr="003611C5">
        <w:t>Sarr</w:t>
      </w:r>
      <w:proofErr w:type="spellEnd"/>
      <w:r w:rsidR="00DA47AE" w:rsidRPr="003611C5">
        <w:t xml:space="preserve">, 1987; </w:t>
      </w:r>
      <w:r w:rsidR="000729BD" w:rsidRPr="003611C5">
        <w:t xml:space="preserve">Fairhurst &amp; </w:t>
      </w:r>
      <w:proofErr w:type="spellStart"/>
      <w:r w:rsidR="000729BD" w:rsidRPr="003611C5">
        <w:t>Uhl</w:t>
      </w:r>
      <w:proofErr w:type="spellEnd"/>
      <w:r w:rsidR="000729BD" w:rsidRPr="003611C5">
        <w:t>-Bien, 2012</w:t>
      </w:r>
      <w:r w:rsidR="00660173" w:rsidRPr="003611C5">
        <w:t>)</w:t>
      </w:r>
      <w:r w:rsidR="002C0814" w:rsidRPr="003611C5">
        <w:t>.</w:t>
      </w:r>
      <w:r w:rsidR="00575B84" w:rsidRPr="003611C5">
        <w:t xml:space="preserve"> </w:t>
      </w:r>
      <w:r w:rsidRPr="003611C5">
        <w:t xml:space="preserve">Furthermore, employees in high LMX relationships also have better access to resources for personal development (Burris, </w:t>
      </w:r>
      <w:proofErr w:type="spellStart"/>
      <w:r w:rsidRPr="003611C5">
        <w:t>Detert</w:t>
      </w:r>
      <w:proofErr w:type="spellEnd"/>
      <w:r w:rsidRPr="003611C5">
        <w:t xml:space="preserve">, &amp; </w:t>
      </w:r>
      <w:proofErr w:type="spellStart"/>
      <w:r w:rsidRPr="003611C5">
        <w:t>Chiaburu</w:t>
      </w:r>
      <w:proofErr w:type="spellEnd"/>
      <w:r w:rsidRPr="003611C5">
        <w:t>, 2008;</w:t>
      </w:r>
      <w:r w:rsidR="00D73776" w:rsidRPr="003611C5">
        <w:t xml:space="preserve"> </w:t>
      </w:r>
      <w:r w:rsidRPr="003611C5">
        <w:t xml:space="preserve">Walumbwa, </w:t>
      </w:r>
      <w:proofErr w:type="spellStart"/>
      <w:r w:rsidRPr="003611C5">
        <w:t>Cropanzano</w:t>
      </w:r>
      <w:proofErr w:type="spellEnd"/>
      <w:r w:rsidRPr="003611C5">
        <w:t xml:space="preserve">, &amp; Goldman, 2011). </w:t>
      </w:r>
      <w:r w:rsidR="0063491E" w:rsidRPr="003611C5">
        <w:t>E</w:t>
      </w:r>
      <w:r w:rsidRPr="003611C5">
        <w:t xml:space="preserve">mployees in high LMX relationships share a strong working relationship with their supervisor, </w:t>
      </w:r>
      <w:r w:rsidR="0063491E" w:rsidRPr="003611C5">
        <w:t xml:space="preserve">so </w:t>
      </w:r>
      <w:r w:rsidRPr="003611C5">
        <w:t xml:space="preserve">they are often relied upon for input during critical assignments (Chen, Kirkman, </w:t>
      </w:r>
      <w:proofErr w:type="spellStart"/>
      <w:r w:rsidRPr="003611C5">
        <w:t>Kanfer</w:t>
      </w:r>
      <w:proofErr w:type="spellEnd"/>
      <w:r w:rsidRPr="003611C5">
        <w:t xml:space="preserve">, Allen, &amp; Rosen, 2007; Liden, Wayne, &amp; </w:t>
      </w:r>
      <w:proofErr w:type="spellStart"/>
      <w:r w:rsidRPr="003611C5">
        <w:t>Sparrowe</w:t>
      </w:r>
      <w:proofErr w:type="spellEnd"/>
      <w:r w:rsidRPr="003611C5">
        <w:t xml:space="preserve">, 2000). Maintaining high LMX relationships can be an asset for </w:t>
      </w:r>
      <w:r w:rsidR="007969E0" w:rsidRPr="003611C5">
        <w:t>direct reports</w:t>
      </w:r>
      <w:r w:rsidRPr="003611C5">
        <w:t xml:space="preserve"> and supervisor</w:t>
      </w:r>
      <w:r w:rsidR="006660FE" w:rsidRPr="003611C5">
        <w:t xml:space="preserve">s (Stringer, 2006; </w:t>
      </w:r>
      <w:r w:rsidR="00FA0952" w:rsidRPr="003611C5">
        <w:t>Townsend, Phillips, &amp; Elkins, 2000</w:t>
      </w:r>
      <w:r w:rsidR="00487F6E" w:rsidRPr="003611C5">
        <w:t>;</w:t>
      </w:r>
      <w:r w:rsidR="00714FE5" w:rsidRPr="003611C5">
        <w:rPr>
          <w:rFonts w:ascii="Arial" w:hAnsi="Arial" w:cs="Arial"/>
          <w:color w:val="222222"/>
          <w:sz w:val="20"/>
          <w:szCs w:val="20"/>
          <w:shd w:val="clear" w:color="auto" w:fill="FFFFFF"/>
        </w:rPr>
        <w:t xml:space="preserve"> </w:t>
      </w:r>
      <w:r w:rsidR="006660FE" w:rsidRPr="003611C5">
        <w:rPr>
          <w:color w:val="222222"/>
          <w:shd w:val="clear" w:color="auto" w:fill="FFFFFF"/>
        </w:rPr>
        <w:t xml:space="preserve">Van Dyne, </w:t>
      </w:r>
      <w:proofErr w:type="spellStart"/>
      <w:r w:rsidR="006660FE" w:rsidRPr="003611C5">
        <w:rPr>
          <w:color w:val="222222"/>
          <w:shd w:val="clear" w:color="auto" w:fill="FFFFFF"/>
        </w:rPr>
        <w:t>Kamdar</w:t>
      </w:r>
      <w:proofErr w:type="spellEnd"/>
      <w:r w:rsidR="006660FE" w:rsidRPr="003611C5">
        <w:rPr>
          <w:color w:val="222222"/>
          <w:shd w:val="clear" w:color="auto" w:fill="FFFFFF"/>
        </w:rPr>
        <w:t xml:space="preserve">, &amp; </w:t>
      </w:r>
      <w:proofErr w:type="spellStart"/>
      <w:r w:rsidR="006660FE" w:rsidRPr="003611C5">
        <w:rPr>
          <w:color w:val="222222"/>
          <w:shd w:val="clear" w:color="auto" w:fill="FFFFFF"/>
        </w:rPr>
        <w:t>Joireman</w:t>
      </w:r>
      <w:proofErr w:type="spellEnd"/>
      <w:r w:rsidR="006660FE" w:rsidRPr="003611C5">
        <w:rPr>
          <w:color w:val="222222"/>
          <w:shd w:val="clear" w:color="auto" w:fill="FFFFFF"/>
        </w:rPr>
        <w:t>, 2008)</w:t>
      </w:r>
      <w:r w:rsidR="006660FE" w:rsidRPr="003611C5">
        <w:t xml:space="preserve">. </w:t>
      </w:r>
    </w:p>
    <w:p w14:paraId="7E9854AE" w14:textId="7FE1666E" w:rsidR="008860A5" w:rsidRPr="003611C5" w:rsidRDefault="008860A5" w:rsidP="00463F77">
      <w:pPr>
        <w:spacing w:line="480" w:lineRule="auto"/>
        <w:ind w:firstLine="720"/>
      </w:pPr>
      <w:r w:rsidRPr="003611C5">
        <w:t>Although the results from this investigation are inconclusive, they begin to draw a picture showcasing the potential contributions of advice-seeking training on upward communication. The results were not statistically significant, but it was apparent (via qualitative and anecdotal correspondence) that many trained individuals experienced some improvements in their levels of communication satisfaction with the</w:t>
      </w:r>
      <w:r w:rsidR="0063491E" w:rsidRPr="003611C5">
        <w:t>ir</w:t>
      </w:r>
      <w:r w:rsidRPr="003611C5">
        <w:t xml:space="preserve"> </w:t>
      </w:r>
      <w:r w:rsidR="006E01C5" w:rsidRPr="003611C5">
        <w:t xml:space="preserve">immediate supervisor </w:t>
      </w:r>
      <w:r w:rsidRPr="003611C5">
        <w:t xml:space="preserve">as a result of the training and their advice seeking. Perhaps if </w:t>
      </w:r>
      <w:r w:rsidR="00D428D6" w:rsidRPr="003611C5">
        <w:t xml:space="preserve">the training intervention was lengthier and </w:t>
      </w:r>
      <w:r w:rsidRPr="003611C5">
        <w:t xml:space="preserve">employees had been given additional time and opportunities to test out their new skills, they may have been able to experience larger, measurable changes in terms of relational outcomes. The following email </w:t>
      </w:r>
      <w:r w:rsidRPr="003611C5">
        <w:lastRenderedPageBreak/>
        <w:t>excerpt was sent to the researcher one-week after training by a participant as part of the follow-up activity:</w:t>
      </w:r>
    </w:p>
    <w:p w14:paraId="34F59C6F" w14:textId="15855DC8" w:rsidR="008860A5" w:rsidRPr="003611C5" w:rsidRDefault="008860A5" w:rsidP="0063491E">
      <w:pPr>
        <w:ind w:left="720"/>
      </w:pPr>
      <w:r w:rsidRPr="003611C5">
        <w:t>I would tell my coworker and friend that they should consider asking for advice from a supervisor because it could benefit them to help perform more efficient and possibly advance in their career. The first thing I would give advice on is to let them know there are keys aspects to discuss in their conversation. First ask their supervisor what advice they may have in a particular situation at work they have concerns about. This creates an open conversation starter. I would then tell my friend and coworker to ask their supervisor what is the best way they can handle that area of concern or simply just an area of improvement for self-knowledge. I would then give advice to ask their supervisor what key skills should they focus on to enhance their performance in their line of work. This creates an open discussion to also talk about what skills that their supervisor appreciates mostly about them. With the conclusion of asking their supervisor what their thoughts/take may be on that situation.</w:t>
      </w:r>
    </w:p>
    <w:p w14:paraId="386B77AE" w14:textId="77777777" w:rsidR="0063491E" w:rsidRPr="003611C5" w:rsidRDefault="0063491E" w:rsidP="00CA5377">
      <w:pPr>
        <w:ind w:left="720"/>
      </w:pPr>
    </w:p>
    <w:p w14:paraId="21FB2785" w14:textId="002B74F5" w:rsidR="008860A5" w:rsidRPr="003611C5" w:rsidRDefault="00B82144" w:rsidP="005143D6">
      <w:pPr>
        <w:spacing w:line="480" w:lineRule="auto"/>
      </w:pPr>
      <w:r w:rsidRPr="003611C5">
        <w:t xml:space="preserve">The anecdotal evidence highlights the value of the training as experienced by the participant. </w:t>
      </w:r>
      <w:r w:rsidR="008860A5" w:rsidRPr="003611C5">
        <w:t xml:space="preserve">Furthermore, another participant described the significance of the A-BOAT model as follows: “You can use the A-BOAT model to help guide your questions </w:t>
      </w:r>
      <w:r w:rsidR="00502CEA" w:rsidRPr="003611C5">
        <w:t xml:space="preserve">[with your boss] </w:t>
      </w:r>
      <w:r w:rsidR="008860A5" w:rsidRPr="003611C5">
        <w:t>and then be sure to listen. Asking advice from a supervisor can be a great way to strengthen relationships and bring issues to the table with the intent to solve them instead of just complain.”</w:t>
      </w:r>
      <w:r w:rsidR="00502CEA" w:rsidRPr="003611C5">
        <w:t xml:space="preserve"> </w:t>
      </w:r>
      <w:r w:rsidR="008860A5" w:rsidRPr="003611C5">
        <w:t xml:space="preserve">The anecdotal evidence and interactions with participants suggest that </w:t>
      </w:r>
      <w:r w:rsidR="006660FE" w:rsidRPr="003611C5">
        <w:t>there</w:t>
      </w:r>
      <w:r w:rsidR="008860A5" w:rsidRPr="003611C5">
        <w:t xml:space="preserve"> is potential for advice-seeking training in helping individuals develop high</w:t>
      </w:r>
      <w:r w:rsidR="0063491E" w:rsidRPr="003611C5">
        <w:t xml:space="preserve"> </w:t>
      </w:r>
      <w:r w:rsidR="008860A5" w:rsidRPr="003611C5">
        <w:t xml:space="preserve">LMX relationships with their supervisors. </w:t>
      </w:r>
      <w:r w:rsidR="00DD4B56" w:rsidRPr="003611C5">
        <w:t xml:space="preserve">The </w:t>
      </w:r>
      <w:r w:rsidR="000B0581" w:rsidRPr="003611C5">
        <w:t>excerpts</w:t>
      </w:r>
      <w:r w:rsidR="00DD4B56" w:rsidRPr="003611C5">
        <w:t xml:space="preserve"> showcases individuals</w:t>
      </w:r>
      <w:r w:rsidR="0063491E" w:rsidRPr="003611C5">
        <w:t>’</w:t>
      </w:r>
      <w:r w:rsidR="00DD4B56" w:rsidRPr="003611C5">
        <w:t xml:space="preserve"> desire to improve the quality of their working relationships </w:t>
      </w:r>
      <w:r w:rsidR="007518EE" w:rsidRPr="003611C5">
        <w:t xml:space="preserve">with their supervisors by acquiring linguistic tools that will aid them in having better conversations. </w:t>
      </w:r>
    </w:p>
    <w:p w14:paraId="3B27D20A" w14:textId="35B24172" w:rsidR="008860A5" w:rsidRPr="003611C5" w:rsidRDefault="008860A5" w:rsidP="008860A5">
      <w:pPr>
        <w:spacing w:line="480" w:lineRule="auto"/>
        <w:rPr>
          <w:b/>
          <w:bCs/>
        </w:rPr>
      </w:pPr>
      <w:r w:rsidRPr="003611C5">
        <w:rPr>
          <w:b/>
          <w:bCs/>
        </w:rPr>
        <w:t xml:space="preserve">Alternative Explanations </w:t>
      </w:r>
      <w:r w:rsidR="007C75CD" w:rsidRPr="003611C5">
        <w:rPr>
          <w:b/>
          <w:bCs/>
        </w:rPr>
        <w:t>Contributing to the</w:t>
      </w:r>
      <w:r w:rsidRPr="003611C5">
        <w:rPr>
          <w:b/>
          <w:bCs/>
        </w:rPr>
        <w:t xml:space="preserve"> </w:t>
      </w:r>
      <w:r w:rsidR="00CF38D2" w:rsidRPr="003611C5">
        <w:rPr>
          <w:b/>
          <w:bCs/>
        </w:rPr>
        <w:t>Nonsignificant</w:t>
      </w:r>
      <w:r w:rsidRPr="003611C5">
        <w:rPr>
          <w:b/>
          <w:bCs/>
        </w:rPr>
        <w:t xml:space="preserve"> </w:t>
      </w:r>
      <w:r w:rsidR="00CF38D2" w:rsidRPr="003611C5">
        <w:rPr>
          <w:b/>
          <w:bCs/>
        </w:rPr>
        <w:t>Findings</w:t>
      </w:r>
      <w:r w:rsidRPr="003611C5">
        <w:rPr>
          <w:b/>
          <w:bCs/>
        </w:rPr>
        <w:t xml:space="preserve"> </w:t>
      </w:r>
    </w:p>
    <w:p w14:paraId="01B1905F" w14:textId="2C2DCB98" w:rsidR="008860A5" w:rsidRPr="003611C5" w:rsidRDefault="008860A5" w:rsidP="008860A5">
      <w:pPr>
        <w:spacing w:line="480" w:lineRule="auto"/>
        <w:ind w:firstLine="720"/>
      </w:pPr>
      <w:r w:rsidRPr="003611C5">
        <w:t xml:space="preserve">None of the </w:t>
      </w:r>
      <w:r w:rsidR="0063491E" w:rsidRPr="003611C5">
        <w:t xml:space="preserve">study’s proposed </w:t>
      </w:r>
      <w:r w:rsidRPr="003611C5">
        <w:t xml:space="preserve">hypotheses were supported. The following section explores alternative explanations for the lack of conclusive results. The first alternative explanation for inconclusive findings involves an historical threat due to the occurrence of the global health pandemic, </w:t>
      </w:r>
      <w:r w:rsidR="00903632" w:rsidRPr="003611C5">
        <w:t>COVID</w:t>
      </w:r>
      <w:r w:rsidRPr="003611C5">
        <w:t xml:space="preserve">-19. This event occurred while participants were recruited for the study. </w:t>
      </w:r>
      <w:r w:rsidR="0063491E" w:rsidRPr="003611C5">
        <w:t>O</w:t>
      </w:r>
      <w:r w:rsidRPr="003611C5">
        <w:t xml:space="preserve">ffices at the university transitioned to remote work. This further influenced the study which had </w:t>
      </w:r>
      <w:r w:rsidRPr="003611C5">
        <w:lastRenderedPageBreak/>
        <w:t xml:space="preserve">to be converted </w:t>
      </w:r>
      <w:r w:rsidR="0063491E" w:rsidRPr="003611C5">
        <w:t xml:space="preserve">from a planned in-person training </w:t>
      </w:r>
      <w:r w:rsidRPr="003611C5">
        <w:t>to an online synchronous mode</w:t>
      </w:r>
      <w:r w:rsidR="0000495C" w:rsidRPr="003611C5">
        <w:t xml:space="preserve"> of delivery</w:t>
      </w:r>
      <w:r w:rsidRPr="003611C5">
        <w:t xml:space="preserve">. However, although participants joined in the training, their learning and subsequent application of the A-BOAT model was almost certainly influenced. </w:t>
      </w:r>
      <w:r w:rsidR="0063491E" w:rsidRPr="003611C5">
        <w:t>P</w:t>
      </w:r>
      <w:r w:rsidRPr="003611C5">
        <w:t>articipants</w:t>
      </w:r>
      <w:r w:rsidR="0063491E" w:rsidRPr="003611C5">
        <w:t>’</w:t>
      </w:r>
      <w:r w:rsidRPr="003611C5">
        <w:t xml:space="preserve"> inclination to practice advice-seeking and opportunities to apply the model in</w:t>
      </w:r>
      <w:r w:rsidR="003A7F21" w:rsidRPr="003611C5">
        <w:t xml:space="preserve"> </w:t>
      </w:r>
      <w:r w:rsidRPr="003611C5">
        <w:t>conversation with their supervisor was almost certainly hampered by their remote work arrangements</w:t>
      </w:r>
      <w:r w:rsidR="003A7F21" w:rsidRPr="003611C5">
        <w:t xml:space="preserve">, </w:t>
      </w:r>
      <w:r w:rsidRPr="003611C5">
        <w:t>anxiety created by the pandemic</w:t>
      </w:r>
      <w:r w:rsidR="003A7F21" w:rsidRPr="003611C5">
        <w:t>, and attention that had to be given to adapting to the unprecedented situation</w:t>
      </w:r>
      <w:r w:rsidRPr="003611C5">
        <w:t>. Thus, this investigation may have unknowingly captured employees</w:t>
      </w:r>
      <w:r w:rsidR="0063491E" w:rsidRPr="003611C5">
        <w:t>’</w:t>
      </w:r>
      <w:r w:rsidRPr="003611C5">
        <w:t xml:space="preserve"> anxiety in the remote workplace, thus jeopardizing </w:t>
      </w:r>
      <w:r w:rsidR="0063491E" w:rsidRPr="003611C5">
        <w:t xml:space="preserve">the </w:t>
      </w:r>
      <w:r w:rsidRPr="003611C5">
        <w:t xml:space="preserve">validity of the study results. </w:t>
      </w:r>
    </w:p>
    <w:p w14:paraId="59A9AAF5" w14:textId="77777777" w:rsidR="005B4511" w:rsidRPr="003611C5" w:rsidRDefault="008860A5" w:rsidP="00AC6739">
      <w:pPr>
        <w:spacing w:line="480" w:lineRule="auto"/>
        <w:ind w:firstLine="720"/>
        <w:rPr>
          <w:rFonts w:eastAsiaTheme="minorHAnsi"/>
        </w:rPr>
      </w:pPr>
      <w:r w:rsidRPr="003611C5">
        <w:t xml:space="preserve">A second potential explanation for results is related to concerns around confidentiality and employment. Random assignment was </w:t>
      </w:r>
      <w:r w:rsidR="0063491E" w:rsidRPr="003611C5">
        <w:t xml:space="preserve">initially </w:t>
      </w:r>
      <w:r w:rsidRPr="003611C5">
        <w:t>utilized to distribute systematic differences evenly across trained and control-group conditions (</w:t>
      </w:r>
      <w:r w:rsidRPr="003611C5">
        <w:rPr>
          <w:rFonts w:eastAsiaTheme="minorHAnsi"/>
        </w:rPr>
        <w:t xml:space="preserve">Campbell &amp; Stanley, 1963; </w:t>
      </w:r>
      <w:proofErr w:type="spellStart"/>
      <w:r w:rsidRPr="003611C5">
        <w:rPr>
          <w:rFonts w:eastAsiaTheme="minorHAnsi"/>
        </w:rPr>
        <w:t>Strube</w:t>
      </w:r>
      <w:proofErr w:type="spellEnd"/>
      <w:r w:rsidRPr="003611C5">
        <w:rPr>
          <w:rFonts w:eastAsiaTheme="minorHAnsi"/>
        </w:rPr>
        <w:t>, 1991).</w:t>
      </w:r>
      <w:r w:rsidR="00AC6739" w:rsidRPr="003611C5">
        <w:rPr>
          <w:rFonts w:eastAsiaTheme="minorHAnsi"/>
        </w:rPr>
        <w:t xml:space="preserve"> </w:t>
      </w:r>
      <w:r w:rsidR="000350F1" w:rsidRPr="003611C5">
        <w:rPr>
          <w:rFonts w:eastAsiaTheme="minorHAnsi"/>
        </w:rPr>
        <w:t>However</w:t>
      </w:r>
      <w:r w:rsidR="00CE550B" w:rsidRPr="003611C5">
        <w:rPr>
          <w:rFonts w:eastAsiaTheme="minorHAnsi"/>
        </w:rPr>
        <w:t xml:space="preserve">, technical difficulties contributed to some confusion amongst participants. Several individuals accessed the initial survey a few times and signed up </w:t>
      </w:r>
      <w:r w:rsidR="0063491E" w:rsidRPr="003611C5">
        <w:rPr>
          <w:rFonts w:eastAsiaTheme="minorHAnsi"/>
        </w:rPr>
        <w:t xml:space="preserve">for </w:t>
      </w:r>
      <w:r w:rsidR="00CE550B" w:rsidRPr="003611C5">
        <w:rPr>
          <w:rFonts w:eastAsiaTheme="minorHAnsi"/>
        </w:rPr>
        <w:t xml:space="preserve">both </w:t>
      </w:r>
      <w:r w:rsidR="0063491E" w:rsidRPr="003611C5">
        <w:rPr>
          <w:rFonts w:eastAsiaTheme="minorHAnsi"/>
        </w:rPr>
        <w:t xml:space="preserve">experimental and control </w:t>
      </w:r>
      <w:r w:rsidR="00CE550B" w:rsidRPr="003611C5">
        <w:rPr>
          <w:rFonts w:eastAsiaTheme="minorHAnsi"/>
        </w:rPr>
        <w:t xml:space="preserve">groups. To maintain </w:t>
      </w:r>
      <w:r w:rsidR="000350F1" w:rsidRPr="003611C5">
        <w:rPr>
          <w:rFonts w:eastAsiaTheme="minorHAnsi"/>
        </w:rPr>
        <w:t>consistency, individuals were asked to participate in the preliminary group to which they had been assigned.</w:t>
      </w:r>
      <w:r w:rsidR="00C00B5E" w:rsidRPr="003611C5">
        <w:rPr>
          <w:rFonts w:eastAsiaTheme="minorHAnsi"/>
        </w:rPr>
        <w:t xml:space="preserve"> </w:t>
      </w:r>
      <w:r w:rsidR="000350F1" w:rsidRPr="003611C5">
        <w:rPr>
          <w:rFonts w:eastAsiaTheme="minorHAnsi"/>
        </w:rPr>
        <w:t>This</w:t>
      </w:r>
      <w:r w:rsidR="00CE550B" w:rsidRPr="003611C5">
        <w:rPr>
          <w:rFonts w:eastAsiaTheme="minorHAnsi"/>
        </w:rPr>
        <w:t xml:space="preserve"> </w:t>
      </w:r>
      <w:r w:rsidR="00C37941" w:rsidRPr="003611C5">
        <w:rPr>
          <w:rFonts w:eastAsiaTheme="minorHAnsi"/>
        </w:rPr>
        <w:t xml:space="preserve">issue </w:t>
      </w:r>
      <w:r w:rsidR="00CE550B" w:rsidRPr="003611C5">
        <w:rPr>
          <w:rFonts w:eastAsiaTheme="minorHAnsi"/>
        </w:rPr>
        <w:t xml:space="preserve">barred </w:t>
      </w:r>
      <w:r w:rsidR="000350F1" w:rsidRPr="003611C5">
        <w:rPr>
          <w:rFonts w:eastAsiaTheme="minorHAnsi"/>
        </w:rPr>
        <w:t xml:space="preserve">several participants </w:t>
      </w:r>
      <w:r w:rsidR="00CE550B" w:rsidRPr="003611C5">
        <w:rPr>
          <w:rFonts w:eastAsiaTheme="minorHAnsi"/>
        </w:rPr>
        <w:t xml:space="preserve">from </w:t>
      </w:r>
      <w:r w:rsidR="000350F1" w:rsidRPr="003611C5">
        <w:rPr>
          <w:rFonts w:eastAsiaTheme="minorHAnsi"/>
        </w:rPr>
        <w:t xml:space="preserve">the </w:t>
      </w:r>
      <w:r w:rsidR="00CE550B" w:rsidRPr="003611C5">
        <w:rPr>
          <w:rFonts w:eastAsiaTheme="minorHAnsi"/>
        </w:rPr>
        <w:t xml:space="preserve">experimental conditions, </w:t>
      </w:r>
      <w:r w:rsidR="000350F1" w:rsidRPr="003611C5">
        <w:rPr>
          <w:rFonts w:eastAsiaTheme="minorHAnsi"/>
        </w:rPr>
        <w:t>thereby</w:t>
      </w:r>
      <w:r w:rsidR="00CE550B" w:rsidRPr="003611C5">
        <w:rPr>
          <w:rFonts w:eastAsiaTheme="minorHAnsi"/>
        </w:rPr>
        <w:t xml:space="preserve"> </w:t>
      </w:r>
      <w:r w:rsidR="000350F1" w:rsidRPr="003611C5">
        <w:rPr>
          <w:rFonts w:eastAsiaTheme="minorHAnsi"/>
        </w:rPr>
        <w:t xml:space="preserve">resulting in </w:t>
      </w:r>
      <w:r w:rsidR="00CE550B" w:rsidRPr="003611C5">
        <w:rPr>
          <w:rFonts w:eastAsiaTheme="minorHAnsi"/>
        </w:rPr>
        <w:t>unequal cell size</w:t>
      </w:r>
      <w:r w:rsidR="0063491E" w:rsidRPr="003611C5">
        <w:rPr>
          <w:rFonts w:eastAsiaTheme="minorHAnsi"/>
        </w:rPr>
        <w:t>s</w:t>
      </w:r>
      <w:r w:rsidR="006975A3" w:rsidRPr="003611C5">
        <w:rPr>
          <w:rFonts w:eastAsiaTheme="minorHAnsi"/>
        </w:rPr>
        <w:t>,</w:t>
      </w:r>
      <w:r w:rsidR="00CE550B" w:rsidRPr="003611C5">
        <w:rPr>
          <w:rFonts w:eastAsiaTheme="minorHAnsi"/>
        </w:rPr>
        <w:t xml:space="preserve"> which means</w:t>
      </w:r>
      <w:r w:rsidR="006975A3" w:rsidRPr="003611C5">
        <w:rPr>
          <w:rFonts w:eastAsiaTheme="minorHAnsi"/>
        </w:rPr>
        <w:t xml:space="preserve"> that</w:t>
      </w:r>
      <w:r w:rsidR="00CE550B" w:rsidRPr="003611C5">
        <w:rPr>
          <w:rFonts w:eastAsiaTheme="minorHAnsi"/>
        </w:rPr>
        <w:t xml:space="preserve"> assignment may have been less</w:t>
      </w:r>
      <w:r w:rsidR="00C37941" w:rsidRPr="003611C5">
        <w:rPr>
          <w:rFonts w:eastAsiaTheme="minorHAnsi"/>
        </w:rPr>
        <w:t>-</w:t>
      </w:r>
      <w:r w:rsidR="00CE550B" w:rsidRPr="003611C5">
        <w:rPr>
          <w:rFonts w:eastAsiaTheme="minorHAnsi"/>
        </w:rPr>
        <w:t>than</w:t>
      </w:r>
      <w:r w:rsidR="00C37941" w:rsidRPr="003611C5">
        <w:rPr>
          <w:rFonts w:eastAsiaTheme="minorHAnsi"/>
        </w:rPr>
        <w:t>-</w:t>
      </w:r>
      <w:r w:rsidR="00CE550B" w:rsidRPr="003611C5">
        <w:rPr>
          <w:rFonts w:eastAsiaTheme="minorHAnsi"/>
        </w:rPr>
        <w:t>random</w:t>
      </w:r>
      <w:r w:rsidR="00C00B5E" w:rsidRPr="003611C5">
        <w:rPr>
          <w:rFonts w:eastAsiaTheme="minorHAnsi"/>
        </w:rPr>
        <w:t>. Furthermore,</w:t>
      </w:r>
      <w:r w:rsidRPr="003611C5">
        <w:rPr>
          <w:rFonts w:eastAsiaTheme="minorHAnsi"/>
        </w:rPr>
        <w:t xml:space="preserve"> </w:t>
      </w:r>
      <w:r w:rsidR="00934FEA" w:rsidRPr="003611C5">
        <w:rPr>
          <w:rFonts w:eastAsiaTheme="minorHAnsi"/>
        </w:rPr>
        <w:t xml:space="preserve">correspondence </w:t>
      </w:r>
      <w:r w:rsidR="00620DF9" w:rsidRPr="003611C5">
        <w:rPr>
          <w:rFonts w:eastAsiaTheme="minorHAnsi"/>
        </w:rPr>
        <w:t xml:space="preserve">received by the researcher </w:t>
      </w:r>
      <w:r w:rsidR="00934FEA" w:rsidRPr="003611C5">
        <w:rPr>
          <w:rFonts w:eastAsiaTheme="minorHAnsi"/>
        </w:rPr>
        <w:t>implied</w:t>
      </w:r>
      <w:r w:rsidRPr="003611C5">
        <w:rPr>
          <w:rFonts w:eastAsiaTheme="minorHAnsi"/>
        </w:rPr>
        <w:t xml:space="preserve"> that </w:t>
      </w:r>
      <w:r w:rsidR="00934FEA" w:rsidRPr="003611C5">
        <w:rPr>
          <w:rFonts w:eastAsiaTheme="minorHAnsi"/>
        </w:rPr>
        <w:t xml:space="preserve">trained and untrained participants were conferring a lot </w:t>
      </w:r>
      <w:r w:rsidR="00620DF9" w:rsidRPr="003611C5">
        <w:rPr>
          <w:rFonts w:eastAsiaTheme="minorHAnsi"/>
        </w:rPr>
        <w:t>with one another about the contents of the study</w:t>
      </w:r>
      <w:r w:rsidRPr="003611C5">
        <w:rPr>
          <w:rFonts w:eastAsiaTheme="minorHAnsi"/>
        </w:rPr>
        <w:t xml:space="preserve">. </w:t>
      </w:r>
    </w:p>
    <w:p w14:paraId="13FC2B9C" w14:textId="315BF0D9" w:rsidR="008860A5" w:rsidRPr="003611C5" w:rsidRDefault="008860A5" w:rsidP="00AC6739">
      <w:pPr>
        <w:spacing w:line="480" w:lineRule="auto"/>
        <w:ind w:firstLine="720"/>
        <w:rPr>
          <w:rFonts w:eastAsiaTheme="minorHAnsi"/>
        </w:rPr>
      </w:pPr>
      <w:r w:rsidRPr="003611C5">
        <w:rPr>
          <w:rFonts w:eastAsiaTheme="minorHAnsi"/>
        </w:rPr>
        <w:t xml:space="preserve">High-levels of interaction between trained and untrained participants may be attributed to the workplace culture of the university and its employees. This familiarity amongst participants across the training and control conditions may have adversely affected the study findings. Also, the identity of the researcher as a fellow employee </w:t>
      </w:r>
      <w:r w:rsidR="0063491E" w:rsidRPr="003611C5">
        <w:rPr>
          <w:rFonts w:eastAsiaTheme="minorHAnsi"/>
        </w:rPr>
        <w:t>in</w:t>
      </w:r>
      <w:r w:rsidRPr="003611C5">
        <w:rPr>
          <w:rFonts w:eastAsiaTheme="minorHAnsi"/>
        </w:rPr>
        <w:t xml:space="preserve"> the same workplace may have created </w:t>
      </w:r>
      <w:r w:rsidRPr="003611C5">
        <w:rPr>
          <w:rFonts w:eastAsiaTheme="minorHAnsi"/>
        </w:rPr>
        <w:lastRenderedPageBreak/>
        <w:t>anxiety in the minds of the participants and prohibited them from being candid and frank in their responses to the various criterion measures in the final survey</w:t>
      </w:r>
      <w:r w:rsidR="0063491E" w:rsidRPr="003611C5">
        <w:rPr>
          <w:rFonts w:eastAsiaTheme="minorHAnsi"/>
        </w:rPr>
        <w:t>,</w:t>
      </w:r>
      <w:r w:rsidRPr="003611C5">
        <w:rPr>
          <w:rFonts w:eastAsiaTheme="minorHAnsi"/>
        </w:rPr>
        <w:t xml:space="preserve"> out of </w:t>
      </w:r>
      <w:r w:rsidR="0063491E" w:rsidRPr="003611C5">
        <w:rPr>
          <w:rFonts w:eastAsiaTheme="minorHAnsi"/>
        </w:rPr>
        <w:t>occupational fear</w:t>
      </w:r>
      <w:r w:rsidRPr="003611C5">
        <w:rPr>
          <w:rFonts w:eastAsiaTheme="minorHAnsi"/>
        </w:rPr>
        <w:t xml:space="preserve">. The concerns around joblessness may have been exacerbated due to the </w:t>
      </w:r>
      <w:r w:rsidR="00515CAC" w:rsidRPr="003611C5">
        <w:rPr>
          <w:rFonts w:eastAsiaTheme="minorHAnsi"/>
        </w:rPr>
        <w:t>COVID</w:t>
      </w:r>
      <w:r w:rsidRPr="003611C5">
        <w:rPr>
          <w:rFonts w:eastAsiaTheme="minorHAnsi"/>
        </w:rPr>
        <w:t>-19 pandemic and rumors regarding furloughs</w:t>
      </w:r>
      <w:r w:rsidR="006A466D" w:rsidRPr="003611C5">
        <w:rPr>
          <w:rFonts w:eastAsiaTheme="minorHAnsi"/>
        </w:rPr>
        <w:t xml:space="preserve"> at the university</w:t>
      </w:r>
      <w:r w:rsidRPr="003611C5">
        <w:rPr>
          <w:rFonts w:eastAsiaTheme="minorHAnsi"/>
        </w:rPr>
        <w:t xml:space="preserve">. </w:t>
      </w:r>
      <w:r w:rsidRPr="003611C5">
        <w:t>Thus, this investigation may have unknowingly captured employees</w:t>
      </w:r>
      <w:r w:rsidR="0063491E" w:rsidRPr="003611C5">
        <w:t>’</w:t>
      </w:r>
      <w:r w:rsidRPr="003611C5">
        <w:t xml:space="preserve"> concerns around employment, thus threatening </w:t>
      </w:r>
      <w:r w:rsidR="0063491E" w:rsidRPr="003611C5">
        <w:t xml:space="preserve">the </w:t>
      </w:r>
      <w:r w:rsidRPr="003611C5">
        <w:t>validity of the study findings.</w:t>
      </w:r>
    </w:p>
    <w:p w14:paraId="43D06745" w14:textId="77777777" w:rsidR="005B4511" w:rsidRPr="003611C5" w:rsidRDefault="00D35853" w:rsidP="008D0E29">
      <w:pPr>
        <w:spacing w:line="480" w:lineRule="auto"/>
        <w:ind w:firstLine="720"/>
        <w:rPr>
          <w:rFonts w:eastAsiaTheme="minorHAnsi"/>
        </w:rPr>
      </w:pPr>
      <w:r w:rsidRPr="003611C5">
        <w:t xml:space="preserve">A </w:t>
      </w:r>
      <w:r w:rsidR="008860A5" w:rsidRPr="003611C5">
        <w:t xml:space="preserve">third possible explanation is provided by an understanding of the concept </w:t>
      </w:r>
      <w:r w:rsidR="0063491E" w:rsidRPr="003611C5">
        <w:t xml:space="preserve">of </w:t>
      </w:r>
      <w:r w:rsidR="008860A5" w:rsidRPr="003611C5">
        <w:t xml:space="preserve">transfer of learning. Several scholars in the training and development communication literature consider this as the most straightforward and substantial outcome of training (Noe &amp; Schmitt, 1986; </w:t>
      </w:r>
      <w:proofErr w:type="spellStart"/>
      <w:r w:rsidR="008860A5" w:rsidRPr="003611C5">
        <w:t>Yamnill</w:t>
      </w:r>
      <w:proofErr w:type="spellEnd"/>
      <w:r w:rsidR="008860A5" w:rsidRPr="003611C5">
        <w:t xml:space="preserve"> &amp; McLean, 2001). Transfer of learning of skills from a training program is the measure of long-term performance enhancement (Holton, 1996; </w:t>
      </w:r>
      <w:r w:rsidR="008860A5" w:rsidRPr="003611C5">
        <w:rPr>
          <w:rFonts w:eastAsiaTheme="minorHAnsi"/>
        </w:rPr>
        <w:t>Noe &amp; Schmitt, 1986). Furthermore, transfer of learning is negatively shaped by stress-at-work and anxiety (Noe, 2000;</w:t>
      </w:r>
      <w:r w:rsidR="008860A5" w:rsidRPr="003611C5">
        <w:t xml:space="preserve"> </w:t>
      </w:r>
      <w:r w:rsidR="008860A5" w:rsidRPr="003611C5">
        <w:rPr>
          <w:rFonts w:eastAsiaTheme="minorHAnsi"/>
        </w:rPr>
        <w:t xml:space="preserve">Russ-Eft, 2001). </w:t>
      </w:r>
      <w:r w:rsidR="0063491E" w:rsidRPr="003611C5">
        <w:rPr>
          <w:rFonts w:eastAsiaTheme="minorHAnsi"/>
        </w:rPr>
        <w:t>S</w:t>
      </w:r>
      <w:r w:rsidR="008860A5" w:rsidRPr="003611C5">
        <w:rPr>
          <w:rFonts w:eastAsiaTheme="minorHAnsi"/>
        </w:rPr>
        <w:t xml:space="preserve">ince trained participants had only 21 days within a worrying, remote work environment to practice their skill, transfer of learning may have been adversely affected. Moreover, participants were subjected to a 45-minute training. There might have been insufficient exposure to the training stimuli. Individual behavior may be challenging to change in a single assignment. Thus, the insufficient dose of training combined with inadequate time for participants to apply the skill to address their job needs provides a potential explanation for the non-significant findings. </w:t>
      </w:r>
      <w:r w:rsidR="0063491E" w:rsidRPr="003611C5">
        <w:rPr>
          <w:rFonts w:eastAsiaTheme="minorHAnsi"/>
        </w:rPr>
        <w:t>So</w:t>
      </w:r>
      <w:r w:rsidR="008860A5" w:rsidRPr="003611C5">
        <w:rPr>
          <w:rFonts w:eastAsiaTheme="minorHAnsi"/>
        </w:rPr>
        <w:t>, future studies need to craft training</w:t>
      </w:r>
      <w:r w:rsidR="005A547B" w:rsidRPr="003611C5">
        <w:rPr>
          <w:rFonts w:eastAsiaTheme="minorHAnsi"/>
        </w:rPr>
        <w:t>s</w:t>
      </w:r>
      <w:r w:rsidR="008860A5" w:rsidRPr="003611C5">
        <w:rPr>
          <w:rFonts w:eastAsiaTheme="minorHAnsi"/>
        </w:rPr>
        <w:t xml:space="preserve"> at a more opportune time and provide participants with more opportunities to engage in transfer of learning. </w:t>
      </w:r>
    </w:p>
    <w:p w14:paraId="4C21C1C3" w14:textId="1828724C" w:rsidR="008860A5" w:rsidRPr="003611C5" w:rsidRDefault="008860A5" w:rsidP="008D0E29">
      <w:pPr>
        <w:spacing w:line="480" w:lineRule="auto"/>
        <w:ind w:firstLine="720"/>
        <w:rPr>
          <w:rFonts w:eastAsiaTheme="minorHAnsi"/>
        </w:rPr>
      </w:pPr>
      <w:r w:rsidRPr="003611C5">
        <w:rPr>
          <w:rFonts w:eastAsiaTheme="minorHAnsi"/>
        </w:rPr>
        <w:t xml:space="preserve">Likewise, future interventions should be designed to provide trained participants a minimum of 90 days to practice and transfer the learning from the training to the workplace through engaging in various activities to confirm whether advice-seeking training can influence </w:t>
      </w:r>
      <w:r w:rsidRPr="003611C5">
        <w:rPr>
          <w:rFonts w:eastAsiaTheme="minorHAnsi"/>
        </w:rPr>
        <w:lastRenderedPageBreak/>
        <w:t>supervisor-</w:t>
      </w:r>
      <w:r w:rsidR="00A27349" w:rsidRPr="003611C5">
        <w:t xml:space="preserve">direct report </w:t>
      </w:r>
      <w:r w:rsidRPr="003611C5">
        <w:rPr>
          <w:rFonts w:eastAsiaTheme="minorHAnsi"/>
        </w:rPr>
        <w:t>relational and mentoring outcomes (</w:t>
      </w:r>
      <w:r w:rsidR="008D0E29" w:rsidRPr="003611C5">
        <w:t xml:space="preserve">Baldwin &amp; Ford, 1988; </w:t>
      </w:r>
      <w:proofErr w:type="spellStart"/>
      <w:r w:rsidR="008D0E29" w:rsidRPr="003611C5">
        <w:t>Chiaburu</w:t>
      </w:r>
      <w:proofErr w:type="spellEnd"/>
      <w:r w:rsidR="008D0E29" w:rsidRPr="003611C5">
        <w:t xml:space="preserve">, Van Dam, &amp; Hutchins, 2010; </w:t>
      </w:r>
      <w:r w:rsidR="008D0E29" w:rsidRPr="003611C5">
        <w:rPr>
          <w:rFonts w:eastAsiaTheme="minorHAnsi"/>
        </w:rPr>
        <w:t xml:space="preserve">Ignatavicius &amp; Chung, 2016; </w:t>
      </w:r>
      <w:r w:rsidR="008D0E29" w:rsidRPr="003611C5">
        <w:t xml:space="preserve">Laine &amp; </w:t>
      </w:r>
      <w:proofErr w:type="spellStart"/>
      <w:r w:rsidR="008D0E29" w:rsidRPr="003611C5">
        <w:t>Gegenfurtner</w:t>
      </w:r>
      <w:proofErr w:type="spellEnd"/>
      <w:r w:rsidR="008D0E29" w:rsidRPr="003611C5">
        <w:t>, 2013</w:t>
      </w:r>
      <w:r w:rsidRPr="003611C5">
        <w:rPr>
          <w:rFonts w:eastAsiaTheme="minorHAnsi"/>
        </w:rPr>
        <w:t>).</w:t>
      </w:r>
      <w:r w:rsidR="00846E2F" w:rsidRPr="003611C5">
        <w:rPr>
          <w:rFonts w:eastAsiaTheme="minorHAnsi"/>
        </w:rPr>
        <w:t xml:space="preserve"> In the training and development literature, there is not an overall consensus on the time required for training to transfer. However, the author felt that 90 days would provide employees sufficient time to set learning goals, engage in reflection</w:t>
      </w:r>
      <w:r w:rsidR="00BC5605" w:rsidRPr="003611C5">
        <w:rPr>
          <w:rFonts w:eastAsiaTheme="minorHAnsi"/>
        </w:rPr>
        <w:t xml:space="preserve">, apply the skills in real-time and make a part of their </w:t>
      </w:r>
      <w:r w:rsidR="007669DE" w:rsidRPr="003611C5">
        <w:rPr>
          <w:rFonts w:eastAsiaTheme="minorHAnsi"/>
        </w:rPr>
        <w:t>communication</w:t>
      </w:r>
      <w:r w:rsidR="00BC5605" w:rsidRPr="003611C5">
        <w:rPr>
          <w:rFonts w:eastAsiaTheme="minorHAnsi"/>
        </w:rPr>
        <w:t xml:space="preserve"> </w:t>
      </w:r>
      <w:r w:rsidR="00C57DFD" w:rsidRPr="003611C5">
        <w:rPr>
          <w:rFonts w:eastAsiaTheme="minorHAnsi"/>
        </w:rPr>
        <w:t>repertoire</w:t>
      </w:r>
      <w:r w:rsidR="00BC5605" w:rsidRPr="003611C5">
        <w:rPr>
          <w:rFonts w:eastAsiaTheme="minorHAnsi"/>
        </w:rPr>
        <w:t xml:space="preserve">. </w:t>
      </w:r>
    </w:p>
    <w:p w14:paraId="46132843" w14:textId="77777777" w:rsidR="008860A5" w:rsidRPr="003611C5" w:rsidRDefault="008860A5" w:rsidP="008860A5">
      <w:pPr>
        <w:spacing w:line="480" w:lineRule="auto"/>
        <w:rPr>
          <w:b/>
          <w:bCs/>
        </w:rPr>
      </w:pPr>
      <w:r w:rsidRPr="003611C5">
        <w:rPr>
          <w:b/>
          <w:bCs/>
        </w:rPr>
        <w:t>Limitations</w:t>
      </w:r>
    </w:p>
    <w:p w14:paraId="67FC64AF" w14:textId="50C72FA5" w:rsidR="008860A5" w:rsidRPr="003611C5" w:rsidRDefault="008860A5" w:rsidP="008860A5">
      <w:pPr>
        <w:spacing w:line="480" w:lineRule="auto"/>
      </w:pPr>
      <w:r w:rsidRPr="003611C5">
        <w:tab/>
      </w:r>
      <w:r w:rsidR="00212771" w:rsidRPr="003611C5">
        <w:t xml:space="preserve">This investigation is not without limitations. Because of several intervening circumstances and factors (including the </w:t>
      </w:r>
      <w:r w:rsidR="00AD6189" w:rsidRPr="003611C5">
        <w:t>COVID</w:t>
      </w:r>
      <w:r w:rsidR="00212771" w:rsidRPr="003611C5">
        <w:t xml:space="preserve">-19 pandemic), it could not be conclusively determined whether communication training on advice-seeking skills improved immediate supervisor-direct report relationships at work. </w:t>
      </w:r>
      <w:r w:rsidRPr="003611C5">
        <w:t>Building on the</w:t>
      </w:r>
      <w:r w:rsidR="005A547B" w:rsidRPr="003611C5">
        <w:t>se</w:t>
      </w:r>
      <w:r w:rsidRPr="003611C5">
        <w:t xml:space="preserve"> limitations and alternative explanations will provide directions for future research. Three specific limitations are especially noteworthy. First, sample sizes may have reduced statistical power to detect group differences. Furthermore, there was a large discrepancy between the sample sizes of trained </w:t>
      </w:r>
      <w:r w:rsidR="00640F53" w:rsidRPr="003611C5">
        <w:t>(</w:t>
      </w:r>
      <w:r w:rsidR="00640F53" w:rsidRPr="003611C5">
        <w:rPr>
          <w:i/>
          <w:iCs/>
        </w:rPr>
        <w:t>n</w:t>
      </w:r>
      <w:r w:rsidR="00640F53" w:rsidRPr="003611C5">
        <w:t xml:space="preserve"> = 60) </w:t>
      </w:r>
      <w:r w:rsidRPr="003611C5">
        <w:t>and untrained</w:t>
      </w:r>
      <w:r w:rsidR="00640F53" w:rsidRPr="003611C5">
        <w:t xml:space="preserve"> (</w:t>
      </w:r>
      <w:r w:rsidR="00640F53" w:rsidRPr="003611C5">
        <w:rPr>
          <w:i/>
          <w:iCs/>
        </w:rPr>
        <w:t>n</w:t>
      </w:r>
      <w:r w:rsidR="00640F53" w:rsidRPr="003611C5">
        <w:t xml:space="preserve"> = </w:t>
      </w:r>
      <w:r w:rsidR="00A25DC0" w:rsidRPr="003611C5">
        <w:t>89</w:t>
      </w:r>
      <w:r w:rsidR="00640F53" w:rsidRPr="003611C5">
        <w:t>)</w:t>
      </w:r>
      <w:r w:rsidRPr="003611C5">
        <w:t xml:space="preserve"> employees. The dataset for the supervisors also faced similar challenges. These samples sizes combined with the familiarity amongst the employees within the study could have </w:t>
      </w:r>
      <w:r w:rsidR="00AC6739" w:rsidRPr="003611C5">
        <w:t>further contributed</w:t>
      </w:r>
      <w:r w:rsidRPr="003611C5">
        <w:t xml:space="preserve"> </w:t>
      </w:r>
      <w:r w:rsidR="00DA19B1" w:rsidRPr="003611C5">
        <w:t xml:space="preserve">a potential </w:t>
      </w:r>
      <w:r w:rsidRPr="003611C5">
        <w:t xml:space="preserve">failure of </w:t>
      </w:r>
      <w:r w:rsidR="005A547B" w:rsidRPr="003611C5">
        <w:t xml:space="preserve">attempted </w:t>
      </w:r>
      <w:r w:rsidRPr="003611C5">
        <w:t>random assignment.</w:t>
      </w:r>
    </w:p>
    <w:p w14:paraId="58AF7F50" w14:textId="6BB2EE9B" w:rsidR="008860A5" w:rsidRPr="003611C5" w:rsidRDefault="008860A5" w:rsidP="008860A5">
      <w:pPr>
        <w:spacing w:line="480" w:lineRule="auto"/>
      </w:pPr>
      <w:r w:rsidRPr="003611C5">
        <w:tab/>
        <w:t>The second limitation concerns the ongoing crisis, which resulted in the training module being conducted online. Communication skills training tends to be best delivered by traditional in-person settings that offer opportunities for rich social presence, engaging interactions, and knowledge-sharing</w:t>
      </w:r>
      <w:r w:rsidR="00BE0745" w:rsidRPr="003611C5">
        <w:t xml:space="preserve"> (</w:t>
      </w:r>
      <w:r w:rsidR="00645DB6" w:rsidRPr="003611C5">
        <w:t xml:space="preserve">Moreland &amp; </w:t>
      </w:r>
      <w:proofErr w:type="spellStart"/>
      <w:r w:rsidR="00645DB6" w:rsidRPr="003611C5">
        <w:t>Myaskovsky</w:t>
      </w:r>
      <w:proofErr w:type="spellEnd"/>
      <w:r w:rsidR="00645DB6" w:rsidRPr="003611C5">
        <w:t xml:space="preserve">, </w:t>
      </w:r>
      <w:r w:rsidR="0051169A" w:rsidRPr="003611C5">
        <w:t xml:space="preserve">2000; </w:t>
      </w:r>
      <w:proofErr w:type="spellStart"/>
      <w:r w:rsidR="00BE0745" w:rsidRPr="003611C5">
        <w:t>Servage</w:t>
      </w:r>
      <w:proofErr w:type="spellEnd"/>
      <w:r w:rsidR="00BE0745" w:rsidRPr="003611C5">
        <w:t>, 2005)</w:t>
      </w:r>
      <w:r w:rsidR="00060FF6" w:rsidRPr="003611C5">
        <w:t xml:space="preserve">. </w:t>
      </w:r>
      <w:r w:rsidRPr="003611C5">
        <w:t xml:space="preserve">The online format may have been an insufficient resource for enabling rich social presence of the presenter and for allowing participants to engage in dialogue (Lim, Morris, &amp; </w:t>
      </w:r>
      <w:proofErr w:type="spellStart"/>
      <w:r w:rsidRPr="003611C5">
        <w:t>Kupritz</w:t>
      </w:r>
      <w:proofErr w:type="spellEnd"/>
      <w:r w:rsidRPr="003611C5">
        <w:t xml:space="preserve">, 2007). In the current study, </w:t>
      </w:r>
      <w:r w:rsidRPr="003611C5">
        <w:lastRenderedPageBreak/>
        <w:t xml:space="preserve">several participants used the online chat function to share their perspectives as opposed to engaging in real-time dialogue. </w:t>
      </w:r>
      <w:r w:rsidR="000D7D10" w:rsidRPr="003611C5">
        <w:t>Several</w:t>
      </w:r>
      <w:r w:rsidRPr="003611C5">
        <w:t xml:space="preserve"> of them were working from their homes and</w:t>
      </w:r>
      <w:r w:rsidR="00F8785C" w:rsidRPr="003611C5">
        <w:t>,</w:t>
      </w:r>
      <w:r w:rsidRPr="003611C5">
        <w:t xml:space="preserve"> given the </w:t>
      </w:r>
      <w:r w:rsidR="001E0626" w:rsidRPr="003611C5">
        <w:t>presence of kids and others</w:t>
      </w:r>
      <w:r w:rsidRPr="003611C5">
        <w:t xml:space="preserve"> at home, preferred to discuss content </w:t>
      </w:r>
      <w:r w:rsidR="005A547B" w:rsidRPr="003611C5">
        <w:t>i</w:t>
      </w:r>
      <w:r w:rsidRPr="003611C5">
        <w:t>n the online chat function</w:t>
      </w:r>
      <w:r w:rsidR="000D7D10" w:rsidRPr="003611C5">
        <w:t xml:space="preserve">, as opposed to </w:t>
      </w:r>
      <w:r w:rsidR="001E0626" w:rsidRPr="003611C5">
        <w:t xml:space="preserve">sharing </w:t>
      </w:r>
      <w:r w:rsidR="00F8785C" w:rsidRPr="003611C5">
        <w:t>verbally</w:t>
      </w:r>
      <w:r w:rsidR="005A547B" w:rsidRPr="003611C5">
        <w:t>,</w:t>
      </w:r>
      <w:r w:rsidR="00F8785C" w:rsidRPr="003611C5">
        <w:t xml:space="preserve"> in real time</w:t>
      </w:r>
      <w:r w:rsidR="00705098" w:rsidRPr="003611C5">
        <w:t xml:space="preserve">. </w:t>
      </w:r>
      <w:r w:rsidR="00CB4CDF" w:rsidRPr="003611C5">
        <w:t>Usage of the chat function indicates participants may have been distracted</w:t>
      </w:r>
      <w:r w:rsidR="005A547B" w:rsidRPr="003611C5">
        <w:t>,</w:t>
      </w:r>
      <w:r w:rsidR="00CB4CDF" w:rsidRPr="003611C5">
        <w:t xml:space="preserve"> which </w:t>
      </w:r>
      <w:r w:rsidR="00FC3EBF" w:rsidRPr="003611C5">
        <w:t xml:space="preserve">may </w:t>
      </w:r>
      <w:r w:rsidR="005A547B" w:rsidRPr="003611C5">
        <w:t xml:space="preserve">also </w:t>
      </w:r>
      <w:r w:rsidR="00FC3EBF" w:rsidRPr="003611C5">
        <w:t xml:space="preserve">have prevented </w:t>
      </w:r>
      <w:r w:rsidR="00924D5E" w:rsidRPr="003611C5">
        <w:t>th</w:t>
      </w:r>
      <w:r w:rsidR="00C813F3" w:rsidRPr="003611C5">
        <w:t>em</w:t>
      </w:r>
      <w:r w:rsidR="00FC3EBF" w:rsidRPr="003611C5">
        <w:t xml:space="preserve"> from total immersion in the content.</w:t>
      </w:r>
      <w:r w:rsidR="00F77EBF" w:rsidRPr="003611C5">
        <w:t xml:space="preserve"> </w:t>
      </w:r>
      <w:r w:rsidRPr="003611C5">
        <w:t>Thus, given the tricky nature of the concept of advice-seeking, it may be necessary for future researchers to offer the training in a more traditional face-to</w:t>
      </w:r>
      <w:r w:rsidR="000D7D10" w:rsidRPr="003611C5">
        <w:t>-</w:t>
      </w:r>
      <w:r w:rsidRPr="003611C5">
        <w:t xml:space="preserve">face mode, which was not an option for the current study. </w:t>
      </w:r>
    </w:p>
    <w:p w14:paraId="5FB415EC" w14:textId="4A78AA84" w:rsidR="008860A5" w:rsidRPr="003611C5" w:rsidRDefault="008860A5" w:rsidP="008860A5">
      <w:pPr>
        <w:spacing w:line="480" w:lineRule="auto"/>
      </w:pPr>
      <w:r w:rsidRPr="003611C5">
        <w:tab/>
        <w:t>A third limitation of the study was the limited exposure to the training stimuli. Participants attended a training session and</w:t>
      </w:r>
      <w:r w:rsidR="005A547B" w:rsidRPr="003611C5">
        <w:t>,</w:t>
      </w:r>
      <w:r w:rsidRPr="003611C5">
        <w:t xml:space="preserve"> one-week later</w:t>
      </w:r>
      <w:r w:rsidR="005A547B" w:rsidRPr="003611C5">
        <w:t>,</w:t>
      </w:r>
      <w:r w:rsidRPr="003611C5">
        <w:t xml:space="preserve"> participated in an online follow-up activity. Although each session was focused on intense learning outcomes, it appears that multiple training sessions over a long period of time may be required in order for participants to engage in effective advice-seeking that can have the potential to make measurable changes in supervisor-</w:t>
      </w:r>
      <w:r w:rsidR="00EB0223" w:rsidRPr="003611C5">
        <w:t xml:space="preserve">direct report </w:t>
      </w:r>
      <w:r w:rsidRPr="003611C5">
        <w:t>mentoring and relationship outcomes. Furthermore, there should be opportunities created within the training program to provide one-on-one coaching to participants to help them craft their initial advice-seeking conversation starters. Several participants struggled with crafting an initial statement, relevant to their circumstance</w:t>
      </w:r>
      <w:r w:rsidR="005A547B" w:rsidRPr="003611C5">
        <w:t>,</w:t>
      </w:r>
      <w:r w:rsidRPr="003611C5">
        <w:t xml:space="preserve"> and reached out to the researcher for individual coaching. </w:t>
      </w:r>
    </w:p>
    <w:p w14:paraId="1AB9F439" w14:textId="77777777" w:rsidR="008860A5" w:rsidRPr="003611C5" w:rsidRDefault="008860A5" w:rsidP="008860A5">
      <w:pPr>
        <w:spacing w:line="480" w:lineRule="auto"/>
      </w:pPr>
      <w:r w:rsidRPr="003611C5">
        <w:rPr>
          <w:b/>
          <w:bCs/>
        </w:rPr>
        <w:t xml:space="preserve">Future Research </w:t>
      </w:r>
    </w:p>
    <w:p w14:paraId="6ADB015A" w14:textId="12326DB0" w:rsidR="008860A5" w:rsidRPr="003611C5" w:rsidRDefault="008860A5" w:rsidP="008860A5">
      <w:pPr>
        <w:spacing w:line="480" w:lineRule="auto"/>
        <w:ind w:firstLine="720"/>
        <w:rPr>
          <w:b/>
          <w:bCs/>
        </w:rPr>
      </w:pPr>
      <w:r w:rsidRPr="003611C5">
        <w:t>This investigation offers helpful potential avenues for both researchers and practitioners. Specifically, based on the findings, alternative explanations, and limitations</w:t>
      </w:r>
      <w:r w:rsidR="005A547B" w:rsidRPr="003611C5">
        <w:t>,</w:t>
      </w:r>
      <w:r w:rsidRPr="003611C5">
        <w:t xml:space="preserve"> several </w:t>
      </w:r>
      <w:r w:rsidRPr="003611C5">
        <w:rPr>
          <w:color w:val="000000" w:themeColor="text1"/>
          <w:lang w:eastAsia="zh-CN"/>
        </w:rPr>
        <w:t xml:space="preserve">avenues of future studies are promising and </w:t>
      </w:r>
      <w:r w:rsidR="005A547B" w:rsidRPr="003611C5">
        <w:rPr>
          <w:color w:val="000000" w:themeColor="text1"/>
          <w:lang w:eastAsia="zh-CN"/>
        </w:rPr>
        <w:t xml:space="preserve">are </w:t>
      </w:r>
      <w:r w:rsidRPr="003611C5">
        <w:rPr>
          <w:color w:val="000000" w:themeColor="text1"/>
          <w:lang w:eastAsia="zh-CN"/>
        </w:rPr>
        <w:t>described below</w:t>
      </w:r>
      <w:r w:rsidR="005A547B" w:rsidRPr="003611C5">
        <w:rPr>
          <w:color w:val="000000" w:themeColor="text1"/>
          <w:lang w:eastAsia="zh-CN"/>
        </w:rPr>
        <w:t>.</w:t>
      </w:r>
      <w:r w:rsidRPr="003611C5">
        <w:rPr>
          <w:b/>
          <w:bCs/>
        </w:rPr>
        <w:t xml:space="preserve"> </w:t>
      </w:r>
    </w:p>
    <w:p w14:paraId="6ECFC0F2" w14:textId="53493F0B" w:rsidR="008860A5" w:rsidRPr="003611C5" w:rsidRDefault="007C5514" w:rsidP="008860A5">
      <w:pPr>
        <w:spacing w:line="480" w:lineRule="auto"/>
        <w:ind w:firstLine="720"/>
      </w:pPr>
      <w:r w:rsidRPr="003611C5">
        <w:lastRenderedPageBreak/>
        <w:t>The significant finding based on the manipulation check analysis in t</w:t>
      </w:r>
      <w:r w:rsidR="008860A5" w:rsidRPr="003611C5">
        <w:t>his investigation provided</w:t>
      </w:r>
      <w:r w:rsidR="00E86136" w:rsidRPr="003611C5">
        <w:t xml:space="preserve"> </w:t>
      </w:r>
      <w:r w:rsidR="008860A5" w:rsidRPr="003611C5">
        <w:t xml:space="preserve">support for the effectiveness of </w:t>
      </w:r>
      <w:r w:rsidR="005A547B" w:rsidRPr="003611C5">
        <w:t xml:space="preserve">an </w:t>
      </w:r>
      <w:r w:rsidR="008860A5" w:rsidRPr="003611C5">
        <w:t>advice-seeking training program. Thus, a practical implication of this investigation is its support to organizational trainers who intend to provide research-supported communication skills centered training programs in the workplace. These training</w:t>
      </w:r>
      <w:r w:rsidR="005A547B" w:rsidRPr="003611C5">
        <w:t>s</w:t>
      </w:r>
      <w:r w:rsidR="008860A5" w:rsidRPr="003611C5">
        <w:t xml:space="preserve"> should incorporate blended learning approaches and focus on providing multiple opportunities for learners to engage with the skills over a long period of time. It will be extremely important for future studies to focus on transfer of learning. This can be accomplished by ensuring that training program designs are focused on a timeline of a minimum of 90 days. </w:t>
      </w:r>
    </w:p>
    <w:p w14:paraId="3329E971" w14:textId="6F279F6A" w:rsidR="008860A5" w:rsidRPr="003611C5" w:rsidRDefault="008860A5" w:rsidP="00B40CBA">
      <w:pPr>
        <w:spacing w:line="480" w:lineRule="auto"/>
        <w:ind w:firstLine="720"/>
      </w:pPr>
      <w:r w:rsidRPr="003611C5">
        <w:t xml:space="preserve">Second, future research should create a design and attempt to minimize </w:t>
      </w:r>
      <w:r w:rsidR="00786993" w:rsidRPr="003611C5">
        <w:t>individuals</w:t>
      </w:r>
      <w:r w:rsidR="005A547B" w:rsidRPr="003611C5">
        <w:t>’</w:t>
      </w:r>
      <w:r w:rsidRPr="003611C5">
        <w:t xml:space="preserve"> employment concerns, while engaging in a training and research program. Additionally, individuals should get approval from their immediate supervisor prior to engaging in training.</w:t>
      </w:r>
      <w:r w:rsidR="00B40CBA" w:rsidRPr="003611C5">
        <w:t xml:space="preserve"> There was attrition from the study of a few participants whose supervisors had concerns about their participation in such a training at the cost of losing work time. Thus, t</w:t>
      </w:r>
      <w:r w:rsidRPr="003611C5">
        <w:t xml:space="preserve">his step </w:t>
      </w:r>
      <w:r w:rsidR="00786993" w:rsidRPr="003611C5">
        <w:t>may</w:t>
      </w:r>
      <w:r w:rsidRPr="003611C5">
        <w:t xml:space="preserve"> assist with kickstarting conversations to involve immediate supervisor</w:t>
      </w:r>
      <w:r w:rsidR="00786993" w:rsidRPr="003611C5">
        <w:t>s</w:t>
      </w:r>
      <w:r w:rsidRPr="003611C5">
        <w:t xml:space="preserve"> and make them a part of their work-life decision making. Furthermore, this investigation established the importance of individuals’ self-efficacy in advice-seeking (SEAS). Alongside SEAS, future research should investigate other characteristics that mediate advice-seeking behavior in the workplace. </w:t>
      </w:r>
    </w:p>
    <w:p w14:paraId="69ED72AF" w14:textId="6F4307AE" w:rsidR="008860A5" w:rsidRPr="003611C5" w:rsidRDefault="008860A5" w:rsidP="00DE763B">
      <w:pPr>
        <w:spacing w:line="480" w:lineRule="auto"/>
        <w:ind w:firstLine="720"/>
      </w:pPr>
      <w:r w:rsidRPr="003611C5">
        <w:t>Last, this investigation offers a simple, pragmatic, and convenient template for studying advice-seeking. Every employee</w:t>
      </w:r>
      <w:r w:rsidR="00C45758" w:rsidRPr="003611C5">
        <w:t>,</w:t>
      </w:r>
      <w:r w:rsidRPr="003611C5">
        <w:t xml:space="preserve"> irrespective of background</w:t>
      </w:r>
      <w:r w:rsidR="00C45758" w:rsidRPr="003611C5">
        <w:t>,</w:t>
      </w:r>
      <w:r w:rsidRPr="003611C5">
        <w:t xml:space="preserve"> should have an opportunity to develop </w:t>
      </w:r>
      <w:r w:rsidR="00C45758" w:rsidRPr="003611C5">
        <w:t xml:space="preserve">a </w:t>
      </w:r>
      <w:r w:rsidRPr="003611C5">
        <w:t>productive and effective workplace relationship with their immediate supervisor</w:t>
      </w:r>
      <w:r w:rsidR="00C45758" w:rsidRPr="003611C5">
        <w:t xml:space="preserve">. </w:t>
      </w:r>
      <w:r w:rsidR="001A260C" w:rsidRPr="003611C5">
        <w:t>Given the importance of LMX relationships in the workplace, f</w:t>
      </w:r>
      <w:r w:rsidRPr="003611C5">
        <w:t xml:space="preserve">uture </w:t>
      </w:r>
      <w:r w:rsidR="005E5FAC" w:rsidRPr="003611C5">
        <w:t>research should continue to explore the influence of advice-seeking</w:t>
      </w:r>
      <w:r w:rsidR="00DE763B" w:rsidRPr="003611C5">
        <w:t xml:space="preserve"> and other communication skill</w:t>
      </w:r>
      <w:r w:rsidR="005E5FAC" w:rsidRPr="003611C5">
        <w:t xml:space="preserve"> training</w:t>
      </w:r>
      <w:r w:rsidR="001A260C" w:rsidRPr="003611C5">
        <w:t xml:space="preserve"> </w:t>
      </w:r>
      <w:r w:rsidR="005E5FAC" w:rsidRPr="003611C5">
        <w:t xml:space="preserve">on </w:t>
      </w:r>
      <w:r w:rsidR="00277DAD" w:rsidRPr="003611C5">
        <w:t>shaping super</w:t>
      </w:r>
      <w:r w:rsidR="00E353D2" w:rsidRPr="003611C5">
        <w:t>vi</w:t>
      </w:r>
      <w:r w:rsidR="00277DAD" w:rsidRPr="003611C5">
        <w:t xml:space="preserve">sor-subordinate </w:t>
      </w:r>
      <w:r w:rsidR="00E260BA" w:rsidRPr="003611C5">
        <w:t>connections</w:t>
      </w:r>
      <w:r w:rsidR="00277DAD" w:rsidRPr="003611C5">
        <w:t xml:space="preserve">. </w:t>
      </w:r>
    </w:p>
    <w:p w14:paraId="78201C6E" w14:textId="40087445" w:rsidR="00CE025C" w:rsidRPr="003611C5" w:rsidRDefault="00CE025C" w:rsidP="003E7B75">
      <w:pPr>
        <w:spacing w:line="480" w:lineRule="auto"/>
        <w:jc w:val="center"/>
        <w:rPr>
          <w:b/>
          <w:bCs/>
        </w:rPr>
      </w:pPr>
      <w:r w:rsidRPr="003611C5">
        <w:rPr>
          <w:b/>
          <w:bCs/>
        </w:rPr>
        <w:lastRenderedPageBreak/>
        <w:t>Conclusion</w:t>
      </w:r>
    </w:p>
    <w:p w14:paraId="7E05EDB5" w14:textId="77777777" w:rsidR="006235AC" w:rsidRPr="003611C5" w:rsidRDefault="00E323C7" w:rsidP="00CE6AD9">
      <w:pPr>
        <w:spacing w:line="480" w:lineRule="auto"/>
      </w:pPr>
      <w:r w:rsidRPr="003611C5">
        <w:rPr>
          <w:bCs/>
        </w:rPr>
        <w:tab/>
        <w:t xml:space="preserve">This </w:t>
      </w:r>
      <w:r w:rsidR="009A6816" w:rsidRPr="003611C5">
        <w:rPr>
          <w:bCs/>
        </w:rPr>
        <w:t>investigation</w:t>
      </w:r>
      <w:r w:rsidRPr="003611C5">
        <w:rPr>
          <w:bCs/>
        </w:rPr>
        <w:t xml:space="preserve"> contributed to the growing </w:t>
      </w:r>
      <w:r w:rsidR="00C45758" w:rsidRPr="003611C5">
        <w:rPr>
          <w:bCs/>
        </w:rPr>
        <w:t>literatures</w:t>
      </w:r>
      <w:r w:rsidR="006A5DBC" w:rsidRPr="003611C5">
        <w:rPr>
          <w:bCs/>
        </w:rPr>
        <w:t xml:space="preserve"> of </w:t>
      </w:r>
      <w:r w:rsidR="00C45758" w:rsidRPr="003611C5">
        <w:rPr>
          <w:bCs/>
        </w:rPr>
        <w:t xml:space="preserve">communication </w:t>
      </w:r>
      <w:r w:rsidRPr="003611C5">
        <w:rPr>
          <w:bCs/>
        </w:rPr>
        <w:t xml:space="preserve">training and </w:t>
      </w:r>
      <w:r w:rsidR="00CD4B5D" w:rsidRPr="003611C5">
        <w:rPr>
          <w:bCs/>
        </w:rPr>
        <w:t>development</w:t>
      </w:r>
      <w:r w:rsidR="00362FF1" w:rsidRPr="003611C5">
        <w:rPr>
          <w:bCs/>
        </w:rPr>
        <w:t>, advice-seeking</w:t>
      </w:r>
      <w:r w:rsidR="00C45758" w:rsidRPr="003611C5">
        <w:rPr>
          <w:bCs/>
        </w:rPr>
        <w:t>,</w:t>
      </w:r>
      <w:r w:rsidR="00362FF1" w:rsidRPr="003611C5">
        <w:rPr>
          <w:bCs/>
        </w:rPr>
        <w:t xml:space="preserve"> and leader-member relationship</w:t>
      </w:r>
      <w:r w:rsidR="006A5DBC" w:rsidRPr="003611C5">
        <w:rPr>
          <w:bCs/>
        </w:rPr>
        <w:t>s within organizational communication</w:t>
      </w:r>
      <w:r w:rsidR="00362FF1" w:rsidRPr="003611C5">
        <w:rPr>
          <w:bCs/>
        </w:rPr>
        <w:t>.</w:t>
      </w:r>
      <w:r w:rsidR="006A5DBC" w:rsidRPr="003611C5">
        <w:rPr>
          <w:bCs/>
        </w:rPr>
        <w:t xml:space="preserve"> Specifically, this study explored and attempted to understand whether training on advice-seeking skills </w:t>
      </w:r>
      <w:r w:rsidR="00715D51" w:rsidRPr="003611C5">
        <w:rPr>
          <w:bCs/>
        </w:rPr>
        <w:t xml:space="preserve">would </w:t>
      </w:r>
      <w:r w:rsidR="00C45758" w:rsidRPr="003611C5">
        <w:rPr>
          <w:bCs/>
        </w:rPr>
        <w:t xml:space="preserve">change </w:t>
      </w:r>
      <w:r w:rsidR="00715D51" w:rsidRPr="003611C5">
        <w:rPr>
          <w:bCs/>
        </w:rPr>
        <w:t>direct reports</w:t>
      </w:r>
      <w:r w:rsidR="00C45758" w:rsidRPr="003611C5">
        <w:rPr>
          <w:bCs/>
        </w:rPr>
        <w:t>’</w:t>
      </w:r>
      <w:r w:rsidR="00715D51" w:rsidRPr="003611C5">
        <w:rPr>
          <w:bCs/>
        </w:rPr>
        <w:t xml:space="preserve"> relationships with their immediate supervisor, as assessed by criterion variables including communication satisfaction and psychological safety. </w:t>
      </w:r>
      <w:r w:rsidR="00B2319A" w:rsidRPr="003611C5">
        <w:t xml:space="preserve">This design </w:t>
      </w:r>
      <w:r w:rsidR="00C45758" w:rsidRPr="003611C5">
        <w:t xml:space="preserve">attempted to answer </w:t>
      </w:r>
      <w:r w:rsidR="00B2319A" w:rsidRPr="003611C5">
        <w:t xml:space="preserve">a call by </w:t>
      </w:r>
      <w:proofErr w:type="spellStart"/>
      <w:r w:rsidR="00B2319A" w:rsidRPr="003611C5">
        <w:t>Detert</w:t>
      </w:r>
      <w:proofErr w:type="spellEnd"/>
      <w:r w:rsidR="00B2319A" w:rsidRPr="003611C5">
        <w:t xml:space="preserve"> and Burris (2007) for organizations to train and improve employee communication with their supervisors.</w:t>
      </w:r>
      <w:r w:rsidR="00CE6AD9" w:rsidRPr="003611C5">
        <w:t xml:space="preserve"> </w:t>
      </w:r>
      <w:r w:rsidR="00BD6FBB" w:rsidRPr="003611C5">
        <w:rPr>
          <w:bCs/>
        </w:rPr>
        <w:t xml:space="preserve">Results provided </w:t>
      </w:r>
      <w:r w:rsidR="005A547B" w:rsidRPr="003611C5">
        <w:rPr>
          <w:bCs/>
        </w:rPr>
        <w:t xml:space="preserve">only minimal </w:t>
      </w:r>
      <w:r w:rsidR="00BD6FBB" w:rsidRPr="003611C5">
        <w:rPr>
          <w:bCs/>
        </w:rPr>
        <w:t xml:space="preserve">support </w:t>
      </w:r>
      <w:r w:rsidR="00217A34" w:rsidRPr="003611C5">
        <w:rPr>
          <w:bCs/>
        </w:rPr>
        <w:t>for the success of the</w:t>
      </w:r>
      <w:r w:rsidR="00BD6FBB" w:rsidRPr="003611C5">
        <w:rPr>
          <w:bCs/>
        </w:rPr>
        <w:t xml:space="preserve"> training </w:t>
      </w:r>
      <w:r w:rsidR="00217A34" w:rsidRPr="003611C5">
        <w:rPr>
          <w:bCs/>
        </w:rPr>
        <w:t>program</w:t>
      </w:r>
      <w:r w:rsidR="00BD6FBB" w:rsidRPr="003611C5">
        <w:rPr>
          <w:bCs/>
        </w:rPr>
        <w:t>.</w:t>
      </w:r>
      <w:r w:rsidR="007A66A4" w:rsidRPr="003611C5">
        <w:rPr>
          <w:bCs/>
        </w:rPr>
        <w:t xml:space="preserve"> </w:t>
      </w:r>
      <w:r w:rsidR="007A7958" w:rsidRPr="003611C5">
        <w:t>Specifically, the manipulation check showed that participants trained in advice-seeking had higher SEAS after training as compared to their untrained counterparts.</w:t>
      </w:r>
      <w:r w:rsidR="007A66A4" w:rsidRPr="003611C5">
        <w:t xml:space="preserve"> </w:t>
      </w:r>
      <w:r w:rsidR="00BD6FBB" w:rsidRPr="003611C5">
        <w:rPr>
          <w:bCs/>
        </w:rPr>
        <w:t xml:space="preserve">Furthermore, results </w:t>
      </w:r>
      <w:r w:rsidR="007A66A4" w:rsidRPr="003611C5">
        <w:rPr>
          <w:bCs/>
        </w:rPr>
        <w:t xml:space="preserve">also </w:t>
      </w:r>
      <w:r w:rsidR="00BD6FBB" w:rsidRPr="003611C5">
        <w:rPr>
          <w:bCs/>
        </w:rPr>
        <w:t xml:space="preserve">indicated that irrespective of training, </w:t>
      </w:r>
      <w:r w:rsidR="00C45758" w:rsidRPr="003611C5">
        <w:rPr>
          <w:bCs/>
        </w:rPr>
        <w:t xml:space="preserve">some </w:t>
      </w:r>
      <w:r w:rsidR="00BD6FBB" w:rsidRPr="003611C5">
        <w:rPr>
          <w:bCs/>
        </w:rPr>
        <w:t>individuals</w:t>
      </w:r>
      <w:r w:rsidR="003E1AF0" w:rsidRPr="003611C5">
        <w:rPr>
          <w:bCs/>
        </w:rPr>
        <w:t xml:space="preserve"> exhibited </w:t>
      </w:r>
      <w:r w:rsidR="00492E81" w:rsidRPr="003611C5">
        <w:rPr>
          <w:bCs/>
        </w:rPr>
        <w:t xml:space="preserve">certain predisposed </w:t>
      </w:r>
      <w:r w:rsidR="00C45758" w:rsidRPr="003611C5">
        <w:rPr>
          <w:bCs/>
        </w:rPr>
        <w:t xml:space="preserve">self-efficacy </w:t>
      </w:r>
      <w:r w:rsidR="003E1AF0" w:rsidRPr="003611C5">
        <w:t>in advice-seeking</w:t>
      </w:r>
      <w:r w:rsidR="007D202B" w:rsidRPr="003611C5">
        <w:t xml:space="preserve"> behaviors</w:t>
      </w:r>
      <w:r w:rsidR="003E1AF0" w:rsidRPr="003611C5">
        <w:t>.</w:t>
      </w:r>
      <w:r w:rsidR="00B12566" w:rsidRPr="003611C5">
        <w:t xml:space="preserve"> </w:t>
      </w:r>
      <w:r w:rsidR="00C45758" w:rsidRPr="003611C5">
        <w:t>Likely d</w:t>
      </w:r>
      <w:r w:rsidR="00B12566" w:rsidRPr="003611C5">
        <w:t xml:space="preserve">ue to challenges centered around </w:t>
      </w:r>
      <w:r w:rsidR="00C45758" w:rsidRPr="003611C5">
        <w:t xml:space="preserve">technical complications, </w:t>
      </w:r>
      <w:r w:rsidR="00B12566" w:rsidRPr="003611C5">
        <w:t>failure of random sampling</w:t>
      </w:r>
      <w:r w:rsidR="00C45758" w:rsidRPr="003611C5">
        <w:t>,</w:t>
      </w:r>
      <w:r w:rsidR="00B12566" w:rsidRPr="003611C5">
        <w:t xml:space="preserve"> and the occurrence of a global health pandemic, </w:t>
      </w:r>
      <w:r w:rsidR="004322A1" w:rsidRPr="003611C5">
        <w:t xml:space="preserve">most of the hypothesized relationships were non-significant. </w:t>
      </w:r>
      <w:r w:rsidR="00E14583" w:rsidRPr="003611C5">
        <w:t>Analyses revealed that e</w:t>
      </w:r>
      <w:r w:rsidR="007A165A" w:rsidRPr="003611C5">
        <w:t xml:space="preserve">mployees trained in advice-seeking did not </w:t>
      </w:r>
      <w:r w:rsidR="002166B9" w:rsidRPr="003611C5">
        <w:t>develop</w:t>
      </w:r>
      <w:r w:rsidR="007A165A" w:rsidRPr="003611C5">
        <w:t xml:space="preserve"> better workplace relationships with their immediate supervisors</w:t>
      </w:r>
      <w:r w:rsidR="00C45758" w:rsidRPr="003611C5">
        <w:t xml:space="preserve"> as compared to their untrained counterparts</w:t>
      </w:r>
      <w:r w:rsidR="007A165A" w:rsidRPr="003611C5">
        <w:t>.</w:t>
      </w:r>
      <w:r w:rsidR="00360A4D" w:rsidRPr="003611C5">
        <w:t xml:space="preserve"> </w:t>
      </w:r>
      <w:r w:rsidR="00B35355" w:rsidRPr="003611C5">
        <w:t xml:space="preserve">These inconclusive results </w:t>
      </w:r>
      <w:r w:rsidR="00CD1204" w:rsidRPr="003611C5">
        <w:t xml:space="preserve">were attributed to unforeseen circumstances that became limitations for the project. </w:t>
      </w:r>
      <w:r w:rsidR="00D022B5" w:rsidRPr="003611C5">
        <w:t xml:space="preserve">Future research needs to continue to explore the effect of training on enhancing relationships in the workplace. </w:t>
      </w:r>
    </w:p>
    <w:p w14:paraId="13243EFF" w14:textId="77777777" w:rsidR="006235AC" w:rsidRPr="003611C5" w:rsidRDefault="006235AC" w:rsidP="00CE6AD9">
      <w:pPr>
        <w:spacing w:line="480" w:lineRule="auto"/>
      </w:pPr>
    </w:p>
    <w:p w14:paraId="4990F141" w14:textId="77777777" w:rsidR="0099703F" w:rsidRPr="003611C5" w:rsidRDefault="0099703F">
      <w:pPr>
        <w:rPr>
          <w:bCs/>
        </w:rPr>
      </w:pPr>
      <w:r w:rsidRPr="003611C5">
        <w:rPr>
          <w:bCs/>
        </w:rPr>
        <w:br w:type="page"/>
      </w:r>
    </w:p>
    <w:p w14:paraId="0EE34515" w14:textId="657B62FA" w:rsidR="00AD23FC" w:rsidRPr="003611C5" w:rsidRDefault="00B47B4E" w:rsidP="00CC410B">
      <w:pPr>
        <w:spacing w:line="480" w:lineRule="auto"/>
        <w:jc w:val="center"/>
        <w:rPr>
          <w:bCs/>
        </w:rPr>
      </w:pPr>
      <w:r w:rsidRPr="003611C5">
        <w:rPr>
          <w:bCs/>
        </w:rPr>
        <w:lastRenderedPageBreak/>
        <w:t>References</w:t>
      </w:r>
    </w:p>
    <w:p w14:paraId="33957DD9" w14:textId="492231AF" w:rsidR="009B7F14" w:rsidRPr="003611C5" w:rsidRDefault="00623741" w:rsidP="009B7F14">
      <w:pPr>
        <w:spacing w:line="480" w:lineRule="auto"/>
        <w:ind w:left="720" w:hanging="720"/>
        <w:rPr>
          <w:color w:val="222222"/>
          <w:shd w:val="clear" w:color="auto" w:fill="FFFFFF"/>
        </w:rPr>
      </w:pPr>
      <w:r w:rsidRPr="003611C5">
        <w:rPr>
          <w:color w:val="222222"/>
          <w:shd w:val="clear" w:color="auto" w:fill="FFFFFF"/>
        </w:rPr>
        <w:t>Agarwal, U., Datta, S., Blake-Beard, S., &amp; Bhargava, S. (2012). Linking LMX, innovative work</w:t>
      </w:r>
      <w:r w:rsidR="0032750E" w:rsidRPr="003611C5">
        <w:rPr>
          <w:color w:val="222222"/>
          <w:shd w:val="clear" w:color="auto" w:fill="FFFFFF"/>
        </w:rPr>
        <w:t xml:space="preserve"> </w:t>
      </w:r>
      <w:r w:rsidR="00F522AA" w:rsidRPr="003611C5">
        <w:rPr>
          <w:color w:val="222222"/>
          <w:shd w:val="clear" w:color="auto" w:fill="FFFFFF"/>
        </w:rPr>
        <w:t>behavior</w:t>
      </w:r>
      <w:r w:rsidRPr="003611C5">
        <w:rPr>
          <w:color w:val="222222"/>
          <w:shd w:val="clear" w:color="auto" w:fill="FFFFFF"/>
        </w:rPr>
        <w:t xml:space="preserve"> and turnover intentions. </w:t>
      </w:r>
      <w:r w:rsidRPr="003611C5">
        <w:rPr>
          <w:i/>
          <w:iCs/>
          <w:color w:val="222222"/>
          <w:shd w:val="clear" w:color="auto" w:fill="FFFFFF"/>
        </w:rPr>
        <w:t>Career Development International, 17</w:t>
      </w:r>
      <w:r w:rsidRPr="003611C5">
        <w:rPr>
          <w:color w:val="222222"/>
          <w:shd w:val="clear" w:color="auto" w:fill="FFFFFF"/>
        </w:rPr>
        <w:t>(3), 208-230.</w:t>
      </w:r>
      <w:r w:rsidR="009B7F14" w:rsidRPr="003611C5">
        <w:rPr>
          <w:color w:val="222222"/>
          <w:shd w:val="clear" w:color="auto" w:fill="FFFFFF"/>
        </w:rPr>
        <w:t xml:space="preserve"> </w:t>
      </w:r>
      <w:hyperlink r:id="rId15" w:history="1">
        <w:r w:rsidR="009B7F14" w:rsidRPr="003611C5">
          <w:rPr>
            <w:rStyle w:val="Hyperlink"/>
          </w:rPr>
          <w:t>https://doi.org/10.1108/13620431211241063</w:t>
        </w:r>
      </w:hyperlink>
    </w:p>
    <w:p w14:paraId="103089EC" w14:textId="63169C74" w:rsidR="00055F48" w:rsidRPr="003611C5" w:rsidRDefault="00623741" w:rsidP="00055F48">
      <w:pPr>
        <w:spacing w:line="480" w:lineRule="auto"/>
        <w:ind w:left="720" w:hanging="720"/>
        <w:rPr>
          <w:color w:val="222222"/>
          <w:shd w:val="clear" w:color="auto" w:fill="FFFFFF"/>
        </w:rPr>
      </w:pPr>
      <w:proofErr w:type="spellStart"/>
      <w:r w:rsidRPr="003611C5">
        <w:rPr>
          <w:color w:val="222222"/>
          <w:shd w:val="clear" w:color="auto" w:fill="FFFFFF"/>
        </w:rPr>
        <w:t>Agneessens</w:t>
      </w:r>
      <w:proofErr w:type="spellEnd"/>
      <w:r w:rsidRPr="003611C5">
        <w:rPr>
          <w:color w:val="222222"/>
          <w:shd w:val="clear" w:color="auto" w:fill="FFFFFF"/>
        </w:rPr>
        <w:t xml:space="preserve">, F., &amp; </w:t>
      </w:r>
      <w:proofErr w:type="spellStart"/>
      <w:r w:rsidRPr="003611C5">
        <w:rPr>
          <w:color w:val="222222"/>
          <w:shd w:val="clear" w:color="auto" w:fill="FFFFFF"/>
        </w:rPr>
        <w:t>Wittek</w:t>
      </w:r>
      <w:proofErr w:type="spellEnd"/>
      <w:r w:rsidRPr="003611C5">
        <w:rPr>
          <w:color w:val="222222"/>
          <w:shd w:val="clear" w:color="auto" w:fill="FFFFFF"/>
        </w:rPr>
        <w:t>, R. (2012). Where do intra-organizational advice relations come from?</w:t>
      </w:r>
      <w:r w:rsidR="0032750E" w:rsidRPr="003611C5">
        <w:rPr>
          <w:color w:val="222222"/>
          <w:shd w:val="clear" w:color="auto" w:fill="FFFFFF"/>
        </w:rPr>
        <w:t xml:space="preserve"> </w:t>
      </w:r>
      <w:r w:rsidRPr="003611C5">
        <w:rPr>
          <w:color w:val="222222"/>
          <w:shd w:val="clear" w:color="auto" w:fill="FFFFFF"/>
        </w:rPr>
        <w:t>The role of informal status and social capital in social exchange. </w:t>
      </w:r>
      <w:r w:rsidRPr="003611C5">
        <w:rPr>
          <w:i/>
          <w:iCs/>
          <w:color w:val="222222"/>
        </w:rPr>
        <w:t>Social Networks</w:t>
      </w:r>
      <w:r w:rsidRPr="003611C5">
        <w:rPr>
          <w:color w:val="222222"/>
          <w:shd w:val="clear" w:color="auto" w:fill="FFFFFF"/>
        </w:rPr>
        <w:t>, </w:t>
      </w:r>
      <w:r w:rsidRPr="003611C5">
        <w:rPr>
          <w:i/>
          <w:iCs/>
          <w:color w:val="222222"/>
        </w:rPr>
        <w:t>34</w:t>
      </w:r>
      <w:r w:rsidRPr="003611C5">
        <w:rPr>
          <w:color w:val="222222"/>
          <w:shd w:val="clear" w:color="auto" w:fill="FFFFFF"/>
        </w:rPr>
        <w:t>(3), 333-345.</w:t>
      </w:r>
      <w:r w:rsidR="00055F48" w:rsidRPr="003611C5">
        <w:rPr>
          <w:color w:val="222222"/>
          <w:shd w:val="clear" w:color="auto" w:fill="FFFFFF"/>
        </w:rPr>
        <w:t xml:space="preserve"> </w:t>
      </w:r>
      <w:hyperlink r:id="rId16" w:history="1">
        <w:r w:rsidR="00055F48" w:rsidRPr="003611C5">
          <w:rPr>
            <w:rStyle w:val="Hyperlink"/>
          </w:rPr>
          <w:t>https://doi.org/10.1016/j.socnet.2011.04.002</w:t>
        </w:r>
      </w:hyperlink>
    </w:p>
    <w:p w14:paraId="218372E4" w14:textId="5103D5F4" w:rsidR="00886D90" w:rsidRPr="003611C5" w:rsidRDefault="00623741" w:rsidP="00886D90">
      <w:pPr>
        <w:spacing w:line="480" w:lineRule="auto"/>
        <w:ind w:left="720" w:hanging="720"/>
        <w:rPr>
          <w:color w:val="222222"/>
          <w:shd w:val="clear" w:color="auto" w:fill="FFFFFF"/>
        </w:rPr>
      </w:pPr>
      <w:proofErr w:type="spellStart"/>
      <w:r w:rsidRPr="003611C5">
        <w:rPr>
          <w:color w:val="222222"/>
          <w:shd w:val="clear" w:color="auto" w:fill="FFFFFF"/>
        </w:rPr>
        <w:t>Aguinis</w:t>
      </w:r>
      <w:proofErr w:type="spellEnd"/>
      <w:r w:rsidRPr="003611C5">
        <w:rPr>
          <w:color w:val="222222"/>
          <w:shd w:val="clear" w:color="auto" w:fill="FFFFFF"/>
        </w:rPr>
        <w:t xml:space="preserve">, H., &amp; </w:t>
      </w:r>
      <w:proofErr w:type="spellStart"/>
      <w:r w:rsidRPr="003611C5">
        <w:rPr>
          <w:color w:val="222222"/>
          <w:shd w:val="clear" w:color="auto" w:fill="FFFFFF"/>
        </w:rPr>
        <w:t>Kraiger</w:t>
      </w:r>
      <w:proofErr w:type="spellEnd"/>
      <w:r w:rsidRPr="003611C5">
        <w:rPr>
          <w:color w:val="222222"/>
          <w:shd w:val="clear" w:color="auto" w:fill="FFFFFF"/>
        </w:rPr>
        <w:t>, K. (2009). Benefits of training and development for individuals and</w:t>
      </w:r>
      <w:r w:rsidR="0032750E" w:rsidRPr="003611C5">
        <w:rPr>
          <w:color w:val="222222"/>
          <w:shd w:val="clear" w:color="auto" w:fill="FFFFFF"/>
        </w:rPr>
        <w:t xml:space="preserve"> </w:t>
      </w:r>
      <w:r w:rsidRPr="003611C5">
        <w:rPr>
          <w:color w:val="222222"/>
          <w:shd w:val="clear" w:color="auto" w:fill="FFFFFF"/>
        </w:rPr>
        <w:t>teams, organizations, and society.</w:t>
      </w:r>
      <w:r w:rsidRPr="003611C5">
        <w:rPr>
          <w:rStyle w:val="apple-converted-space"/>
          <w:color w:val="222222"/>
          <w:shd w:val="clear" w:color="auto" w:fill="FFFFFF"/>
        </w:rPr>
        <w:t> </w:t>
      </w:r>
      <w:r w:rsidRPr="003611C5">
        <w:rPr>
          <w:i/>
          <w:iCs/>
          <w:color w:val="222222"/>
        </w:rPr>
        <w:t>Annual Review of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60</w:t>
      </w:r>
      <w:r w:rsidRPr="003611C5">
        <w:rPr>
          <w:color w:val="222222"/>
          <w:shd w:val="clear" w:color="auto" w:fill="FFFFFF"/>
        </w:rPr>
        <w:t>, 451-474.</w:t>
      </w:r>
      <w:r w:rsidR="00886D90" w:rsidRPr="003611C5">
        <w:rPr>
          <w:color w:val="222222"/>
          <w:shd w:val="clear" w:color="auto" w:fill="FFFFFF"/>
        </w:rPr>
        <w:t xml:space="preserve"> </w:t>
      </w:r>
      <w:hyperlink r:id="rId17" w:history="1">
        <w:r w:rsidR="00886D90" w:rsidRPr="003611C5">
          <w:rPr>
            <w:rStyle w:val="Hyperlink"/>
          </w:rPr>
          <w:t>https://doi.org/10.1146/annurev.psych.60.110707.163505</w:t>
        </w:r>
      </w:hyperlink>
    </w:p>
    <w:p w14:paraId="46D7BB07" w14:textId="78AD6F2E" w:rsidR="00623741" w:rsidRPr="003611C5" w:rsidRDefault="00623741" w:rsidP="0032750E">
      <w:pPr>
        <w:spacing w:line="480" w:lineRule="auto"/>
        <w:ind w:left="720" w:hanging="720"/>
        <w:rPr>
          <w:color w:val="333333"/>
          <w:shd w:val="clear" w:color="auto" w:fill="FFFFFF"/>
        </w:rPr>
      </w:pPr>
      <w:r w:rsidRPr="003611C5">
        <w:rPr>
          <w:color w:val="333333"/>
          <w:shd w:val="clear" w:color="auto" w:fill="FFFFFF"/>
        </w:rPr>
        <w:t>Albrecht, T. L., &amp; Goldsmith, D. J. (2003). Social support, social networks, and health. In T. L.</w:t>
      </w:r>
      <w:r w:rsidR="0032750E" w:rsidRPr="003611C5">
        <w:rPr>
          <w:color w:val="333333"/>
          <w:shd w:val="clear" w:color="auto" w:fill="FFFFFF"/>
        </w:rPr>
        <w:t xml:space="preserve"> </w:t>
      </w:r>
      <w:r w:rsidRPr="003611C5">
        <w:rPr>
          <w:color w:val="333333"/>
          <w:shd w:val="clear" w:color="auto" w:fill="FFFFFF"/>
        </w:rPr>
        <w:t>Thompson, A. M. Dorsey, K. I. Miller, &amp; R. Parrott (Eds.), </w:t>
      </w:r>
      <w:r w:rsidRPr="003611C5">
        <w:rPr>
          <w:i/>
          <w:iCs/>
          <w:color w:val="333333"/>
        </w:rPr>
        <w:t xml:space="preserve">Handbook of </w:t>
      </w:r>
      <w:r w:rsidR="00BD321C" w:rsidRPr="003611C5">
        <w:rPr>
          <w:i/>
          <w:iCs/>
          <w:color w:val="333333"/>
        </w:rPr>
        <w:t>h</w:t>
      </w:r>
      <w:r w:rsidRPr="003611C5">
        <w:rPr>
          <w:i/>
          <w:iCs/>
          <w:color w:val="333333"/>
        </w:rPr>
        <w:t xml:space="preserve">ealth </w:t>
      </w:r>
      <w:r w:rsidR="00BD321C" w:rsidRPr="003611C5">
        <w:rPr>
          <w:i/>
          <w:iCs/>
          <w:color w:val="333333"/>
        </w:rPr>
        <w:t>c</w:t>
      </w:r>
      <w:r w:rsidRPr="003611C5">
        <w:rPr>
          <w:i/>
          <w:iCs/>
          <w:color w:val="333333"/>
        </w:rPr>
        <w:t>ommunication</w:t>
      </w:r>
      <w:r w:rsidRPr="003611C5">
        <w:rPr>
          <w:color w:val="333333"/>
          <w:shd w:val="clear" w:color="auto" w:fill="FFFFFF"/>
        </w:rPr>
        <w:t xml:space="preserve"> (pp. 263–284). </w:t>
      </w:r>
      <w:r w:rsidRPr="003611C5">
        <w:rPr>
          <w:rFonts w:eastAsiaTheme="minorHAnsi"/>
        </w:rPr>
        <w:t xml:space="preserve">Mahwah, NJ: </w:t>
      </w:r>
      <w:r w:rsidRPr="003611C5">
        <w:rPr>
          <w:color w:val="333333"/>
          <w:shd w:val="clear" w:color="auto" w:fill="FFFFFF"/>
        </w:rPr>
        <w:t xml:space="preserve">Erlbaum. </w:t>
      </w:r>
    </w:p>
    <w:p w14:paraId="5BBB2661" w14:textId="2EE078CC" w:rsidR="0037542F" w:rsidRPr="003611C5" w:rsidRDefault="00623741" w:rsidP="0037542F">
      <w:pPr>
        <w:spacing w:line="480" w:lineRule="auto"/>
        <w:ind w:left="720" w:hanging="720"/>
        <w:rPr>
          <w:color w:val="222222"/>
          <w:shd w:val="clear" w:color="auto" w:fill="FFFFFF"/>
        </w:rPr>
      </w:pPr>
      <w:r w:rsidRPr="003611C5">
        <w:rPr>
          <w:color w:val="222222"/>
          <w:shd w:val="clear" w:color="auto" w:fill="FFFFFF"/>
        </w:rPr>
        <w:t>Albritton, J. A., Fried, B., Singh, K., Weiner, B. J., Reeve, B., &amp; Edwards, J. R. (2019). The role</w:t>
      </w:r>
      <w:r w:rsidR="0032750E" w:rsidRPr="003611C5">
        <w:rPr>
          <w:color w:val="222222"/>
          <w:shd w:val="clear" w:color="auto" w:fill="FFFFFF"/>
        </w:rPr>
        <w:t xml:space="preserve"> </w:t>
      </w:r>
      <w:r w:rsidRPr="003611C5">
        <w:rPr>
          <w:color w:val="222222"/>
          <w:shd w:val="clear" w:color="auto" w:fill="FFFFFF"/>
        </w:rPr>
        <w:t xml:space="preserve">of psychological safety and learning behavior in the development of effective quality improvement teams in Ghana: </w:t>
      </w:r>
      <w:r w:rsidR="00BD321C" w:rsidRPr="003611C5">
        <w:rPr>
          <w:color w:val="222222"/>
          <w:shd w:val="clear" w:color="auto" w:fill="FFFFFF"/>
        </w:rPr>
        <w:t>A</w:t>
      </w:r>
      <w:r w:rsidRPr="003611C5">
        <w:rPr>
          <w:color w:val="222222"/>
          <w:shd w:val="clear" w:color="auto" w:fill="FFFFFF"/>
        </w:rPr>
        <w:t>n observational study.</w:t>
      </w:r>
      <w:r w:rsidRPr="003611C5">
        <w:rPr>
          <w:rStyle w:val="apple-converted-space"/>
          <w:color w:val="222222"/>
          <w:shd w:val="clear" w:color="auto" w:fill="FFFFFF"/>
        </w:rPr>
        <w:t> </w:t>
      </w:r>
      <w:r w:rsidRPr="003611C5">
        <w:rPr>
          <w:i/>
          <w:iCs/>
          <w:color w:val="222222"/>
        </w:rPr>
        <w:t>BMC Health Services Research</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19</w:t>
      </w:r>
      <w:r w:rsidRPr="003611C5">
        <w:rPr>
          <w:color w:val="222222"/>
          <w:shd w:val="clear" w:color="auto" w:fill="FFFFFF"/>
        </w:rPr>
        <w:t>(1), 385-397.</w:t>
      </w:r>
      <w:r w:rsidR="0037542F" w:rsidRPr="003611C5">
        <w:rPr>
          <w:color w:val="222222"/>
          <w:shd w:val="clear" w:color="auto" w:fill="FFFFFF"/>
        </w:rPr>
        <w:t xml:space="preserve"> </w:t>
      </w:r>
      <w:hyperlink r:id="rId18" w:history="1">
        <w:r w:rsidR="0037542F" w:rsidRPr="003611C5">
          <w:rPr>
            <w:rStyle w:val="Hyperlink"/>
          </w:rPr>
          <w:t>https://doi.org/10.1186/s12913-019-4234-7</w:t>
        </w:r>
      </w:hyperlink>
    </w:p>
    <w:p w14:paraId="3B49FAE3" w14:textId="3FE495D5" w:rsidR="00E26ED0" w:rsidRPr="003611C5" w:rsidRDefault="00623741" w:rsidP="00E26ED0">
      <w:pPr>
        <w:spacing w:line="480" w:lineRule="auto"/>
        <w:ind w:left="720" w:hanging="720"/>
        <w:rPr>
          <w:color w:val="222222"/>
          <w:shd w:val="clear" w:color="auto" w:fill="FFFFFF"/>
        </w:rPr>
      </w:pPr>
      <w:r w:rsidRPr="003611C5">
        <w:rPr>
          <w:color w:val="222222"/>
          <w:shd w:val="clear" w:color="auto" w:fill="FFFFFF"/>
        </w:rPr>
        <w:t xml:space="preserve">Allen, T., </w:t>
      </w:r>
      <w:proofErr w:type="spellStart"/>
      <w:r w:rsidRPr="003611C5">
        <w:rPr>
          <w:color w:val="222222"/>
          <w:shd w:val="clear" w:color="auto" w:fill="FFFFFF"/>
        </w:rPr>
        <w:t>Eby</w:t>
      </w:r>
      <w:proofErr w:type="spellEnd"/>
      <w:r w:rsidRPr="003611C5">
        <w:rPr>
          <w:color w:val="222222"/>
          <w:shd w:val="clear" w:color="auto" w:fill="FFFFFF"/>
        </w:rPr>
        <w:t xml:space="preserve">, L., Poteet, M., Lentz, E., &amp; Lima, L. (2004). Career </w:t>
      </w:r>
      <w:r w:rsidR="00BD321C" w:rsidRPr="003611C5">
        <w:rPr>
          <w:color w:val="222222"/>
          <w:shd w:val="clear" w:color="auto" w:fill="FFFFFF"/>
        </w:rPr>
        <w:t>b</w:t>
      </w:r>
      <w:r w:rsidRPr="003611C5">
        <w:rPr>
          <w:color w:val="222222"/>
          <w:shd w:val="clear" w:color="auto" w:fill="FFFFFF"/>
        </w:rPr>
        <w:t xml:space="preserve">enefits </w:t>
      </w:r>
      <w:r w:rsidR="00BD321C" w:rsidRPr="003611C5">
        <w:rPr>
          <w:color w:val="222222"/>
          <w:shd w:val="clear" w:color="auto" w:fill="FFFFFF"/>
        </w:rPr>
        <w:t>a</w:t>
      </w:r>
      <w:r w:rsidRPr="003611C5">
        <w:rPr>
          <w:color w:val="222222"/>
          <w:shd w:val="clear" w:color="auto" w:fill="FFFFFF"/>
        </w:rPr>
        <w:t xml:space="preserve">ssociated </w:t>
      </w:r>
      <w:r w:rsidR="00BD321C" w:rsidRPr="003611C5">
        <w:rPr>
          <w:color w:val="222222"/>
          <w:shd w:val="clear" w:color="auto" w:fill="FFFFFF"/>
        </w:rPr>
        <w:t>w</w:t>
      </w:r>
      <w:r w:rsidRPr="003611C5">
        <w:rPr>
          <w:color w:val="222222"/>
          <w:shd w:val="clear" w:color="auto" w:fill="FFFFFF"/>
        </w:rPr>
        <w:t>ith</w:t>
      </w:r>
      <w:r w:rsidR="0032750E" w:rsidRPr="003611C5">
        <w:rPr>
          <w:color w:val="222222"/>
          <w:shd w:val="clear" w:color="auto" w:fill="FFFFFF"/>
        </w:rPr>
        <w:t xml:space="preserve"> </w:t>
      </w:r>
      <w:r w:rsidR="00BD321C" w:rsidRPr="003611C5">
        <w:rPr>
          <w:color w:val="222222"/>
          <w:shd w:val="clear" w:color="auto" w:fill="FFFFFF"/>
        </w:rPr>
        <w:t>m</w:t>
      </w:r>
      <w:r w:rsidRPr="003611C5">
        <w:rPr>
          <w:color w:val="222222"/>
          <w:shd w:val="clear" w:color="auto" w:fill="FFFFFF"/>
        </w:rPr>
        <w:t xml:space="preserve">entoring for </w:t>
      </w:r>
      <w:r w:rsidR="00BD321C" w:rsidRPr="003611C5">
        <w:rPr>
          <w:color w:val="222222"/>
          <w:shd w:val="clear" w:color="auto" w:fill="FFFFFF"/>
        </w:rPr>
        <w:t>p</w:t>
      </w:r>
      <w:r w:rsidRPr="003611C5">
        <w:rPr>
          <w:color w:val="222222"/>
          <w:shd w:val="clear" w:color="auto" w:fill="FFFFFF"/>
        </w:rPr>
        <w:t xml:space="preserve">rotégés: A </w:t>
      </w:r>
      <w:r w:rsidR="00BD321C" w:rsidRPr="003611C5">
        <w:rPr>
          <w:color w:val="222222"/>
          <w:shd w:val="clear" w:color="auto" w:fill="FFFFFF"/>
        </w:rPr>
        <w:t>m</w:t>
      </w:r>
      <w:r w:rsidRPr="003611C5">
        <w:rPr>
          <w:color w:val="222222"/>
          <w:shd w:val="clear" w:color="auto" w:fill="FFFFFF"/>
        </w:rPr>
        <w:t>eta-</w:t>
      </w:r>
      <w:r w:rsidR="00BD321C" w:rsidRPr="003611C5">
        <w:rPr>
          <w:color w:val="222222"/>
          <w:shd w:val="clear" w:color="auto" w:fill="FFFFFF"/>
        </w:rPr>
        <w:t>a</w:t>
      </w:r>
      <w:r w:rsidRPr="003611C5">
        <w:rPr>
          <w:color w:val="222222"/>
          <w:shd w:val="clear" w:color="auto" w:fill="FFFFFF"/>
        </w:rPr>
        <w:t xml:space="preserve">nalysis. </w:t>
      </w:r>
      <w:r w:rsidRPr="003611C5">
        <w:rPr>
          <w:i/>
          <w:iCs/>
          <w:color w:val="222222"/>
          <w:shd w:val="clear" w:color="auto" w:fill="FFFFFF"/>
        </w:rPr>
        <w:t>Journal of Applied Psychology</w:t>
      </w:r>
      <w:r w:rsidRPr="003611C5">
        <w:rPr>
          <w:color w:val="222222"/>
          <w:shd w:val="clear" w:color="auto" w:fill="FFFFFF"/>
        </w:rPr>
        <w:t xml:space="preserve">, </w:t>
      </w:r>
      <w:r w:rsidRPr="003611C5">
        <w:rPr>
          <w:i/>
          <w:iCs/>
          <w:color w:val="222222"/>
          <w:shd w:val="clear" w:color="auto" w:fill="FFFFFF"/>
        </w:rPr>
        <w:t>89</w:t>
      </w:r>
      <w:r w:rsidRPr="003611C5">
        <w:rPr>
          <w:color w:val="222222"/>
          <w:shd w:val="clear" w:color="auto" w:fill="FFFFFF"/>
        </w:rPr>
        <w:t>(1), 127-136.</w:t>
      </w:r>
      <w:r w:rsidR="00E26ED0" w:rsidRPr="003611C5">
        <w:rPr>
          <w:color w:val="222222"/>
          <w:shd w:val="clear" w:color="auto" w:fill="FFFFFF"/>
        </w:rPr>
        <w:t xml:space="preserve"> </w:t>
      </w:r>
      <w:hyperlink r:id="rId19" w:history="1">
        <w:r w:rsidR="00E26ED0" w:rsidRPr="003611C5">
          <w:rPr>
            <w:rStyle w:val="Hyperlink"/>
          </w:rPr>
          <w:t>https://doi.org/10.1037/0021-9010.89.1.127</w:t>
        </w:r>
      </w:hyperlink>
    </w:p>
    <w:p w14:paraId="46284F42" w14:textId="29E65995" w:rsidR="00E26ED0" w:rsidRPr="003611C5" w:rsidRDefault="00623741" w:rsidP="00E26ED0">
      <w:pPr>
        <w:spacing w:line="480" w:lineRule="auto"/>
        <w:ind w:left="720" w:hanging="720"/>
        <w:rPr>
          <w:color w:val="222222"/>
          <w:shd w:val="clear" w:color="auto" w:fill="FFFFFF"/>
        </w:rPr>
      </w:pPr>
      <w:proofErr w:type="spellStart"/>
      <w:r w:rsidRPr="003611C5">
        <w:rPr>
          <w:color w:val="222222"/>
          <w:shd w:val="clear" w:color="auto" w:fill="FFFFFF"/>
        </w:rPr>
        <w:t>Antonakis</w:t>
      </w:r>
      <w:proofErr w:type="spellEnd"/>
      <w:r w:rsidRPr="003611C5">
        <w:rPr>
          <w:color w:val="222222"/>
          <w:shd w:val="clear" w:color="auto" w:fill="FFFFFF"/>
        </w:rPr>
        <w:t xml:space="preserve">, J., Fenley, M., &amp; </w:t>
      </w:r>
      <w:proofErr w:type="spellStart"/>
      <w:r w:rsidRPr="003611C5">
        <w:rPr>
          <w:color w:val="222222"/>
          <w:shd w:val="clear" w:color="auto" w:fill="FFFFFF"/>
        </w:rPr>
        <w:t>Liechti</w:t>
      </w:r>
      <w:proofErr w:type="spellEnd"/>
      <w:r w:rsidRPr="003611C5">
        <w:rPr>
          <w:color w:val="222222"/>
          <w:shd w:val="clear" w:color="auto" w:fill="FFFFFF"/>
        </w:rPr>
        <w:t xml:space="preserve">, S. (2011). Can </w:t>
      </w:r>
      <w:r w:rsidR="00BD321C" w:rsidRPr="003611C5">
        <w:rPr>
          <w:color w:val="222222"/>
          <w:shd w:val="clear" w:color="auto" w:fill="FFFFFF"/>
        </w:rPr>
        <w:t>c</w:t>
      </w:r>
      <w:r w:rsidRPr="003611C5">
        <w:rPr>
          <w:color w:val="222222"/>
          <w:shd w:val="clear" w:color="auto" w:fill="FFFFFF"/>
        </w:rPr>
        <w:t xml:space="preserve">harisma be </w:t>
      </w:r>
      <w:r w:rsidR="00BD321C" w:rsidRPr="003611C5">
        <w:rPr>
          <w:color w:val="222222"/>
          <w:shd w:val="clear" w:color="auto" w:fill="FFFFFF"/>
        </w:rPr>
        <w:t>t</w:t>
      </w:r>
      <w:r w:rsidRPr="003611C5">
        <w:rPr>
          <w:color w:val="222222"/>
          <w:shd w:val="clear" w:color="auto" w:fill="FFFFFF"/>
        </w:rPr>
        <w:t xml:space="preserve">aught? Tests of </w:t>
      </w:r>
      <w:r w:rsidR="00BD321C" w:rsidRPr="003611C5">
        <w:rPr>
          <w:color w:val="222222"/>
          <w:shd w:val="clear" w:color="auto" w:fill="FFFFFF"/>
        </w:rPr>
        <w:t>t</w:t>
      </w:r>
      <w:r w:rsidRPr="003611C5">
        <w:rPr>
          <w:color w:val="222222"/>
          <w:shd w:val="clear" w:color="auto" w:fill="FFFFFF"/>
        </w:rPr>
        <w:t>wo</w:t>
      </w:r>
      <w:r w:rsidR="0032750E" w:rsidRPr="003611C5">
        <w:rPr>
          <w:color w:val="222222"/>
          <w:shd w:val="clear" w:color="auto" w:fill="FFFFFF"/>
        </w:rPr>
        <w:t xml:space="preserve"> </w:t>
      </w:r>
      <w:r w:rsidR="00BD321C" w:rsidRPr="003611C5">
        <w:rPr>
          <w:color w:val="222222"/>
          <w:shd w:val="clear" w:color="auto" w:fill="FFFFFF"/>
        </w:rPr>
        <w:t>i</w:t>
      </w:r>
      <w:r w:rsidRPr="003611C5">
        <w:rPr>
          <w:color w:val="222222"/>
          <w:shd w:val="clear" w:color="auto" w:fill="FFFFFF"/>
        </w:rPr>
        <w:t>nterventions.</w:t>
      </w:r>
      <w:r w:rsidRPr="003611C5">
        <w:rPr>
          <w:rStyle w:val="apple-converted-space"/>
          <w:color w:val="222222"/>
          <w:shd w:val="clear" w:color="auto" w:fill="FFFFFF"/>
        </w:rPr>
        <w:t> </w:t>
      </w:r>
      <w:r w:rsidRPr="003611C5">
        <w:rPr>
          <w:i/>
          <w:iCs/>
          <w:color w:val="222222"/>
        </w:rPr>
        <w:t>Academy of Management Learning &amp; Education</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10</w:t>
      </w:r>
      <w:r w:rsidRPr="003611C5">
        <w:rPr>
          <w:color w:val="222222"/>
          <w:shd w:val="clear" w:color="auto" w:fill="FFFFFF"/>
        </w:rPr>
        <w:t>(3), 374-396.</w:t>
      </w:r>
      <w:r w:rsidR="00E26ED0" w:rsidRPr="003611C5">
        <w:rPr>
          <w:color w:val="222222"/>
          <w:shd w:val="clear" w:color="auto" w:fill="FFFFFF"/>
        </w:rPr>
        <w:t xml:space="preserve"> </w:t>
      </w:r>
      <w:hyperlink r:id="rId20" w:history="1">
        <w:r w:rsidR="00E26ED0" w:rsidRPr="003611C5">
          <w:rPr>
            <w:rStyle w:val="Hyperlink"/>
          </w:rPr>
          <w:t>https://doi.org/10.5465/amle.2010.0012</w:t>
        </w:r>
      </w:hyperlink>
    </w:p>
    <w:p w14:paraId="55B57EE7" w14:textId="3F47DC52" w:rsidR="00623741" w:rsidRPr="003611C5" w:rsidRDefault="00623741" w:rsidP="0032750E">
      <w:pPr>
        <w:spacing w:line="480" w:lineRule="auto"/>
        <w:ind w:left="720" w:hanging="720"/>
        <w:rPr>
          <w:i/>
          <w:iCs/>
        </w:rPr>
      </w:pPr>
      <w:r w:rsidRPr="003611C5">
        <w:lastRenderedPageBreak/>
        <w:t xml:space="preserve">Argyris, C. (1993). </w:t>
      </w:r>
      <w:r w:rsidRPr="003611C5">
        <w:rPr>
          <w:i/>
          <w:iCs/>
        </w:rPr>
        <w:t>Knowledge for action: A guide to overcoming barriers to organizational</w:t>
      </w:r>
      <w:r w:rsidR="0032750E" w:rsidRPr="003611C5">
        <w:rPr>
          <w:i/>
          <w:iCs/>
        </w:rPr>
        <w:t xml:space="preserve"> </w:t>
      </w:r>
      <w:r w:rsidRPr="003611C5">
        <w:rPr>
          <w:i/>
          <w:iCs/>
        </w:rPr>
        <w:t>change</w:t>
      </w:r>
      <w:r w:rsidRPr="003611C5">
        <w:t>. (1st ed.). San Francisco, CA: Jossey-Bass.</w:t>
      </w:r>
    </w:p>
    <w:p w14:paraId="139E8914" w14:textId="427029D3" w:rsidR="00BA739A" w:rsidRPr="003611C5" w:rsidRDefault="00623741" w:rsidP="00BA739A">
      <w:pPr>
        <w:spacing w:line="480" w:lineRule="auto"/>
        <w:ind w:left="720" w:hanging="720"/>
      </w:pPr>
      <w:r w:rsidRPr="003611C5">
        <w:t xml:space="preserve">Ashford, S. J. , &amp; Black, J. (1996). Proactivity </w:t>
      </w:r>
      <w:r w:rsidR="00BD321C" w:rsidRPr="003611C5">
        <w:t>d</w:t>
      </w:r>
      <w:r w:rsidRPr="003611C5">
        <w:t xml:space="preserve">uring </w:t>
      </w:r>
      <w:r w:rsidR="00BD321C" w:rsidRPr="003611C5">
        <w:t>o</w:t>
      </w:r>
      <w:r w:rsidRPr="003611C5">
        <w:t xml:space="preserve">rganizational </w:t>
      </w:r>
      <w:r w:rsidR="00BD321C" w:rsidRPr="003611C5">
        <w:t>e</w:t>
      </w:r>
      <w:r w:rsidRPr="003611C5">
        <w:t xml:space="preserve">ntry: The </w:t>
      </w:r>
      <w:r w:rsidR="00BD321C" w:rsidRPr="003611C5">
        <w:t>r</w:t>
      </w:r>
      <w:r w:rsidRPr="003611C5">
        <w:t xml:space="preserve">ole of </w:t>
      </w:r>
      <w:r w:rsidR="00BD321C" w:rsidRPr="003611C5">
        <w:t>d</w:t>
      </w:r>
      <w:r w:rsidRPr="003611C5">
        <w:t>esire</w:t>
      </w:r>
      <w:r w:rsidR="0032750E" w:rsidRPr="003611C5">
        <w:t xml:space="preserve"> </w:t>
      </w:r>
      <w:r w:rsidRPr="003611C5">
        <w:t xml:space="preserve">for </w:t>
      </w:r>
      <w:r w:rsidR="00BD321C" w:rsidRPr="003611C5">
        <w:t>c</w:t>
      </w:r>
      <w:r w:rsidRPr="003611C5">
        <w:t xml:space="preserve">ontrol. </w:t>
      </w:r>
      <w:r w:rsidRPr="003611C5">
        <w:rPr>
          <w:i/>
          <w:iCs/>
        </w:rPr>
        <w:t>Journal of Applied Psychology</w:t>
      </w:r>
      <w:r w:rsidRPr="003611C5">
        <w:t xml:space="preserve">, </w:t>
      </w:r>
      <w:r w:rsidRPr="003611C5">
        <w:rPr>
          <w:i/>
          <w:iCs/>
        </w:rPr>
        <w:t>81</w:t>
      </w:r>
      <w:r w:rsidRPr="003611C5">
        <w:t>(2), 199-214.</w:t>
      </w:r>
      <w:r w:rsidR="00BA739A" w:rsidRPr="003611C5">
        <w:t xml:space="preserve"> </w:t>
      </w:r>
      <w:hyperlink r:id="rId21" w:history="1">
        <w:r w:rsidR="00BA739A" w:rsidRPr="003611C5">
          <w:rPr>
            <w:rStyle w:val="Hyperlink"/>
          </w:rPr>
          <w:t>https://doi.org/10.1037/0021-9010.81.2.199</w:t>
        </w:r>
      </w:hyperlink>
    </w:p>
    <w:p w14:paraId="5360A243" w14:textId="29F9545F" w:rsidR="00BA739A" w:rsidRPr="003611C5" w:rsidRDefault="00623741" w:rsidP="00BA739A">
      <w:pPr>
        <w:spacing w:line="480" w:lineRule="auto"/>
        <w:ind w:left="720" w:hanging="720"/>
        <w:rPr>
          <w:color w:val="222222"/>
          <w:shd w:val="clear" w:color="auto" w:fill="FFFFFF"/>
        </w:rPr>
      </w:pPr>
      <w:r w:rsidRPr="003611C5">
        <w:rPr>
          <w:color w:val="222222"/>
          <w:shd w:val="clear" w:color="auto" w:fill="FFFFFF"/>
        </w:rPr>
        <w:t xml:space="preserve">Ashford, S. J., Blatt, R., &amp; </w:t>
      </w:r>
      <w:proofErr w:type="spellStart"/>
      <w:r w:rsidRPr="003611C5">
        <w:rPr>
          <w:color w:val="222222"/>
          <w:shd w:val="clear" w:color="auto" w:fill="FFFFFF"/>
        </w:rPr>
        <w:t>VandeWalle</w:t>
      </w:r>
      <w:proofErr w:type="spellEnd"/>
      <w:r w:rsidRPr="003611C5">
        <w:rPr>
          <w:color w:val="222222"/>
          <w:shd w:val="clear" w:color="auto" w:fill="FFFFFF"/>
        </w:rPr>
        <w:t>, D. (2003). Reflections on the looking glass: A review of</w:t>
      </w:r>
      <w:r w:rsidR="0032750E" w:rsidRPr="003611C5">
        <w:rPr>
          <w:color w:val="222222"/>
          <w:shd w:val="clear" w:color="auto" w:fill="FFFFFF"/>
        </w:rPr>
        <w:t xml:space="preserve"> </w:t>
      </w:r>
      <w:r w:rsidRPr="003611C5">
        <w:rPr>
          <w:color w:val="222222"/>
          <w:shd w:val="clear" w:color="auto" w:fill="FFFFFF"/>
        </w:rPr>
        <w:t>research on feedback-seeking behavior in organizations.</w:t>
      </w:r>
      <w:r w:rsidRPr="003611C5">
        <w:rPr>
          <w:rStyle w:val="apple-converted-space"/>
          <w:color w:val="222222"/>
          <w:shd w:val="clear" w:color="auto" w:fill="FFFFFF"/>
        </w:rPr>
        <w:t> </w:t>
      </w:r>
      <w:r w:rsidRPr="003611C5">
        <w:rPr>
          <w:i/>
          <w:iCs/>
          <w:color w:val="222222"/>
        </w:rPr>
        <w:t>Journal of Management</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29</w:t>
      </w:r>
      <w:r w:rsidRPr="003611C5">
        <w:rPr>
          <w:color w:val="222222"/>
          <w:shd w:val="clear" w:color="auto" w:fill="FFFFFF"/>
        </w:rPr>
        <w:t>(6), 773-799.</w:t>
      </w:r>
      <w:r w:rsidR="00BA739A" w:rsidRPr="003611C5">
        <w:rPr>
          <w:color w:val="222222"/>
          <w:shd w:val="clear" w:color="auto" w:fill="FFFFFF"/>
        </w:rPr>
        <w:t xml:space="preserve"> </w:t>
      </w:r>
      <w:hyperlink r:id="rId22" w:history="1">
        <w:r w:rsidR="00BA739A" w:rsidRPr="003611C5">
          <w:rPr>
            <w:rStyle w:val="Hyperlink"/>
          </w:rPr>
          <w:t>https://doi.org/10.1016/S0149-2063_03_00079-5</w:t>
        </w:r>
      </w:hyperlink>
    </w:p>
    <w:p w14:paraId="4B207906" w14:textId="2F9B495B" w:rsidR="00BA739A" w:rsidRPr="003611C5" w:rsidRDefault="00623741" w:rsidP="00BA739A">
      <w:pPr>
        <w:spacing w:line="480" w:lineRule="auto"/>
        <w:ind w:left="720" w:hanging="720"/>
      </w:pPr>
      <w:r w:rsidRPr="003611C5">
        <w:t>Ashford, S.</w:t>
      </w:r>
      <w:r w:rsidR="00BD321C" w:rsidRPr="003611C5">
        <w:t xml:space="preserve"> </w:t>
      </w:r>
      <w:r w:rsidRPr="003611C5">
        <w:t xml:space="preserve">J., &amp; Cummings, L.L. (1983). Feedback as an </w:t>
      </w:r>
      <w:r w:rsidR="00BD321C" w:rsidRPr="003611C5">
        <w:t>i</w:t>
      </w:r>
      <w:r w:rsidRPr="003611C5">
        <w:t xml:space="preserve">ndividual </w:t>
      </w:r>
      <w:r w:rsidR="00BD321C" w:rsidRPr="003611C5">
        <w:t>r</w:t>
      </w:r>
      <w:r w:rsidRPr="003611C5">
        <w:t>esource: Personal</w:t>
      </w:r>
      <w:r w:rsidR="0032750E" w:rsidRPr="003611C5">
        <w:t xml:space="preserve"> </w:t>
      </w:r>
      <w:r w:rsidR="00BD321C" w:rsidRPr="003611C5">
        <w:t>s</w:t>
      </w:r>
      <w:r w:rsidRPr="003611C5">
        <w:t xml:space="preserve">trategies of </w:t>
      </w:r>
      <w:r w:rsidR="00BD321C" w:rsidRPr="003611C5">
        <w:t>c</w:t>
      </w:r>
      <w:r w:rsidRPr="003611C5">
        <w:t xml:space="preserve">reating </w:t>
      </w:r>
      <w:r w:rsidR="00BD321C" w:rsidRPr="003611C5">
        <w:t>i</w:t>
      </w:r>
      <w:r w:rsidRPr="003611C5">
        <w:t xml:space="preserve">nformation. </w:t>
      </w:r>
      <w:r w:rsidRPr="003611C5">
        <w:rPr>
          <w:i/>
          <w:iCs/>
        </w:rPr>
        <w:t>Organizational Behavior &amp; Human Performance</w:t>
      </w:r>
      <w:r w:rsidRPr="003611C5">
        <w:t xml:space="preserve">, </w:t>
      </w:r>
      <w:r w:rsidRPr="003611C5">
        <w:rPr>
          <w:i/>
          <w:iCs/>
        </w:rPr>
        <w:t>32</w:t>
      </w:r>
      <w:r w:rsidRPr="003611C5">
        <w:t>, 370-398.</w:t>
      </w:r>
      <w:r w:rsidR="00BA739A" w:rsidRPr="003611C5">
        <w:t xml:space="preserve"> </w:t>
      </w:r>
      <w:hyperlink r:id="rId23" w:history="1">
        <w:r w:rsidR="00BA739A" w:rsidRPr="003611C5">
          <w:rPr>
            <w:rStyle w:val="Hyperlink"/>
          </w:rPr>
          <w:t>https://doi.org/10.1016/0030-5073(83)90156-3</w:t>
        </w:r>
      </w:hyperlink>
    </w:p>
    <w:p w14:paraId="6248745B" w14:textId="37B675E0" w:rsidR="00BA739A" w:rsidRPr="003611C5" w:rsidRDefault="00623741" w:rsidP="00BA739A">
      <w:pPr>
        <w:spacing w:line="480" w:lineRule="auto"/>
        <w:ind w:left="720" w:hanging="720"/>
        <w:rPr>
          <w:color w:val="222222"/>
          <w:shd w:val="clear" w:color="auto" w:fill="FFFFFF"/>
        </w:rPr>
      </w:pPr>
      <w:r w:rsidRPr="003611C5">
        <w:rPr>
          <w:color w:val="222222"/>
          <w:shd w:val="clear" w:color="auto" w:fill="FFFFFF"/>
        </w:rPr>
        <w:t xml:space="preserve">Bachmann, C., </w:t>
      </w:r>
      <w:proofErr w:type="spellStart"/>
      <w:r w:rsidRPr="003611C5">
        <w:rPr>
          <w:color w:val="222222"/>
          <w:shd w:val="clear" w:color="auto" w:fill="FFFFFF"/>
        </w:rPr>
        <w:t>Barzel</w:t>
      </w:r>
      <w:proofErr w:type="spellEnd"/>
      <w:r w:rsidRPr="003611C5">
        <w:rPr>
          <w:color w:val="222222"/>
          <w:shd w:val="clear" w:color="auto" w:fill="FFFFFF"/>
        </w:rPr>
        <w:t xml:space="preserve">, A., </w:t>
      </w:r>
      <w:proofErr w:type="spellStart"/>
      <w:r w:rsidRPr="003611C5">
        <w:rPr>
          <w:color w:val="222222"/>
          <w:shd w:val="clear" w:color="auto" w:fill="FFFFFF"/>
        </w:rPr>
        <w:t>Roschlaub</w:t>
      </w:r>
      <w:proofErr w:type="spellEnd"/>
      <w:r w:rsidRPr="003611C5">
        <w:rPr>
          <w:color w:val="222222"/>
          <w:shd w:val="clear" w:color="auto" w:fill="FFFFFF"/>
        </w:rPr>
        <w:t xml:space="preserve">, S., Ehrhardt, M., &amp; Scherer, M. (2013). Can a </w:t>
      </w:r>
      <w:r w:rsidR="00BD321C" w:rsidRPr="003611C5">
        <w:rPr>
          <w:color w:val="222222"/>
          <w:shd w:val="clear" w:color="auto" w:fill="FFFFFF"/>
        </w:rPr>
        <w:t>b</w:t>
      </w:r>
      <w:r w:rsidRPr="003611C5">
        <w:rPr>
          <w:color w:val="222222"/>
          <w:shd w:val="clear" w:color="auto" w:fill="FFFFFF"/>
        </w:rPr>
        <w:t xml:space="preserve">rief </w:t>
      </w:r>
      <w:r w:rsidR="00BD321C" w:rsidRPr="003611C5">
        <w:rPr>
          <w:color w:val="222222"/>
          <w:shd w:val="clear" w:color="auto" w:fill="FFFFFF"/>
        </w:rPr>
        <w:t>t</w:t>
      </w:r>
      <w:r w:rsidRPr="003611C5">
        <w:rPr>
          <w:color w:val="222222"/>
          <w:shd w:val="clear" w:color="auto" w:fill="FFFFFF"/>
        </w:rPr>
        <w:t>wo</w:t>
      </w:r>
      <w:r w:rsidR="0032750E" w:rsidRPr="003611C5">
        <w:rPr>
          <w:color w:val="222222"/>
          <w:shd w:val="clear" w:color="auto" w:fill="FFFFFF"/>
        </w:rPr>
        <w:t>-</w:t>
      </w:r>
      <w:r w:rsidR="00BD321C" w:rsidRPr="003611C5">
        <w:rPr>
          <w:color w:val="222222"/>
          <w:shd w:val="clear" w:color="auto" w:fill="FFFFFF"/>
        </w:rPr>
        <w:t>h</w:t>
      </w:r>
      <w:r w:rsidRPr="003611C5">
        <w:rPr>
          <w:color w:val="222222"/>
          <w:shd w:val="clear" w:color="auto" w:fill="FFFFFF"/>
        </w:rPr>
        <w:t xml:space="preserve">our </w:t>
      </w:r>
      <w:r w:rsidR="00BD321C" w:rsidRPr="003611C5">
        <w:rPr>
          <w:color w:val="222222"/>
          <w:shd w:val="clear" w:color="auto" w:fill="FFFFFF"/>
        </w:rPr>
        <w:t>i</w:t>
      </w:r>
      <w:r w:rsidRPr="003611C5">
        <w:rPr>
          <w:color w:val="222222"/>
          <w:shd w:val="clear" w:color="auto" w:fill="FFFFFF"/>
        </w:rPr>
        <w:t xml:space="preserve">nterdisciplinary </w:t>
      </w:r>
      <w:r w:rsidR="00BD321C" w:rsidRPr="003611C5">
        <w:rPr>
          <w:color w:val="222222"/>
          <w:shd w:val="clear" w:color="auto" w:fill="FFFFFF"/>
        </w:rPr>
        <w:t>c</w:t>
      </w:r>
      <w:r w:rsidRPr="003611C5">
        <w:rPr>
          <w:color w:val="222222"/>
          <w:shd w:val="clear" w:color="auto" w:fill="FFFFFF"/>
        </w:rPr>
        <w:t xml:space="preserve">ommunication </w:t>
      </w:r>
      <w:r w:rsidR="00BD321C" w:rsidRPr="003611C5">
        <w:rPr>
          <w:color w:val="222222"/>
          <w:shd w:val="clear" w:color="auto" w:fill="FFFFFF"/>
        </w:rPr>
        <w:t>s</w:t>
      </w:r>
      <w:r w:rsidRPr="003611C5">
        <w:rPr>
          <w:color w:val="222222"/>
          <w:shd w:val="clear" w:color="auto" w:fill="FFFFFF"/>
        </w:rPr>
        <w:t xml:space="preserve">kills </w:t>
      </w:r>
      <w:r w:rsidR="00BD321C" w:rsidRPr="003611C5">
        <w:rPr>
          <w:color w:val="222222"/>
          <w:shd w:val="clear" w:color="auto" w:fill="FFFFFF"/>
        </w:rPr>
        <w:t>t</w:t>
      </w:r>
      <w:r w:rsidRPr="003611C5">
        <w:rPr>
          <w:color w:val="222222"/>
          <w:shd w:val="clear" w:color="auto" w:fill="FFFFFF"/>
        </w:rPr>
        <w:t xml:space="preserve">raining be </w:t>
      </w:r>
      <w:r w:rsidR="00BD321C" w:rsidRPr="003611C5">
        <w:rPr>
          <w:color w:val="222222"/>
          <w:shd w:val="clear" w:color="auto" w:fill="FFFFFF"/>
        </w:rPr>
        <w:t>s</w:t>
      </w:r>
      <w:r w:rsidRPr="003611C5">
        <w:rPr>
          <w:color w:val="222222"/>
          <w:shd w:val="clear" w:color="auto" w:fill="FFFFFF"/>
        </w:rPr>
        <w:t xml:space="preserve">uccessful in </w:t>
      </w:r>
      <w:r w:rsidR="00BD321C" w:rsidRPr="003611C5">
        <w:rPr>
          <w:color w:val="222222"/>
          <w:shd w:val="clear" w:color="auto" w:fill="FFFFFF"/>
        </w:rPr>
        <w:t>u</w:t>
      </w:r>
      <w:r w:rsidRPr="003611C5">
        <w:rPr>
          <w:color w:val="222222"/>
          <w:shd w:val="clear" w:color="auto" w:fill="FFFFFF"/>
        </w:rPr>
        <w:t xml:space="preserve">ndergraduate </w:t>
      </w:r>
      <w:r w:rsidR="00BD321C" w:rsidRPr="003611C5">
        <w:rPr>
          <w:color w:val="222222"/>
          <w:shd w:val="clear" w:color="auto" w:fill="FFFFFF"/>
        </w:rPr>
        <w:t>m</w:t>
      </w:r>
      <w:r w:rsidRPr="003611C5">
        <w:rPr>
          <w:color w:val="222222"/>
          <w:shd w:val="clear" w:color="auto" w:fill="FFFFFF"/>
        </w:rPr>
        <w:t xml:space="preserve">edical </w:t>
      </w:r>
      <w:r w:rsidR="00BD321C" w:rsidRPr="003611C5">
        <w:rPr>
          <w:color w:val="222222"/>
          <w:shd w:val="clear" w:color="auto" w:fill="FFFFFF"/>
        </w:rPr>
        <w:t>e</w:t>
      </w:r>
      <w:r w:rsidRPr="003611C5">
        <w:rPr>
          <w:color w:val="222222"/>
          <w:shd w:val="clear" w:color="auto" w:fill="FFFFFF"/>
        </w:rPr>
        <w:t xml:space="preserve">ducation? </w:t>
      </w:r>
      <w:r w:rsidRPr="003611C5">
        <w:rPr>
          <w:i/>
          <w:iCs/>
          <w:color w:val="222222"/>
        </w:rPr>
        <w:t>Patient Education and Counseling</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93</w:t>
      </w:r>
      <w:r w:rsidRPr="003611C5">
        <w:rPr>
          <w:color w:val="222222"/>
          <w:shd w:val="clear" w:color="auto" w:fill="FFFFFF"/>
        </w:rPr>
        <w:t>(2), 298-305.</w:t>
      </w:r>
      <w:r w:rsidR="00BA739A" w:rsidRPr="003611C5">
        <w:rPr>
          <w:color w:val="222222"/>
          <w:shd w:val="clear" w:color="auto" w:fill="FFFFFF"/>
        </w:rPr>
        <w:t xml:space="preserve"> </w:t>
      </w:r>
      <w:hyperlink r:id="rId24" w:history="1">
        <w:r w:rsidR="00BA739A" w:rsidRPr="003611C5">
          <w:rPr>
            <w:rStyle w:val="Hyperlink"/>
          </w:rPr>
          <w:t>https://doi.org/10.1016/j.pec.2013.05.019</w:t>
        </w:r>
      </w:hyperlink>
    </w:p>
    <w:p w14:paraId="7752872B" w14:textId="371FC9F9" w:rsidR="00BA739A" w:rsidRPr="003611C5" w:rsidRDefault="00623741" w:rsidP="00BA739A">
      <w:pPr>
        <w:spacing w:line="480" w:lineRule="auto"/>
        <w:ind w:left="720" w:hanging="720"/>
        <w:rPr>
          <w:color w:val="222222"/>
          <w:shd w:val="clear" w:color="auto" w:fill="FFFFFF"/>
        </w:rPr>
      </w:pPr>
      <w:r w:rsidRPr="003611C5">
        <w:rPr>
          <w:color w:val="222222"/>
          <w:shd w:val="clear" w:color="auto" w:fill="FFFFFF"/>
        </w:rPr>
        <w:t xml:space="preserve">Back, A. L., Arnold, R. M., </w:t>
      </w:r>
      <w:proofErr w:type="spellStart"/>
      <w:r w:rsidRPr="003611C5">
        <w:rPr>
          <w:color w:val="222222"/>
          <w:shd w:val="clear" w:color="auto" w:fill="FFFFFF"/>
        </w:rPr>
        <w:t>Baile</w:t>
      </w:r>
      <w:proofErr w:type="spellEnd"/>
      <w:r w:rsidRPr="003611C5">
        <w:rPr>
          <w:color w:val="222222"/>
          <w:shd w:val="clear" w:color="auto" w:fill="FFFFFF"/>
        </w:rPr>
        <w:t>, W. F., Fryer-Edwards, K. A., Alexander, S. C., Barley, G. E.,</w:t>
      </w:r>
      <w:r w:rsidR="0032750E" w:rsidRPr="003611C5">
        <w:rPr>
          <w:color w:val="222222"/>
          <w:shd w:val="clear" w:color="auto" w:fill="FFFFFF"/>
        </w:rPr>
        <w:t xml:space="preserve"> </w:t>
      </w:r>
      <w:proofErr w:type="spellStart"/>
      <w:r w:rsidRPr="003611C5">
        <w:rPr>
          <w:color w:val="222222"/>
          <w:shd w:val="clear" w:color="auto" w:fill="FFFFFF"/>
        </w:rPr>
        <w:t>Gooley</w:t>
      </w:r>
      <w:proofErr w:type="spellEnd"/>
      <w:r w:rsidRPr="003611C5">
        <w:rPr>
          <w:color w:val="222222"/>
          <w:shd w:val="clear" w:color="auto" w:fill="FFFFFF"/>
        </w:rPr>
        <w:t xml:space="preserve">, T.A., &amp; </w:t>
      </w:r>
      <w:proofErr w:type="spellStart"/>
      <w:r w:rsidRPr="003611C5">
        <w:rPr>
          <w:color w:val="222222"/>
          <w:shd w:val="clear" w:color="auto" w:fill="FFFFFF"/>
        </w:rPr>
        <w:t>Tulsky</w:t>
      </w:r>
      <w:proofErr w:type="spellEnd"/>
      <w:r w:rsidRPr="003611C5">
        <w:rPr>
          <w:color w:val="222222"/>
          <w:shd w:val="clear" w:color="auto" w:fill="FFFFFF"/>
        </w:rPr>
        <w:t>, J. A. (2007). Efficacy of communication skills training for giving bad news and discussing transitions to palliative care.</w:t>
      </w:r>
      <w:r w:rsidRPr="003611C5">
        <w:rPr>
          <w:rStyle w:val="apple-converted-space"/>
          <w:color w:val="222222"/>
          <w:shd w:val="clear" w:color="auto" w:fill="FFFFFF"/>
        </w:rPr>
        <w:t> </w:t>
      </w:r>
      <w:r w:rsidRPr="003611C5">
        <w:rPr>
          <w:i/>
          <w:iCs/>
          <w:color w:val="222222"/>
        </w:rPr>
        <w:t>Archives of Internal Medicine</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167</w:t>
      </w:r>
      <w:r w:rsidRPr="003611C5">
        <w:rPr>
          <w:color w:val="222222"/>
          <w:shd w:val="clear" w:color="auto" w:fill="FFFFFF"/>
        </w:rPr>
        <w:t>(5), 453-460.</w:t>
      </w:r>
      <w:r w:rsidR="00BA739A" w:rsidRPr="003611C5">
        <w:rPr>
          <w:color w:val="222222"/>
          <w:shd w:val="clear" w:color="auto" w:fill="FFFFFF"/>
        </w:rPr>
        <w:t xml:space="preserve"> </w:t>
      </w:r>
      <w:hyperlink r:id="rId25" w:history="1">
        <w:r w:rsidR="00BA739A" w:rsidRPr="003611C5">
          <w:rPr>
            <w:rStyle w:val="Hyperlink"/>
          </w:rPr>
          <w:t>https://doi.org/10.1001/archinte.167.5.453</w:t>
        </w:r>
      </w:hyperlink>
    </w:p>
    <w:p w14:paraId="27879770" w14:textId="77777777" w:rsidR="007F5679" w:rsidRPr="003611C5" w:rsidRDefault="00623741" w:rsidP="007F5679">
      <w:pPr>
        <w:spacing w:line="480" w:lineRule="auto"/>
        <w:ind w:left="720" w:hanging="720"/>
        <w:rPr>
          <w:rStyle w:val="Hyperlink"/>
        </w:rPr>
      </w:pPr>
      <w:proofErr w:type="spellStart"/>
      <w:r w:rsidRPr="003611C5">
        <w:rPr>
          <w:color w:val="222222"/>
          <w:shd w:val="clear" w:color="auto" w:fill="FFFFFF"/>
        </w:rPr>
        <w:t>Bagozzi</w:t>
      </w:r>
      <w:proofErr w:type="spellEnd"/>
      <w:r w:rsidRPr="003611C5">
        <w:rPr>
          <w:color w:val="222222"/>
          <w:shd w:val="clear" w:color="auto" w:fill="FFFFFF"/>
        </w:rPr>
        <w:t xml:space="preserve">, R. P., Yi, Y., &amp; Singh, S. (1991). On the </w:t>
      </w:r>
      <w:r w:rsidR="00BD321C" w:rsidRPr="003611C5">
        <w:rPr>
          <w:color w:val="222222"/>
          <w:shd w:val="clear" w:color="auto" w:fill="FFFFFF"/>
        </w:rPr>
        <w:t>u</w:t>
      </w:r>
      <w:r w:rsidRPr="003611C5">
        <w:rPr>
          <w:color w:val="222222"/>
          <w:shd w:val="clear" w:color="auto" w:fill="FFFFFF"/>
        </w:rPr>
        <w:t xml:space="preserve">se of </w:t>
      </w:r>
      <w:r w:rsidR="00BD321C" w:rsidRPr="003611C5">
        <w:rPr>
          <w:color w:val="222222"/>
          <w:shd w:val="clear" w:color="auto" w:fill="FFFFFF"/>
        </w:rPr>
        <w:t>s</w:t>
      </w:r>
      <w:r w:rsidRPr="003611C5">
        <w:rPr>
          <w:color w:val="222222"/>
          <w:shd w:val="clear" w:color="auto" w:fill="FFFFFF"/>
        </w:rPr>
        <w:t xml:space="preserve">tructural </w:t>
      </w:r>
      <w:r w:rsidR="00BD321C" w:rsidRPr="003611C5">
        <w:rPr>
          <w:color w:val="222222"/>
          <w:shd w:val="clear" w:color="auto" w:fill="FFFFFF"/>
        </w:rPr>
        <w:t>e</w:t>
      </w:r>
      <w:r w:rsidRPr="003611C5">
        <w:rPr>
          <w:color w:val="222222"/>
          <w:shd w:val="clear" w:color="auto" w:fill="FFFFFF"/>
        </w:rPr>
        <w:t xml:space="preserve">quation </w:t>
      </w:r>
      <w:r w:rsidR="00BD321C" w:rsidRPr="003611C5">
        <w:rPr>
          <w:color w:val="222222"/>
          <w:shd w:val="clear" w:color="auto" w:fill="FFFFFF"/>
        </w:rPr>
        <w:t>m</w:t>
      </w:r>
      <w:r w:rsidRPr="003611C5">
        <w:rPr>
          <w:color w:val="222222"/>
          <w:shd w:val="clear" w:color="auto" w:fill="FFFFFF"/>
        </w:rPr>
        <w:t>odels in</w:t>
      </w:r>
      <w:r w:rsidR="0032750E" w:rsidRPr="003611C5">
        <w:rPr>
          <w:color w:val="222222"/>
          <w:shd w:val="clear" w:color="auto" w:fill="FFFFFF"/>
        </w:rPr>
        <w:t xml:space="preserve"> </w:t>
      </w:r>
      <w:r w:rsidR="00BD321C" w:rsidRPr="003611C5">
        <w:rPr>
          <w:color w:val="222222"/>
          <w:shd w:val="clear" w:color="auto" w:fill="FFFFFF"/>
        </w:rPr>
        <w:t>e</w:t>
      </w:r>
      <w:r w:rsidRPr="003611C5">
        <w:rPr>
          <w:color w:val="222222"/>
          <w:shd w:val="clear" w:color="auto" w:fill="FFFFFF"/>
        </w:rPr>
        <w:t xml:space="preserve">xperimental </w:t>
      </w:r>
      <w:r w:rsidR="00BD321C" w:rsidRPr="003611C5">
        <w:rPr>
          <w:color w:val="222222"/>
          <w:shd w:val="clear" w:color="auto" w:fill="FFFFFF"/>
        </w:rPr>
        <w:t>d</w:t>
      </w:r>
      <w:r w:rsidRPr="003611C5">
        <w:rPr>
          <w:color w:val="222222"/>
          <w:shd w:val="clear" w:color="auto" w:fill="FFFFFF"/>
        </w:rPr>
        <w:t xml:space="preserve">esigns: Two </w:t>
      </w:r>
      <w:r w:rsidR="00BD321C" w:rsidRPr="003611C5">
        <w:rPr>
          <w:color w:val="222222"/>
          <w:shd w:val="clear" w:color="auto" w:fill="FFFFFF"/>
        </w:rPr>
        <w:t>e</w:t>
      </w:r>
      <w:r w:rsidRPr="003611C5">
        <w:rPr>
          <w:color w:val="222222"/>
          <w:shd w:val="clear" w:color="auto" w:fill="FFFFFF"/>
        </w:rPr>
        <w:t>xtensions.</w:t>
      </w:r>
      <w:r w:rsidRPr="003611C5">
        <w:rPr>
          <w:i/>
          <w:iCs/>
          <w:color w:val="222222"/>
        </w:rPr>
        <w:t xml:space="preserve"> International Journal of Research in Marketing</w:t>
      </w:r>
      <w:r w:rsidRPr="003611C5">
        <w:rPr>
          <w:color w:val="222222"/>
          <w:shd w:val="clear" w:color="auto" w:fill="FFFFFF"/>
        </w:rPr>
        <w:t>, </w:t>
      </w:r>
      <w:r w:rsidRPr="003611C5">
        <w:rPr>
          <w:i/>
          <w:iCs/>
          <w:color w:val="222222"/>
        </w:rPr>
        <w:t>8</w:t>
      </w:r>
      <w:r w:rsidRPr="003611C5">
        <w:rPr>
          <w:color w:val="222222"/>
          <w:shd w:val="clear" w:color="auto" w:fill="FFFFFF"/>
        </w:rPr>
        <w:t>(2), 125-140.</w:t>
      </w:r>
      <w:r w:rsidR="00BA739A" w:rsidRPr="003611C5">
        <w:rPr>
          <w:color w:val="222222"/>
          <w:shd w:val="clear" w:color="auto" w:fill="FFFFFF"/>
        </w:rPr>
        <w:t xml:space="preserve"> </w:t>
      </w:r>
      <w:hyperlink r:id="rId26" w:history="1">
        <w:r w:rsidR="00BA739A" w:rsidRPr="003611C5">
          <w:rPr>
            <w:rStyle w:val="Hyperlink"/>
          </w:rPr>
          <w:t>https://doi.org/10.1016/0167-8116(91)90020-8</w:t>
        </w:r>
      </w:hyperlink>
    </w:p>
    <w:p w14:paraId="3E480426" w14:textId="076ECDE5" w:rsidR="007F5679" w:rsidRPr="003611C5" w:rsidRDefault="007F5679" w:rsidP="007F5679">
      <w:pPr>
        <w:spacing w:line="480" w:lineRule="auto"/>
        <w:ind w:left="720" w:hanging="720"/>
        <w:rPr>
          <w:color w:val="0000FF"/>
          <w:u w:val="single"/>
        </w:rPr>
      </w:pPr>
      <w:r w:rsidRPr="003611C5">
        <w:rPr>
          <w:color w:val="222222"/>
          <w:shd w:val="clear" w:color="auto" w:fill="FFFFFF"/>
        </w:rPr>
        <w:lastRenderedPageBreak/>
        <w:t>Baldwin, T. T., &amp; Ford, J. K. (1988). Transfer of training: A review and directions for future research. </w:t>
      </w:r>
      <w:r w:rsidRPr="003611C5">
        <w:rPr>
          <w:i/>
          <w:iCs/>
          <w:color w:val="222222"/>
        </w:rPr>
        <w:t>Personnel Psychology</w:t>
      </w:r>
      <w:r w:rsidRPr="003611C5">
        <w:rPr>
          <w:color w:val="222222"/>
          <w:shd w:val="clear" w:color="auto" w:fill="FFFFFF"/>
        </w:rPr>
        <w:t>, </w:t>
      </w:r>
      <w:r w:rsidRPr="003611C5">
        <w:rPr>
          <w:i/>
          <w:iCs/>
          <w:color w:val="222222"/>
        </w:rPr>
        <w:t>41</w:t>
      </w:r>
      <w:r w:rsidRPr="003611C5">
        <w:rPr>
          <w:color w:val="222222"/>
          <w:shd w:val="clear" w:color="auto" w:fill="FFFFFF"/>
        </w:rPr>
        <w:t>(1), 63-105.</w:t>
      </w:r>
      <w:r w:rsidRPr="003611C5">
        <w:rPr>
          <w:color w:val="0000FF"/>
          <w:u w:val="single"/>
        </w:rPr>
        <w:t xml:space="preserve"> </w:t>
      </w:r>
      <w:hyperlink r:id="rId27" w:history="1">
        <w:r w:rsidRPr="003611C5">
          <w:rPr>
            <w:rStyle w:val="Hyperlink"/>
          </w:rPr>
          <w:t>https://doi.org/10.1111/j.1744-6570.1988.tb00632.x</w:t>
        </w:r>
      </w:hyperlink>
    </w:p>
    <w:p w14:paraId="7D44B124" w14:textId="1DCF9403" w:rsidR="00BA739A" w:rsidRPr="003611C5" w:rsidRDefault="00623741" w:rsidP="00BA739A">
      <w:pPr>
        <w:spacing w:line="480" w:lineRule="auto"/>
        <w:ind w:left="720" w:hanging="720"/>
        <w:rPr>
          <w:color w:val="222222"/>
          <w:shd w:val="clear" w:color="auto" w:fill="FFFFFF"/>
        </w:rPr>
      </w:pPr>
      <w:r w:rsidRPr="003611C5">
        <w:rPr>
          <w:color w:val="222222"/>
          <w:shd w:val="clear" w:color="auto" w:fill="FFFFFF"/>
        </w:rPr>
        <w:t>Barbee, A. P., &amp; Cunningham, M. R. (1995). An experimental approach to social support</w:t>
      </w:r>
      <w:r w:rsidR="0032750E" w:rsidRPr="003611C5">
        <w:rPr>
          <w:color w:val="222222"/>
          <w:shd w:val="clear" w:color="auto" w:fill="FFFFFF"/>
        </w:rPr>
        <w:t xml:space="preserve"> </w:t>
      </w:r>
      <w:r w:rsidRPr="003611C5">
        <w:rPr>
          <w:color w:val="222222"/>
          <w:shd w:val="clear" w:color="auto" w:fill="FFFFFF"/>
        </w:rPr>
        <w:t>communications: Interactive coping in close relationships. </w:t>
      </w:r>
      <w:r w:rsidRPr="003611C5">
        <w:rPr>
          <w:i/>
          <w:iCs/>
          <w:color w:val="222222"/>
        </w:rPr>
        <w:t>Annals of the International Communication Association</w:t>
      </w:r>
      <w:r w:rsidRPr="003611C5">
        <w:rPr>
          <w:color w:val="222222"/>
          <w:shd w:val="clear" w:color="auto" w:fill="FFFFFF"/>
        </w:rPr>
        <w:t>, </w:t>
      </w:r>
      <w:r w:rsidRPr="003611C5">
        <w:rPr>
          <w:i/>
          <w:iCs/>
          <w:color w:val="222222"/>
        </w:rPr>
        <w:t>18</w:t>
      </w:r>
      <w:r w:rsidRPr="003611C5">
        <w:rPr>
          <w:color w:val="222222"/>
          <w:shd w:val="clear" w:color="auto" w:fill="FFFFFF"/>
        </w:rPr>
        <w:t>(1), 381-413.</w:t>
      </w:r>
      <w:r w:rsidR="00BA739A" w:rsidRPr="003611C5">
        <w:rPr>
          <w:color w:val="222222"/>
          <w:shd w:val="clear" w:color="auto" w:fill="FFFFFF"/>
        </w:rPr>
        <w:t xml:space="preserve"> </w:t>
      </w:r>
      <w:hyperlink r:id="rId28" w:history="1">
        <w:r w:rsidR="00BA739A" w:rsidRPr="003611C5">
          <w:rPr>
            <w:rStyle w:val="Hyperlink"/>
          </w:rPr>
          <w:t>https://doi.org/10.1080/23808985.1995.11678921</w:t>
        </w:r>
      </w:hyperlink>
    </w:p>
    <w:p w14:paraId="14D08E8E" w14:textId="59F65712" w:rsidR="00623741" w:rsidRPr="003611C5" w:rsidRDefault="00623741" w:rsidP="00BA739A">
      <w:pPr>
        <w:spacing w:line="480" w:lineRule="auto"/>
        <w:ind w:left="720" w:hanging="720"/>
        <w:rPr>
          <w:i/>
          <w:iCs/>
          <w:color w:val="222222"/>
        </w:rPr>
      </w:pPr>
      <w:r w:rsidRPr="003611C5">
        <w:rPr>
          <w:color w:val="222222"/>
          <w:shd w:val="clear" w:color="auto" w:fill="FFFFFF"/>
        </w:rPr>
        <w:t>Bass, B. M., &amp; Stogdill, R. M. (1990). </w:t>
      </w:r>
      <w:r w:rsidRPr="003611C5">
        <w:rPr>
          <w:i/>
          <w:iCs/>
          <w:color w:val="222222"/>
        </w:rPr>
        <w:t>Bass &amp; Stogdill's handbook of leadership: Theory,</w:t>
      </w:r>
      <w:r w:rsidR="0032750E" w:rsidRPr="003611C5">
        <w:rPr>
          <w:i/>
          <w:iCs/>
          <w:color w:val="222222"/>
        </w:rPr>
        <w:t xml:space="preserve"> </w:t>
      </w:r>
      <w:r w:rsidRPr="003611C5">
        <w:rPr>
          <w:i/>
          <w:iCs/>
          <w:color w:val="222222"/>
        </w:rPr>
        <w:t>research, and managerial applications</w:t>
      </w:r>
      <w:r w:rsidRPr="003611C5">
        <w:rPr>
          <w:color w:val="222222"/>
          <w:shd w:val="clear" w:color="auto" w:fill="FFFFFF"/>
        </w:rPr>
        <w:t>. New York, NY: Simon and Schuster.</w:t>
      </w:r>
    </w:p>
    <w:p w14:paraId="0E0F2E35" w14:textId="35C292F8" w:rsidR="009428CF" w:rsidRPr="003611C5" w:rsidRDefault="00623741" w:rsidP="009428CF">
      <w:pPr>
        <w:spacing w:line="480" w:lineRule="auto"/>
        <w:ind w:left="720" w:hanging="720"/>
        <w:rPr>
          <w:color w:val="222222"/>
          <w:shd w:val="clear" w:color="auto" w:fill="FFFFFF"/>
        </w:rPr>
      </w:pPr>
      <w:proofErr w:type="spellStart"/>
      <w:r w:rsidRPr="003611C5">
        <w:rPr>
          <w:color w:val="222222"/>
          <w:shd w:val="clear" w:color="auto" w:fill="FFFFFF"/>
        </w:rPr>
        <w:t>Basuil</w:t>
      </w:r>
      <w:proofErr w:type="spellEnd"/>
      <w:r w:rsidRPr="003611C5">
        <w:rPr>
          <w:color w:val="222222"/>
          <w:shd w:val="clear" w:color="auto" w:fill="FFFFFF"/>
        </w:rPr>
        <w:t xml:space="preserve">, D. A., </w:t>
      </w:r>
      <w:proofErr w:type="spellStart"/>
      <w:r w:rsidRPr="003611C5">
        <w:rPr>
          <w:color w:val="222222"/>
          <w:shd w:val="clear" w:color="auto" w:fill="FFFFFF"/>
        </w:rPr>
        <w:t>Manegold</w:t>
      </w:r>
      <w:proofErr w:type="spellEnd"/>
      <w:r w:rsidRPr="003611C5">
        <w:rPr>
          <w:color w:val="222222"/>
          <w:shd w:val="clear" w:color="auto" w:fill="FFFFFF"/>
        </w:rPr>
        <w:t>, J. G., &amp; Casper, W. J. (2016). Subordinate perceptions of family</w:t>
      </w:r>
      <w:r w:rsidR="0032750E" w:rsidRPr="003611C5">
        <w:rPr>
          <w:color w:val="222222"/>
          <w:shd w:val="clear" w:color="auto" w:fill="FFFFFF"/>
        </w:rPr>
        <w:t>-</w:t>
      </w:r>
      <w:r w:rsidRPr="003611C5">
        <w:rPr>
          <w:color w:val="222222"/>
          <w:shd w:val="clear" w:color="auto" w:fill="FFFFFF"/>
        </w:rPr>
        <w:t xml:space="preserve">supportive supervision: </w:t>
      </w:r>
      <w:r w:rsidR="00BD321C" w:rsidRPr="003611C5">
        <w:rPr>
          <w:color w:val="222222"/>
          <w:shd w:val="clear" w:color="auto" w:fill="FFFFFF"/>
        </w:rPr>
        <w:t>T</w:t>
      </w:r>
      <w:r w:rsidRPr="003611C5">
        <w:rPr>
          <w:color w:val="222222"/>
          <w:shd w:val="clear" w:color="auto" w:fill="FFFFFF"/>
        </w:rPr>
        <w:t>he role of similar family‐related demographics and its effect on affective commitment. </w:t>
      </w:r>
      <w:r w:rsidRPr="003611C5">
        <w:rPr>
          <w:i/>
          <w:iCs/>
          <w:color w:val="222222"/>
        </w:rPr>
        <w:t>Human Resource Management Journal</w:t>
      </w:r>
      <w:r w:rsidRPr="003611C5">
        <w:rPr>
          <w:color w:val="222222"/>
          <w:shd w:val="clear" w:color="auto" w:fill="FFFFFF"/>
        </w:rPr>
        <w:t>, </w:t>
      </w:r>
      <w:r w:rsidRPr="003611C5">
        <w:rPr>
          <w:i/>
          <w:iCs/>
          <w:color w:val="222222"/>
        </w:rPr>
        <w:t>26</w:t>
      </w:r>
      <w:r w:rsidRPr="003611C5">
        <w:rPr>
          <w:color w:val="222222"/>
          <w:shd w:val="clear" w:color="auto" w:fill="FFFFFF"/>
        </w:rPr>
        <w:t>(4), 523-540.</w:t>
      </w:r>
      <w:r w:rsidR="009428CF" w:rsidRPr="003611C5">
        <w:rPr>
          <w:color w:val="222222"/>
          <w:shd w:val="clear" w:color="auto" w:fill="FFFFFF"/>
        </w:rPr>
        <w:t xml:space="preserve"> </w:t>
      </w:r>
      <w:hyperlink r:id="rId29" w:history="1">
        <w:r w:rsidR="009428CF" w:rsidRPr="003611C5">
          <w:rPr>
            <w:rStyle w:val="Hyperlink"/>
          </w:rPr>
          <w:t>https://doi.org/10.1111/1748-8583.12120</w:t>
        </w:r>
      </w:hyperlink>
    </w:p>
    <w:p w14:paraId="706D7422" w14:textId="57B461D9" w:rsidR="009428CF" w:rsidRPr="003611C5" w:rsidRDefault="00623741" w:rsidP="009428CF">
      <w:pPr>
        <w:spacing w:line="480" w:lineRule="auto"/>
        <w:ind w:left="720" w:hanging="720"/>
        <w:rPr>
          <w:color w:val="222222"/>
          <w:shd w:val="clear" w:color="auto" w:fill="FFFFFF"/>
        </w:rPr>
      </w:pPr>
      <w:r w:rsidRPr="003611C5">
        <w:rPr>
          <w:color w:val="222222"/>
          <w:shd w:val="clear" w:color="auto" w:fill="FFFFFF"/>
        </w:rPr>
        <w:t>Bauer, T. N., &amp; Green, S. G. (1996). Development of leader-member exchange: A longitudinal</w:t>
      </w:r>
      <w:r w:rsidR="0032750E" w:rsidRPr="003611C5">
        <w:rPr>
          <w:color w:val="222222"/>
          <w:shd w:val="clear" w:color="auto" w:fill="FFFFFF"/>
        </w:rPr>
        <w:t xml:space="preserve"> </w:t>
      </w:r>
      <w:r w:rsidRPr="003611C5">
        <w:rPr>
          <w:color w:val="222222"/>
          <w:shd w:val="clear" w:color="auto" w:fill="FFFFFF"/>
        </w:rPr>
        <w:t>test. </w:t>
      </w:r>
      <w:r w:rsidRPr="003611C5">
        <w:rPr>
          <w:i/>
          <w:iCs/>
          <w:color w:val="222222"/>
        </w:rPr>
        <w:t>Academy of Management Journal</w:t>
      </w:r>
      <w:r w:rsidRPr="003611C5">
        <w:rPr>
          <w:color w:val="222222"/>
          <w:shd w:val="clear" w:color="auto" w:fill="FFFFFF"/>
        </w:rPr>
        <w:t>, </w:t>
      </w:r>
      <w:r w:rsidRPr="003611C5">
        <w:rPr>
          <w:i/>
          <w:iCs/>
          <w:color w:val="222222"/>
        </w:rPr>
        <w:t>39</w:t>
      </w:r>
      <w:r w:rsidRPr="003611C5">
        <w:rPr>
          <w:color w:val="222222"/>
          <w:shd w:val="clear" w:color="auto" w:fill="FFFFFF"/>
        </w:rPr>
        <w:t>(6), 1538-1567.</w:t>
      </w:r>
      <w:r w:rsidR="009428CF" w:rsidRPr="003611C5">
        <w:rPr>
          <w:color w:val="222222"/>
          <w:shd w:val="clear" w:color="auto" w:fill="FFFFFF"/>
        </w:rPr>
        <w:t xml:space="preserve"> </w:t>
      </w:r>
      <w:hyperlink r:id="rId30" w:history="1">
        <w:r w:rsidR="009428CF" w:rsidRPr="003611C5">
          <w:rPr>
            <w:rStyle w:val="Hyperlink"/>
          </w:rPr>
          <w:t>https://doi.org/10.5465/257068</w:t>
        </w:r>
      </w:hyperlink>
    </w:p>
    <w:p w14:paraId="7C490636" w14:textId="5DCE6283" w:rsidR="009428CF" w:rsidRPr="003611C5" w:rsidRDefault="00623741" w:rsidP="009428CF">
      <w:pPr>
        <w:spacing w:line="480" w:lineRule="auto"/>
        <w:ind w:left="720" w:hanging="720"/>
        <w:rPr>
          <w:color w:val="222222"/>
          <w:shd w:val="clear" w:color="auto" w:fill="FFFFFF"/>
        </w:rPr>
      </w:pPr>
      <w:r w:rsidRPr="003611C5">
        <w:rPr>
          <w:color w:val="222222"/>
          <w:shd w:val="clear" w:color="auto" w:fill="FFFFFF"/>
        </w:rPr>
        <w:t>Bauer, T. N., Erdogan, B., Liden, R. C., &amp; Wayne, S. J. (2006). A longitudinal study of the</w:t>
      </w:r>
      <w:r w:rsidR="0032750E" w:rsidRPr="003611C5">
        <w:rPr>
          <w:color w:val="222222"/>
          <w:shd w:val="clear" w:color="auto" w:fill="FFFFFF"/>
        </w:rPr>
        <w:t xml:space="preserve"> </w:t>
      </w:r>
      <w:r w:rsidRPr="003611C5">
        <w:rPr>
          <w:color w:val="222222"/>
          <w:shd w:val="clear" w:color="auto" w:fill="FFFFFF"/>
        </w:rPr>
        <w:t>moderating role of extraversion: Leader-member exchange, performance, and turnover during new executive development. </w:t>
      </w:r>
      <w:r w:rsidRPr="003611C5">
        <w:rPr>
          <w:i/>
          <w:iCs/>
          <w:color w:val="222222"/>
        </w:rPr>
        <w:t>Journal of Applied Psychology</w:t>
      </w:r>
      <w:r w:rsidRPr="003611C5">
        <w:rPr>
          <w:color w:val="222222"/>
          <w:shd w:val="clear" w:color="auto" w:fill="FFFFFF"/>
        </w:rPr>
        <w:t>, </w:t>
      </w:r>
      <w:r w:rsidRPr="003611C5">
        <w:rPr>
          <w:i/>
          <w:iCs/>
          <w:color w:val="222222"/>
        </w:rPr>
        <w:t>91</w:t>
      </w:r>
      <w:r w:rsidRPr="003611C5">
        <w:rPr>
          <w:color w:val="222222"/>
          <w:shd w:val="clear" w:color="auto" w:fill="FFFFFF"/>
        </w:rPr>
        <w:t>(2), 298-310.</w:t>
      </w:r>
      <w:r w:rsidR="009428CF" w:rsidRPr="003611C5">
        <w:rPr>
          <w:color w:val="222222"/>
          <w:shd w:val="clear" w:color="auto" w:fill="FFFFFF"/>
        </w:rPr>
        <w:t xml:space="preserve"> </w:t>
      </w:r>
      <w:hyperlink r:id="rId31" w:history="1">
        <w:r w:rsidR="009428CF" w:rsidRPr="003611C5">
          <w:rPr>
            <w:rStyle w:val="Hyperlink"/>
          </w:rPr>
          <w:t>https://doi.org/10.1037/0021-9010.91.2.298</w:t>
        </w:r>
      </w:hyperlink>
    </w:p>
    <w:p w14:paraId="481456A3" w14:textId="1CD53493" w:rsidR="009428CF" w:rsidRPr="003611C5" w:rsidRDefault="00623741" w:rsidP="009428CF">
      <w:pPr>
        <w:spacing w:line="480" w:lineRule="auto"/>
        <w:ind w:left="720" w:hanging="720"/>
        <w:rPr>
          <w:color w:val="222222"/>
          <w:shd w:val="clear" w:color="auto" w:fill="FFFFFF"/>
        </w:rPr>
      </w:pPr>
      <w:r w:rsidRPr="003611C5">
        <w:rPr>
          <w:color w:val="222222"/>
          <w:shd w:val="clear" w:color="auto" w:fill="FFFFFF"/>
        </w:rPr>
        <w:t>Beatty, M. J., &amp; Payne, S. K. (1985). Is construct differentiation loquacity? A motivational</w:t>
      </w:r>
      <w:r w:rsidR="0032750E" w:rsidRPr="003611C5">
        <w:rPr>
          <w:color w:val="222222"/>
          <w:shd w:val="clear" w:color="auto" w:fill="FFFFFF"/>
        </w:rPr>
        <w:t xml:space="preserve"> </w:t>
      </w:r>
      <w:r w:rsidRPr="003611C5">
        <w:rPr>
          <w:color w:val="222222"/>
          <w:shd w:val="clear" w:color="auto" w:fill="FFFFFF"/>
        </w:rPr>
        <w:t>perspective.</w:t>
      </w:r>
      <w:r w:rsidRPr="003611C5">
        <w:rPr>
          <w:rStyle w:val="apple-converted-space"/>
          <w:color w:val="222222"/>
          <w:shd w:val="clear" w:color="auto" w:fill="FFFFFF"/>
        </w:rPr>
        <w:t> </w:t>
      </w:r>
      <w:r w:rsidRPr="003611C5">
        <w:rPr>
          <w:i/>
          <w:iCs/>
          <w:color w:val="222222"/>
        </w:rPr>
        <w:t>Human Communication Research</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11</w:t>
      </w:r>
      <w:r w:rsidRPr="003611C5">
        <w:rPr>
          <w:color w:val="222222"/>
          <w:shd w:val="clear" w:color="auto" w:fill="FFFFFF"/>
        </w:rPr>
        <w:t>(4), 605-612.</w:t>
      </w:r>
      <w:r w:rsidR="009428CF" w:rsidRPr="003611C5">
        <w:rPr>
          <w:color w:val="222222"/>
          <w:shd w:val="clear" w:color="auto" w:fill="FFFFFF"/>
        </w:rPr>
        <w:t xml:space="preserve"> </w:t>
      </w:r>
      <w:hyperlink r:id="rId32" w:history="1">
        <w:r w:rsidR="009428CF" w:rsidRPr="003611C5">
          <w:rPr>
            <w:rStyle w:val="Hyperlink"/>
          </w:rPr>
          <w:t>https://doi.org/10.1111/j.1468-2958.2002.tb00827.x</w:t>
        </w:r>
      </w:hyperlink>
    </w:p>
    <w:p w14:paraId="711AB4BA" w14:textId="4A144BBF" w:rsidR="009428CF" w:rsidRPr="003611C5" w:rsidRDefault="00623741" w:rsidP="009428CF">
      <w:pPr>
        <w:spacing w:line="480" w:lineRule="auto"/>
        <w:ind w:left="720" w:hanging="720"/>
        <w:rPr>
          <w:color w:val="222222"/>
          <w:shd w:val="clear" w:color="auto" w:fill="FFFFFF"/>
        </w:rPr>
      </w:pPr>
      <w:r w:rsidRPr="003611C5">
        <w:rPr>
          <w:color w:val="222222"/>
          <w:shd w:val="clear" w:color="auto" w:fill="FFFFFF"/>
        </w:rPr>
        <w:lastRenderedPageBreak/>
        <w:t xml:space="preserve">Beavers, A. S., Lounsbury, J. W., Richards, J. K., Huck, S. W., </w:t>
      </w:r>
      <w:proofErr w:type="spellStart"/>
      <w:r w:rsidRPr="003611C5">
        <w:rPr>
          <w:color w:val="222222"/>
          <w:shd w:val="clear" w:color="auto" w:fill="FFFFFF"/>
        </w:rPr>
        <w:t>Skolits</w:t>
      </w:r>
      <w:proofErr w:type="spellEnd"/>
      <w:r w:rsidRPr="003611C5">
        <w:rPr>
          <w:color w:val="222222"/>
          <w:shd w:val="clear" w:color="auto" w:fill="FFFFFF"/>
        </w:rPr>
        <w:t>, G. J., &amp; Esquivel, S. L.</w:t>
      </w:r>
      <w:r w:rsidR="0032750E" w:rsidRPr="003611C5">
        <w:rPr>
          <w:color w:val="222222"/>
          <w:shd w:val="clear" w:color="auto" w:fill="FFFFFF"/>
        </w:rPr>
        <w:t xml:space="preserve"> </w:t>
      </w:r>
      <w:r w:rsidRPr="003611C5">
        <w:rPr>
          <w:color w:val="222222"/>
          <w:shd w:val="clear" w:color="auto" w:fill="FFFFFF"/>
        </w:rPr>
        <w:t>(2013). </w:t>
      </w:r>
      <w:r w:rsidRPr="003611C5">
        <w:rPr>
          <w:color w:val="222222"/>
        </w:rPr>
        <w:t xml:space="preserve">Practical </w:t>
      </w:r>
      <w:r w:rsidR="00AA42F1" w:rsidRPr="003611C5">
        <w:rPr>
          <w:color w:val="222222"/>
        </w:rPr>
        <w:t>c</w:t>
      </w:r>
      <w:r w:rsidRPr="003611C5">
        <w:rPr>
          <w:color w:val="222222"/>
        </w:rPr>
        <w:t xml:space="preserve">onsiderations for </w:t>
      </w:r>
      <w:r w:rsidR="00AA42F1" w:rsidRPr="003611C5">
        <w:rPr>
          <w:color w:val="222222"/>
        </w:rPr>
        <w:t>u</w:t>
      </w:r>
      <w:r w:rsidRPr="003611C5">
        <w:rPr>
          <w:color w:val="222222"/>
        </w:rPr>
        <w:t xml:space="preserve">sing </w:t>
      </w:r>
      <w:r w:rsidR="00AA42F1" w:rsidRPr="003611C5">
        <w:rPr>
          <w:color w:val="222222"/>
        </w:rPr>
        <w:t>e</w:t>
      </w:r>
      <w:r w:rsidRPr="003611C5">
        <w:rPr>
          <w:color w:val="222222"/>
        </w:rPr>
        <w:t xml:space="preserve">xploratory </w:t>
      </w:r>
      <w:r w:rsidR="00AA42F1" w:rsidRPr="003611C5">
        <w:rPr>
          <w:color w:val="222222"/>
        </w:rPr>
        <w:t>f</w:t>
      </w:r>
      <w:r w:rsidRPr="003611C5">
        <w:rPr>
          <w:color w:val="222222"/>
        </w:rPr>
        <w:t xml:space="preserve">actor </w:t>
      </w:r>
      <w:r w:rsidR="00AA42F1" w:rsidRPr="003611C5">
        <w:rPr>
          <w:color w:val="222222"/>
        </w:rPr>
        <w:t>a</w:t>
      </w:r>
      <w:r w:rsidRPr="003611C5">
        <w:rPr>
          <w:color w:val="222222"/>
        </w:rPr>
        <w:t xml:space="preserve">nalysis in </w:t>
      </w:r>
      <w:r w:rsidR="00AA42F1" w:rsidRPr="003611C5">
        <w:rPr>
          <w:color w:val="222222"/>
        </w:rPr>
        <w:t>e</w:t>
      </w:r>
      <w:r w:rsidRPr="003611C5">
        <w:rPr>
          <w:color w:val="222222"/>
        </w:rPr>
        <w:t xml:space="preserve">ducational </w:t>
      </w:r>
      <w:r w:rsidR="00AA42F1" w:rsidRPr="003611C5">
        <w:rPr>
          <w:color w:val="222222"/>
        </w:rPr>
        <w:t>r</w:t>
      </w:r>
      <w:r w:rsidRPr="003611C5">
        <w:rPr>
          <w:color w:val="222222"/>
        </w:rPr>
        <w:t>esearch</w:t>
      </w:r>
      <w:r w:rsidRPr="003611C5">
        <w:rPr>
          <w:color w:val="222222"/>
          <w:shd w:val="clear" w:color="auto" w:fill="FFFFFF"/>
        </w:rPr>
        <w:t>,</w:t>
      </w:r>
      <w:r w:rsidR="00AA42F1" w:rsidRPr="003611C5">
        <w:rPr>
          <w:color w:val="222222"/>
          <w:shd w:val="clear" w:color="auto" w:fill="FFFFFF"/>
        </w:rPr>
        <w:t xml:space="preserve"> </w:t>
      </w:r>
      <w:r w:rsidR="00AA42F1" w:rsidRPr="003611C5">
        <w:rPr>
          <w:i/>
          <w:iCs/>
          <w:color w:val="222222"/>
          <w:shd w:val="clear" w:color="auto" w:fill="FFFFFF"/>
        </w:rPr>
        <w:t>Practical Assessment, Research &amp; Evaluation</w:t>
      </w:r>
      <w:r w:rsidR="00AA42F1" w:rsidRPr="003611C5">
        <w:rPr>
          <w:color w:val="222222"/>
          <w:shd w:val="clear" w:color="auto" w:fill="FFFFFF"/>
        </w:rPr>
        <w:t>,</w:t>
      </w:r>
      <w:r w:rsidRPr="003611C5">
        <w:rPr>
          <w:color w:val="222222"/>
          <w:shd w:val="clear" w:color="auto" w:fill="FFFFFF"/>
        </w:rPr>
        <w:t> </w:t>
      </w:r>
      <w:r w:rsidRPr="003611C5">
        <w:rPr>
          <w:i/>
          <w:iCs/>
          <w:color w:val="222222"/>
        </w:rPr>
        <w:t>18</w:t>
      </w:r>
      <w:r w:rsidRPr="003611C5">
        <w:rPr>
          <w:color w:val="222222"/>
          <w:shd w:val="clear" w:color="auto" w:fill="FFFFFF"/>
        </w:rPr>
        <w:t>(6), 1-13.</w:t>
      </w:r>
      <w:r w:rsidR="009428CF" w:rsidRPr="003611C5">
        <w:rPr>
          <w:color w:val="222222"/>
          <w:shd w:val="clear" w:color="auto" w:fill="FFFFFF"/>
        </w:rPr>
        <w:t xml:space="preserve"> </w:t>
      </w:r>
      <w:hyperlink r:id="rId33" w:history="1">
        <w:r w:rsidR="009428CF" w:rsidRPr="003611C5">
          <w:rPr>
            <w:rStyle w:val="Hyperlink"/>
            <w:shd w:val="clear" w:color="auto" w:fill="FFFFFF"/>
          </w:rPr>
          <w:t>https://doi.org/10.7275/qv2q-rk76</w:t>
        </w:r>
      </w:hyperlink>
    </w:p>
    <w:p w14:paraId="2FFEB965" w14:textId="6820E06D" w:rsidR="00B87D3A" w:rsidRPr="003611C5" w:rsidRDefault="00B87D3A" w:rsidP="0032750E">
      <w:pPr>
        <w:spacing w:line="480" w:lineRule="auto"/>
        <w:ind w:left="720" w:hanging="720"/>
        <w:rPr>
          <w:color w:val="222222"/>
          <w:shd w:val="clear" w:color="auto" w:fill="FFFFFF"/>
        </w:rPr>
      </w:pPr>
      <w:r w:rsidRPr="003611C5">
        <w:rPr>
          <w:color w:val="222222"/>
          <w:shd w:val="clear" w:color="auto" w:fill="FFFFFF"/>
        </w:rPr>
        <w:t>Beebe, S. A., &amp; Frei, S. S. (2016). Teaching communication to working adults. In P. L. Witt</w:t>
      </w:r>
      <w:r w:rsidR="0032750E" w:rsidRPr="003611C5">
        <w:rPr>
          <w:color w:val="222222"/>
          <w:shd w:val="clear" w:color="auto" w:fill="FFFFFF"/>
        </w:rPr>
        <w:t xml:space="preserve"> </w:t>
      </w:r>
      <w:r w:rsidRPr="003611C5">
        <w:rPr>
          <w:color w:val="222222"/>
          <w:shd w:val="clear" w:color="auto" w:fill="FFFFFF"/>
        </w:rPr>
        <w:t xml:space="preserve">(Ed.), </w:t>
      </w:r>
      <w:r w:rsidRPr="003611C5">
        <w:rPr>
          <w:i/>
          <w:iCs/>
          <w:color w:val="222222"/>
        </w:rPr>
        <w:t>Communication and learning</w:t>
      </w:r>
      <w:r w:rsidRPr="003611C5">
        <w:rPr>
          <w:color w:val="222222"/>
          <w:shd w:val="clear" w:color="auto" w:fill="FFFFFF"/>
        </w:rPr>
        <w:t xml:space="preserve"> (pp. 673-698). Berlin, Germany: De Gruyter Mouton.</w:t>
      </w:r>
    </w:p>
    <w:p w14:paraId="4C25445F" w14:textId="5F4F29EF" w:rsidR="00623741" w:rsidRPr="003611C5" w:rsidRDefault="00623741" w:rsidP="0032750E">
      <w:pPr>
        <w:spacing w:line="480" w:lineRule="auto"/>
        <w:ind w:left="720" w:hanging="720"/>
        <w:rPr>
          <w:i/>
        </w:rPr>
      </w:pPr>
      <w:r w:rsidRPr="003611C5">
        <w:t xml:space="preserve">Beebe, S. A., </w:t>
      </w:r>
      <w:proofErr w:type="spellStart"/>
      <w:r w:rsidRPr="003611C5">
        <w:t>Mottet</w:t>
      </w:r>
      <w:proofErr w:type="spellEnd"/>
      <w:r w:rsidRPr="003611C5">
        <w:t xml:space="preserve">, T. P., &amp; Roach, K. D. (2013). </w:t>
      </w:r>
      <w:r w:rsidRPr="003611C5">
        <w:rPr>
          <w:i/>
        </w:rPr>
        <w:t>Training and development: Communicating</w:t>
      </w:r>
      <w:r w:rsidR="0032750E" w:rsidRPr="003611C5">
        <w:rPr>
          <w:i/>
        </w:rPr>
        <w:t xml:space="preserve"> </w:t>
      </w:r>
      <w:r w:rsidRPr="003611C5">
        <w:rPr>
          <w:i/>
        </w:rPr>
        <w:t>for success</w:t>
      </w:r>
      <w:r w:rsidRPr="003611C5">
        <w:t xml:space="preserve"> (2</w:t>
      </w:r>
      <w:r w:rsidRPr="003611C5">
        <w:rPr>
          <w:vertAlign w:val="superscript"/>
        </w:rPr>
        <w:t>nd</w:t>
      </w:r>
      <w:r w:rsidRPr="003611C5">
        <w:t xml:space="preserve"> ed.)</w:t>
      </w:r>
      <w:r w:rsidRPr="003611C5">
        <w:rPr>
          <w:i/>
        </w:rPr>
        <w:t xml:space="preserve">, </w:t>
      </w:r>
      <w:r w:rsidRPr="003611C5">
        <w:t>Boston, MA: Pearson.</w:t>
      </w:r>
    </w:p>
    <w:p w14:paraId="25989259" w14:textId="2E749DD2" w:rsidR="004D3753" w:rsidRPr="003611C5" w:rsidRDefault="00623741" w:rsidP="004D3753">
      <w:pPr>
        <w:pStyle w:val="NoSpacing"/>
        <w:spacing w:line="480" w:lineRule="auto"/>
        <w:ind w:left="720" w:hanging="720"/>
        <w:rPr>
          <w:rFonts w:ascii="Times New Roman" w:hAnsi="Times New Roman" w:cs="Times New Roman"/>
          <w:color w:val="222222"/>
          <w:shd w:val="clear" w:color="auto" w:fill="FFFFFF"/>
        </w:rPr>
      </w:pPr>
      <w:proofErr w:type="spellStart"/>
      <w:r w:rsidRPr="003611C5">
        <w:rPr>
          <w:rFonts w:ascii="Times New Roman" w:hAnsi="Times New Roman" w:cs="Times New Roman"/>
          <w:color w:val="222222"/>
          <w:shd w:val="clear" w:color="auto" w:fill="FFFFFF"/>
        </w:rPr>
        <w:t>Bentler</w:t>
      </w:r>
      <w:proofErr w:type="spellEnd"/>
      <w:r w:rsidRPr="003611C5">
        <w:rPr>
          <w:rFonts w:ascii="Times New Roman" w:hAnsi="Times New Roman" w:cs="Times New Roman"/>
          <w:color w:val="222222"/>
          <w:shd w:val="clear" w:color="auto" w:fill="FFFFFF"/>
        </w:rPr>
        <w:t>, P. M. (1990). Comparative fit indexes in structural models.</w:t>
      </w:r>
      <w:r w:rsidRPr="003611C5">
        <w:rPr>
          <w:rStyle w:val="apple-converted-space"/>
          <w:rFonts w:ascii="Times New Roman" w:hAnsi="Times New Roman" w:cs="Times New Roman"/>
          <w:color w:val="222222"/>
          <w:shd w:val="clear" w:color="auto" w:fill="FFFFFF"/>
        </w:rPr>
        <w:t> </w:t>
      </w:r>
      <w:r w:rsidRPr="003611C5">
        <w:rPr>
          <w:rFonts w:ascii="Times New Roman" w:hAnsi="Times New Roman" w:cs="Times New Roman"/>
          <w:i/>
          <w:iCs/>
          <w:color w:val="222222"/>
        </w:rPr>
        <w:t>Psychological</w:t>
      </w:r>
      <w:r w:rsidR="007A65AA" w:rsidRPr="003611C5">
        <w:rPr>
          <w:rFonts w:ascii="Times New Roman" w:hAnsi="Times New Roman" w:cs="Times New Roman"/>
          <w:i/>
          <w:iCs/>
          <w:color w:val="222222"/>
        </w:rPr>
        <w:t xml:space="preserve"> </w:t>
      </w:r>
      <w:r w:rsidRPr="003611C5">
        <w:rPr>
          <w:rFonts w:ascii="Times New Roman" w:hAnsi="Times New Roman" w:cs="Times New Roman"/>
          <w:i/>
          <w:iCs/>
          <w:color w:val="222222"/>
        </w:rPr>
        <w:t>Bulletin</w:t>
      </w:r>
      <w:r w:rsidRPr="003611C5">
        <w:rPr>
          <w:rFonts w:ascii="Times New Roman" w:hAnsi="Times New Roman" w:cs="Times New Roman"/>
          <w:color w:val="222222"/>
          <w:shd w:val="clear" w:color="auto" w:fill="FFFFFF"/>
        </w:rPr>
        <w:t>,</w:t>
      </w:r>
      <w:r w:rsidRPr="003611C5">
        <w:rPr>
          <w:rStyle w:val="apple-converted-space"/>
          <w:rFonts w:ascii="Times New Roman" w:hAnsi="Times New Roman" w:cs="Times New Roman"/>
          <w:color w:val="222222"/>
          <w:shd w:val="clear" w:color="auto" w:fill="FFFFFF"/>
        </w:rPr>
        <w:t> </w:t>
      </w:r>
      <w:r w:rsidRPr="003611C5">
        <w:rPr>
          <w:rFonts w:ascii="Times New Roman" w:hAnsi="Times New Roman" w:cs="Times New Roman"/>
          <w:i/>
          <w:iCs/>
          <w:color w:val="222222"/>
        </w:rPr>
        <w:t>107</w:t>
      </w:r>
      <w:r w:rsidRPr="003611C5">
        <w:rPr>
          <w:rFonts w:ascii="Times New Roman" w:hAnsi="Times New Roman" w:cs="Times New Roman"/>
          <w:color w:val="222222"/>
          <w:shd w:val="clear" w:color="auto" w:fill="FFFFFF"/>
        </w:rPr>
        <w:t>(2), 238-246</w:t>
      </w:r>
      <w:r w:rsidR="004D3753" w:rsidRPr="003611C5">
        <w:rPr>
          <w:rFonts w:ascii="Times New Roman" w:hAnsi="Times New Roman" w:cs="Times New Roman"/>
          <w:color w:val="222222"/>
          <w:shd w:val="clear" w:color="auto" w:fill="FFFFFF"/>
        </w:rPr>
        <w:t xml:space="preserve">. </w:t>
      </w:r>
      <w:hyperlink r:id="rId34" w:history="1">
        <w:r w:rsidR="004D3753" w:rsidRPr="003611C5">
          <w:rPr>
            <w:rStyle w:val="Hyperlink"/>
            <w:rFonts w:ascii="Times New Roman" w:hAnsi="Times New Roman" w:cs="Times New Roman"/>
          </w:rPr>
          <w:t>https://doi.org/10.1037/0033-2909.107.2.238</w:t>
        </w:r>
      </w:hyperlink>
    </w:p>
    <w:p w14:paraId="4D598ADF" w14:textId="75DFF2C6" w:rsidR="004D3753" w:rsidRPr="003611C5" w:rsidRDefault="00623741" w:rsidP="004D3753">
      <w:pPr>
        <w:spacing w:line="480" w:lineRule="auto"/>
        <w:ind w:left="720" w:hanging="720"/>
        <w:rPr>
          <w:color w:val="222222"/>
          <w:shd w:val="clear" w:color="auto" w:fill="FFFFFF"/>
        </w:rPr>
      </w:pPr>
      <w:r w:rsidRPr="003611C5">
        <w:rPr>
          <w:color w:val="222222"/>
          <w:shd w:val="clear" w:color="auto" w:fill="FFFFFF"/>
        </w:rPr>
        <w:t>Berman, S. J., &amp; Hellweg, S. A. (1989). Perceived supervisor communication competence and</w:t>
      </w:r>
      <w:r w:rsidR="007A65AA" w:rsidRPr="003611C5">
        <w:rPr>
          <w:color w:val="222222"/>
          <w:shd w:val="clear" w:color="auto" w:fill="FFFFFF"/>
        </w:rPr>
        <w:t xml:space="preserve"> </w:t>
      </w:r>
      <w:r w:rsidRPr="003611C5">
        <w:rPr>
          <w:color w:val="222222"/>
          <w:shd w:val="clear" w:color="auto" w:fill="FFFFFF"/>
        </w:rPr>
        <w:t>supervisor satisfaction as a function of quality circle participation.</w:t>
      </w:r>
      <w:r w:rsidRPr="003611C5">
        <w:rPr>
          <w:rStyle w:val="apple-converted-space"/>
          <w:color w:val="222222"/>
          <w:shd w:val="clear" w:color="auto" w:fill="FFFFFF"/>
        </w:rPr>
        <w:t> </w:t>
      </w:r>
      <w:r w:rsidRPr="003611C5">
        <w:rPr>
          <w:i/>
          <w:iCs/>
          <w:color w:val="222222"/>
        </w:rPr>
        <w:t>The Journal of Business Communication</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26</w:t>
      </w:r>
      <w:r w:rsidRPr="003611C5">
        <w:rPr>
          <w:color w:val="222222"/>
          <w:shd w:val="clear" w:color="auto" w:fill="FFFFFF"/>
        </w:rPr>
        <w:t>(2), 103-122.</w:t>
      </w:r>
      <w:r w:rsidR="004D3753" w:rsidRPr="003611C5">
        <w:rPr>
          <w:color w:val="222222"/>
          <w:shd w:val="clear" w:color="auto" w:fill="FFFFFF"/>
        </w:rPr>
        <w:t xml:space="preserve"> </w:t>
      </w:r>
      <w:hyperlink r:id="rId35" w:history="1">
        <w:r w:rsidR="004D3753" w:rsidRPr="003611C5">
          <w:rPr>
            <w:rStyle w:val="Hyperlink"/>
          </w:rPr>
          <w:t>https://doi.org/10.1177/002194368902600202</w:t>
        </w:r>
      </w:hyperlink>
    </w:p>
    <w:p w14:paraId="0E8A52D1" w14:textId="17DE6D63" w:rsidR="004D3753" w:rsidRPr="003611C5" w:rsidRDefault="00623741" w:rsidP="004D3753">
      <w:pPr>
        <w:spacing w:line="480" w:lineRule="auto"/>
        <w:ind w:left="720" w:hanging="720"/>
      </w:pPr>
      <w:r w:rsidRPr="003611C5">
        <w:t>Bisel, R. S., &amp; Messersmith, A. S. (2012). Organizational and supervisory apology effectiveness:</w:t>
      </w:r>
      <w:r w:rsidR="007A65AA" w:rsidRPr="003611C5">
        <w:t xml:space="preserve"> </w:t>
      </w:r>
      <w:r w:rsidRPr="003611C5">
        <w:t xml:space="preserve">Apology-giving in work settings. </w:t>
      </w:r>
      <w:r w:rsidRPr="003611C5">
        <w:rPr>
          <w:i/>
          <w:iCs/>
        </w:rPr>
        <w:t>Business Communication Quarterly</w:t>
      </w:r>
      <w:r w:rsidRPr="003611C5">
        <w:t xml:space="preserve">, </w:t>
      </w:r>
      <w:r w:rsidRPr="003611C5">
        <w:rPr>
          <w:i/>
          <w:iCs/>
        </w:rPr>
        <w:t>75</w:t>
      </w:r>
      <w:r w:rsidRPr="003611C5">
        <w:t>, 426-449.</w:t>
      </w:r>
      <w:r w:rsidR="004D3753" w:rsidRPr="003611C5">
        <w:t xml:space="preserve"> </w:t>
      </w:r>
      <w:hyperlink r:id="rId36" w:history="1">
        <w:r w:rsidR="004D3753" w:rsidRPr="003611C5">
          <w:rPr>
            <w:rStyle w:val="Hyperlink"/>
          </w:rPr>
          <w:t>https://doi.org/10.1177/1080569912461171</w:t>
        </w:r>
      </w:hyperlink>
    </w:p>
    <w:p w14:paraId="70CF0DEC" w14:textId="1FB0D472" w:rsidR="004D3753" w:rsidRPr="003611C5" w:rsidRDefault="00623741" w:rsidP="004D3753">
      <w:pPr>
        <w:spacing w:line="480" w:lineRule="auto"/>
        <w:ind w:left="720" w:hanging="720"/>
        <w:rPr>
          <w:color w:val="222222"/>
          <w:shd w:val="clear" w:color="auto" w:fill="FFFFFF"/>
        </w:rPr>
      </w:pPr>
      <w:proofErr w:type="spellStart"/>
      <w:r w:rsidRPr="003611C5">
        <w:rPr>
          <w:color w:val="222222"/>
          <w:shd w:val="clear" w:color="auto" w:fill="FFFFFF"/>
        </w:rPr>
        <w:t>Borgatti</w:t>
      </w:r>
      <w:proofErr w:type="spellEnd"/>
      <w:r w:rsidRPr="003611C5">
        <w:rPr>
          <w:color w:val="222222"/>
          <w:shd w:val="clear" w:color="auto" w:fill="FFFFFF"/>
        </w:rPr>
        <w:t>, S. P., &amp; Cross, R. (2003). A relational view of information seeking and learning in</w:t>
      </w:r>
      <w:r w:rsidR="007A65AA" w:rsidRPr="003611C5">
        <w:rPr>
          <w:color w:val="222222"/>
          <w:shd w:val="clear" w:color="auto" w:fill="FFFFFF"/>
        </w:rPr>
        <w:t xml:space="preserve"> </w:t>
      </w:r>
      <w:r w:rsidRPr="003611C5">
        <w:rPr>
          <w:color w:val="222222"/>
          <w:shd w:val="clear" w:color="auto" w:fill="FFFFFF"/>
        </w:rPr>
        <w:t>social networks. </w:t>
      </w:r>
      <w:r w:rsidRPr="003611C5">
        <w:rPr>
          <w:i/>
          <w:iCs/>
          <w:color w:val="222222"/>
        </w:rPr>
        <w:t>Management Science</w:t>
      </w:r>
      <w:r w:rsidRPr="003611C5">
        <w:rPr>
          <w:color w:val="222222"/>
          <w:shd w:val="clear" w:color="auto" w:fill="FFFFFF"/>
        </w:rPr>
        <w:t>, </w:t>
      </w:r>
      <w:r w:rsidRPr="003611C5">
        <w:rPr>
          <w:i/>
          <w:iCs/>
          <w:color w:val="222222"/>
        </w:rPr>
        <w:t>49</w:t>
      </w:r>
      <w:r w:rsidRPr="003611C5">
        <w:rPr>
          <w:color w:val="222222"/>
          <w:shd w:val="clear" w:color="auto" w:fill="FFFFFF"/>
        </w:rPr>
        <w:t>(4), 432-445.</w:t>
      </w:r>
      <w:r w:rsidR="004D3753" w:rsidRPr="003611C5">
        <w:rPr>
          <w:color w:val="222222"/>
          <w:shd w:val="clear" w:color="auto" w:fill="FFFFFF"/>
        </w:rPr>
        <w:t xml:space="preserve"> </w:t>
      </w:r>
      <w:hyperlink r:id="rId37" w:history="1">
        <w:r w:rsidR="004D3753" w:rsidRPr="003611C5">
          <w:rPr>
            <w:rStyle w:val="Hyperlink"/>
          </w:rPr>
          <w:t>https://doi.org/10.1287/mnsc.49.4.432.14428</w:t>
        </w:r>
      </w:hyperlink>
    </w:p>
    <w:p w14:paraId="34F3BAB9" w14:textId="08D04AE4" w:rsidR="004D3753" w:rsidRPr="003611C5" w:rsidRDefault="00623741" w:rsidP="004D3753">
      <w:pPr>
        <w:spacing w:line="480" w:lineRule="auto"/>
        <w:ind w:left="720" w:hanging="720"/>
        <w:rPr>
          <w:color w:val="222222"/>
          <w:shd w:val="clear" w:color="auto" w:fill="FFFFFF"/>
        </w:rPr>
      </w:pPr>
      <w:r w:rsidRPr="003611C5">
        <w:rPr>
          <w:color w:val="222222"/>
          <w:shd w:val="clear" w:color="auto" w:fill="FFFFFF"/>
        </w:rPr>
        <w:t xml:space="preserve">Brass, D. J., </w:t>
      </w:r>
      <w:proofErr w:type="spellStart"/>
      <w:r w:rsidRPr="003611C5">
        <w:rPr>
          <w:color w:val="222222"/>
          <w:shd w:val="clear" w:color="auto" w:fill="FFFFFF"/>
        </w:rPr>
        <w:t>Galaskiewicz</w:t>
      </w:r>
      <w:proofErr w:type="spellEnd"/>
      <w:r w:rsidRPr="003611C5">
        <w:rPr>
          <w:color w:val="222222"/>
          <w:shd w:val="clear" w:color="auto" w:fill="FFFFFF"/>
        </w:rPr>
        <w:t xml:space="preserve">, J., </w:t>
      </w:r>
      <w:proofErr w:type="spellStart"/>
      <w:r w:rsidRPr="003611C5">
        <w:rPr>
          <w:color w:val="222222"/>
          <w:shd w:val="clear" w:color="auto" w:fill="FFFFFF"/>
        </w:rPr>
        <w:t>Greve</w:t>
      </w:r>
      <w:proofErr w:type="spellEnd"/>
      <w:r w:rsidRPr="003611C5">
        <w:rPr>
          <w:color w:val="222222"/>
          <w:shd w:val="clear" w:color="auto" w:fill="FFFFFF"/>
        </w:rPr>
        <w:t>, H. R., &amp; Tsai, W. (2004). Taking stock of networks and</w:t>
      </w:r>
      <w:r w:rsidR="007A65AA" w:rsidRPr="003611C5">
        <w:rPr>
          <w:color w:val="222222"/>
          <w:shd w:val="clear" w:color="auto" w:fill="FFFFFF"/>
        </w:rPr>
        <w:t xml:space="preserve"> </w:t>
      </w:r>
      <w:r w:rsidRPr="003611C5">
        <w:rPr>
          <w:color w:val="222222"/>
          <w:shd w:val="clear" w:color="auto" w:fill="FFFFFF"/>
        </w:rPr>
        <w:t>organizations: A multilevel perspective. </w:t>
      </w:r>
      <w:r w:rsidRPr="003611C5">
        <w:rPr>
          <w:i/>
          <w:iCs/>
          <w:color w:val="222222"/>
        </w:rPr>
        <w:t>Academy of Management Journal</w:t>
      </w:r>
      <w:r w:rsidRPr="003611C5">
        <w:rPr>
          <w:color w:val="222222"/>
          <w:shd w:val="clear" w:color="auto" w:fill="FFFFFF"/>
        </w:rPr>
        <w:t>, </w:t>
      </w:r>
      <w:r w:rsidRPr="003611C5">
        <w:rPr>
          <w:i/>
          <w:iCs/>
          <w:color w:val="222222"/>
        </w:rPr>
        <w:t>47</w:t>
      </w:r>
      <w:r w:rsidRPr="003611C5">
        <w:rPr>
          <w:color w:val="222222"/>
          <w:shd w:val="clear" w:color="auto" w:fill="FFFFFF"/>
        </w:rPr>
        <w:t>(6), 795-817.</w:t>
      </w:r>
      <w:r w:rsidR="004D3753" w:rsidRPr="003611C5">
        <w:rPr>
          <w:color w:val="222222"/>
          <w:shd w:val="clear" w:color="auto" w:fill="FFFFFF"/>
        </w:rPr>
        <w:t xml:space="preserve"> </w:t>
      </w:r>
      <w:hyperlink r:id="rId38" w:history="1">
        <w:r w:rsidR="004D3753" w:rsidRPr="003611C5">
          <w:rPr>
            <w:rStyle w:val="Hyperlink"/>
          </w:rPr>
          <w:t>https://doi.org/10.2307/20159624</w:t>
        </w:r>
      </w:hyperlink>
    </w:p>
    <w:p w14:paraId="6E428892" w14:textId="053E4C16" w:rsidR="004D3753" w:rsidRPr="003611C5" w:rsidRDefault="00623741" w:rsidP="004D3753">
      <w:pPr>
        <w:spacing w:line="480" w:lineRule="auto"/>
        <w:ind w:left="720" w:hanging="720"/>
        <w:rPr>
          <w:color w:val="222222"/>
          <w:shd w:val="clear" w:color="auto" w:fill="FFFFFF"/>
        </w:rPr>
      </w:pPr>
      <w:r w:rsidRPr="003611C5">
        <w:rPr>
          <w:color w:val="222222"/>
          <w:shd w:val="clear" w:color="auto" w:fill="FFFFFF"/>
        </w:rPr>
        <w:lastRenderedPageBreak/>
        <w:t>Brooks, A. W., Gino, F., &amp; Schweitzer, M. E. (2015). Smart people ask for (my) advice: Seeking</w:t>
      </w:r>
      <w:r w:rsidR="007A65AA" w:rsidRPr="003611C5">
        <w:rPr>
          <w:color w:val="222222"/>
          <w:shd w:val="clear" w:color="auto" w:fill="FFFFFF"/>
        </w:rPr>
        <w:t xml:space="preserve"> </w:t>
      </w:r>
      <w:r w:rsidRPr="003611C5">
        <w:rPr>
          <w:color w:val="222222"/>
          <w:shd w:val="clear" w:color="auto" w:fill="FFFFFF"/>
        </w:rPr>
        <w:t>advice boosts perceptions of competence. </w:t>
      </w:r>
      <w:r w:rsidRPr="003611C5">
        <w:rPr>
          <w:i/>
          <w:iCs/>
          <w:color w:val="222222"/>
        </w:rPr>
        <w:t>Management Science</w:t>
      </w:r>
      <w:r w:rsidRPr="003611C5">
        <w:rPr>
          <w:color w:val="222222"/>
          <w:shd w:val="clear" w:color="auto" w:fill="FFFFFF"/>
        </w:rPr>
        <w:t>, </w:t>
      </w:r>
      <w:r w:rsidRPr="003611C5">
        <w:rPr>
          <w:i/>
          <w:iCs/>
          <w:color w:val="222222"/>
        </w:rPr>
        <w:t>61</w:t>
      </w:r>
      <w:r w:rsidRPr="003611C5">
        <w:rPr>
          <w:color w:val="222222"/>
          <w:shd w:val="clear" w:color="auto" w:fill="FFFFFF"/>
        </w:rPr>
        <w:t>(6), 1421-1435.</w:t>
      </w:r>
      <w:r w:rsidR="004D3753" w:rsidRPr="003611C5">
        <w:rPr>
          <w:color w:val="222222"/>
          <w:shd w:val="clear" w:color="auto" w:fill="FFFFFF"/>
        </w:rPr>
        <w:t xml:space="preserve"> </w:t>
      </w:r>
      <w:hyperlink r:id="rId39" w:history="1">
        <w:r w:rsidR="004D3753" w:rsidRPr="003611C5">
          <w:rPr>
            <w:rStyle w:val="Hyperlink"/>
          </w:rPr>
          <w:t>https://doi.org/10.1287/mnsc.2014.2054</w:t>
        </w:r>
      </w:hyperlink>
    </w:p>
    <w:p w14:paraId="53A2D4F2" w14:textId="0E58B313" w:rsidR="00623741" w:rsidRPr="003611C5" w:rsidRDefault="00623741" w:rsidP="007A65AA">
      <w:pPr>
        <w:pStyle w:val="NoSpacing"/>
        <w:spacing w:line="480" w:lineRule="auto"/>
        <w:ind w:left="720" w:hanging="720"/>
        <w:rPr>
          <w:rFonts w:ascii="Times New Roman" w:hAnsi="Times New Roman" w:cs="Times New Roman"/>
        </w:rPr>
      </w:pPr>
      <w:r w:rsidRPr="003611C5">
        <w:rPr>
          <w:rFonts w:ascii="Times New Roman" w:hAnsi="Times New Roman" w:cs="Times New Roman"/>
        </w:rPr>
        <w:t xml:space="preserve">Brown, T. A. (2015). </w:t>
      </w:r>
      <w:r w:rsidRPr="003611C5">
        <w:rPr>
          <w:rFonts w:ascii="Times New Roman" w:hAnsi="Times New Roman" w:cs="Times New Roman"/>
          <w:i/>
          <w:iCs/>
        </w:rPr>
        <w:t xml:space="preserve">Confirmatory factor analysis for applied research </w:t>
      </w:r>
      <w:r w:rsidRPr="003611C5">
        <w:rPr>
          <w:rFonts w:ascii="Times New Roman" w:hAnsi="Times New Roman" w:cs="Times New Roman"/>
        </w:rPr>
        <w:t>(2</w:t>
      </w:r>
      <w:r w:rsidRPr="003611C5">
        <w:rPr>
          <w:rFonts w:ascii="Times New Roman" w:hAnsi="Times New Roman" w:cs="Times New Roman"/>
          <w:vertAlign w:val="superscript"/>
        </w:rPr>
        <w:t>nd</w:t>
      </w:r>
      <w:r w:rsidRPr="003611C5">
        <w:rPr>
          <w:rFonts w:ascii="Times New Roman" w:hAnsi="Times New Roman" w:cs="Times New Roman"/>
        </w:rPr>
        <w:t xml:space="preserve"> ed.). New York,</w:t>
      </w:r>
      <w:r w:rsidR="007A65AA" w:rsidRPr="003611C5">
        <w:rPr>
          <w:rFonts w:ascii="Times New Roman" w:hAnsi="Times New Roman" w:cs="Times New Roman"/>
        </w:rPr>
        <w:t xml:space="preserve"> </w:t>
      </w:r>
      <w:r w:rsidRPr="003611C5">
        <w:rPr>
          <w:rFonts w:ascii="Times New Roman" w:hAnsi="Times New Roman" w:cs="Times New Roman"/>
        </w:rPr>
        <w:t>NY: Guilford.</w:t>
      </w:r>
    </w:p>
    <w:p w14:paraId="549D2FEC" w14:textId="33AF2923" w:rsidR="00623741" w:rsidRPr="003611C5" w:rsidRDefault="00623741" w:rsidP="007A65AA">
      <w:pPr>
        <w:autoSpaceDE w:val="0"/>
        <w:autoSpaceDN w:val="0"/>
        <w:adjustRightInd w:val="0"/>
        <w:spacing w:line="480" w:lineRule="auto"/>
        <w:ind w:left="720" w:hanging="720"/>
        <w:rPr>
          <w:rFonts w:eastAsiaTheme="minorHAnsi"/>
          <w:color w:val="000000"/>
        </w:rPr>
      </w:pPr>
      <w:r w:rsidRPr="003611C5">
        <w:rPr>
          <w:rFonts w:eastAsiaTheme="minorHAnsi"/>
          <w:color w:val="000000"/>
        </w:rPr>
        <w:t xml:space="preserve">Browne, M. W., &amp; </w:t>
      </w:r>
      <w:proofErr w:type="spellStart"/>
      <w:r w:rsidRPr="003611C5">
        <w:rPr>
          <w:rFonts w:eastAsiaTheme="minorHAnsi"/>
          <w:color w:val="000000"/>
        </w:rPr>
        <w:t>Cudeck</w:t>
      </w:r>
      <w:proofErr w:type="spellEnd"/>
      <w:r w:rsidRPr="003611C5">
        <w:rPr>
          <w:rFonts w:eastAsiaTheme="minorHAnsi"/>
          <w:color w:val="000000"/>
        </w:rPr>
        <w:t xml:space="preserve">, R. (1993). Alternative ways of assessing model fit. In K. A. </w:t>
      </w:r>
      <w:proofErr w:type="spellStart"/>
      <w:r w:rsidRPr="003611C5">
        <w:rPr>
          <w:rFonts w:eastAsiaTheme="minorHAnsi"/>
          <w:color w:val="000000"/>
        </w:rPr>
        <w:t>Bollen</w:t>
      </w:r>
      <w:proofErr w:type="spellEnd"/>
      <w:r w:rsidR="007A65AA" w:rsidRPr="003611C5">
        <w:rPr>
          <w:rFonts w:eastAsiaTheme="minorHAnsi"/>
          <w:color w:val="000000"/>
        </w:rPr>
        <w:t xml:space="preserve"> </w:t>
      </w:r>
      <w:r w:rsidRPr="003611C5">
        <w:rPr>
          <w:rFonts w:eastAsiaTheme="minorHAnsi"/>
          <w:color w:val="000000"/>
        </w:rPr>
        <w:t xml:space="preserve">&amp; J. S. Long (Eds.), </w:t>
      </w:r>
      <w:r w:rsidRPr="003611C5">
        <w:rPr>
          <w:rFonts w:eastAsiaTheme="minorHAnsi"/>
          <w:i/>
          <w:color w:val="000000"/>
        </w:rPr>
        <w:t>Testing structural equation models</w:t>
      </w:r>
      <w:r w:rsidRPr="003611C5">
        <w:rPr>
          <w:rFonts w:eastAsiaTheme="minorHAnsi"/>
          <w:color w:val="000000"/>
        </w:rPr>
        <w:t xml:space="preserve"> (pp. 136–162). Newbury Park, CA: Sage.</w:t>
      </w:r>
    </w:p>
    <w:p w14:paraId="3283A3F4" w14:textId="373DB949" w:rsidR="00C86B48" w:rsidRPr="003611C5" w:rsidRDefault="00623741" w:rsidP="00C86B48">
      <w:pPr>
        <w:spacing w:line="480" w:lineRule="auto"/>
        <w:ind w:left="720" w:hanging="720"/>
        <w:rPr>
          <w:color w:val="222222"/>
          <w:shd w:val="clear" w:color="auto" w:fill="FFFFFF"/>
        </w:rPr>
      </w:pPr>
      <w:proofErr w:type="spellStart"/>
      <w:r w:rsidRPr="003611C5">
        <w:rPr>
          <w:color w:val="222222"/>
          <w:shd w:val="clear" w:color="auto" w:fill="FFFFFF"/>
        </w:rPr>
        <w:t>Bruning</w:t>
      </w:r>
      <w:proofErr w:type="spellEnd"/>
      <w:r w:rsidRPr="003611C5">
        <w:rPr>
          <w:color w:val="222222"/>
          <w:shd w:val="clear" w:color="auto" w:fill="FFFFFF"/>
        </w:rPr>
        <w:t>, N. S., &amp; Frew, D. R. (1987). Effects of exercise, relaxation, and management skills</w:t>
      </w:r>
      <w:r w:rsidR="007A65AA" w:rsidRPr="003611C5">
        <w:rPr>
          <w:color w:val="222222"/>
          <w:shd w:val="clear" w:color="auto" w:fill="FFFFFF"/>
        </w:rPr>
        <w:t xml:space="preserve"> </w:t>
      </w:r>
      <w:r w:rsidRPr="003611C5">
        <w:rPr>
          <w:color w:val="222222"/>
          <w:shd w:val="clear" w:color="auto" w:fill="FFFFFF"/>
        </w:rPr>
        <w:t>training on physiological stress indicators: A field experiment.</w:t>
      </w:r>
      <w:r w:rsidRPr="003611C5">
        <w:rPr>
          <w:rStyle w:val="apple-converted-space"/>
          <w:color w:val="222222"/>
          <w:shd w:val="clear" w:color="auto" w:fill="FFFFFF"/>
        </w:rPr>
        <w:t> </w:t>
      </w:r>
      <w:r w:rsidRPr="003611C5">
        <w:rPr>
          <w:i/>
          <w:iCs/>
          <w:color w:val="222222"/>
        </w:rPr>
        <w:t>Journal of Applied</w:t>
      </w:r>
      <w:r w:rsidR="007A65AA" w:rsidRPr="003611C5">
        <w:rPr>
          <w:i/>
          <w:iCs/>
          <w:color w:val="222222"/>
        </w:rPr>
        <w:t xml:space="preserve"> </w:t>
      </w:r>
      <w:r w:rsidRPr="003611C5">
        <w:rPr>
          <w:i/>
          <w:iCs/>
          <w:color w:val="222222"/>
        </w:rPr>
        <w:t>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72</w:t>
      </w:r>
      <w:r w:rsidRPr="003611C5">
        <w:rPr>
          <w:color w:val="222222"/>
          <w:shd w:val="clear" w:color="auto" w:fill="FFFFFF"/>
        </w:rPr>
        <w:t>(4), 515-52</w:t>
      </w:r>
      <w:r w:rsidR="00C86B48" w:rsidRPr="003611C5">
        <w:rPr>
          <w:color w:val="222222"/>
          <w:shd w:val="clear" w:color="auto" w:fill="FFFFFF"/>
        </w:rPr>
        <w:t xml:space="preserve">1. </w:t>
      </w:r>
      <w:hyperlink r:id="rId40" w:history="1">
        <w:r w:rsidR="00C86B48" w:rsidRPr="003611C5">
          <w:rPr>
            <w:rStyle w:val="Hyperlink"/>
          </w:rPr>
          <w:t>https://doi.org/10.1037/0021-9010.72.4.515</w:t>
        </w:r>
      </w:hyperlink>
    </w:p>
    <w:p w14:paraId="0A6C44D0" w14:textId="4F811E10" w:rsidR="001566F8" w:rsidRPr="003611C5" w:rsidRDefault="00623741" w:rsidP="007A65AA">
      <w:pPr>
        <w:spacing w:line="480" w:lineRule="auto"/>
        <w:ind w:left="720" w:hanging="720"/>
        <w:rPr>
          <w:color w:val="222222"/>
          <w:shd w:val="clear" w:color="auto" w:fill="FFFFFF"/>
        </w:rPr>
      </w:pPr>
      <w:r w:rsidRPr="003611C5">
        <w:rPr>
          <w:color w:val="222222"/>
          <w:shd w:val="clear" w:color="auto" w:fill="FFFFFF"/>
        </w:rPr>
        <w:t>Bruno, R. J. (2019). </w:t>
      </w:r>
      <w:r w:rsidRPr="003611C5">
        <w:rPr>
          <w:i/>
          <w:iCs/>
          <w:color w:val="222222"/>
        </w:rPr>
        <w:t>The dark triad and advice seeking behavior</w:t>
      </w:r>
      <w:r w:rsidR="001566F8" w:rsidRPr="003611C5">
        <w:rPr>
          <w:color w:val="222222"/>
        </w:rPr>
        <w:t xml:space="preserve"> (Publication No. 13806344)</w:t>
      </w:r>
      <w:r w:rsidR="00774A53" w:rsidRPr="003611C5">
        <w:rPr>
          <w:color w:val="222222"/>
          <w:shd w:val="clear" w:color="auto" w:fill="FFFFFF"/>
        </w:rPr>
        <w:t>.</w:t>
      </w:r>
      <w:r w:rsidR="007A65AA" w:rsidRPr="003611C5">
        <w:rPr>
          <w:color w:val="222222"/>
          <w:shd w:val="clear" w:color="auto" w:fill="FFFFFF"/>
        </w:rPr>
        <w:t xml:space="preserve"> </w:t>
      </w:r>
      <w:r w:rsidR="00774A53" w:rsidRPr="003611C5">
        <w:rPr>
          <w:color w:val="222222"/>
          <w:shd w:val="clear" w:color="auto" w:fill="FFFFFF"/>
        </w:rPr>
        <w:t>[Doctoral dissertation, Middle Tennessee University]. ProQuest Dissertations Publishing.</w:t>
      </w:r>
      <w:r w:rsidR="007A65AA" w:rsidRPr="003611C5">
        <w:rPr>
          <w:color w:val="222222"/>
          <w:shd w:val="clear" w:color="auto" w:fill="FFFFFF"/>
        </w:rPr>
        <w:t xml:space="preserve"> </w:t>
      </w:r>
      <w:r w:rsidR="00774A53" w:rsidRPr="003611C5">
        <w:rPr>
          <w:color w:val="222222"/>
          <w:shd w:val="clear" w:color="auto" w:fill="FFFFFF"/>
        </w:rPr>
        <w:t xml:space="preserve">Retrieved from </w:t>
      </w:r>
      <w:hyperlink r:id="rId41" w:history="1">
        <w:r w:rsidR="00E26ED0" w:rsidRPr="003611C5">
          <w:rPr>
            <w:rStyle w:val="Hyperlink"/>
            <w:shd w:val="clear" w:color="auto" w:fill="FFFFFF"/>
          </w:rPr>
          <w:t>https://search-proquest-com.ezproxy.lib.ou.edu/docview/2228854095/fulltextPDF/3C5C45BFF1747BDPQ/1?accountid=12964</w:t>
        </w:r>
      </w:hyperlink>
    </w:p>
    <w:p w14:paraId="391510C4" w14:textId="1329CB6F" w:rsidR="0022333D" w:rsidRPr="003611C5" w:rsidRDefault="00623741" w:rsidP="0022333D">
      <w:pPr>
        <w:spacing w:line="480" w:lineRule="auto"/>
        <w:ind w:left="720" w:hanging="720"/>
        <w:rPr>
          <w:color w:val="222222"/>
          <w:shd w:val="clear" w:color="auto" w:fill="FFFFFF"/>
        </w:rPr>
      </w:pPr>
      <w:r w:rsidRPr="003611C5">
        <w:rPr>
          <w:color w:val="222222"/>
          <w:shd w:val="clear" w:color="auto" w:fill="FFFFFF"/>
        </w:rPr>
        <w:t>Burger, J. M. (1999). The foot-in-the-door compliance procedure: A multiple-process analysis</w:t>
      </w:r>
      <w:r w:rsidR="007A65AA" w:rsidRPr="003611C5">
        <w:rPr>
          <w:color w:val="222222"/>
          <w:shd w:val="clear" w:color="auto" w:fill="FFFFFF"/>
        </w:rPr>
        <w:t xml:space="preserve"> </w:t>
      </w:r>
      <w:r w:rsidRPr="003611C5">
        <w:rPr>
          <w:color w:val="222222"/>
          <w:shd w:val="clear" w:color="auto" w:fill="FFFFFF"/>
        </w:rPr>
        <w:t>and review. </w:t>
      </w:r>
      <w:r w:rsidRPr="003611C5">
        <w:rPr>
          <w:i/>
          <w:iCs/>
          <w:color w:val="222222"/>
        </w:rPr>
        <w:t>Personality and Social Psychology Review</w:t>
      </w:r>
      <w:r w:rsidRPr="003611C5">
        <w:rPr>
          <w:color w:val="222222"/>
          <w:shd w:val="clear" w:color="auto" w:fill="FFFFFF"/>
        </w:rPr>
        <w:t>, </w:t>
      </w:r>
      <w:r w:rsidRPr="003611C5">
        <w:rPr>
          <w:i/>
          <w:iCs/>
          <w:color w:val="222222"/>
        </w:rPr>
        <w:t>3</w:t>
      </w:r>
      <w:r w:rsidRPr="003611C5">
        <w:rPr>
          <w:color w:val="222222"/>
          <w:shd w:val="clear" w:color="auto" w:fill="FFFFFF"/>
        </w:rPr>
        <w:t>(4), 303-325.</w:t>
      </w:r>
      <w:r w:rsidR="0022333D" w:rsidRPr="003611C5">
        <w:rPr>
          <w:color w:val="222222"/>
          <w:shd w:val="clear" w:color="auto" w:fill="FFFFFF"/>
        </w:rPr>
        <w:t xml:space="preserve"> </w:t>
      </w:r>
      <w:hyperlink r:id="rId42" w:history="1">
        <w:r w:rsidR="0022333D" w:rsidRPr="003611C5">
          <w:rPr>
            <w:rStyle w:val="Hyperlink"/>
          </w:rPr>
          <w:t>https://doi.org/10.1207/s15327957pspr0304_2</w:t>
        </w:r>
      </w:hyperlink>
    </w:p>
    <w:p w14:paraId="6AEBC1A5" w14:textId="5324AB71" w:rsidR="0022333D" w:rsidRPr="003611C5" w:rsidRDefault="00623741" w:rsidP="0022333D">
      <w:pPr>
        <w:spacing w:line="480" w:lineRule="auto"/>
        <w:ind w:left="720" w:hanging="720"/>
        <w:rPr>
          <w:color w:val="222222"/>
          <w:shd w:val="clear" w:color="auto" w:fill="FFFFFF"/>
        </w:rPr>
      </w:pPr>
      <w:r w:rsidRPr="003611C5">
        <w:rPr>
          <w:color w:val="222222"/>
          <w:shd w:val="clear" w:color="auto" w:fill="FFFFFF"/>
        </w:rPr>
        <w:t>Burleson, B. R. (2009). Understanding the outcomes of supportive communication: A dual</w:t>
      </w:r>
      <w:r w:rsidR="007A65AA" w:rsidRPr="003611C5">
        <w:rPr>
          <w:color w:val="222222"/>
          <w:shd w:val="clear" w:color="auto" w:fill="FFFFFF"/>
        </w:rPr>
        <w:t>-</w:t>
      </w:r>
      <w:r w:rsidRPr="003611C5">
        <w:rPr>
          <w:color w:val="222222"/>
          <w:shd w:val="clear" w:color="auto" w:fill="FFFFFF"/>
        </w:rPr>
        <w:t>process approach. </w:t>
      </w:r>
      <w:r w:rsidRPr="003611C5">
        <w:rPr>
          <w:i/>
          <w:iCs/>
          <w:color w:val="222222"/>
        </w:rPr>
        <w:t>Journal of Social and Personal Relationships</w:t>
      </w:r>
      <w:r w:rsidRPr="003611C5">
        <w:rPr>
          <w:color w:val="222222"/>
          <w:shd w:val="clear" w:color="auto" w:fill="FFFFFF"/>
        </w:rPr>
        <w:t>, </w:t>
      </w:r>
      <w:r w:rsidRPr="003611C5">
        <w:rPr>
          <w:i/>
          <w:iCs/>
          <w:color w:val="222222"/>
        </w:rPr>
        <w:t>26</w:t>
      </w:r>
      <w:r w:rsidRPr="003611C5">
        <w:rPr>
          <w:color w:val="222222"/>
          <w:shd w:val="clear" w:color="auto" w:fill="FFFFFF"/>
        </w:rPr>
        <w:t>(1), 21-38</w:t>
      </w:r>
      <w:r w:rsidR="0022333D" w:rsidRPr="003611C5">
        <w:rPr>
          <w:color w:val="222222"/>
          <w:shd w:val="clear" w:color="auto" w:fill="FFFFFF"/>
        </w:rPr>
        <w:t xml:space="preserve">. </w:t>
      </w:r>
      <w:hyperlink r:id="rId43" w:history="1">
        <w:r w:rsidR="0022333D" w:rsidRPr="003611C5">
          <w:rPr>
            <w:rStyle w:val="Hyperlink"/>
          </w:rPr>
          <w:t>https://doi.org/10.1177/0265407509105519</w:t>
        </w:r>
      </w:hyperlink>
    </w:p>
    <w:p w14:paraId="5B1B2805" w14:textId="24000806" w:rsidR="00623741" w:rsidRPr="003611C5" w:rsidRDefault="00623741" w:rsidP="007A65AA">
      <w:pPr>
        <w:spacing w:line="480" w:lineRule="auto"/>
        <w:ind w:left="720" w:hanging="720"/>
        <w:rPr>
          <w:color w:val="333333"/>
          <w:shd w:val="clear" w:color="auto" w:fill="FFFFFF"/>
        </w:rPr>
      </w:pPr>
      <w:r w:rsidRPr="003611C5">
        <w:rPr>
          <w:color w:val="333333"/>
          <w:shd w:val="clear" w:color="auto" w:fill="FFFFFF"/>
        </w:rPr>
        <w:lastRenderedPageBreak/>
        <w:t>Burleson, B. R.</w:t>
      </w:r>
      <w:r w:rsidR="00A9667F" w:rsidRPr="003611C5">
        <w:rPr>
          <w:color w:val="333333"/>
          <w:shd w:val="clear" w:color="auto" w:fill="FFFFFF"/>
        </w:rPr>
        <w:t>,</w:t>
      </w:r>
      <w:r w:rsidRPr="003611C5">
        <w:rPr>
          <w:color w:val="333333"/>
          <w:shd w:val="clear" w:color="auto" w:fill="FFFFFF"/>
        </w:rPr>
        <w:t xml:space="preserve"> &amp; MacGeorge, E. L. (</w:t>
      </w:r>
      <w:r w:rsidRPr="003611C5">
        <w:rPr>
          <w:color w:val="333333"/>
        </w:rPr>
        <w:t>2002</w:t>
      </w:r>
      <w:r w:rsidRPr="003611C5">
        <w:rPr>
          <w:color w:val="333333"/>
          <w:shd w:val="clear" w:color="auto" w:fill="FFFFFF"/>
        </w:rPr>
        <w:t>). Supportive communication. In M. L. Knapp &amp; J.</w:t>
      </w:r>
      <w:r w:rsidR="007A65AA" w:rsidRPr="003611C5">
        <w:rPr>
          <w:color w:val="333333"/>
          <w:shd w:val="clear" w:color="auto" w:fill="FFFFFF"/>
        </w:rPr>
        <w:t xml:space="preserve"> </w:t>
      </w:r>
      <w:r w:rsidRPr="003611C5">
        <w:rPr>
          <w:color w:val="333333"/>
          <w:shd w:val="clear" w:color="auto" w:fill="FFFFFF"/>
        </w:rPr>
        <w:t xml:space="preserve">A. Daly (Eds.), </w:t>
      </w:r>
      <w:r w:rsidRPr="003611C5">
        <w:rPr>
          <w:i/>
          <w:iCs/>
          <w:color w:val="333333"/>
          <w:shd w:val="clear" w:color="auto" w:fill="FFFFFF"/>
        </w:rPr>
        <w:t xml:space="preserve">Handbook of </w:t>
      </w:r>
      <w:r w:rsidR="00A9667F" w:rsidRPr="003611C5">
        <w:rPr>
          <w:i/>
          <w:iCs/>
          <w:color w:val="333333"/>
          <w:shd w:val="clear" w:color="auto" w:fill="FFFFFF"/>
        </w:rPr>
        <w:t>i</w:t>
      </w:r>
      <w:r w:rsidRPr="003611C5">
        <w:rPr>
          <w:i/>
          <w:iCs/>
          <w:color w:val="333333"/>
          <w:shd w:val="clear" w:color="auto" w:fill="FFFFFF"/>
        </w:rPr>
        <w:t xml:space="preserve">nterpersonal </w:t>
      </w:r>
      <w:r w:rsidR="00A9667F" w:rsidRPr="003611C5">
        <w:rPr>
          <w:i/>
          <w:iCs/>
          <w:color w:val="333333"/>
          <w:shd w:val="clear" w:color="auto" w:fill="FFFFFF"/>
        </w:rPr>
        <w:t>c</w:t>
      </w:r>
      <w:r w:rsidRPr="003611C5">
        <w:rPr>
          <w:i/>
          <w:iCs/>
          <w:color w:val="333333"/>
          <w:shd w:val="clear" w:color="auto" w:fill="FFFFFF"/>
        </w:rPr>
        <w:t>ommunication</w:t>
      </w:r>
      <w:r w:rsidRPr="003611C5">
        <w:rPr>
          <w:color w:val="333333"/>
          <w:shd w:val="clear" w:color="auto" w:fill="FFFFFF"/>
        </w:rPr>
        <w:t xml:space="preserve"> </w:t>
      </w:r>
      <w:r w:rsidR="00A9667F" w:rsidRPr="003611C5">
        <w:rPr>
          <w:color w:val="333333"/>
          <w:shd w:val="clear" w:color="auto" w:fill="FFFFFF"/>
        </w:rPr>
        <w:t>(</w:t>
      </w:r>
      <w:r w:rsidRPr="003611C5">
        <w:rPr>
          <w:color w:val="333333"/>
          <w:shd w:val="clear" w:color="auto" w:fill="FFFFFF"/>
        </w:rPr>
        <w:t>3</w:t>
      </w:r>
      <w:r w:rsidRPr="003611C5">
        <w:rPr>
          <w:color w:val="333333"/>
          <w:shd w:val="clear" w:color="auto" w:fill="FFFFFF"/>
          <w:vertAlign w:val="superscript"/>
        </w:rPr>
        <w:t>rd</w:t>
      </w:r>
      <w:r w:rsidRPr="003611C5">
        <w:rPr>
          <w:color w:val="333333"/>
          <w:shd w:val="clear" w:color="auto" w:fill="FFFFFF"/>
        </w:rPr>
        <w:t xml:space="preserve"> ed</w:t>
      </w:r>
      <w:r w:rsidR="00A9667F" w:rsidRPr="003611C5">
        <w:rPr>
          <w:color w:val="333333"/>
          <w:shd w:val="clear" w:color="auto" w:fill="FFFFFF"/>
        </w:rPr>
        <w:t xml:space="preserve">., </w:t>
      </w:r>
      <w:r w:rsidRPr="003611C5">
        <w:rPr>
          <w:color w:val="333333"/>
          <w:shd w:val="clear" w:color="auto" w:fill="FFFFFF"/>
        </w:rPr>
        <w:t>pp. </w:t>
      </w:r>
      <w:r w:rsidRPr="003611C5">
        <w:rPr>
          <w:color w:val="333333"/>
        </w:rPr>
        <w:t>374</w:t>
      </w:r>
      <w:r w:rsidRPr="003611C5">
        <w:rPr>
          <w:color w:val="333333"/>
          <w:shd w:val="clear" w:color="auto" w:fill="FFFFFF"/>
        </w:rPr>
        <w:t>-</w:t>
      </w:r>
      <w:r w:rsidRPr="003611C5">
        <w:rPr>
          <w:color w:val="333333"/>
        </w:rPr>
        <w:t>424</w:t>
      </w:r>
      <w:r w:rsidRPr="003611C5">
        <w:rPr>
          <w:color w:val="333333"/>
          <w:shd w:val="clear" w:color="auto" w:fill="FFFFFF"/>
        </w:rPr>
        <w:t>). </w:t>
      </w:r>
      <w:r w:rsidRPr="003611C5">
        <w:rPr>
          <w:rFonts w:eastAsiaTheme="minorHAnsi"/>
        </w:rPr>
        <w:t>Thousand Oaks, CA: Sage.</w:t>
      </w:r>
    </w:p>
    <w:p w14:paraId="6F1D7813" w14:textId="057E8AB7" w:rsidR="005D3904" w:rsidRPr="003611C5" w:rsidRDefault="00623741" w:rsidP="005D3904">
      <w:pPr>
        <w:spacing w:line="480" w:lineRule="auto"/>
        <w:ind w:left="720" w:hanging="720"/>
        <w:rPr>
          <w:color w:val="222222"/>
          <w:shd w:val="clear" w:color="auto" w:fill="FFFFFF"/>
        </w:rPr>
      </w:pPr>
      <w:r w:rsidRPr="003611C5">
        <w:rPr>
          <w:color w:val="222222"/>
          <w:shd w:val="clear" w:color="auto" w:fill="FFFFFF"/>
        </w:rPr>
        <w:t xml:space="preserve">Burris, E. R., </w:t>
      </w:r>
      <w:proofErr w:type="spellStart"/>
      <w:r w:rsidRPr="003611C5">
        <w:rPr>
          <w:color w:val="222222"/>
          <w:shd w:val="clear" w:color="auto" w:fill="FFFFFF"/>
        </w:rPr>
        <w:t>Detert</w:t>
      </w:r>
      <w:proofErr w:type="spellEnd"/>
      <w:r w:rsidRPr="003611C5">
        <w:rPr>
          <w:color w:val="222222"/>
          <w:shd w:val="clear" w:color="auto" w:fill="FFFFFF"/>
        </w:rPr>
        <w:t xml:space="preserve">, J. R., &amp; </w:t>
      </w:r>
      <w:proofErr w:type="spellStart"/>
      <w:r w:rsidRPr="003611C5">
        <w:rPr>
          <w:color w:val="222222"/>
          <w:shd w:val="clear" w:color="auto" w:fill="FFFFFF"/>
        </w:rPr>
        <w:t>Chiaburu</w:t>
      </w:r>
      <w:proofErr w:type="spellEnd"/>
      <w:r w:rsidRPr="003611C5">
        <w:rPr>
          <w:color w:val="222222"/>
          <w:shd w:val="clear" w:color="auto" w:fill="FFFFFF"/>
        </w:rPr>
        <w:t xml:space="preserve">, D. S. (2008). Quitting before leaving: </w:t>
      </w:r>
      <w:r w:rsidR="00A9667F" w:rsidRPr="003611C5">
        <w:rPr>
          <w:color w:val="222222"/>
          <w:shd w:val="clear" w:color="auto" w:fill="FFFFFF"/>
        </w:rPr>
        <w:t>T</w:t>
      </w:r>
      <w:r w:rsidRPr="003611C5">
        <w:rPr>
          <w:color w:val="222222"/>
          <w:shd w:val="clear" w:color="auto" w:fill="FFFFFF"/>
        </w:rPr>
        <w:t>he mediating</w:t>
      </w:r>
      <w:r w:rsidR="007A65AA" w:rsidRPr="003611C5">
        <w:rPr>
          <w:color w:val="222222"/>
          <w:shd w:val="clear" w:color="auto" w:fill="FFFFFF"/>
        </w:rPr>
        <w:t xml:space="preserve"> </w:t>
      </w:r>
      <w:r w:rsidRPr="003611C5">
        <w:rPr>
          <w:color w:val="222222"/>
          <w:shd w:val="clear" w:color="auto" w:fill="FFFFFF"/>
        </w:rPr>
        <w:t>effects of psychological attachment and detachment on voice.</w:t>
      </w:r>
      <w:r w:rsidRPr="003611C5">
        <w:rPr>
          <w:rStyle w:val="apple-converted-space"/>
          <w:color w:val="222222"/>
          <w:shd w:val="clear" w:color="auto" w:fill="FFFFFF"/>
        </w:rPr>
        <w:t> </w:t>
      </w:r>
      <w:r w:rsidRPr="003611C5">
        <w:rPr>
          <w:i/>
          <w:iCs/>
          <w:color w:val="222222"/>
        </w:rPr>
        <w:t>Journal of Applied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93</w:t>
      </w:r>
      <w:r w:rsidRPr="003611C5">
        <w:rPr>
          <w:color w:val="222222"/>
          <w:shd w:val="clear" w:color="auto" w:fill="FFFFFF"/>
        </w:rPr>
        <w:t>(4), 912</w:t>
      </w:r>
      <w:r w:rsidR="00F5269D" w:rsidRPr="003611C5">
        <w:rPr>
          <w:color w:val="222222"/>
          <w:shd w:val="clear" w:color="auto" w:fill="FFFFFF"/>
        </w:rPr>
        <w:t>-922</w:t>
      </w:r>
      <w:r w:rsidRPr="003611C5">
        <w:rPr>
          <w:color w:val="222222"/>
          <w:shd w:val="clear" w:color="auto" w:fill="FFFFFF"/>
        </w:rPr>
        <w:t>.</w:t>
      </w:r>
      <w:r w:rsidR="005D3904" w:rsidRPr="003611C5">
        <w:rPr>
          <w:color w:val="222222"/>
          <w:shd w:val="clear" w:color="auto" w:fill="FFFFFF"/>
        </w:rPr>
        <w:t xml:space="preserve"> </w:t>
      </w:r>
      <w:hyperlink r:id="rId44" w:history="1">
        <w:r w:rsidR="005D3904" w:rsidRPr="003611C5">
          <w:rPr>
            <w:rStyle w:val="Hyperlink"/>
          </w:rPr>
          <w:t>https://doi.org/10.1037/0021-9010.93.4.912</w:t>
        </w:r>
      </w:hyperlink>
    </w:p>
    <w:p w14:paraId="188013D2" w14:textId="618F021E" w:rsidR="005D3904" w:rsidRPr="003611C5" w:rsidRDefault="00623741" w:rsidP="005D3904">
      <w:pPr>
        <w:spacing w:line="480" w:lineRule="auto"/>
        <w:ind w:left="720" w:hanging="720"/>
      </w:pPr>
      <w:r w:rsidRPr="003611C5">
        <w:t xml:space="preserve">Cameron, A. F., </w:t>
      </w:r>
      <w:proofErr w:type="spellStart"/>
      <w:r w:rsidRPr="003611C5">
        <w:t>Barki</w:t>
      </w:r>
      <w:proofErr w:type="spellEnd"/>
      <w:r w:rsidRPr="003611C5">
        <w:t xml:space="preserve">, H., Ortiz de Guinea, A., Coulon, T., &amp; </w:t>
      </w:r>
      <w:proofErr w:type="spellStart"/>
      <w:r w:rsidRPr="003611C5">
        <w:t>Moshki</w:t>
      </w:r>
      <w:proofErr w:type="spellEnd"/>
      <w:r w:rsidRPr="003611C5">
        <w:t>, H. (2018).</w:t>
      </w:r>
      <w:r w:rsidR="007A65AA" w:rsidRPr="003611C5">
        <w:t xml:space="preserve"> </w:t>
      </w:r>
      <w:proofErr w:type="spellStart"/>
      <w:r w:rsidRPr="003611C5">
        <w:t>Multicommunicating</w:t>
      </w:r>
      <w:proofErr w:type="spellEnd"/>
      <w:r w:rsidRPr="003611C5">
        <w:t xml:space="preserve"> in meetings: Effects of locus, topic relatedness, and meeting medium. </w:t>
      </w:r>
      <w:r w:rsidRPr="003611C5">
        <w:rPr>
          <w:i/>
          <w:iCs/>
        </w:rPr>
        <w:t>Management Communication Quarterly</w:t>
      </w:r>
      <w:r w:rsidRPr="003611C5">
        <w:t xml:space="preserve">, </w:t>
      </w:r>
      <w:r w:rsidRPr="003611C5">
        <w:rPr>
          <w:i/>
          <w:iCs/>
        </w:rPr>
        <w:t>32</w:t>
      </w:r>
      <w:r w:rsidRPr="003611C5">
        <w:t>(3), 303-336.</w:t>
      </w:r>
      <w:r w:rsidR="005D3904" w:rsidRPr="003611C5">
        <w:t xml:space="preserve"> </w:t>
      </w:r>
      <w:hyperlink r:id="rId45" w:history="1">
        <w:r w:rsidR="005D3904" w:rsidRPr="003611C5">
          <w:rPr>
            <w:rStyle w:val="Hyperlink"/>
          </w:rPr>
          <w:t>https://doi.org/10.1177/0893318918759437</w:t>
        </w:r>
      </w:hyperlink>
    </w:p>
    <w:p w14:paraId="755F5DBD" w14:textId="0BC10277" w:rsidR="00623741" w:rsidRPr="003611C5" w:rsidRDefault="00623741" w:rsidP="007A65AA">
      <w:pPr>
        <w:spacing w:line="480" w:lineRule="auto"/>
        <w:ind w:left="720" w:hanging="720"/>
        <w:rPr>
          <w:i/>
          <w:iCs/>
        </w:rPr>
      </w:pPr>
      <w:r w:rsidRPr="003611C5">
        <w:t xml:space="preserve">Campbell, D. T., &amp; Stanley, J. C. (1963). </w:t>
      </w:r>
      <w:r w:rsidRPr="003611C5">
        <w:rPr>
          <w:i/>
          <w:iCs/>
        </w:rPr>
        <w:t>Experimental and quasi-experimental designs for</w:t>
      </w:r>
      <w:r w:rsidR="007A65AA" w:rsidRPr="003611C5">
        <w:rPr>
          <w:i/>
          <w:iCs/>
        </w:rPr>
        <w:t xml:space="preserve"> </w:t>
      </w:r>
      <w:r w:rsidRPr="003611C5">
        <w:rPr>
          <w:i/>
          <w:iCs/>
        </w:rPr>
        <w:t>research</w:t>
      </w:r>
      <w:r w:rsidRPr="003611C5">
        <w:t>. Boston, MA: Houghton Mifflin Company.</w:t>
      </w:r>
    </w:p>
    <w:p w14:paraId="1FF0FD6A" w14:textId="00B594D5" w:rsidR="0012685B" w:rsidRPr="003611C5" w:rsidRDefault="00623741" w:rsidP="0012685B">
      <w:pPr>
        <w:spacing w:line="480" w:lineRule="auto"/>
        <w:ind w:left="720" w:hanging="720"/>
        <w:rPr>
          <w:color w:val="222222"/>
          <w:shd w:val="clear" w:color="auto" w:fill="FFFFFF"/>
        </w:rPr>
      </w:pPr>
      <w:r w:rsidRPr="003611C5">
        <w:rPr>
          <w:color w:val="222222"/>
          <w:shd w:val="clear" w:color="auto" w:fill="FFFFFF"/>
        </w:rPr>
        <w:t xml:space="preserve">Caplan, S. E., &amp; </w:t>
      </w:r>
      <w:proofErr w:type="spellStart"/>
      <w:r w:rsidRPr="003611C5">
        <w:rPr>
          <w:color w:val="222222"/>
          <w:shd w:val="clear" w:color="auto" w:fill="FFFFFF"/>
        </w:rPr>
        <w:t>Samter</w:t>
      </w:r>
      <w:proofErr w:type="spellEnd"/>
      <w:r w:rsidRPr="003611C5">
        <w:rPr>
          <w:color w:val="222222"/>
          <w:shd w:val="clear" w:color="auto" w:fill="FFFFFF"/>
        </w:rPr>
        <w:t>, W. (1999). The role of facework in younger and older adults’</w:t>
      </w:r>
      <w:r w:rsidR="007A65AA" w:rsidRPr="003611C5">
        <w:rPr>
          <w:color w:val="222222"/>
          <w:shd w:val="clear" w:color="auto" w:fill="FFFFFF"/>
        </w:rPr>
        <w:t xml:space="preserve"> </w:t>
      </w:r>
      <w:r w:rsidRPr="003611C5">
        <w:rPr>
          <w:color w:val="222222"/>
          <w:shd w:val="clear" w:color="auto" w:fill="FFFFFF"/>
        </w:rPr>
        <w:t>evaluations of social support messages. </w:t>
      </w:r>
      <w:r w:rsidRPr="003611C5">
        <w:rPr>
          <w:i/>
          <w:iCs/>
          <w:color w:val="222222"/>
        </w:rPr>
        <w:t>Communication Quarterly</w:t>
      </w:r>
      <w:r w:rsidRPr="003611C5">
        <w:rPr>
          <w:color w:val="222222"/>
          <w:shd w:val="clear" w:color="auto" w:fill="FFFFFF"/>
        </w:rPr>
        <w:t>, </w:t>
      </w:r>
      <w:r w:rsidRPr="003611C5">
        <w:rPr>
          <w:i/>
          <w:iCs/>
          <w:color w:val="222222"/>
        </w:rPr>
        <w:t>47</w:t>
      </w:r>
      <w:r w:rsidRPr="003611C5">
        <w:rPr>
          <w:color w:val="222222"/>
          <w:shd w:val="clear" w:color="auto" w:fill="FFFFFF"/>
        </w:rPr>
        <w:t>(3), 245-264.</w:t>
      </w:r>
      <w:r w:rsidR="0012685B" w:rsidRPr="003611C5">
        <w:rPr>
          <w:color w:val="222222"/>
          <w:shd w:val="clear" w:color="auto" w:fill="FFFFFF"/>
        </w:rPr>
        <w:t xml:space="preserve"> </w:t>
      </w:r>
      <w:hyperlink r:id="rId46" w:history="1">
        <w:r w:rsidR="0012685B" w:rsidRPr="003611C5">
          <w:rPr>
            <w:rStyle w:val="Hyperlink"/>
          </w:rPr>
          <w:t>https://doi.org/10.1080/01463379909385558</w:t>
        </w:r>
      </w:hyperlink>
    </w:p>
    <w:p w14:paraId="734C8BCA" w14:textId="060447EE" w:rsidR="0012685B" w:rsidRPr="003611C5" w:rsidRDefault="00623741" w:rsidP="0012685B">
      <w:pPr>
        <w:spacing w:line="480" w:lineRule="auto"/>
        <w:ind w:left="720" w:hanging="720"/>
        <w:rPr>
          <w:color w:val="222222"/>
          <w:shd w:val="clear" w:color="auto" w:fill="FFFFFF"/>
        </w:rPr>
      </w:pPr>
      <w:r w:rsidRPr="003611C5">
        <w:rPr>
          <w:color w:val="222222"/>
          <w:shd w:val="clear" w:color="auto" w:fill="FFFFFF"/>
        </w:rPr>
        <w:t xml:space="preserve">Chen, G., Kirkman, B. L., </w:t>
      </w:r>
      <w:proofErr w:type="spellStart"/>
      <w:r w:rsidRPr="003611C5">
        <w:rPr>
          <w:color w:val="222222"/>
          <w:shd w:val="clear" w:color="auto" w:fill="FFFFFF"/>
        </w:rPr>
        <w:t>Kanfer</w:t>
      </w:r>
      <w:proofErr w:type="spellEnd"/>
      <w:r w:rsidRPr="003611C5">
        <w:rPr>
          <w:color w:val="222222"/>
          <w:shd w:val="clear" w:color="auto" w:fill="FFFFFF"/>
        </w:rPr>
        <w:t>, R., Allen, D., &amp; Rosen, B. (2007). A multilevel study of</w:t>
      </w:r>
      <w:r w:rsidR="007A65AA" w:rsidRPr="003611C5">
        <w:rPr>
          <w:color w:val="222222"/>
          <w:shd w:val="clear" w:color="auto" w:fill="FFFFFF"/>
        </w:rPr>
        <w:t xml:space="preserve"> </w:t>
      </w:r>
      <w:r w:rsidRPr="003611C5">
        <w:rPr>
          <w:color w:val="222222"/>
          <w:shd w:val="clear" w:color="auto" w:fill="FFFFFF"/>
        </w:rPr>
        <w:t>leadership, empowerment, and performance in teams.</w:t>
      </w:r>
      <w:r w:rsidRPr="003611C5">
        <w:rPr>
          <w:rStyle w:val="apple-converted-space"/>
          <w:color w:val="222222"/>
          <w:shd w:val="clear" w:color="auto" w:fill="FFFFFF"/>
        </w:rPr>
        <w:t> </w:t>
      </w:r>
      <w:r w:rsidRPr="003611C5">
        <w:rPr>
          <w:i/>
          <w:iCs/>
          <w:color w:val="222222"/>
        </w:rPr>
        <w:t>Journal of Applied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92</w:t>
      </w:r>
      <w:r w:rsidRPr="003611C5">
        <w:rPr>
          <w:color w:val="222222"/>
          <w:shd w:val="clear" w:color="auto" w:fill="FFFFFF"/>
        </w:rPr>
        <w:t>(2), 331</w:t>
      </w:r>
      <w:r w:rsidR="0060764A" w:rsidRPr="003611C5">
        <w:rPr>
          <w:color w:val="222222"/>
          <w:shd w:val="clear" w:color="auto" w:fill="FFFFFF"/>
        </w:rPr>
        <w:t>-346</w:t>
      </w:r>
      <w:r w:rsidRPr="003611C5">
        <w:rPr>
          <w:color w:val="222222"/>
          <w:shd w:val="clear" w:color="auto" w:fill="FFFFFF"/>
        </w:rPr>
        <w:t>.</w:t>
      </w:r>
      <w:r w:rsidR="0012685B" w:rsidRPr="003611C5">
        <w:rPr>
          <w:color w:val="222222"/>
          <w:shd w:val="clear" w:color="auto" w:fill="FFFFFF"/>
        </w:rPr>
        <w:t xml:space="preserve"> </w:t>
      </w:r>
      <w:hyperlink r:id="rId47" w:history="1">
        <w:r w:rsidR="0012685B" w:rsidRPr="003611C5">
          <w:rPr>
            <w:rStyle w:val="Hyperlink"/>
          </w:rPr>
          <w:t>https://doi.org/10.1037/0021-9010.92.2.331</w:t>
        </w:r>
      </w:hyperlink>
    </w:p>
    <w:p w14:paraId="559402FF" w14:textId="0799CB2F" w:rsidR="0012685B" w:rsidRPr="003611C5" w:rsidRDefault="00623741" w:rsidP="0012685B">
      <w:pPr>
        <w:spacing w:line="480" w:lineRule="auto"/>
        <w:ind w:left="720" w:hanging="720"/>
        <w:rPr>
          <w:color w:val="222222"/>
          <w:shd w:val="clear" w:color="auto" w:fill="FFFFFF"/>
        </w:rPr>
      </w:pPr>
      <w:r w:rsidRPr="003611C5">
        <w:rPr>
          <w:color w:val="222222"/>
          <w:shd w:val="clear" w:color="auto" w:fill="FFFFFF"/>
        </w:rPr>
        <w:t xml:space="preserve">Chen, Y., Yu, E., &amp; Son, J. (2014). Beyond Leader–Member </w:t>
      </w:r>
      <w:r w:rsidR="00C43B71" w:rsidRPr="003611C5">
        <w:rPr>
          <w:color w:val="222222"/>
          <w:shd w:val="clear" w:color="auto" w:fill="FFFFFF"/>
        </w:rPr>
        <w:t>e</w:t>
      </w:r>
      <w:r w:rsidRPr="003611C5">
        <w:rPr>
          <w:color w:val="222222"/>
          <w:shd w:val="clear" w:color="auto" w:fill="FFFFFF"/>
        </w:rPr>
        <w:t xml:space="preserve">xchange (LMX) </w:t>
      </w:r>
      <w:r w:rsidR="00C43B71" w:rsidRPr="003611C5">
        <w:rPr>
          <w:color w:val="222222"/>
          <w:shd w:val="clear" w:color="auto" w:fill="FFFFFF"/>
        </w:rPr>
        <w:t>d</w:t>
      </w:r>
      <w:r w:rsidRPr="003611C5">
        <w:rPr>
          <w:color w:val="222222"/>
          <w:shd w:val="clear" w:color="auto" w:fill="FFFFFF"/>
        </w:rPr>
        <w:t>ifferentiation:</w:t>
      </w:r>
      <w:r w:rsidR="007A65AA" w:rsidRPr="003611C5">
        <w:rPr>
          <w:color w:val="222222"/>
          <w:shd w:val="clear" w:color="auto" w:fill="FFFFFF"/>
        </w:rPr>
        <w:t xml:space="preserve"> </w:t>
      </w:r>
      <w:r w:rsidRPr="003611C5">
        <w:rPr>
          <w:color w:val="222222"/>
          <w:shd w:val="clear" w:color="auto" w:fill="FFFFFF"/>
        </w:rPr>
        <w:t xml:space="preserve">An </w:t>
      </w:r>
      <w:r w:rsidR="00C43B71" w:rsidRPr="003611C5">
        <w:rPr>
          <w:color w:val="222222"/>
          <w:shd w:val="clear" w:color="auto" w:fill="FFFFFF"/>
        </w:rPr>
        <w:t>i</w:t>
      </w:r>
      <w:r w:rsidRPr="003611C5">
        <w:rPr>
          <w:color w:val="222222"/>
          <w:shd w:val="clear" w:color="auto" w:fill="FFFFFF"/>
        </w:rPr>
        <w:t xml:space="preserve">ndigenous </w:t>
      </w:r>
      <w:r w:rsidR="00C43B71" w:rsidRPr="003611C5">
        <w:rPr>
          <w:color w:val="222222"/>
          <w:shd w:val="clear" w:color="auto" w:fill="FFFFFF"/>
        </w:rPr>
        <w:t>a</w:t>
      </w:r>
      <w:r w:rsidRPr="003611C5">
        <w:rPr>
          <w:color w:val="222222"/>
          <w:shd w:val="clear" w:color="auto" w:fill="FFFFFF"/>
        </w:rPr>
        <w:t xml:space="preserve">pproach to </w:t>
      </w:r>
      <w:r w:rsidR="00C43B71" w:rsidRPr="003611C5">
        <w:rPr>
          <w:color w:val="222222"/>
          <w:shd w:val="clear" w:color="auto" w:fill="FFFFFF"/>
        </w:rPr>
        <w:t>l</w:t>
      </w:r>
      <w:r w:rsidRPr="003611C5">
        <w:rPr>
          <w:color w:val="222222"/>
          <w:shd w:val="clear" w:color="auto" w:fill="FFFFFF"/>
        </w:rPr>
        <w:t>eader–</w:t>
      </w:r>
      <w:r w:rsidR="00C43B71" w:rsidRPr="003611C5">
        <w:rPr>
          <w:color w:val="222222"/>
          <w:shd w:val="clear" w:color="auto" w:fill="FFFFFF"/>
        </w:rPr>
        <w:t>m</w:t>
      </w:r>
      <w:r w:rsidRPr="003611C5">
        <w:rPr>
          <w:color w:val="222222"/>
          <w:shd w:val="clear" w:color="auto" w:fill="FFFFFF"/>
        </w:rPr>
        <w:t xml:space="preserve">ember </w:t>
      </w:r>
      <w:r w:rsidR="00C43B71" w:rsidRPr="003611C5">
        <w:rPr>
          <w:color w:val="222222"/>
          <w:shd w:val="clear" w:color="auto" w:fill="FFFFFF"/>
        </w:rPr>
        <w:t>r</w:t>
      </w:r>
      <w:r w:rsidRPr="003611C5">
        <w:rPr>
          <w:color w:val="222222"/>
          <w:shd w:val="clear" w:color="auto" w:fill="FFFFFF"/>
        </w:rPr>
        <w:t xml:space="preserve">elationship </w:t>
      </w:r>
      <w:r w:rsidR="00C43B71" w:rsidRPr="003611C5">
        <w:rPr>
          <w:color w:val="222222"/>
          <w:shd w:val="clear" w:color="auto" w:fill="FFFFFF"/>
        </w:rPr>
        <w:t>d</w:t>
      </w:r>
      <w:r w:rsidRPr="003611C5">
        <w:rPr>
          <w:color w:val="222222"/>
          <w:shd w:val="clear" w:color="auto" w:fill="FFFFFF"/>
        </w:rPr>
        <w:t>ifferentiation. </w:t>
      </w:r>
      <w:r w:rsidRPr="003611C5">
        <w:rPr>
          <w:i/>
          <w:iCs/>
          <w:color w:val="222222"/>
        </w:rPr>
        <w:t>The Leadership Quarterly</w:t>
      </w:r>
      <w:r w:rsidRPr="003611C5">
        <w:rPr>
          <w:color w:val="222222"/>
          <w:shd w:val="clear" w:color="auto" w:fill="FFFFFF"/>
        </w:rPr>
        <w:t>, </w:t>
      </w:r>
      <w:r w:rsidRPr="003611C5">
        <w:rPr>
          <w:i/>
          <w:iCs/>
          <w:color w:val="222222"/>
        </w:rPr>
        <w:t>25</w:t>
      </w:r>
      <w:r w:rsidRPr="003611C5">
        <w:rPr>
          <w:color w:val="222222"/>
          <w:shd w:val="clear" w:color="auto" w:fill="FFFFFF"/>
        </w:rPr>
        <w:t>(3), 611-627.</w:t>
      </w:r>
      <w:r w:rsidR="0012685B" w:rsidRPr="003611C5">
        <w:rPr>
          <w:color w:val="222222"/>
          <w:shd w:val="clear" w:color="auto" w:fill="FFFFFF"/>
        </w:rPr>
        <w:t xml:space="preserve"> </w:t>
      </w:r>
      <w:hyperlink r:id="rId48" w:history="1">
        <w:r w:rsidR="0012685B" w:rsidRPr="003611C5">
          <w:rPr>
            <w:rStyle w:val="Hyperlink"/>
          </w:rPr>
          <w:t>https://doi.org/10.1016/j.leaqua.2013.12.004</w:t>
        </w:r>
      </w:hyperlink>
    </w:p>
    <w:p w14:paraId="375EA179" w14:textId="08E3FA56" w:rsidR="0012685B" w:rsidRPr="003611C5" w:rsidRDefault="00623741" w:rsidP="0012685B">
      <w:pPr>
        <w:spacing w:line="480" w:lineRule="auto"/>
        <w:ind w:left="720" w:hanging="720"/>
        <w:rPr>
          <w:color w:val="222222"/>
          <w:shd w:val="clear" w:color="auto" w:fill="FFFFFF"/>
        </w:rPr>
      </w:pPr>
      <w:r w:rsidRPr="003611C5">
        <w:rPr>
          <w:color w:val="222222"/>
          <w:shd w:val="clear" w:color="auto" w:fill="FFFFFF"/>
        </w:rPr>
        <w:lastRenderedPageBreak/>
        <w:t xml:space="preserve">Chen, X. P., He, W., &amp; Weng, L. C. (2018). What is </w:t>
      </w:r>
      <w:r w:rsidR="0074262E" w:rsidRPr="003611C5">
        <w:rPr>
          <w:color w:val="222222"/>
          <w:shd w:val="clear" w:color="auto" w:fill="FFFFFF"/>
        </w:rPr>
        <w:t>w</w:t>
      </w:r>
      <w:r w:rsidRPr="003611C5">
        <w:rPr>
          <w:color w:val="222222"/>
          <w:shd w:val="clear" w:color="auto" w:fill="FFFFFF"/>
        </w:rPr>
        <w:t xml:space="preserve">rong with </w:t>
      </w:r>
      <w:r w:rsidR="0074262E" w:rsidRPr="003611C5">
        <w:rPr>
          <w:color w:val="222222"/>
          <w:shd w:val="clear" w:color="auto" w:fill="FFFFFF"/>
        </w:rPr>
        <w:t>t</w:t>
      </w:r>
      <w:r w:rsidRPr="003611C5">
        <w:rPr>
          <w:color w:val="222222"/>
          <w:shd w:val="clear" w:color="auto" w:fill="FFFFFF"/>
        </w:rPr>
        <w:t xml:space="preserve">reating </w:t>
      </w:r>
      <w:r w:rsidR="0074262E" w:rsidRPr="003611C5">
        <w:rPr>
          <w:color w:val="222222"/>
          <w:shd w:val="clear" w:color="auto" w:fill="FFFFFF"/>
        </w:rPr>
        <w:t>f</w:t>
      </w:r>
      <w:r w:rsidRPr="003611C5">
        <w:rPr>
          <w:color w:val="222222"/>
          <w:shd w:val="clear" w:color="auto" w:fill="FFFFFF"/>
        </w:rPr>
        <w:t>ollowers</w:t>
      </w:r>
      <w:r w:rsidR="007A65AA" w:rsidRPr="003611C5">
        <w:rPr>
          <w:color w:val="222222"/>
          <w:shd w:val="clear" w:color="auto" w:fill="FFFFFF"/>
        </w:rPr>
        <w:t xml:space="preserve"> </w:t>
      </w:r>
      <w:r w:rsidR="0074262E" w:rsidRPr="003611C5">
        <w:rPr>
          <w:color w:val="222222"/>
          <w:shd w:val="clear" w:color="auto" w:fill="FFFFFF"/>
        </w:rPr>
        <w:t>d</w:t>
      </w:r>
      <w:r w:rsidRPr="003611C5">
        <w:rPr>
          <w:color w:val="222222"/>
          <w:shd w:val="clear" w:color="auto" w:fill="FFFFFF"/>
        </w:rPr>
        <w:t xml:space="preserve">ifferently? The </w:t>
      </w:r>
      <w:r w:rsidR="0074262E" w:rsidRPr="003611C5">
        <w:rPr>
          <w:color w:val="222222"/>
          <w:shd w:val="clear" w:color="auto" w:fill="FFFFFF"/>
        </w:rPr>
        <w:t>b</w:t>
      </w:r>
      <w:r w:rsidRPr="003611C5">
        <w:rPr>
          <w:color w:val="222222"/>
          <w:shd w:val="clear" w:color="auto" w:fill="FFFFFF"/>
        </w:rPr>
        <w:t xml:space="preserve">asis of </w:t>
      </w:r>
      <w:r w:rsidR="0074262E" w:rsidRPr="003611C5">
        <w:rPr>
          <w:color w:val="222222"/>
          <w:shd w:val="clear" w:color="auto" w:fill="FFFFFF"/>
        </w:rPr>
        <w:t>l</w:t>
      </w:r>
      <w:r w:rsidRPr="003611C5">
        <w:rPr>
          <w:color w:val="222222"/>
          <w:shd w:val="clear" w:color="auto" w:fill="FFFFFF"/>
        </w:rPr>
        <w:t>eader-</w:t>
      </w:r>
      <w:r w:rsidR="0074262E" w:rsidRPr="003611C5">
        <w:rPr>
          <w:color w:val="222222"/>
          <w:shd w:val="clear" w:color="auto" w:fill="FFFFFF"/>
        </w:rPr>
        <w:t>m</w:t>
      </w:r>
      <w:r w:rsidRPr="003611C5">
        <w:rPr>
          <w:color w:val="222222"/>
          <w:shd w:val="clear" w:color="auto" w:fill="FFFFFF"/>
        </w:rPr>
        <w:t xml:space="preserve">ember </w:t>
      </w:r>
      <w:r w:rsidR="0074262E" w:rsidRPr="003611C5">
        <w:rPr>
          <w:color w:val="222222"/>
          <w:shd w:val="clear" w:color="auto" w:fill="FFFFFF"/>
        </w:rPr>
        <w:t>e</w:t>
      </w:r>
      <w:r w:rsidRPr="003611C5">
        <w:rPr>
          <w:color w:val="222222"/>
          <w:shd w:val="clear" w:color="auto" w:fill="FFFFFF"/>
        </w:rPr>
        <w:t xml:space="preserve">xchange </w:t>
      </w:r>
      <w:r w:rsidR="0074262E" w:rsidRPr="003611C5">
        <w:rPr>
          <w:color w:val="222222"/>
          <w:shd w:val="clear" w:color="auto" w:fill="FFFFFF"/>
        </w:rPr>
        <w:t>d</w:t>
      </w:r>
      <w:r w:rsidRPr="003611C5">
        <w:rPr>
          <w:color w:val="222222"/>
          <w:shd w:val="clear" w:color="auto" w:fill="FFFFFF"/>
        </w:rPr>
        <w:t xml:space="preserve">ifferentiation </w:t>
      </w:r>
      <w:r w:rsidR="0074262E" w:rsidRPr="003611C5">
        <w:rPr>
          <w:color w:val="222222"/>
          <w:shd w:val="clear" w:color="auto" w:fill="FFFFFF"/>
        </w:rPr>
        <w:t>ma</w:t>
      </w:r>
      <w:r w:rsidRPr="003611C5">
        <w:rPr>
          <w:color w:val="222222"/>
          <w:shd w:val="clear" w:color="auto" w:fill="FFFFFF"/>
        </w:rPr>
        <w:t xml:space="preserve">tters. </w:t>
      </w:r>
      <w:r w:rsidRPr="003611C5">
        <w:rPr>
          <w:i/>
          <w:iCs/>
          <w:color w:val="222222"/>
        </w:rPr>
        <w:t>Journal of Management</w:t>
      </w:r>
      <w:r w:rsidRPr="003611C5">
        <w:rPr>
          <w:color w:val="222222"/>
          <w:shd w:val="clear" w:color="auto" w:fill="FFFFFF"/>
        </w:rPr>
        <w:t>, </w:t>
      </w:r>
      <w:r w:rsidRPr="003611C5">
        <w:rPr>
          <w:i/>
          <w:iCs/>
          <w:color w:val="222222"/>
        </w:rPr>
        <w:t>44</w:t>
      </w:r>
      <w:r w:rsidRPr="003611C5">
        <w:rPr>
          <w:color w:val="222222"/>
          <w:shd w:val="clear" w:color="auto" w:fill="FFFFFF"/>
        </w:rPr>
        <w:t>(3), 946-971.</w:t>
      </w:r>
      <w:r w:rsidR="0012685B" w:rsidRPr="003611C5">
        <w:rPr>
          <w:color w:val="222222"/>
          <w:shd w:val="clear" w:color="auto" w:fill="FFFFFF"/>
        </w:rPr>
        <w:t xml:space="preserve"> </w:t>
      </w:r>
      <w:hyperlink r:id="rId49" w:history="1">
        <w:r w:rsidR="0012685B" w:rsidRPr="003611C5">
          <w:rPr>
            <w:rStyle w:val="Hyperlink"/>
          </w:rPr>
          <w:t>https://doi.org/10.1177/0149206315598372</w:t>
        </w:r>
      </w:hyperlink>
    </w:p>
    <w:p w14:paraId="6A73D38D" w14:textId="0EE7399B" w:rsidR="0012685B" w:rsidRPr="003611C5" w:rsidRDefault="00623741" w:rsidP="0012685B">
      <w:pPr>
        <w:spacing w:line="480" w:lineRule="auto"/>
        <w:ind w:left="720" w:hanging="720"/>
        <w:rPr>
          <w:color w:val="222222"/>
          <w:shd w:val="clear" w:color="auto" w:fill="FFFFFF"/>
        </w:rPr>
      </w:pPr>
      <w:proofErr w:type="spellStart"/>
      <w:r w:rsidRPr="003611C5">
        <w:rPr>
          <w:color w:val="222222"/>
          <w:shd w:val="clear" w:color="auto" w:fill="FFFFFF"/>
        </w:rPr>
        <w:t>Chentsova</w:t>
      </w:r>
      <w:proofErr w:type="spellEnd"/>
      <w:r w:rsidRPr="003611C5">
        <w:rPr>
          <w:color w:val="222222"/>
          <w:shd w:val="clear" w:color="auto" w:fill="FFFFFF"/>
        </w:rPr>
        <w:t xml:space="preserve"> Dutton, Y. E. (2012). Butting in vs. being a friend: Cultural differences and</w:t>
      </w:r>
      <w:r w:rsidR="007A65AA" w:rsidRPr="003611C5">
        <w:rPr>
          <w:color w:val="222222"/>
          <w:shd w:val="clear" w:color="auto" w:fill="FFFFFF"/>
        </w:rPr>
        <w:t xml:space="preserve"> </w:t>
      </w:r>
      <w:r w:rsidRPr="003611C5">
        <w:rPr>
          <w:color w:val="222222"/>
          <w:shd w:val="clear" w:color="auto" w:fill="FFFFFF"/>
        </w:rPr>
        <w:t>similarities in the evaluation of imposed social support. </w:t>
      </w:r>
      <w:r w:rsidRPr="003611C5">
        <w:rPr>
          <w:i/>
          <w:iCs/>
          <w:color w:val="222222"/>
        </w:rPr>
        <w:t>The Journal of Social Psychology</w:t>
      </w:r>
      <w:r w:rsidRPr="003611C5">
        <w:rPr>
          <w:color w:val="222222"/>
          <w:shd w:val="clear" w:color="auto" w:fill="FFFFFF"/>
        </w:rPr>
        <w:t>, </w:t>
      </w:r>
      <w:r w:rsidRPr="003611C5">
        <w:rPr>
          <w:i/>
          <w:iCs/>
          <w:color w:val="222222"/>
        </w:rPr>
        <w:t>152</w:t>
      </w:r>
      <w:r w:rsidRPr="003611C5">
        <w:rPr>
          <w:color w:val="222222"/>
          <w:shd w:val="clear" w:color="auto" w:fill="FFFFFF"/>
        </w:rPr>
        <w:t>(4), 493-509.</w:t>
      </w:r>
      <w:r w:rsidR="0012685B" w:rsidRPr="003611C5">
        <w:rPr>
          <w:color w:val="222222"/>
          <w:shd w:val="clear" w:color="auto" w:fill="FFFFFF"/>
        </w:rPr>
        <w:t xml:space="preserve"> </w:t>
      </w:r>
      <w:hyperlink r:id="rId50" w:history="1">
        <w:r w:rsidR="0012685B" w:rsidRPr="003611C5">
          <w:rPr>
            <w:rStyle w:val="Hyperlink"/>
          </w:rPr>
          <w:t>https://doi.org/10.1080/00224545.2011.642025</w:t>
        </w:r>
      </w:hyperlink>
    </w:p>
    <w:p w14:paraId="5B2DA1E2" w14:textId="77777777" w:rsidR="000F23FF" w:rsidRPr="003611C5" w:rsidRDefault="00623741" w:rsidP="000F23FF">
      <w:pPr>
        <w:spacing w:line="480" w:lineRule="auto"/>
        <w:ind w:left="720" w:hanging="720"/>
        <w:rPr>
          <w:rStyle w:val="Hyperlink"/>
        </w:rPr>
      </w:pPr>
      <w:proofErr w:type="spellStart"/>
      <w:r w:rsidRPr="003611C5">
        <w:rPr>
          <w:color w:val="222222"/>
          <w:shd w:val="clear" w:color="auto" w:fill="FFFFFF"/>
        </w:rPr>
        <w:t>Chentsova</w:t>
      </w:r>
      <w:proofErr w:type="spellEnd"/>
      <w:r w:rsidRPr="003611C5">
        <w:rPr>
          <w:color w:val="222222"/>
          <w:shd w:val="clear" w:color="auto" w:fill="FFFFFF"/>
        </w:rPr>
        <w:t>-Dutton, Y. E., &amp; Vaughn, A. (2012). Let me tell you what to do: Cultural differences</w:t>
      </w:r>
      <w:r w:rsidR="007A65AA" w:rsidRPr="003611C5">
        <w:rPr>
          <w:color w:val="222222"/>
          <w:shd w:val="clear" w:color="auto" w:fill="FFFFFF"/>
        </w:rPr>
        <w:t xml:space="preserve"> </w:t>
      </w:r>
      <w:r w:rsidRPr="003611C5">
        <w:rPr>
          <w:color w:val="222222"/>
          <w:shd w:val="clear" w:color="auto" w:fill="FFFFFF"/>
        </w:rPr>
        <w:t>in advice-giving. </w:t>
      </w:r>
      <w:r w:rsidRPr="003611C5">
        <w:rPr>
          <w:i/>
          <w:iCs/>
          <w:color w:val="222222"/>
        </w:rPr>
        <w:t>Journal of Cross-Cultural Psychology</w:t>
      </w:r>
      <w:r w:rsidRPr="003611C5">
        <w:rPr>
          <w:color w:val="222222"/>
          <w:shd w:val="clear" w:color="auto" w:fill="FFFFFF"/>
        </w:rPr>
        <w:t>, </w:t>
      </w:r>
      <w:r w:rsidRPr="003611C5">
        <w:rPr>
          <w:i/>
          <w:iCs/>
          <w:color w:val="222222"/>
        </w:rPr>
        <w:t>43</w:t>
      </w:r>
      <w:r w:rsidRPr="003611C5">
        <w:rPr>
          <w:color w:val="222222"/>
          <w:shd w:val="clear" w:color="auto" w:fill="FFFFFF"/>
        </w:rPr>
        <w:t>(5), 687-703.</w:t>
      </w:r>
      <w:r w:rsidR="0012685B" w:rsidRPr="003611C5">
        <w:rPr>
          <w:color w:val="222222"/>
          <w:shd w:val="clear" w:color="auto" w:fill="FFFFFF"/>
        </w:rPr>
        <w:t xml:space="preserve"> </w:t>
      </w:r>
      <w:hyperlink r:id="rId51" w:history="1">
        <w:r w:rsidR="0012685B" w:rsidRPr="003611C5">
          <w:rPr>
            <w:rStyle w:val="Hyperlink"/>
          </w:rPr>
          <w:t>https://doi.org/10.1177/0022022111402343</w:t>
        </w:r>
      </w:hyperlink>
    </w:p>
    <w:p w14:paraId="55AD320F" w14:textId="2FE17B23" w:rsidR="000F23FF" w:rsidRPr="003611C5" w:rsidRDefault="000F23FF" w:rsidP="000F23FF">
      <w:pPr>
        <w:spacing w:line="480" w:lineRule="auto"/>
        <w:ind w:left="720" w:hanging="720"/>
        <w:rPr>
          <w:color w:val="0000FF"/>
          <w:u w:val="single"/>
        </w:rPr>
      </w:pPr>
      <w:proofErr w:type="spellStart"/>
      <w:r w:rsidRPr="003611C5">
        <w:rPr>
          <w:color w:val="222222"/>
          <w:shd w:val="clear" w:color="auto" w:fill="FFFFFF"/>
        </w:rPr>
        <w:t>Chiaburu</w:t>
      </w:r>
      <w:proofErr w:type="spellEnd"/>
      <w:r w:rsidRPr="003611C5">
        <w:rPr>
          <w:color w:val="222222"/>
          <w:shd w:val="clear" w:color="auto" w:fill="FFFFFF"/>
        </w:rPr>
        <w:t>, D. S., Van Dam, K., &amp; Hutchins, H. M. (2010). Social support in the workplace and training transfer: A longitudinal analysis. </w:t>
      </w:r>
      <w:r w:rsidRPr="003611C5">
        <w:rPr>
          <w:i/>
          <w:iCs/>
          <w:color w:val="222222"/>
        </w:rPr>
        <w:t>International Journal of Selection and Assessment</w:t>
      </w:r>
      <w:r w:rsidRPr="003611C5">
        <w:rPr>
          <w:color w:val="222222"/>
          <w:shd w:val="clear" w:color="auto" w:fill="FFFFFF"/>
        </w:rPr>
        <w:t>, </w:t>
      </w:r>
      <w:r w:rsidRPr="003611C5">
        <w:rPr>
          <w:i/>
          <w:iCs/>
          <w:color w:val="222222"/>
        </w:rPr>
        <w:t>18</w:t>
      </w:r>
      <w:r w:rsidRPr="003611C5">
        <w:rPr>
          <w:color w:val="222222"/>
          <w:shd w:val="clear" w:color="auto" w:fill="FFFFFF"/>
        </w:rPr>
        <w:t>(2), 187-200.</w:t>
      </w:r>
      <w:r w:rsidRPr="003611C5">
        <w:rPr>
          <w:color w:val="0000FF"/>
          <w:u w:val="single"/>
        </w:rPr>
        <w:t xml:space="preserve"> </w:t>
      </w:r>
      <w:hyperlink r:id="rId52" w:history="1">
        <w:r w:rsidRPr="003611C5">
          <w:rPr>
            <w:rStyle w:val="Hyperlink"/>
          </w:rPr>
          <w:t>https://doi.org/10.1111/j.1468-2389.2010.00500.x</w:t>
        </w:r>
      </w:hyperlink>
    </w:p>
    <w:p w14:paraId="1886A4B1" w14:textId="182C9B95" w:rsidR="0012685B" w:rsidRPr="003611C5" w:rsidRDefault="00623741" w:rsidP="0012685B">
      <w:pPr>
        <w:autoSpaceDE w:val="0"/>
        <w:autoSpaceDN w:val="0"/>
        <w:adjustRightInd w:val="0"/>
        <w:spacing w:line="480" w:lineRule="auto"/>
        <w:ind w:left="720" w:hanging="720"/>
        <w:rPr>
          <w:rFonts w:eastAsiaTheme="minorHAnsi"/>
        </w:rPr>
      </w:pPr>
      <w:proofErr w:type="spellStart"/>
      <w:r w:rsidRPr="003611C5">
        <w:rPr>
          <w:rFonts w:eastAsiaTheme="minorHAnsi"/>
        </w:rPr>
        <w:t>Christophel</w:t>
      </w:r>
      <w:proofErr w:type="spellEnd"/>
      <w:r w:rsidRPr="003611C5">
        <w:rPr>
          <w:rFonts w:eastAsiaTheme="minorHAnsi"/>
        </w:rPr>
        <w:t>, D. M. (1990). The relationships among teacher immediacy behaviors, student</w:t>
      </w:r>
      <w:r w:rsidR="007A65AA" w:rsidRPr="003611C5">
        <w:rPr>
          <w:rFonts w:eastAsiaTheme="minorHAnsi"/>
        </w:rPr>
        <w:t xml:space="preserve"> </w:t>
      </w:r>
      <w:r w:rsidRPr="003611C5">
        <w:rPr>
          <w:rFonts w:eastAsiaTheme="minorHAnsi"/>
        </w:rPr>
        <w:t xml:space="preserve">motivation, and learning. </w:t>
      </w:r>
      <w:r w:rsidRPr="003611C5">
        <w:rPr>
          <w:rFonts w:eastAsiaTheme="minorHAnsi"/>
          <w:i/>
          <w:iCs/>
        </w:rPr>
        <w:t>Communication Education, 39</w:t>
      </w:r>
      <w:r w:rsidRPr="003611C5">
        <w:rPr>
          <w:rFonts w:eastAsiaTheme="minorHAnsi"/>
        </w:rPr>
        <w:t>, 323-340.</w:t>
      </w:r>
      <w:r w:rsidR="0012685B" w:rsidRPr="003611C5">
        <w:rPr>
          <w:rFonts w:eastAsiaTheme="minorHAnsi"/>
        </w:rPr>
        <w:t xml:space="preserve"> </w:t>
      </w:r>
      <w:hyperlink r:id="rId53" w:history="1">
        <w:r w:rsidR="0012685B" w:rsidRPr="003611C5">
          <w:rPr>
            <w:rStyle w:val="Hyperlink"/>
          </w:rPr>
          <w:t>https://doi.org/10.1080/03634529009378813</w:t>
        </w:r>
      </w:hyperlink>
    </w:p>
    <w:p w14:paraId="05B4784F" w14:textId="62EB6C55" w:rsidR="0012685B" w:rsidRPr="003611C5" w:rsidRDefault="00623741" w:rsidP="0012685B">
      <w:pPr>
        <w:spacing w:line="480" w:lineRule="auto"/>
        <w:ind w:left="720" w:hanging="720"/>
        <w:rPr>
          <w:color w:val="222222"/>
          <w:shd w:val="clear" w:color="auto" w:fill="FFFFFF"/>
        </w:rPr>
      </w:pPr>
      <w:r w:rsidRPr="003611C5">
        <w:rPr>
          <w:color w:val="222222"/>
          <w:shd w:val="clear" w:color="auto" w:fill="FFFFFF"/>
        </w:rPr>
        <w:t>Cialdini, R. B., Vincent, J. E., Lewis, S. K., Catalan, J., Wheeler, D., &amp; Darby, B. L. (1975).</w:t>
      </w:r>
      <w:r w:rsidR="007A65AA" w:rsidRPr="003611C5">
        <w:rPr>
          <w:color w:val="222222"/>
          <w:shd w:val="clear" w:color="auto" w:fill="FFFFFF"/>
        </w:rPr>
        <w:t xml:space="preserve"> </w:t>
      </w:r>
      <w:r w:rsidRPr="003611C5">
        <w:rPr>
          <w:color w:val="222222"/>
          <w:shd w:val="clear" w:color="auto" w:fill="FFFFFF"/>
        </w:rPr>
        <w:t>Reciprocal concessions procedure for inducing compliance: The door-in-the-face technique. </w:t>
      </w:r>
      <w:r w:rsidRPr="003611C5">
        <w:rPr>
          <w:i/>
          <w:iCs/>
          <w:color w:val="222222"/>
        </w:rPr>
        <w:t>Journal of Personality and Social Psychology</w:t>
      </w:r>
      <w:r w:rsidRPr="003611C5">
        <w:rPr>
          <w:color w:val="222222"/>
          <w:shd w:val="clear" w:color="auto" w:fill="FFFFFF"/>
        </w:rPr>
        <w:t>, </w:t>
      </w:r>
      <w:r w:rsidRPr="003611C5">
        <w:rPr>
          <w:i/>
          <w:iCs/>
          <w:color w:val="222222"/>
        </w:rPr>
        <w:t>31</w:t>
      </w:r>
      <w:r w:rsidRPr="003611C5">
        <w:rPr>
          <w:color w:val="222222"/>
          <w:shd w:val="clear" w:color="auto" w:fill="FFFFFF"/>
        </w:rPr>
        <w:t>(2), 206-215.</w:t>
      </w:r>
      <w:r w:rsidR="0012685B" w:rsidRPr="003611C5">
        <w:rPr>
          <w:color w:val="222222"/>
          <w:shd w:val="clear" w:color="auto" w:fill="FFFFFF"/>
        </w:rPr>
        <w:t xml:space="preserve"> </w:t>
      </w:r>
      <w:hyperlink r:id="rId54" w:history="1">
        <w:r w:rsidR="0012685B" w:rsidRPr="003611C5">
          <w:rPr>
            <w:rStyle w:val="Hyperlink"/>
          </w:rPr>
          <w:t>https://doi.org/10.1037/h0076284</w:t>
        </w:r>
      </w:hyperlink>
    </w:p>
    <w:p w14:paraId="32C3A7B9" w14:textId="3CA1A112" w:rsidR="00623741" w:rsidRPr="003611C5" w:rsidRDefault="00623741" w:rsidP="007A65AA">
      <w:pPr>
        <w:autoSpaceDE w:val="0"/>
        <w:autoSpaceDN w:val="0"/>
        <w:adjustRightInd w:val="0"/>
        <w:spacing w:line="480" w:lineRule="auto"/>
        <w:ind w:left="720" w:hanging="720"/>
        <w:rPr>
          <w:color w:val="222222"/>
          <w:shd w:val="clear" w:color="auto" w:fill="FFFFFF"/>
        </w:rPr>
      </w:pPr>
      <w:r w:rsidRPr="003611C5">
        <w:rPr>
          <w:rFonts w:eastAsiaTheme="minorHAnsi"/>
        </w:rPr>
        <w:t xml:space="preserve">Cialdini, R. B. (1993). </w:t>
      </w:r>
      <w:r w:rsidRPr="003611C5">
        <w:rPr>
          <w:rFonts w:eastAsiaTheme="minorHAnsi"/>
          <w:i/>
          <w:iCs/>
        </w:rPr>
        <w:t>Influence: Science and practice</w:t>
      </w:r>
      <w:r w:rsidRPr="003611C5">
        <w:rPr>
          <w:rFonts w:eastAsiaTheme="minorHAnsi"/>
        </w:rPr>
        <w:t xml:space="preserve"> (3</w:t>
      </w:r>
      <w:r w:rsidRPr="003611C5">
        <w:rPr>
          <w:rFonts w:eastAsiaTheme="minorHAnsi"/>
          <w:vertAlign w:val="superscript"/>
        </w:rPr>
        <w:t>rd</w:t>
      </w:r>
      <w:r w:rsidRPr="003611C5">
        <w:rPr>
          <w:rFonts w:eastAsiaTheme="minorHAnsi"/>
        </w:rPr>
        <w:t xml:space="preserve"> ed.). New York</w:t>
      </w:r>
      <w:r w:rsidR="0001058B" w:rsidRPr="003611C5">
        <w:rPr>
          <w:rFonts w:eastAsiaTheme="minorHAnsi"/>
        </w:rPr>
        <w:t>, NY</w:t>
      </w:r>
      <w:r w:rsidRPr="003611C5">
        <w:rPr>
          <w:rFonts w:eastAsiaTheme="minorHAnsi"/>
        </w:rPr>
        <w:t>: Harper</w:t>
      </w:r>
      <w:r w:rsidR="0001058B" w:rsidRPr="003611C5">
        <w:rPr>
          <w:rFonts w:eastAsiaTheme="minorHAnsi"/>
        </w:rPr>
        <w:t xml:space="preserve"> </w:t>
      </w:r>
      <w:r w:rsidRPr="003611C5">
        <w:rPr>
          <w:rFonts w:eastAsiaTheme="minorHAnsi"/>
        </w:rPr>
        <w:t>Collins.</w:t>
      </w:r>
    </w:p>
    <w:p w14:paraId="17063C7A" w14:textId="6FE987EE" w:rsidR="00623741" w:rsidRPr="003611C5" w:rsidRDefault="00623741" w:rsidP="007A65AA">
      <w:pPr>
        <w:autoSpaceDE w:val="0"/>
        <w:autoSpaceDN w:val="0"/>
        <w:adjustRightInd w:val="0"/>
        <w:spacing w:line="480" w:lineRule="auto"/>
        <w:ind w:left="720" w:hanging="720"/>
        <w:rPr>
          <w:color w:val="222222"/>
          <w:shd w:val="clear" w:color="auto" w:fill="FFFFFF"/>
        </w:rPr>
      </w:pPr>
      <w:r w:rsidRPr="003611C5">
        <w:t xml:space="preserve">Cialdini, R. B. (2000). </w:t>
      </w:r>
      <w:r w:rsidRPr="003611C5">
        <w:rPr>
          <w:i/>
          <w:iCs/>
        </w:rPr>
        <w:t xml:space="preserve">Influence: Science and practice </w:t>
      </w:r>
      <w:r w:rsidRPr="003611C5">
        <w:t>(4</w:t>
      </w:r>
      <w:r w:rsidRPr="003611C5">
        <w:rPr>
          <w:vertAlign w:val="superscript"/>
        </w:rPr>
        <w:t>th</w:t>
      </w:r>
      <w:r w:rsidRPr="003611C5">
        <w:t xml:space="preserve"> ed.). Boston</w:t>
      </w:r>
      <w:r w:rsidR="0001058B" w:rsidRPr="003611C5">
        <w:t>, MA</w:t>
      </w:r>
      <w:r w:rsidRPr="003611C5">
        <w:t>: Allyn &amp; Bacon.</w:t>
      </w:r>
    </w:p>
    <w:p w14:paraId="4701E3AC" w14:textId="2B853FC7" w:rsidR="005437C9" w:rsidRPr="003611C5" w:rsidRDefault="00623741" w:rsidP="005437C9">
      <w:pPr>
        <w:spacing w:line="480" w:lineRule="auto"/>
        <w:ind w:left="720" w:hanging="720"/>
        <w:rPr>
          <w:color w:val="222222"/>
          <w:shd w:val="clear" w:color="auto" w:fill="FFFFFF"/>
        </w:rPr>
      </w:pPr>
      <w:r w:rsidRPr="003611C5">
        <w:rPr>
          <w:color w:val="222222"/>
          <w:shd w:val="clear" w:color="auto" w:fill="FFFFFF"/>
        </w:rPr>
        <w:t xml:space="preserve">Cialdini, R. B., </w:t>
      </w:r>
      <w:proofErr w:type="spellStart"/>
      <w:r w:rsidRPr="003611C5">
        <w:rPr>
          <w:color w:val="222222"/>
          <w:shd w:val="clear" w:color="auto" w:fill="FFFFFF"/>
        </w:rPr>
        <w:t>Wosinska</w:t>
      </w:r>
      <w:proofErr w:type="spellEnd"/>
      <w:r w:rsidRPr="003611C5">
        <w:rPr>
          <w:color w:val="222222"/>
          <w:shd w:val="clear" w:color="auto" w:fill="FFFFFF"/>
        </w:rPr>
        <w:t xml:space="preserve">, W., Barrett, D. W., Butner, J., &amp; </w:t>
      </w:r>
      <w:proofErr w:type="spellStart"/>
      <w:r w:rsidRPr="003611C5">
        <w:rPr>
          <w:color w:val="222222"/>
          <w:shd w:val="clear" w:color="auto" w:fill="FFFFFF"/>
        </w:rPr>
        <w:t>Gornik</w:t>
      </w:r>
      <w:proofErr w:type="spellEnd"/>
      <w:r w:rsidRPr="003611C5">
        <w:rPr>
          <w:color w:val="222222"/>
          <w:shd w:val="clear" w:color="auto" w:fill="FFFFFF"/>
        </w:rPr>
        <w:t>-Durose, M. (1999).</w:t>
      </w:r>
      <w:r w:rsidR="007A65AA" w:rsidRPr="003611C5">
        <w:rPr>
          <w:color w:val="222222"/>
          <w:shd w:val="clear" w:color="auto" w:fill="FFFFFF"/>
        </w:rPr>
        <w:t xml:space="preserve"> </w:t>
      </w:r>
      <w:r w:rsidRPr="003611C5">
        <w:rPr>
          <w:color w:val="222222"/>
          <w:shd w:val="clear" w:color="auto" w:fill="FFFFFF"/>
        </w:rPr>
        <w:t xml:space="preserve">Compliance with a request in two cultures: The differential influence of social proof and </w:t>
      </w:r>
      <w:r w:rsidRPr="003611C5">
        <w:rPr>
          <w:color w:val="222222"/>
          <w:shd w:val="clear" w:color="auto" w:fill="FFFFFF"/>
        </w:rPr>
        <w:lastRenderedPageBreak/>
        <w:t>commitment/consistency on collectivists and individualists.</w:t>
      </w:r>
      <w:r w:rsidRPr="003611C5">
        <w:rPr>
          <w:rStyle w:val="apple-converted-space"/>
          <w:color w:val="222222"/>
          <w:shd w:val="clear" w:color="auto" w:fill="FFFFFF"/>
        </w:rPr>
        <w:t> </w:t>
      </w:r>
      <w:r w:rsidRPr="003611C5">
        <w:rPr>
          <w:i/>
          <w:iCs/>
          <w:color w:val="222222"/>
        </w:rPr>
        <w:t>Personality and Social Psychology Bulletin</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25</w:t>
      </w:r>
      <w:r w:rsidRPr="003611C5">
        <w:rPr>
          <w:color w:val="222222"/>
          <w:shd w:val="clear" w:color="auto" w:fill="FFFFFF"/>
        </w:rPr>
        <w:t>(10), 1242-1253.</w:t>
      </w:r>
      <w:r w:rsidR="005437C9" w:rsidRPr="003611C5">
        <w:rPr>
          <w:color w:val="222222"/>
          <w:shd w:val="clear" w:color="auto" w:fill="FFFFFF"/>
        </w:rPr>
        <w:t xml:space="preserve"> </w:t>
      </w:r>
      <w:hyperlink r:id="rId55" w:history="1">
        <w:r w:rsidR="005437C9" w:rsidRPr="003611C5">
          <w:rPr>
            <w:rStyle w:val="Hyperlink"/>
          </w:rPr>
          <w:t>https://doi.org/10.1177/0146167299258006</w:t>
        </w:r>
      </w:hyperlink>
    </w:p>
    <w:p w14:paraId="4BB21FBF" w14:textId="05BCF74A" w:rsidR="00623741" w:rsidRPr="003611C5" w:rsidRDefault="00623741" w:rsidP="007A65AA">
      <w:pPr>
        <w:spacing w:line="480" w:lineRule="auto"/>
        <w:ind w:left="720" w:hanging="720"/>
        <w:rPr>
          <w:i/>
          <w:iCs/>
          <w:color w:val="222222"/>
          <w:shd w:val="clear" w:color="auto" w:fill="FFFFFF"/>
        </w:rPr>
      </w:pPr>
      <w:r w:rsidRPr="003611C5">
        <w:rPr>
          <w:color w:val="222222"/>
          <w:shd w:val="clear" w:color="auto" w:fill="FFFFFF"/>
        </w:rPr>
        <w:t xml:space="preserve">Chung-Judge, M., &amp; </w:t>
      </w:r>
      <w:proofErr w:type="spellStart"/>
      <w:r w:rsidRPr="003611C5">
        <w:rPr>
          <w:color w:val="222222"/>
          <w:shd w:val="clear" w:color="auto" w:fill="FFFFFF"/>
        </w:rPr>
        <w:t>Holbeche</w:t>
      </w:r>
      <w:proofErr w:type="spellEnd"/>
      <w:r w:rsidRPr="003611C5">
        <w:rPr>
          <w:color w:val="222222"/>
          <w:shd w:val="clear" w:color="auto" w:fill="FFFFFF"/>
        </w:rPr>
        <w:t xml:space="preserve">, L. (2011). </w:t>
      </w:r>
      <w:r w:rsidRPr="003611C5">
        <w:rPr>
          <w:i/>
          <w:iCs/>
          <w:color w:val="222222"/>
          <w:shd w:val="clear" w:color="auto" w:fill="FFFFFF"/>
        </w:rPr>
        <w:t>Organizational development: A practitioner’s guide</w:t>
      </w:r>
      <w:r w:rsidR="007A65AA" w:rsidRPr="003611C5">
        <w:rPr>
          <w:i/>
          <w:iCs/>
          <w:color w:val="222222"/>
          <w:shd w:val="clear" w:color="auto" w:fill="FFFFFF"/>
        </w:rPr>
        <w:t xml:space="preserve"> </w:t>
      </w:r>
      <w:r w:rsidRPr="003611C5">
        <w:rPr>
          <w:i/>
          <w:iCs/>
          <w:color w:val="222222"/>
          <w:shd w:val="clear" w:color="auto" w:fill="FFFFFF"/>
        </w:rPr>
        <w:t>for OD and HR</w:t>
      </w:r>
      <w:r w:rsidRPr="003611C5">
        <w:rPr>
          <w:color w:val="222222"/>
          <w:shd w:val="clear" w:color="auto" w:fill="FFFFFF"/>
        </w:rPr>
        <w:t xml:space="preserve">. London, England: Kogan Page. </w:t>
      </w:r>
    </w:p>
    <w:p w14:paraId="59CFD38E" w14:textId="6CF91B26" w:rsidR="005437C9" w:rsidRPr="003611C5" w:rsidRDefault="00623741" w:rsidP="005437C9">
      <w:pPr>
        <w:spacing w:line="480" w:lineRule="auto"/>
        <w:ind w:left="720" w:hanging="720"/>
      </w:pPr>
      <w:r w:rsidRPr="003611C5">
        <w:t xml:space="preserve">Cohen, J. (1992) A power primer. </w:t>
      </w:r>
      <w:r w:rsidRPr="003611C5">
        <w:rPr>
          <w:i/>
          <w:iCs/>
        </w:rPr>
        <w:t>Psychological Bulletin, 112</w:t>
      </w:r>
      <w:r w:rsidRPr="003611C5">
        <w:t>(1), 155-159.</w:t>
      </w:r>
      <w:r w:rsidR="005437C9" w:rsidRPr="003611C5">
        <w:t xml:space="preserve"> </w:t>
      </w:r>
      <w:hyperlink r:id="rId56" w:history="1">
        <w:r w:rsidR="005437C9" w:rsidRPr="003611C5">
          <w:rPr>
            <w:rStyle w:val="Hyperlink"/>
          </w:rPr>
          <w:t>https://doi.org/10.1037/0033-2909.112.1.155</w:t>
        </w:r>
      </w:hyperlink>
    </w:p>
    <w:p w14:paraId="1389B729" w14:textId="41999FE5" w:rsidR="00623741" w:rsidRPr="003611C5" w:rsidRDefault="00623741" w:rsidP="007A65AA">
      <w:pPr>
        <w:autoSpaceDE w:val="0"/>
        <w:autoSpaceDN w:val="0"/>
        <w:adjustRightInd w:val="0"/>
        <w:spacing w:line="480" w:lineRule="auto"/>
        <w:ind w:left="720" w:hanging="720"/>
        <w:rPr>
          <w:rFonts w:eastAsiaTheme="minorHAnsi"/>
        </w:rPr>
      </w:pPr>
      <w:r w:rsidRPr="003611C5">
        <w:rPr>
          <w:rFonts w:eastAsiaTheme="minorHAnsi"/>
        </w:rPr>
        <w:t xml:space="preserve">Cook, K. S., </w:t>
      </w:r>
      <w:proofErr w:type="spellStart"/>
      <w:r w:rsidRPr="003611C5">
        <w:rPr>
          <w:rFonts w:eastAsiaTheme="minorHAnsi"/>
        </w:rPr>
        <w:t>Molm</w:t>
      </w:r>
      <w:proofErr w:type="spellEnd"/>
      <w:r w:rsidRPr="003611C5">
        <w:rPr>
          <w:rFonts w:eastAsiaTheme="minorHAnsi"/>
        </w:rPr>
        <w:t>, L. D., &amp; Yamagishi, T. (1993). Exchange relations and exchange networks:</w:t>
      </w:r>
      <w:r w:rsidR="007A65AA" w:rsidRPr="003611C5">
        <w:rPr>
          <w:rFonts w:eastAsiaTheme="minorHAnsi"/>
        </w:rPr>
        <w:t xml:space="preserve"> </w:t>
      </w:r>
      <w:r w:rsidRPr="003611C5">
        <w:rPr>
          <w:rFonts w:eastAsiaTheme="minorHAnsi"/>
        </w:rPr>
        <w:t xml:space="preserve">Recent developments in social exchange theory. In J. Berger &amp; M. </w:t>
      </w:r>
      <w:proofErr w:type="spellStart"/>
      <w:r w:rsidRPr="003611C5">
        <w:rPr>
          <w:rFonts w:eastAsiaTheme="minorHAnsi"/>
        </w:rPr>
        <w:t>Zelditch</w:t>
      </w:r>
      <w:proofErr w:type="spellEnd"/>
      <w:r w:rsidRPr="003611C5">
        <w:rPr>
          <w:rFonts w:eastAsiaTheme="minorHAnsi"/>
        </w:rPr>
        <w:t xml:space="preserve"> (Eds.), </w:t>
      </w:r>
      <w:r w:rsidRPr="003611C5">
        <w:rPr>
          <w:rFonts w:eastAsiaTheme="minorHAnsi"/>
          <w:i/>
          <w:iCs/>
        </w:rPr>
        <w:t>Theoretical research programs: Studies in the growth of theory</w:t>
      </w:r>
      <w:r w:rsidRPr="003611C5">
        <w:rPr>
          <w:rFonts w:eastAsiaTheme="minorHAnsi"/>
        </w:rPr>
        <w:t xml:space="preserve"> (pp. 296-322). Stanford, CA: Stanford University Press.</w:t>
      </w:r>
    </w:p>
    <w:p w14:paraId="4A9545CB" w14:textId="380E6396" w:rsidR="00623741" w:rsidRPr="003611C5" w:rsidRDefault="00623741" w:rsidP="007A65AA">
      <w:pPr>
        <w:spacing w:line="480" w:lineRule="auto"/>
        <w:ind w:left="720" w:hanging="720"/>
        <w:rPr>
          <w:i/>
          <w:iCs/>
          <w:color w:val="222222"/>
          <w:shd w:val="clear" w:color="auto" w:fill="FFFFFF"/>
        </w:rPr>
      </w:pPr>
      <w:r w:rsidRPr="003611C5">
        <w:rPr>
          <w:color w:val="222222"/>
          <w:shd w:val="clear" w:color="auto" w:fill="FFFFFF"/>
        </w:rPr>
        <w:t xml:space="preserve">Conrad, C. (1985). </w:t>
      </w:r>
      <w:r w:rsidRPr="003611C5">
        <w:rPr>
          <w:i/>
          <w:iCs/>
          <w:color w:val="222222"/>
          <w:shd w:val="clear" w:color="auto" w:fill="FFFFFF"/>
        </w:rPr>
        <w:t>Strategic organizational communication: Cultures, situations, and</w:t>
      </w:r>
      <w:r w:rsidR="007A65AA" w:rsidRPr="003611C5">
        <w:rPr>
          <w:i/>
          <w:iCs/>
          <w:color w:val="222222"/>
          <w:shd w:val="clear" w:color="auto" w:fill="FFFFFF"/>
        </w:rPr>
        <w:t xml:space="preserve"> </w:t>
      </w:r>
      <w:r w:rsidRPr="003611C5">
        <w:rPr>
          <w:i/>
          <w:iCs/>
          <w:color w:val="222222"/>
          <w:shd w:val="clear" w:color="auto" w:fill="FFFFFF"/>
        </w:rPr>
        <w:t>adaptation</w:t>
      </w:r>
      <w:r w:rsidRPr="003611C5">
        <w:rPr>
          <w:color w:val="222222"/>
          <w:shd w:val="clear" w:color="auto" w:fill="FFFFFF"/>
        </w:rPr>
        <w:t>. New York</w:t>
      </w:r>
      <w:r w:rsidR="0001058B" w:rsidRPr="003611C5">
        <w:rPr>
          <w:color w:val="222222"/>
          <w:shd w:val="clear" w:color="auto" w:fill="FFFFFF"/>
        </w:rPr>
        <w:t>, NY</w:t>
      </w:r>
      <w:r w:rsidRPr="003611C5">
        <w:rPr>
          <w:color w:val="222222"/>
          <w:shd w:val="clear" w:color="auto" w:fill="FFFFFF"/>
        </w:rPr>
        <w:t>: Holt, Rinehart, and Winston.</w:t>
      </w:r>
    </w:p>
    <w:p w14:paraId="256B5C96" w14:textId="66C1FAA9" w:rsidR="00623741" w:rsidRPr="003611C5" w:rsidRDefault="00623741" w:rsidP="007A65AA">
      <w:pPr>
        <w:spacing w:line="480" w:lineRule="auto"/>
        <w:ind w:left="720" w:hanging="720"/>
      </w:pPr>
      <w:r w:rsidRPr="003611C5">
        <w:t xml:space="preserve">Conrad, C. (2011). </w:t>
      </w:r>
      <w:r w:rsidRPr="003611C5">
        <w:rPr>
          <w:i/>
          <w:iCs/>
        </w:rPr>
        <w:t>Organizational rhetoric: Strategies of resistance and domination</w:t>
      </w:r>
      <w:r w:rsidRPr="003611C5">
        <w:t>. Malden,</w:t>
      </w:r>
      <w:r w:rsidR="007A65AA" w:rsidRPr="003611C5">
        <w:t xml:space="preserve"> </w:t>
      </w:r>
      <w:r w:rsidRPr="003611C5">
        <w:t>MA: Polity.</w:t>
      </w:r>
    </w:p>
    <w:p w14:paraId="17CCD40C" w14:textId="117C3AAD" w:rsidR="005437C9" w:rsidRPr="003611C5" w:rsidRDefault="00623741" w:rsidP="005437C9">
      <w:pPr>
        <w:spacing w:line="480" w:lineRule="auto"/>
        <w:ind w:left="720" w:hanging="720"/>
        <w:rPr>
          <w:color w:val="222222"/>
          <w:shd w:val="clear" w:color="auto" w:fill="FFFFFF"/>
        </w:rPr>
      </w:pPr>
      <w:proofErr w:type="spellStart"/>
      <w:r w:rsidRPr="003611C5">
        <w:rPr>
          <w:color w:val="222222"/>
          <w:shd w:val="clear" w:color="auto" w:fill="FFFFFF"/>
        </w:rPr>
        <w:t>Crant</w:t>
      </w:r>
      <w:proofErr w:type="spellEnd"/>
      <w:r w:rsidRPr="003611C5">
        <w:rPr>
          <w:color w:val="222222"/>
          <w:shd w:val="clear" w:color="auto" w:fill="FFFFFF"/>
        </w:rPr>
        <w:t>, J. M. (2000). Proactive behavior in organizations.</w:t>
      </w:r>
      <w:r w:rsidRPr="003611C5">
        <w:rPr>
          <w:rStyle w:val="apple-converted-space"/>
          <w:color w:val="222222"/>
          <w:shd w:val="clear" w:color="auto" w:fill="FFFFFF"/>
        </w:rPr>
        <w:t> </w:t>
      </w:r>
      <w:r w:rsidRPr="003611C5">
        <w:rPr>
          <w:i/>
          <w:iCs/>
          <w:color w:val="222222"/>
        </w:rPr>
        <w:t>Journal of Management</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26</w:t>
      </w:r>
      <w:r w:rsidRPr="003611C5">
        <w:rPr>
          <w:color w:val="222222"/>
          <w:shd w:val="clear" w:color="auto" w:fill="FFFFFF"/>
        </w:rPr>
        <w:t>(3), 435</w:t>
      </w:r>
      <w:r w:rsidR="007A65AA" w:rsidRPr="003611C5">
        <w:rPr>
          <w:color w:val="222222"/>
          <w:shd w:val="clear" w:color="auto" w:fill="FFFFFF"/>
        </w:rPr>
        <w:t>-</w:t>
      </w:r>
      <w:r w:rsidRPr="003611C5">
        <w:rPr>
          <w:color w:val="222222"/>
          <w:shd w:val="clear" w:color="auto" w:fill="FFFFFF"/>
        </w:rPr>
        <w:t>462.</w:t>
      </w:r>
      <w:r w:rsidR="005437C9" w:rsidRPr="003611C5">
        <w:rPr>
          <w:color w:val="222222"/>
          <w:shd w:val="clear" w:color="auto" w:fill="FFFFFF"/>
        </w:rPr>
        <w:t xml:space="preserve"> </w:t>
      </w:r>
      <w:hyperlink r:id="rId57" w:history="1">
        <w:r w:rsidR="005437C9" w:rsidRPr="003611C5">
          <w:rPr>
            <w:rStyle w:val="Hyperlink"/>
          </w:rPr>
          <w:t>https://doi.org/10.1177/014920630002600304</w:t>
        </w:r>
      </w:hyperlink>
    </w:p>
    <w:p w14:paraId="4F9A34E9" w14:textId="67304711" w:rsidR="005437C9" w:rsidRPr="003611C5" w:rsidRDefault="00623741" w:rsidP="005437C9">
      <w:pPr>
        <w:spacing w:line="480" w:lineRule="auto"/>
        <w:ind w:left="720" w:hanging="720"/>
        <w:rPr>
          <w:color w:val="222222"/>
          <w:shd w:val="clear" w:color="auto" w:fill="FFFFFF"/>
        </w:rPr>
      </w:pPr>
      <w:proofErr w:type="spellStart"/>
      <w:r w:rsidRPr="003611C5">
        <w:rPr>
          <w:color w:val="222222"/>
          <w:shd w:val="clear" w:color="auto" w:fill="FFFFFF"/>
        </w:rPr>
        <w:t>Cropanzano</w:t>
      </w:r>
      <w:proofErr w:type="spellEnd"/>
      <w:r w:rsidRPr="003611C5">
        <w:rPr>
          <w:color w:val="222222"/>
          <w:shd w:val="clear" w:color="auto" w:fill="FFFFFF"/>
        </w:rPr>
        <w:t>, R., &amp; Mitchell, M. S. (2005). Social exchange theory: An interdisciplinary</w:t>
      </w:r>
      <w:r w:rsidR="007A65AA" w:rsidRPr="003611C5">
        <w:rPr>
          <w:color w:val="222222"/>
          <w:shd w:val="clear" w:color="auto" w:fill="FFFFFF"/>
        </w:rPr>
        <w:t xml:space="preserve"> </w:t>
      </w:r>
      <w:r w:rsidRPr="003611C5">
        <w:rPr>
          <w:color w:val="222222"/>
          <w:shd w:val="clear" w:color="auto" w:fill="FFFFFF"/>
        </w:rPr>
        <w:t>review. </w:t>
      </w:r>
      <w:r w:rsidRPr="003611C5">
        <w:rPr>
          <w:i/>
          <w:iCs/>
          <w:color w:val="222222"/>
        </w:rPr>
        <w:t>Journal of Management</w:t>
      </w:r>
      <w:r w:rsidRPr="003611C5">
        <w:rPr>
          <w:color w:val="222222"/>
          <w:shd w:val="clear" w:color="auto" w:fill="FFFFFF"/>
        </w:rPr>
        <w:t>, </w:t>
      </w:r>
      <w:r w:rsidRPr="003611C5">
        <w:rPr>
          <w:i/>
          <w:iCs/>
          <w:color w:val="222222"/>
        </w:rPr>
        <w:t>31</w:t>
      </w:r>
      <w:r w:rsidRPr="003611C5">
        <w:rPr>
          <w:color w:val="222222"/>
          <w:shd w:val="clear" w:color="auto" w:fill="FFFFFF"/>
        </w:rPr>
        <w:t>(6), 874-900.</w:t>
      </w:r>
      <w:r w:rsidR="005437C9" w:rsidRPr="003611C5">
        <w:rPr>
          <w:color w:val="222222"/>
          <w:shd w:val="clear" w:color="auto" w:fill="FFFFFF"/>
        </w:rPr>
        <w:t xml:space="preserve"> </w:t>
      </w:r>
      <w:hyperlink r:id="rId58" w:history="1">
        <w:r w:rsidR="005437C9" w:rsidRPr="003611C5">
          <w:rPr>
            <w:rStyle w:val="Hyperlink"/>
          </w:rPr>
          <w:t>https://doi.org/10.1177/0149206305279602</w:t>
        </w:r>
      </w:hyperlink>
    </w:p>
    <w:p w14:paraId="664207FF" w14:textId="403CD010" w:rsidR="005437C9" w:rsidRPr="003611C5" w:rsidRDefault="00623741" w:rsidP="005437C9">
      <w:pPr>
        <w:spacing w:line="480" w:lineRule="auto"/>
        <w:ind w:left="720" w:hanging="720"/>
        <w:rPr>
          <w:color w:val="222222"/>
          <w:shd w:val="clear" w:color="auto" w:fill="FFFFFF"/>
        </w:rPr>
      </w:pPr>
      <w:proofErr w:type="spellStart"/>
      <w:r w:rsidRPr="003611C5">
        <w:rPr>
          <w:color w:val="222222"/>
          <w:shd w:val="clear" w:color="auto" w:fill="FFFFFF"/>
        </w:rPr>
        <w:t>Cropanzano</w:t>
      </w:r>
      <w:proofErr w:type="spellEnd"/>
      <w:r w:rsidRPr="003611C5">
        <w:rPr>
          <w:color w:val="222222"/>
          <w:shd w:val="clear" w:color="auto" w:fill="FFFFFF"/>
        </w:rPr>
        <w:t xml:space="preserve">, R., </w:t>
      </w:r>
      <w:proofErr w:type="spellStart"/>
      <w:r w:rsidRPr="003611C5">
        <w:rPr>
          <w:color w:val="222222"/>
          <w:shd w:val="clear" w:color="auto" w:fill="FFFFFF"/>
        </w:rPr>
        <w:t>Dasborough</w:t>
      </w:r>
      <w:proofErr w:type="spellEnd"/>
      <w:r w:rsidRPr="003611C5">
        <w:rPr>
          <w:color w:val="222222"/>
          <w:shd w:val="clear" w:color="auto" w:fill="FFFFFF"/>
        </w:rPr>
        <w:t>, M. T., &amp; Weiss, H. M. (2017). Affective events and the</w:t>
      </w:r>
      <w:r w:rsidR="007A65AA" w:rsidRPr="003611C5">
        <w:rPr>
          <w:color w:val="222222"/>
          <w:shd w:val="clear" w:color="auto" w:fill="FFFFFF"/>
        </w:rPr>
        <w:t xml:space="preserve"> </w:t>
      </w:r>
      <w:r w:rsidRPr="003611C5">
        <w:rPr>
          <w:color w:val="222222"/>
          <w:shd w:val="clear" w:color="auto" w:fill="FFFFFF"/>
        </w:rPr>
        <w:t>development of leader-member exchange.</w:t>
      </w:r>
      <w:r w:rsidRPr="003611C5">
        <w:rPr>
          <w:rStyle w:val="apple-converted-space"/>
          <w:color w:val="222222"/>
          <w:shd w:val="clear" w:color="auto" w:fill="FFFFFF"/>
        </w:rPr>
        <w:t> </w:t>
      </w:r>
      <w:r w:rsidRPr="003611C5">
        <w:rPr>
          <w:i/>
          <w:iCs/>
          <w:color w:val="222222"/>
        </w:rPr>
        <w:t>Academy of Management Review</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42</w:t>
      </w:r>
      <w:r w:rsidRPr="003611C5">
        <w:rPr>
          <w:color w:val="222222"/>
          <w:shd w:val="clear" w:color="auto" w:fill="FFFFFF"/>
        </w:rPr>
        <w:t>(2), 233-258.</w:t>
      </w:r>
      <w:r w:rsidR="005437C9" w:rsidRPr="003611C5">
        <w:rPr>
          <w:color w:val="222222"/>
          <w:shd w:val="clear" w:color="auto" w:fill="FFFFFF"/>
        </w:rPr>
        <w:t xml:space="preserve"> </w:t>
      </w:r>
      <w:hyperlink r:id="rId59" w:history="1">
        <w:r w:rsidR="005437C9" w:rsidRPr="003611C5">
          <w:rPr>
            <w:rStyle w:val="Hyperlink"/>
          </w:rPr>
          <w:t>https://doi.org/10.5465/amr.2014.0384</w:t>
        </w:r>
      </w:hyperlink>
    </w:p>
    <w:p w14:paraId="2C6189D6" w14:textId="1F73EA18" w:rsidR="00623741" w:rsidRPr="003611C5" w:rsidRDefault="00623741" w:rsidP="007A65AA">
      <w:pPr>
        <w:spacing w:line="480" w:lineRule="auto"/>
        <w:ind w:left="720" w:hanging="720"/>
        <w:rPr>
          <w:color w:val="000000"/>
          <w:shd w:val="clear" w:color="auto" w:fill="FFFFFF"/>
        </w:rPr>
      </w:pPr>
      <w:proofErr w:type="spellStart"/>
      <w:r w:rsidRPr="003611C5">
        <w:rPr>
          <w:color w:val="000000"/>
          <w:shd w:val="clear" w:color="auto" w:fill="FFFFFF"/>
        </w:rPr>
        <w:lastRenderedPageBreak/>
        <w:t>Cutrona</w:t>
      </w:r>
      <w:proofErr w:type="spellEnd"/>
      <w:r w:rsidRPr="003611C5">
        <w:rPr>
          <w:color w:val="000000"/>
          <w:shd w:val="clear" w:color="auto" w:fill="FFFFFF"/>
        </w:rPr>
        <w:t>, C. E., &amp; Russell, D. W. (1990). Type of social support and specific stress: Toward a</w:t>
      </w:r>
      <w:r w:rsidR="007A65AA" w:rsidRPr="003611C5">
        <w:rPr>
          <w:color w:val="000000"/>
          <w:shd w:val="clear" w:color="auto" w:fill="FFFFFF"/>
        </w:rPr>
        <w:t xml:space="preserve"> </w:t>
      </w:r>
      <w:r w:rsidRPr="003611C5">
        <w:rPr>
          <w:color w:val="000000"/>
          <w:shd w:val="clear" w:color="auto" w:fill="FFFFFF"/>
        </w:rPr>
        <w:t xml:space="preserve">theory of optimal matching. In B. R. </w:t>
      </w:r>
      <w:proofErr w:type="spellStart"/>
      <w:r w:rsidRPr="003611C5">
        <w:rPr>
          <w:color w:val="000000"/>
          <w:shd w:val="clear" w:color="auto" w:fill="FFFFFF"/>
        </w:rPr>
        <w:t>Sarason</w:t>
      </w:r>
      <w:proofErr w:type="spellEnd"/>
      <w:r w:rsidRPr="003611C5">
        <w:rPr>
          <w:color w:val="000000"/>
          <w:shd w:val="clear" w:color="auto" w:fill="FFFFFF"/>
        </w:rPr>
        <w:t xml:space="preserve">, I. G. </w:t>
      </w:r>
      <w:proofErr w:type="spellStart"/>
      <w:r w:rsidRPr="003611C5">
        <w:rPr>
          <w:color w:val="000000"/>
          <w:shd w:val="clear" w:color="auto" w:fill="FFFFFF"/>
        </w:rPr>
        <w:t>Sarason</w:t>
      </w:r>
      <w:proofErr w:type="spellEnd"/>
      <w:r w:rsidRPr="003611C5">
        <w:rPr>
          <w:color w:val="000000"/>
          <w:shd w:val="clear" w:color="auto" w:fill="FFFFFF"/>
        </w:rPr>
        <w:t xml:space="preserve">, &amp; G. R. Pierce (Eds.), </w:t>
      </w:r>
      <w:r w:rsidRPr="003611C5">
        <w:rPr>
          <w:i/>
          <w:iCs/>
          <w:color w:val="000000"/>
          <w:shd w:val="clear" w:color="auto" w:fill="FFFFFF"/>
        </w:rPr>
        <w:t>Social support: An interactional view</w:t>
      </w:r>
      <w:r w:rsidRPr="003611C5">
        <w:rPr>
          <w:color w:val="000000"/>
          <w:shd w:val="clear" w:color="auto" w:fill="FFFFFF"/>
        </w:rPr>
        <w:t xml:space="preserve"> (pp. 319-366). New York</w:t>
      </w:r>
      <w:r w:rsidR="0001058B" w:rsidRPr="003611C5">
        <w:rPr>
          <w:color w:val="000000"/>
          <w:shd w:val="clear" w:color="auto" w:fill="FFFFFF"/>
        </w:rPr>
        <w:t>, NY</w:t>
      </w:r>
      <w:r w:rsidRPr="003611C5">
        <w:rPr>
          <w:color w:val="000000"/>
          <w:shd w:val="clear" w:color="auto" w:fill="FFFFFF"/>
        </w:rPr>
        <w:t xml:space="preserve">: </w:t>
      </w:r>
      <w:r w:rsidR="0001058B" w:rsidRPr="003611C5">
        <w:rPr>
          <w:color w:val="000000"/>
          <w:shd w:val="clear" w:color="auto" w:fill="FFFFFF"/>
        </w:rPr>
        <w:t>Wiley</w:t>
      </w:r>
      <w:r w:rsidRPr="003611C5">
        <w:rPr>
          <w:color w:val="000000"/>
          <w:shd w:val="clear" w:color="auto" w:fill="FFFFFF"/>
        </w:rPr>
        <w:t>.</w:t>
      </w:r>
    </w:p>
    <w:p w14:paraId="1AB9EAFC" w14:textId="5CE2CE7C" w:rsidR="006B302D" w:rsidRPr="003611C5" w:rsidRDefault="00623741" w:rsidP="00BC76DD">
      <w:pPr>
        <w:spacing w:line="480" w:lineRule="auto"/>
        <w:ind w:left="720" w:hanging="720"/>
        <w:rPr>
          <w:color w:val="222222"/>
          <w:shd w:val="clear" w:color="auto" w:fill="FFFFFF"/>
        </w:rPr>
      </w:pPr>
      <w:proofErr w:type="spellStart"/>
      <w:r w:rsidRPr="003611C5">
        <w:rPr>
          <w:color w:val="222222"/>
          <w:shd w:val="clear" w:color="auto" w:fill="FFFFFF"/>
        </w:rPr>
        <w:t>Dakof</w:t>
      </w:r>
      <w:proofErr w:type="spellEnd"/>
      <w:r w:rsidRPr="003611C5">
        <w:rPr>
          <w:color w:val="222222"/>
          <w:shd w:val="clear" w:color="auto" w:fill="FFFFFF"/>
        </w:rPr>
        <w:t>, G. A., &amp; Taylor, S. E. (1990). Victims' perceptions of social support: What is helpful</w:t>
      </w:r>
      <w:r w:rsidR="007A65AA" w:rsidRPr="003611C5">
        <w:rPr>
          <w:color w:val="222222"/>
          <w:shd w:val="clear" w:color="auto" w:fill="FFFFFF"/>
        </w:rPr>
        <w:t xml:space="preserve"> </w:t>
      </w:r>
      <w:r w:rsidRPr="003611C5">
        <w:rPr>
          <w:color w:val="222222"/>
          <w:shd w:val="clear" w:color="auto" w:fill="FFFFFF"/>
        </w:rPr>
        <w:t>from whom? </w:t>
      </w:r>
      <w:r w:rsidRPr="003611C5">
        <w:rPr>
          <w:i/>
          <w:iCs/>
          <w:color w:val="222222"/>
        </w:rPr>
        <w:t>Journal of Personality and Social Psychology</w:t>
      </w:r>
      <w:r w:rsidRPr="003611C5">
        <w:rPr>
          <w:color w:val="222222"/>
          <w:shd w:val="clear" w:color="auto" w:fill="FFFFFF"/>
        </w:rPr>
        <w:t>, </w:t>
      </w:r>
      <w:r w:rsidRPr="003611C5">
        <w:rPr>
          <w:i/>
          <w:iCs/>
          <w:color w:val="222222"/>
        </w:rPr>
        <w:t>58</w:t>
      </w:r>
      <w:r w:rsidRPr="003611C5">
        <w:rPr>
          <w:color w:val="222222"/>
          <w:shd w:val="clear" w:color="auto" w:fill="FFFFFF"/>
        </w:rPr>
        <w:t>(1), 80-89.</w:t>
      </w:r>
      <w:r w:rsidR="00BC76DD" w:rsidRPr="003611C5">
        <w:rPr>
          <w:color w:val="222222"/>
          <w:shd w:val="clear" w:color="auto" w:fill="FFFFFF"/>
        </w:rPr>
        <w:t xml:space="preserve"> </w:t>
      </w:r>
      <w:hyperlink r:id="rId60" w:history="1">
        <w:r w:rsidR="00BC76DD" w:rsidRPr="003611C5">
          <w:rPr>
            <w:rStyle w:val="Hyperlink"/>
          </w:rPr>
          <w:t>https://doi.org/10.1037/0022-3514.58.1.80</w:t>
        </w:r>
      </w:hyperlink>
    </w:p>
    <w:p w14:paraId="627CFF71" w14:textId="2E6B7CE8" w:rsidR="006B302D" w:rsidRPr="003611C5" w:rsidRDefault="00623741" w:rsidP="00BC76DD">
      <w:pPr>
        <w:spacing w:line="480" w:lineRule="auto"/>
        <w:ind w:left="720" w:hanging="720"/>
        <w:rPr>
          <w:color w:val="222222"/>
          <w:shd w:val="clear" w:color="auto" w:fill="FFFFFF"/>
        </w:rPr>
      </w:pPr>
      <w:r w:rsidRPr="003611C5">
        <w:rPr>
          <w:color w:val="222222"/>
          <w:shd w:val="clear" w:color="auto" w:fill="FFFFFF"/>
        </w:rPr>
        <w:t xml:space="preserve">Dansereau Jr, F., </w:t>
      </w:r>
      <w:proofErr w:type="spellStart"/>
      <w:r w:rsidRPr="003611C5">
        <w:rPr>
          <w:color w:val="222222"/>
          <w:shd w:val="clear" w:color="auto" w:fill="FFFFFF"/>
        </w:rPr>
        <w:t>Graen</w:t>
      </w:r>
      <w:proofErr w:type="spellEnd"/>
      <w:r w:rsidRPr="003611C5">
        <w:rPr>
          <w:color w:val="222222"/>
          <w:shd w:val="clear" w:color="auto" w:fill="FFFFFF"/>
        </w:rPr>
        <w:t xml:space="preserve">, G., &amp; </w:t>
      </w:r>
      <w:proofErr w:type="spellStart"/>
      <w:r w:rsidRPr="003611C5">
        <w:rPr>
          <w:color w:val="222222"/>
          <w:shd w:val="clear" w:color="auto" w:fill="FFFFFF"/>
        </w:rPr>
        <w:t>Haga</w:t>
      </w:r>
      <w:proofErr w:type="spellEnd"/>
      <w:r w:rsidRPr="003611C5">
        <w:rPr>
          <w:color w:val="222222"/>
          <w:shd w:val="clear" w:color="auto" w:fill="FFFFFF"/>
        </w:rPr>
        <w:t>, W. J. (1975). A vertical dyad linkage approach to</w:t>
      </w:r>
      <w:r w:rsidR="007A65AA" w:rsidRPr="003611C5">
        <w:rPr>
          <w:color w:val="222222"/>
          <w:shd w:val="clear" w:color="auto" w:fill="FFFFFF"/>
        </w:rPr>
        <w:t xml:space="preserve"> </w:t>
      </w:r>
      <w:r w:rsidRPr="003611C5">
        <w:rPr>
          <w:color w:val="222222"/>
          <w:shd w:val="clear" w:color="auto" w:fill="FFFFFF"/>
        </w:rPr>
        <w:t>leadership within formal organizations: A longitudinal investigation of the role making process. </w:t>
      </w:r>
      <w:r w:rsidRPr="003611C5">
        <w:rPr>
          <w:i/>
          <w:iCs/>
          <w:color w:val="222222"/>
        </w:rPr>
        <w:t>Organizational Behavior and Human Performance</w:t>
      </w:r>
      <w:r w:rsidRPr="003611C5">
        <w:rPr>
          <w:color w:val="222222"/>
          <w:shd w:val="clear" w:color="auto" w:fill="FFFFFF"/>
        </w:rPr>
        <w:t>, </w:t>
      </w:r>
      <w:r w:rsidRPr="003611C5">
        <w:rPr>
          <w:i/>
          <w:iCs/>
          <w:color w:val="222222"/>
        </w:rPr>
        <w:t>13</w:t>
      </w:r>
      <w:r w:rsidRPr="003611C5">
        <w:rPr>
          <w:color w:val="222222"/>
          <w:shd w:val="clear" w:color="auto" w:fill="FFFFFF"/>
        </w:rPr>
        <w:t>(1), 46-78.</w:t>
      </w:r>
      <w:r w:rsidR="00BC76DD" w:rsidRPr="003611C5">
        <w:rPr>
          <w:color w:val="222222"/>
          <w:shd w:val="clear" w:color="auto" w:fill="FFFFFF"/>
        </w:rPr>
        <w:t xml:space="preserve"> </w:t>
      </w:r>
      <w:hyperlink r:id="rId61" w:history="1">
        <w:r w:rsidR="00BC76DD" w:rsidRPr="003611C5">
          <w:rPr>
            <w:rStyle w:val="Hyperlink"/>
          </w:rPr>
          <w:t>https://doi.org/10.1016/0030-5073(75)90005-7</w:t>
        </w:r>
      </w:hyperlink>
    </w:p>
    <w:p w14:paraId="41BBD2AA" w14:textId="25E62E00" w:rsidR="006B302D" w:rsidRPr="003611C5" w:rsidRDefault="00623741" w:rsidP="00483AFA">
      <w:pPr>
        <w:spacing w:line="480" w:lineRule="auto"/>
        <w:ind w:left="720" w:hanging="720"/>
        <w:rPr>
          <w:color w:val="222222"/>
          <w:shd w:val="clear" w:color="auto" w:fill="FFFFFF"/>
        </w:rPr>
      </w:pPr>
      <w:proofErr w:type="spellStart"/>
      <w:r w:rsidRPr="003611C5">
        <w:rPr>
          <w:color w:val="222222"/>
          <w:shd w:val="clear" w:color="auto" w:fill="FFFFFF"/>
        </w:rPr>
        <w:t>Detert</w:t>
      </w:r>
      <w:proofErr w:type="spellEnd"/>
      <w:r w:rsidRPr="003611C5">
        <w:rPr>
          <w:color w:val="222222"/>
          <w:shd w:val="clear" w:color="auto" w:fill="FFFFFF"/>
        </w:rPr>
        <w:t>, J. R., &amp; Burris, E. R. (2007). Leadership behavior and employee voice: Is the door really</w:t>
      </w:r>
      <w:r w:rsidR="007A65AA" w:rsidRPr="003611C5">
        <w:rPr>
          <w:color w:val="222222"/>
          <w:shd w:val="clear" w:color="auto" w:fill="FFFFFF"/>
        </w:rPr>
        <w:t xml:space="preserve"> </w:t>
      </w:r>
      <w:r w:rsidRPr="003611C5">
        <w:rPr>
          <w:color w:val="222222"/>
          <w:shd w:val="clear" w:color="auto" w:fill="FFFFFF"/>
        </w:rPr>
        <w:t>open?.</w:t>
      </w:r>
      <w:r w:rsidRPr="003611C5">
        <w:rPr>
          <w:rStyle w:val="apple-converted-space"/>
          <w:color w:val="222222"/>
          <w:shd w:val="clear" w:color="auto" w:fill="FFFFFF"/>
        </w:rPr>
        <w:t> </w:t>
      </w:r>
      <w:r w:rsidRPr="003611C5">
        <w:rPr>
          <w:i/>
          <w:iCs/>
          <w:color w:val="222222"/>
        </w:rPr>
        <w:t>Academy of Management Journal</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50</w:t>
      </w:r>
      <w:r w:rsidRPr="003611C5">
        <w:rPr>
          <w:color w:val="222222"/>
          <w:shd w:val="clear" w:color="auto" w:fill="FFFFFF"/>
        </w:rPr>
        <w:t>(4), 869-884.</w:t>
      </w:r>
      <w:r w:rsidR="00483AFA" w:rsidRPr="003611C5">
        <w:rPr>
          <w:color w:val="222222"/>
          <w:shd w:val="clear" w:color="auto" w:fill="FFFFFF"/>
        </w:rPr>
        <w:t xml:space="preserve"> </w:t>
      </w:r>
      <w:hyperlink r:id="rId62" w:history="1">
        <w:r w:rsidR="00483AFA" w:rsidRPr="003611C5">
          <w:rPr>
            <w:rStyle w:val="Hyperlink"/>
          </w:rPr>
          <w:t>https://doi.org/10.5465/amj.2007.26279183</w:t>
        </w:r>
      </w:hyperlink>
    </w:p>
    <w:p w14:paraId="4DD7971A" w14:textId="13555483" w:rsidR="006B302D" w:rsidRPr="003611C5" w:rsidRDefault="00623741" w:rsidP="00483AFA">
      <w:pPr>
        <w:spacing w:line="480" w:lineRule="auto"/>
        <w:ind w:left="720" w:hanging="720"/>
        <w:rPr>
          <w:color w:val="222222"/>
          <w:shd w:val="clear" w:color="auto" w:fill="FFFFFF"/>
        </w:rPr>
      </w:pPr>
      <w:proofErr w:type="spellStart"/>
      <w:r w:rsidRPr="003611C5">
        <w:rPr>
          <w:color w:val="222222"/>
          <w:shd w:val="clear" w:color="auto" w:fill="FFFFFF"/>
        </w:rPr>
        <w:t>Detert</w:t>
      </w:r>
      <w:proofErr w:type="spellEnd"/>
      <w:r w:rsidRPr="003611C5">
        <w:rPr>
          <w:color w:val="222222"/>
          <w:shd w:val="clear" w:color="auto" w:fill="FFFFFF"/>
        </w:rPr>
        <w:t>, J. R., &amp; Edmondson, A. C. (2011). Implicit voice theories: Taken-for-granted rules of</w:t>
      </w:r>
      <w:r w:rsidR="007A65AA" w:rsidRPr="003611C5">
        <w:rPr>
          <w:color w:val="222222"/>
          <w:shd w:val="clear" w:color="auto" w:fill="FFFFFF"/>
        </w:rPr>
        <w:t xml:space="preserve"> </w:t>
      </w:r>
      <w:r w:rsidRPr="003611C5">
        <w:rPr>
          <w:color w:val="222222"/>
          <w:shd w:val="clear" w:color="auto" w:fill="FFFFFF"/>
        </w:rPr>
        <w:t>self-censorship at work.</w:t>
      </w:r>
      <w:r w:rsidRPr="003611C5">
        <w:rPr>
          <w:rStyle w:val="apple-converted-space"/>
          <w:color w:val="222222"/>
          <w:shd w:val="clear" w:color="auto" w:fill="FFFFFF"/>
        </w:rPr>
        <w:t> </w:t>
      </w:r>
      <w:r w:rsidRPr="003611C5">
        <w:rPr>
          <w:i/>
          <w:iCs/>
          <w:color w:val="222222"/>
        </w:rPr>
        <w:t>Academy of Management Journal</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54</w:t>
      </w:r>
      <w:r w:rsidRPr="003611C5">
        <w:rPr>
          <w:color w:val="222222"/>
          <w:shd w:val="clear" w:color="auto" w:fill="FFFFFF"/>
        </w:rPr>
        <w:t>(3), 461-488.</w:t>
      </w:r>
      <w:r w:rsidR="00483AFA" w:rsidRPr="003611C5">
        <w:rPr>
          <w:color w:val="222222"/>
          <w:shd w:val="clear" w:color="auto" w:fill="FFFFFF"/>
        </w:rPr>
        <w:t xml:space="preserve"> </w:t>
      </w:r>
      <w:hyperlink r:id="rId63" w:history="1">
        <w:r w:rsidR="00483AFA" w:rsidRPr="003611C5">
          <w:rPr>
            <w:rStyle w:val="Hyperlink"/>
          </w:rPr>
          <w:t>https://doi.org/10.5465/amj.2011.61967925</w:t>
        </w:r>
      </w:hyperlink>
    </w:p>
    <w:p w14:paraId="72B2E133" w14:textId="6A838A83" w:rsidR="00623741" w:rsidRPr="003611C5" w:rsidRDefault="00623741" w:rsidP="00C6657B">
      <w:pPr>
        <w:spacing w:line="480" w:lineRule="auto"/>
        <w:ind w:left="720" w:hanging="720"/>
      </w:pPr>
      <w:r w:rsidRPr="003611C5">
        <w:t>DeWine, S. (1994). International communication association audit. In R. B. Rubin, P.</w:t>
      </w:r>
      <w:r w:rsidR="007A65AA" w:rsidRPr="003611C5">
        <w:t xml:space="preserve"> </w:t>
      </w:r>
      <w:proofErr w:type="spellStart"/>
      <w:r w:rsidRPr="003611C5">
        <w:t>Palmgreen</w:t>
      </w:r>
      <w:proofErr w:type="spellEnd"/>
      <w:r w:rsidRPr="003611C5">
        <w:t xml:space="preserve">, &amp; H. E. Sypher (Eds.), </w:t>
      </w:r>
      <w:r w:rsidRPr="003611C5">
        <w:rPr>
          <w:i/>
          <w:iCs/>
        </w:rPr>
        <w:t xml:space="preserve">Communication research measures: A sourcebook </w:t>
      </w:r>
      <w:r w:rsidRPr="003611C5">
        <w:t>(pp. 193-205). New York</w:t>
      </w:r>
      <w:r w:rsidR="0001058B" w:rsidRPr="003611C5">
        <w:t>, NY</w:t>
      </w:r>
      <w:r w:rsidRPr="003611C5">
        <w:t xml:space="preserve">: Guilford. </w:t>
      </w:r>
    </w:p>
    <w:p w14:paraId="5B8242A5" w14:textId="5C0E4650" w:rsidR="0020435E" w:rsidRPr="003611C5" w:rsidRDefault="00623741" w:rsidP="0020435E">
      <w:pPr>
        <w:spacing w:line="480" w:lineRule="auto"/>
        <w:ind w:left="720" w:hanging="720"/>
        <w:rPr>
          <w:color w:val="222222"/>
          <w:shd w:val="clear" w:color="auto" w:fill="FFFFFF"/>
        </w:rPr>
      </w:pPr>
      <w:proofErr w:type="spellStart"/>
      <w:r w:rsidRPr="003611C5">
        <w:rPr>
          <w:color w:val="222222"/>
          <w:shd w:val="clear" w:color="auto" w:fill="FFFFFF"/>
        </w:rPr>
        <w:t>Dienesch</w:t>
      </w:r>
      <w:proofErr w:type="spellEnd"/>
      <w:r w:rsidRPr="003611C5">
        <w:rPr>
          <w:color w:val="222222"/>
          <w:shd w:val="clear" w:color="auto" w:fill="FFFFFF"/>
        </w:rPr>
        <w:t>, R. M., &amp; Liden, R. C. (1986). Leader-member exchange model of leadership: A</w:t>
      </w:r>
      <w:r w:rsidR="007A65AA" w:rsidRPr="003611C5">
        <w:rPr>
          <w:color w:val="222222"/>
          <w:shd w:val="clear" w:color="auto" w:fill="FFFFFF"/>
        </w:rPr>
        <w:t xml:space="preserve"> </w:t>
      </w:r>
      <w:r w:rsidRPr="003611C5">
        <w:rPr>
          <w:color w:val="222222"/>
          <w:shd w:val="clear" w:color="auto" w:fill="FFFFFF"/>
        </w:rPr>
        <w:t>critique and further development. </w:t>
      </w:r>
      <w:r w:rsidRPr="003611C5">
        <w:rPr>
          <w:i/>
          <w:iCs/>
          <w:color w:val="222222"/>
        </w:rPr>
        <w:t>Academy of Management Review</w:t>
      </w:r>
      <w:r w:rsidRPr="003611C5">
        <w:rPr>
          <w:color w:val="222222"/>
          <w:shd w:val="clear" w:color="auto" w:fill="FFFFFF"/>
        </w:rPr>
        <w:t>, </w:t>
      </w:r>
      <w:r w:rsidRPr="003611C5">
        <w:rPr>
          <w:i/>
          <w:iCs/>
          <w:color w:val="222222"/>
        </w:rPr>
        <w:t>11</w:t>
      </w:r>
      <w:r w:rsidRPr="003611C5">
        <w:rPr>
          <w:color w:val="222222"/>
          <w:shd w:val="clear" w:color="auto" w:fill="FFFFFF"/>
        </w:rPr>
        <w:t>(3), 618-634.</w:t>
      </w:r>
      <w:r w:rsidR="0020435E" w:rsidRPr="003611C5">
        <w:rPr>
          <w:color w:val="222222"/>
          <w:shd w:val="clear" w:color="auto" w:fill="FFFFFF"/>
        </w:rPr>
        <w:t xml:space="preserve"> </w:t>
      </w:r>
      <w:hyperlink r:id="rId64" w:history="1">
        <w:r w:rsidR="0020435E" w:rsidRPr="003611C5">
          <w:rPr>
            <w:rStyle w:val="Hyperlink"/>
          </w:rPr>
          <w:t>https://doi.org/10.2307/258314</w:t>
        </w:r>
      </w:hyperlink>
    </w:p>
    <w:p w14:paraId="44B2E08B" w14:textId="46F76526" w:rsidR="00623741" w:rsidRPr="003611C5" w:rsidRDefault="00623741" w:rsidP="00C6657B">
      <w:pPr>
        <w:spacing w:line="480" w:lineRule="auto"/>
        <w:ind w:left="720" w:hanging="720"/>
        <w:rPr>
          <w:color w:val="222222"/>
          <w:shd w:val="clear" w:color="auto" w:fill="FFFFFF"/>
        </w:rPr>
      </w:pPr>
      <w:r w:rsidRPr="003611C5">
        <w:rPr>
          <w:color w:val="222222"/>
          <w:shd w:val="clear" w:color="auto" w:fill="FFFFFF"/>
        </w:rPr>
        <w:lastRenderedPageBreak/>
        <w:t xml:space="preserve">Downs, C. W., Hill, S. K., </w:t>
      </w:r>
      <w:proofErr w:type="spellStart"/>
      <w:r w:rsidRPr="003611C5">
        <w:rPr>
          <w:color w:val="222222"/>
          <w:shd w:val="clear" w:color="auto" w:fill="FFFFFF"/>
        </w:rPr>
        <w:t>Bahniuk</w:t>
      </w:r>
      <w:proofErr w:type="spellEnd"/>
      <w:r w:rsidRPr="003611C5">
        <w:rPr>
          <w:color w:val="222222"/>
          <w:shd w:val="clear" w:color="auto" w:fill="FFFFFF"/>
        </w:rPr>
        <w:t xml:space="preserve">, M. H., &amp; </w:t>
      </w:r>
      <w:proofErr w:type="spellStart"/>
      <w:r w:rsidRPr="003611C5">
        <w:rPr>
          <w:color w:val="222222"/>
          <w:shd w:val="clear" w:color="auto" w:fill="FFFFFF"/>
        </w:rPr>
        <w:t>Rouner</w:t>
      </w:r>
      <w:proofErr w:type="spellEnd"/>
      <w:r w:rsidRPr="003611C5">
        <w:rPr>
          <w:color w:val="222222"/>
          <w:shd w:val="clear" w:color="auto" w:fill="FFFFFF"/>
        </w:rPr>
        <w:t>, D. (1994). Mentoring and communication</w:t>
      </w:r>
      <w:r w:rsidR="007A65AA" w:rsidRPr="003611C5">
        <w:rPr>
          <w:color w:val="222222"/>
          <w:shd w:val="clear" w:color="auto" w:fill="FFFFFF"/>
        </w:rPr>
        <w:t xml:space="preserve"> </w:t>
      </w:r>
      <w:r w:rsidRPr="003611C5">
        <w:rPr>
          <w:color w:val="222222"/>
          <w:shd w:val="clear" w:color="auto" w:fill="FFFFFF"/>
        </w:rPr>
        <w:t>support scale.</w:t>
      </w:r>
      <w:r w:rsidRPr="003611C5">
        <w:rPr>
          <w:rStyle w:val="apple-converted-space"/>
          <w:color w:val="222222"/>
          <w:shd w:val="clear" w:color="auto" w:fill="FFFFFF"/>
        </w:rPr>
        <w:t> </w:t>
      </w:r>
      <w:r w:rsidRPr="003611C5">
        <w:t xml:space="preserve">In R. B. Rubin, P. </w:t>
      </w:r>
      <w:proofErr w:type="spellStart"/>
      <w:r w:rsidRPr="003611C5">
        <w:t>Palmgreen</w:t>
      </w:r>
      <w:proofErr w:type="spellEnd"/>
      <w:r w:rsidRPr="003611C5">
        <w:t xml:space="preserve">, &amp; H. E. Sypher (Eds.), </w:t>
      </w:r>
      <w:r w:rsidRPr="003611C5">
        <w:rPr>
          <w:i/>
          <w:iCs/>
        </w:rPr>
        <w:t xml:space="preserve">Communication research measures: A sourcebook </w:t>
      </w:r>
      <w:r w:rsidRPr="003611C5">
        <w:t xml:space="preserve">(pp. 230-233). New York, NY: Guilford. </w:t>
      </w:r>
    </w:p>
    <w:p w14:paraId="0089630C" w14:textId="4F36FDBD" w:rsidR="00B42214" w:rsidRPr="003611C5" w:rsidRDefault="00623741" w:rsidP="00B42214">
      <w:pPr>
        <w:spacing w:line="480" w:lineRule="auto"/>
        <w:ind w:left="720" w:hanging="720"/>
        <w:rPr>
          <w:iCs/>
        </w:rPr>
      </w:pPr>
      <w:proofErr w:type="spellStart"/>
      <w:r w:rsidRPr="003611C5">
        <w:rPr>
          <w:iCs/>
        </w:rPr>
        <w:t>Dulebohn</w:t>
      </w:r>
      <w:proofErr w:type="spellEnd"/>
      <w:r w:rsidRPr="003611C5">
        <w:rPr>
          <w:iCs/>
        </w:rPr>
        <w:t xml:space="preserve">, J. H., </w:t>
      </w:r>
      <w:proofErr w:type="spellStart"/>
      <w:r w:rsidRPr="003611C5">
        <w:rPr>
          <w:iCs/>
        </w:rPr>
        <w:t>Bommer</w:t>
      </w:r>
      <w:proofErr w:type="spellEnd"/>
      <w:r w:rsidRPr="003611C5">
        <w:rPr>
          <w:iCs/>
        </w:rPr>
        <w:t xml:space="preserve">, W. H., Liden, R. C., </w:t>
      </w:r>
      <w:proofErr w:type="spellStart"/>
      <w:r w:rsidRPr="003611C5">
        <w:rPr>
          <w:iCs/>
        </w:rPr>
        <w:t>Brouer</w:t>
      </w:r>
      <w:proofErr w:type="spellEnd"/>
      <w:r w:rsidRPr="003611C5">
        <w:rPr>
          <w:iCs/>
        </w:rPr>
        <w:t>, R. L., &amp; Ferris, G. R. (2012). A meta</w:t>
      </w:r>
      <w:r w:rsidR="007A65AA" w:rsidRPr="003611C5">
        <w:rPr>
          <w:iCs/>
        </w:rPr>
        <w:t>-</w:t>
      </w:r>
      <w:r w:rsidRPr="003611C5">
        <w:rPr>
          <w:iCs/>
        </w:rPr>
        <w:t xml:space="preserve">analysis of antecedents and consequences of leader-member exchange: Integrating the past with an eye toward the future. </w:t>
      </w:r>
      <w:r w:rsidRPr="003611C5">
        <w:rPr>
          <w:i/>
          <w:iCs/>
        </w:rPr>
        <w:t>Journal of Management</w:t>
      </w:r>
      <w:r w:rsidRPr="003611C5">
        <w:rPr>
          <w:iCs/>
        </w:rPr>
        <w:t xml:space="preserve">, </w:t>
      </w:r>
      <w:r w:rsidRPr="003611C5">
        <w:rPr>
          <w:i/>
        </w:rPr>
        <w:t>38</w:t>
      </w:r>
      <w:r w:rsidRPr="003611C5">
        <w:rPr>
          <w:iCs/>
        </w:rPr>
        <w:t>, 1715-1759.</w:t>
      </w:r>
      <w:r w:rsidR="00B42214" w:rsidRPr="003611C5">
        <w:rPr>
          <w:iCs/>
        </w:rPr>
        <w:t xml:space="preserve"> </w:t>
      </w:r>
      <w:hyperlink r:id="rId65" w:history="1">
        <w:r w:rsidR="00B42214" w:rsidRPr="003611C5">
          <w:rPr>
            <w:rStyle w:val="Hyperlink"/>
          </w:rPr>
          <w:t>https://doi.org/10.1177/0149206311415280</w:t>
        </w:r>
      </w:hyperlink>
    </w:p>
    <w:p w14:paraId="6362C2B4" w14:textId="57104E55" w:rsidR="00B42214" w:rsidRPr="003611C5" w:rsidRDefault="00623741" w:rsidP="00B42214">
      <w:pPr>
        <w:spacing w:line="480" w:lineRule="auto"/>
        <w:ind w:left="720" w:hanging="720"/>
        <w:rPr>
          <w:color w:val="222222"/>
          <w:shd w:val="clear" w:color="auto" w:fill="FFFFFF"/>
        </w:rPr>
      </w:pPr>
      <w:proofErr w:type="spellStart"/>
      <w:r w:rsidRPr="003611C5">
        <w:rPr>
          <w:color w:val="222222"/>
          <w:shd w:val="clear" w:color="auto" w:fill="FFFFFF"/>
        </w:rPr>
        <w:t>Dunegan</w:t>
      </w:r>
      <w:proofErr w:type="spellEnd"/>
      <w:r w:rsidRPr="003611C5">
        <w:rPr>
          <w:color w:val="222222"/>
          <w:shd w:val="clear" w:color="auto" w:fill="FFFFFF"/>
        </w:rPr>
        <w:t xml:space="preserve">, K. J., </w:t>
      </w:r>
      <w:proofErr w:type="spellStart"/>
      <w:r w:rsidRPr="003611C5">
        <w:rPr>
          <w:color w:val="222222"/>
          <w:shd w:val="clear" w:color="auto" w:fill="FFFFFF"/>
        </w:rPr>
        <w:t>Uhl</w:t>
      </w:r>
      <w:proofErr w:type="spellEnd"/>
      <w:r w:rsidRPr="003611C5">
        <w:rPr>
          <w:color w:val="222222"/>
          <w:shd w:val="clear" w:color="auto" w:fill="FFFFFF"/>
        </w:rPr>
        <w:t xml:space="preserve">-Bien, M., &amp; </w:t>
      </w:r>
      <w:proofErr w:type="spellStart"/>
      <w:r w:rsidRPr="003611C5">
        <w:rPr>
          <w:color w:val="222222"/>
          <w:shd w:val="clear" w:color="auto" w:fill="FFFFFF"/>
        </w:rPr>
        <w:t>Duchon</w:t>
      </w:r>
      <w:proofErr w:type="spellEnd"/>
      <w:r w:rsidRPr="003611C5">
        <w:rPr>
          <w:color w:val="222222"/>
          <w:shd w:val="clear" w:color="auto" w:fill="FFFFFF"/>
        </w:rPr>
        <w:t>, D. (2002). LMX and subordinate performance: The</w:t>
      </w:r>
      <w:r w:rsidR="007A65AA" w:rsidRPr="003611C5">
        <w:rPr>
          <w:color w:val="222222"/>
          <w:shd w:val="clear" w:color="auto" w:fill="FFFFFF"/>
        </w:rPr>
        <w:t xml:space="preserve"> </w:t>
      </w:r>
      <w:r w:rsidRPr="003611C5">
        <w:rPr>
          <w:color w:val="222222"/>
          <w:shd w:val="clear" w:color="auto" w:fill="FFFFFF"/>
        </w:rPr>
        <w:t>moderating effects of task characteristics.</w:t>
      </w:r>
      <w:r w:rsidRPr="003611C5">
        <w:rPr>
          <w:rStyle w:val="apple-converted-space"/>
          <w:color w:val="222222"/>
          <w:shd w:val="clear" w:color="auto" w:fill="FFFFFF"/>
        </w:rPr>
        <w:t> </w:t>
      </w:r>
      <w:r w:rsidRPr="003611C5">
        <w:rPr>
          <w:i/>
          <w:iCs/>
          <w:color w:val="222222"/>
        </w:rPr>
        <w:t>Journal of Business and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17</w:t>
      </w:r>
      <w:r w:rsidRPr="003611C5">
        <w:rPr>
          <w:color w:val="222222"/>
          <w:shd w:val="clear" w:color="auto" w:fill="FFFFFF"/>
        </w:rPr>
        <w:t>(2), 275-285.</w:t>
      </w:r>
      <w:r w:rsidR="00B42214" w:rsidRPr="003611C5">
        <w:rPr>
          <w:color w:val="222222"/>
          <w:shd w:val="clear" w:color="auto" w:fill="FFFFFF"/>
        </w:rPr>
        <w:t xml:space="preserve"> </w:t>
      </w:r>
      <w:hyperlink r:id="rId66" w:history="1">
        <w:r w:rsidR="00B42214" w:rsidRPr="003611C5">
          <w:rPr>
            <w:rStyle w:val="Hyperlink"/>
          </w:rPr>
          <w:t>https://doi.org/10.1023/A:1019641700724</w:t>
        </w:r>
      </w:hyperlink>
    </w:p>
    <w:p w14:paraId="3A67B78D" w14:textId="1465071D" w:rsidR="00623741" w:rsidRPr="003611C5" w:rsidRDefault="00623741" w:rsidP="00C6657B">
      <w:pPr>
        <w:spacing w:line="480" w:lineRule="auto"/>
        <w:ind w:left="720" w:hanging="720"/>
        <w:rPr>
          <w:color w:val="333333"/>
        </w:rPr>
      </w:pPr>
      <w:r w:rsidRPr="003611C5">
        <w:rPr>
          <w:color w:val="333333"/>
          <w:shd w:val="clear" w:color="auto" w:fill="FFFFFF"/>
        </w:rPr>
        <w:t>Dunkel-</w:t>
      </w:r>
      <w:proofErr w:type="spellStart"/>
      <w:r w:rsidRPr="003611C5">
        <w:rPr>
          <w:color w:val="333333"/>
          <w:shd w:val="clear" w:color="auto" w:fill="FFFFFF"/>
        </w:rPr>
        <w:t>Schetter</w:t>
      </w:r>
      <w:proofErr w:type="spellEnd"/>
      <w:r w:rsidRPr="003611C5">
        <w:rPr>
          <w:color w:val="333333"/>
          <w:shd w:val="clear" w:color="auto" w:fill="FFFFFF"/>
        </w:rPr>
        <w:t>, C., Bennett, T. L. (</w:t>
      </w:r>
      <w:r w:rsidRPr="003611C5">
        <w:rPr>
          <w:color w:val="333333"/>
        </w:rPr>
        <w:t>1990</w:t>
      </w:r>
      <w:r w:rsidRPr="003611C5">
        <w:rPr>
          <w:color w:val="333333"/>
          <w:shd w:val="clear" w:color="auto" w:fill="FFFFFF"/>
        </w:rPr>
        <w:t>). </w:t>
      </w:r>
      <w:r w:rsidRPr="003611C5">
        <w:rPr>
          <w:color w:val="333333"/>
        </w:rPr>
        <w:t>Differentiating the cognitive and behavioral aspects</w:t>
      </w:r>
      <w:r w:rsidR="007A65AA" w:rsidRPr="003611C5">
        <w:rPr>
          <w:color w:val="333333"/>
        </w:rPr>
        <w:t xml:space="preserve"> </w:t>
      </w:r>
      <w:r w:rsidRPr="003611C5">
        <w:rPr>
          <w:color w:val="333333"/>
        </w:rPr>
        <w:t>of social support</w:t>
      </w:r>
      <w:r w:rsidRPr="003611C5">
        <w:rPr>
          <w:color w:val="333333"/>
          <w:shd w:val="clear" w:color="auto" w:fill="FFFFFF"/>
        </w:rPr>
        <w:t xml:space="preserve">. </w:t>
      </w:r>
      <w:r w:rsidRPr="003611C5">
        <w:rPr>
          <w:color w:val="000000"/>
          <w:shd w:val="clear" w:color="auto" w:fill="FFFFFF"/>
        </w:rPr>
        <w:t xml:space="preserve">In B. R. </w:t>
      </w:r>
      <w:proofErr w:type="spellStart"/>
      <w:r w:rsidRPr="003611C5">
        <w:rPr>
          <w:color w:val="000000"/>
          <w:shd w:val="clear" w:color="auto" w:fill="FFFFFF"/>
        </w:rPr>
        <w:t>Sarason</w:t>
      </w:r>
      <w:proofErr w:type="spellEnd"/>
      <w:r w:rsidRPr="003611C5">
        <w:rPr>
          <w:color w:val="000000"/>
          <w:shd w:val="clear" w:color="auto" w:fill="FFFFFF"/>
        </w:rPr>
        <w:t xml:space="preserve">, I. G. </w:t>
      </w:r>
      <w:proofErr w:type="spellStart"/>
      <w:r w:rsidRPr="003611C5">
        <w:rPr>
          <w:color w:val="000000"/>
          <w:shd w:val="clear" w:color="auto" w:fill="FFFFFF"/>
        </w:rPr>
        <w:t>Sarason</w:t>
      </w:r>
      <w:proofErr w:type="spellEnd"/>
      <w:r w:rsidRPr="003611C5">
        <w:rPr>
          <w:color w:val="000000"/>
          <w:shd w:val="clear" w:color="auto" w:fill="FFFFFF"/>
        </w:rPr>
        <w:t xml:space="preserve">, &amp; G. R. Pierce (Eds.), </w:t>
      </w:r>
      <w:r w:rsidRPr="003611C5">
        <w:rPr>
          <w:i/>
          <w:iCs/>
          <w:color w:val="000000"/>
          <w:shd w:val="clear" w:color="auto" w:fill="FFFFFF"/>
        </w:rPr>
        <w:t>Social support: An interactional view</w:t>
      </w:r>
      <w:r w:rsidRPr="003611C5">
        <w:rPr>
          <w:color w:val="000000"/>
          <w:shd w:val="clear" w:color="auto" w:fill="FFFFFF"/>
        </w:rPr>
        <w:t xml:space="preserve"> (pp. 267-296). New York</w:t>
      </w:r>
      <w:r w:rsidR="0001058B" w:rsidRPr="003611C5">
        <w:rPr>
          <w:color w:val="000000"/>
          <w:shd w:val="clear" w:color="auto" w:fill="FFFFFF"/>
        </w:rPr>
        <w:t>, NY</w:t>
      </w:r>
      <w:r w:rsidRPr="003611C5">
        <w:rPr>
          <w:color w:val="000000"/>
          <w:shd w:val="clear" w:color="auto" w:fill="FFFFFF"/>
        </w:rPr>
        <w:t xml:space="preserve">: </w:t>
      </w:r>
      <w:r w:rsidR="0001058B" w:rsidRPr="003611C5">
        <w:rPr>
          <w:color w:val="000000"/>
          <w:shd w:val="clear" w:color="auto" w:fill="FFFFFF"/>
        </w:rPr>
        <w:t>Wiley</w:t>
      </w:r>
      <w:r w:rsidRPr="003611C5">
        <w:rPr>
          <w:color w:val="000000"/>
          <w:shd w:val="clear" w:color="auto" w:fill="FFFFFF"/>
        </w:rPr>
        <w:t>.</w:t>
      </w:r>
    </w:p>
    <w:p w14:paraId="76F403D6" w14:textId="2E491097" w:rsidR="00623741" w:rsidRPr="003611C5" w:rsidRDefault="00623741" w:rsidP="00C6657B">
      <w:pPr>
        <w:spacing w:line="480" w:lineRule="auto"/>
        <w:ind w:left="720" w:hanging="720"/>
        <w:rPr>
          <w:color w:val="333333"/>
          <w:shd w:val="clear" w:color="auto" w:fill="FFFFFF"/>
        </w:rPr>
      </w:pPr>
      <w:r w:rsidRPr="003611C5">
        <w:rPr>
          <w:color w:val="333333"/>
          <w:shd w:val="clear" w:color="auto" w:fill="FFFFFF"/>
        </w:rPr>
        <w:t>Dunkel-</w:t>
      </w:r>
      <w:proofErr w:type="spellStart"/>
      <w:r w:rsidRPr="003611C5">
        <w:rPr>
          <w:color w:val="333333"/>
          <w:shd w:val="clear" w:color="auto" w:fill="FFFFFF"/>
        </w:rPr>
        <w:t>Schetter</w:t>
      </w:r>
      <w:proofErr w:type="spellEnd"/>
      <w:r w:rsidRPr="003611C5">
        <w:rPr>
          <w:color w:val="333333"/>
          <w:shd w:val="clear" w:color="auto" w:fill="FFFFFF"/>
        </w:rPr>
        <w:t xml:space="preserve">, C., </w:t>
      </w:r>
      <w:proofErr w:type="spellStart"/>
      <w:r w:rsidRPr="003611C5">
        <w:rPr>
          <w:color w:val="333333"/>
          <w:shd w:val="clear" w:color="auto" w:fill="FFFFFF"/>
        </w:rPr>
        <w:t>Blasband</w:t>
      </w:r>
      <w:proofErr w:type="spellEnd"/>
      <w:r w:rsidRPr="003611C5">
        <w:rPr>
          <w:color w:val="333333"/>
          <w:shd w:val="clear" w:color="auto" w:fill="FFFFFF"/>
        </w:rPr>
        <w:t>, D. E., Feinstein, L. G., &amp; Herbert, T. B. (1992). Elements of</w:t>
      </w:r>
      <w:r w:rsidR="007A65AA" w:rsidRPr="003611C5">
        <w:rPr>
          <w:color w:val="333333"/>
          <w:shd w:val="clear" w:color="auto" w:fill="FFFFFF"/>
        </w:rPr>
        <w:t xml:space="preserve"> </w:t>
      </w:r>
      <w:r w:rsidRPr="003611C5">
        <w:rPr>
          <w:color w:val="333333"/>
          <w:shd w:val="clear" w:color="auto" w:fill="FFFFFF"/>
        </w:rPr>
        <w:t xml:space="preserve">supportive interactions: When are attempts to help effective? In S. </w:t>
      </w:r>
      <w:proofErr w:type="spellStart"/>
      <w:r w:rsidRPr="003611C5">
        <w:rPr>
          <w:color w:val="333333"/>
          <w:shd w:val="clear" w:color="auto" w:fill="FFFFFF"/>
        </w:rPr>
        <w:t>Spacapan</w:t>
      </w:r>
      <w:proofErr w:type="spellEnd"/>
      <w:r w:rsidRPr="003611C5">
        <w:rPr>
          <w:color w:val="333333"/>
          <w:shd w:val="clear" w:color="auto" w:fill="FFFFFF"/>
        </w:rPr>
        <w:t xml:space="preserve"> &amp; S. </w:t>
      </w:r>
      <w:proofErr w:type="spellStart"/>
      <w:r w:rsidRPr="003611C5">
        <w:rPr>
          <w:color w:val="333333"/>
          <w:shd w:val="clear" w:color="auto" w:fill="FFFFFF"/>
        </w:rPr>
        <w:t>Oskamp</w:t>
      </w:r>
      <w:proofErr w:type="spellEnd"/>
      <w:r w:rsidRPr="003611C5">
        <w:rPr>
          <w:color w:val="333333"/>
          <w:shd w:val="clear" w:color="auto" w:fill="FFFFFF"/>
        </w:rPr>
        <w:t xml:space="preserve"> (Eds.), </w:t>
      </w:r>
      <w:r w:rsidRPr="003611C5">
        <w:rPr>
          <w:i/>
          <w:iCs/>
          <w:color w:val="333333"/>
        </w:rPr>
        <w:t>The Claremont Symposium on Applied Psychology. Helping and being helped: Naturalistic studies</w:t>
      </w:r>
      <w:r w:rsidRPr="003611C5">
        <w:rPr>
          <w:color w:val="333333"/>
          <w:shd w:val="clear" w:color="auto" w:fill="FFFFFF"/>
        </w:rPr>
        <w:t> (p</w:t>
      </w:r>
      <w:r w:rsidR="0001058B" w:rsidRPr="003611C5">
        <w:rPr>
          <w:color w:val="333333"/>
          <w:shd w:val="clear" w:color="auto" w:fill="FFFFFF"/>
        </w:rPr>
        <w:t>p</w:t>
      </w:r>
      <w:r w:rsidRPr="003611C5">
        <w:rPr>
          <w:color w:val="333333"/>
          <w:shd w:val="clear" w:color="auto" w:fill="FFFFFF"/>
        </w:rPr>
        <w:t>. 83–114). Newbury Par</w:t>
      </w:r>
      <w:r w:rsidR="0001058B" w:rsidRPr="003611C5">
        <w:rPr>
          <w:color w:val="333333"/>
          <w:shd w:val="clear" w:color="auto" w:fill="FFFFFF"/>
        </w:rPr>
        <w:t>k</w:t>
      </w:r>
      <w:r w:rsidRPr="003611C5">
        <w:rPr>
          <w:color w:val="333333"/>
          <w:shd w:val="clear" w:color="auto" w:fill="FFFFFF"/>
        </w:rPr>
        <w:t>, CA: Sage.</w:t>
      </w:r>
    </w:p>
    <w:p w14:paraId="70277037" w14:textId="3C78C935" w:rsidR="00643070" w:rsidRPr="003611C5" w:rsidRDefault="00623741" w:rsidP="00643070">
      <w:pPr>
        <w:spacing w:line="480" w:lineRule="auto"/>
        <w:ind w:left="720" w:hanging="720"/>
        <w:rPr>
          <w:color w:val="222222"/>
          <w:shd w:val="clear" w:color="auto" w:fill="FFFFFF"/>
        </w:rPr>
      </w:pPr>
      <w:r w:rsidRPr="003611C5">
        <w:rPr>
          <w:color w:val="222222"/>
          <w:shd w:val="clear" w:color="auto" w:fill="FFFFFF"/>
        </w:rPr>
        <w:t>Edmondson, A. (1999). Psychological safety and learning behavior in work teams.</w:t>
      </w:r>
      <w:r w:rsidR="007A65AA" w:rsidRPr="003611C5">
        <w:rPr>
          <w:color w:val="222222"/>
          <w:shd w:val="clear" w:color="auto" w:fill="FFFFFF"/>
        </w:rPr>
        <w:t xml:space="preserve"> </w:t>
      </w:r>
      <w:r w:rsidRPr="003611C5">
        <w:rPr>
          <w:i/>
          <w:iCs/>
          <w:color w:val="222222"/>
          <w:shd w:val="clear" w:color="auto" w:fill="FFFFFF"/>
        </w:rPr>
        <w:t xml:space="preserve">Administrative </w:t>
      </w:r>
      <w:r w:rsidRPr="003611C5">
        <w:rPr>
          <w:color w:val="222222"/>
          <w:shd w:val="clear" w:color="auto" w:fill="FFFFFF"/>
        </w:rPr>
        <w:t>S</w:t>
      </w:r>
      <w:r w:rsidRPr="003611C5">
        <w:rPr>
          <w:i/>
          <w:iCs/>
          <w:color w:val="222222"/>
        </w:rPr>
        <w:t>cience Quarterly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44</w:t>
      </w:r>
      <w:r w:rsidRPr="003611C5">
        <w:rPr>
          <w:color w:val="222222"/>
          <w:shd w:val="clear" w:color="auto" w:fill="FFFFFF"/>
        </w:rPr>
        <w:t>(2), 350-383.</w:t>
      </w:r>
      <w:r w:rsidR="00643070" w:rsidRPr="003611C5">
        <w:rPr>
          <w:color w:val="222222"/>
          <w:shd w:val="clear" w:color="auto" w:fill="FFFFFF"/>
        </w:rPr>
        <w:t xml:space="preserve"> </w:t>
      </w:r>
      <w:hyperlink r:id="rId67" w:history="1">
        <w:r w:rsidR="00643070" w:rsidRPr="003611C5">
          <w:rPr>
            <w:rStyle w:val="Hyperlink"/>
          </w:rPr>
          <w:t>https://doi.org/10.2307/2666999</w:t>
        </w:r>
      </w:hyperlink>
    </w:p>
    <w:p w14:paraId="6DAF1424" w14:textId="7FA63E65" w:rsidR="00643070" w:rsidRPr="003611C5" w:rsidRDefault="00623741" w:rsidP="00643070">
      <w:pPr>
        <w:autoSpaceDE w:val="0"/>
        <w:autoSpaceDN w:val="0"/>
        <w:adjustRightInd w:val="0"/>
        <w:spacing w:line="480" w:lineRule="auto"/>
        <w:ind w:left="720" w:hanging="720"/>
        <w:rPr>
          <w:rFonts w:eastAsiaTheme="minorHAnsi"/>
        </w:rPr>
      </w:pPr>
      <w:proofErr w:type="spellStart"/>
      <w:r w:rsidRPr="003611C5">
        <w:rPr>
          <w:rFonts w:eastAsiaTheme="minorHAnsi"/>
        </w:rPr>
        <w:t>Elangovan</w:t>
      </w:r>
      <w:proofErr w:type="spellEnd"/>
      <w:r w:rsidRPr="003611C5">
        <w:rPr>
          <w:rFonts w:eastAsiaTheme="minorHAnsi"/>
        </w:rPr>
        <w:t xml:space="preserve">, A. R. &amp; </w:t>
      </w:r>
      <w:proofErr w:type="spellStart"/>
      <w:r w:rsidRPr="003611C5">
        <w:rPr>
          <w:rFonts w:eastAsiaTheme="minorHAnsi"/>
        </w:rPr>
        <w:t>Xie</w:t>
      </w:r>
      <w:proofErr w:type="spellEnd"/>
      <w:r w:rsidRPr="003611C5">
        <w:rPr>
          <w:rFonts w:eastAsiaTheme="minorHAnsi"/>
        </w:rPr>
        <w:t>, J. L. (2000). Effects of perceived power of supervisor on subordinate</w:t>
      </w:r>
      <w:r w:rsidR="007A65AA" w:rsidRPr="003611C5">
        <w:rPr>
          <w:rFonts w:eastAsiaTheme="minorHAnsi"/>
        </w:rPr>
        <w:t xml:space="preserve"> </w:t>
      </w:r>
      <w:r w:rsidRPr="003611C5">
        <w:rPr>
          <w:rFonts w:eastAsiaTheme="minorHAnsi"/>
        </w:rPr>
        <w:t xml:space="preserve">work attitudes, </w:t>
      </w:r>
      <w:r w:rsidRPr="003611C5">
        <w:rPr>
          <w:rFonts w:eastAsiaTheme="minorHAnsi"/>
          <w:i/>
          <w:iCs/>
        </w:rPr>
        <w:t>Leadership and Organization Development Journal, 21</w:t>
      </w:r>
      <w:r w:rsidRPr="003611C5">
        <w:rPr>
          <w:rFonts w:eastAsiaTheme="minorHAnsi"/>
        </w:rPr>
        <w:t>(6), 319-</w:t>
      </w:r>
      <w:r w:rsidR="0001058B" w:rsidRPr="003611C5">
        <w:rPr>
          <w:rFonts w:eastAsiaTheme="minorHAnsi"/>
        </w:rPr>
        <w:t>3</w:t>
      </w:r>
      <w:r w:rsidRPr="003611C5">
        <w:rPr>
          <w:rFonts w:eastAsiaTheme="minorHAnsi"/>
        </w:rPr>
        <w:t>28.</w:t>
      </w:r>
      <w:r w:rsidR="00643070" w:rsidRPr="003611C5">
        <w:rPr>
          <w:rFonts w:eastAsiaTheme="minorHAnsi"/>
        </w:rPr>
        <w:t xml:space="preserve"> </w:t>
      </w:r>
      <w:hyperlink r:id="rId68" w:history="1">
        <w:r w:rsidR="00643070" w:rsidRPr="003611C5">
          <w:rPr>
            <w:rStyle w:val="Hyperlink"/>
          </w:rPr>
          <w:t>https://doi.org/10.1108/01437730010343095</w:t>
        </w:r>
      </w:hyperlink>
    </w:p>
    <w:p w14:paraId="261A618B" w14:textId="03D67600" w:rsidR="00643070" w:rsidRPr="003611C5" w:rsidRDefault="00623741" w:rsidP="00643070">
      <w:pPr>
        <w:spacing w:line="480" w:lineRule="auto"/>
        <w:ind w:left="720" w:hanging="720"/>
        <w:rPr>
          <w:color w:val="222222"/>
          <w:shd w:val="clear" w:color="auto" w:fill="FFFFFF"/>
        </w:rPr>
      </w:pPr>
      <w:r w:rsidRPr="003611C5">
        <w:rPr>
          <w:color w:val="222222"/>
          <w:shd w:val="clear" w:color="auto" w:fill="FFFFFF"/>
        </w:rPr>
        <w:lastRenderedPageBreak/>
        <w:t>Emerson, R. M. (1976). Social exchange theory. </w:t>
      </w:r>
      <w:r w:rsidRPr="003611C5">
        <w:rPr>
          <w:i/>
          <w:iCs/>
          <w:color w:val="222222"/>
        </w:rPr>
        <w:t>Annual Review of Sociology</w:t>
      </w:r>
      <w:r w:rsidRPr="003611C5">
        <w:rPr>
          <w:color w:val="222222"/>
          <w:shd w:val="clear" w:color="auto" w:fill="FFFFFF"/>
        </w:rPr>
        <w:t>, </w:t>
      </w:r>
      <w:r w:rsidRPr="003611C5">
        <w:rPr>
          <w:i/>
          <w:iCs/>
          <w:color w:val="222222"/>
        </w:rPr>
        <w:t>2</w:t>
      </w:r>
      <w:r w:rsidRPr="003611C5">
        <w:rPr>
          <w:color w:val="222222"/>
          <w:shd w:val="clear" w:color="auto" w:fill="FFFFFF"/>
        </w:rPr>
        <w:t>(1), 335-362.</w:t>
      </w:r>
      <w:r w:rsidR="00643070" w:rsidRPr="003611C5">
        <w:rPr>
          <w:color w:val="222222"/>
          <w:shd w:val="clear" w:color="auto" w:fill="FFFFFF"/>
        </w:rPr>
        <w:t xml:space="preserve"> </w:t>
      </w:r>
      <w:hyperlink r:id="rId69" w:history="1">
        <w:r w:rsidR="00643070" w:rsidRPr="003611C5">
          <w:rPr>
            <w:rStyle w:val="Hyperlink"/>
          </w:rPr>
          <w:t>https://doi.org/10.1146/annurev.so.02.080176.002003</w:t>
        </w:r>
      </w:hyperlink>
    </w:p>
    <w:p w14:paraId="64CF8A33" w14:textId="1D0DE82D" w:rsidR="00643070" w:rsidRPr="003611C5" w:rsidRDefault="00623741" w:rsidP="00643070">
      <w:pPr>
        <w:autoSpaceDE w:val="0"/>
        <w:autoSpaceDN w:val="0"/>
        <w:adjustRightInd w:val="0"/>
        <w:spacing w:line="480" w:lineRule="auto"/>
        <w:ind w:left="720" w:hanging="720"/>
        <w:rPr>
          <w:rFonts w:eastAsiaTheme="minorHAnsi"/>
        </w:rPr>
      </w:pPr>
      <w:proofErr w:type="spellStart"/>
      <w:r w:rsidRPr="003611C5">
        <w:rPr>
          <w:rFonts w:eastAsiaTheme="minorHAnsi"/>
        </w:rPr>
        <w:t>Erdfelder</w:t>
      </w:r>
      <w:proofErr w:type="spellEnd"/>
      <w:r w:rsidRPr="003611C5">
        <w:rPr>
          <w:rFonts w:eastAsiaTheme="minorHAnsi"/>
        </w:rPr>
        <w:t xml:space="preserve">, E., </w:t>
      </w:r>
      <w:proofErr w:type="spellStart"/>
      <w:r w:rsidRPr="003611C5">
        <w:rPr>
          <w:rFonts w:eastAsiaTheme="minorHAnsi"/>
        </w:rPr>
        <w:t>Faul</w:t>
      </w:r>
      <w:proofErr w:type="spellEnd"/>
      <w:r w:rsidRPr="003611C5">
        <w:rPr>
          <w:rFonts w:eastAsiaTheme="minorHAnsi"/>
        </w:rPr>
        <w:t>, F., &amp; Buchner, A. (1996). G*Power: A general power analysis</w:t>
      </w:r>
      <w:r w:rsidR="007A65AA" w:rsidRPr="003611C5">
        <w:rPr>
          <w:rFonts w:eastAsiaTheme="minorHAnsi"/>
        </w:rPr>
        <w:t xml:space="preserve"> </w:t>
      </w:r>
      <w:r w:rsidRPr="003611C5">
        <w:rPr>
          <w:rFonts w:eastAsiaTheme="minorHAnsi"/>
        </w:rPr>
        <w:t xml:space="preserve">program. </w:t>
      </w:r>
      <w:r w:rsidRPr="003611C5">
        <w:rPr>
          <w:rFonts w:eastAsiaTheme="minorHAnsi"/>
          <w:i/>
          <w:iCs/>
        </w:rPr>
        <w:t>Behavior Research Methods, Instruments, &amp; Computers, 28</w:t>
      </w:r>
      <w:r w:rsidRPr="003611C5">
        <w:rPr>
          <w:rFonts w:eastAsiaTheme="minorHAnsi"/>
        </w:rPr>
        <w:t>(1), 1-11.</w:t>
      </w:r>
      <w:r w:rsidR="00643070" w:rsidRPr="003611C5">
        <w:rPr>
          <w:rFonts w:eastAsiaTheme="minorHAnsi"/>
        </w:rPr>
        <w:t xml:space="preserve"> </w:t>
      </w:r>
      <w:hyperlink r:id="rId70" w:history="1">
        <w:r w:rsidR="00643070" w:rsidRPr="003611C5">
          <w:rPr>
            <w:rStyle w:val="Hyperlink"/>
          </w:rPr>
          <w:t>https://doi.org/10.3758/BF03203630</w:t>
        </w:r>
      </w:hyperlink>
    </w:p>
    <w:p w14:paraId="4B91A209" w14:textId="77C5DF4B" w:rsidR="00643070" w:rsidRPr="003611C5" w:rsidRDefault="00623741" w:rsidP="00643070">
      <w:pPr>
        <w:spacing w:line="480" w:lineRule="auto"/>
        <w:ind w:left="720" w:hanging="720"/>
        <w:rPr>
          <w:color w:val="222222"/>
          <w:shd w:val="clear" w:color="auto" w:fill="FFFFFF"/>
        </w:rPr>
      </w:pPr>
      <w:r w:rsidRPr="003611C5">
        <w:rPr>
          <w:color w:val="222222"/>
          <w:shd w:val="clear" w:color="auto" w:fill="FFFFFF"/>
        </w:rPr>
        <w:t xml:space="preserve">Erdogan, B., </w:t>
      </w:r>
      <w:proofErr w:type="spellStart"/>
      <w:r w:rsidRPr="003611C5">
        <w:rPr>
          <w:color w:val="222222"/>
          <w:shd w:val="clear" w:color="auto" w:fill="FFFFFF"/>
        </w:rPr>
        <w:t>Kraimer</w:t>
      </w:r>
      <w:proofErr w:type="spellEnd"/>
      <w:r w:rsidRPr="003611C5">
        <w:rPr>
          <w:color w:val="222222"/>
          <w:shd w:val="clear" w:color="auto" w:fill="FFFFFF"/>
        </w:rPr>
        <w:t>, M. L., &amp; Liden, R. C. (2004). Work value congruence and intrinsic career</w:t>
      </w:r>
      <w:r w:rsidR="007A65AA" w:rsidRPr="003611C5">
        <w:rPr>
          <w:color w:val="222222"/>
          <w:shd w:val="clear" w:color="auto" w:fill="FFFFFF"/>
        </w:rPr>
        <w:t xml:space="preserve"> </w:t>
      </w:r>
      <w:r w:rsidRPr="003611C5">
        <w:rPr>
          <w:color w:val="222222"/>
          <w:shd w:val="clear" w:color="auto" w:fill="FFFFFF"/>
        </w:rPr>
        <w:t>success: The compensatory roles of leader‐member exchange and perceived organizational support. </w:t>
      </w:r>
      <w:r w:rsidRPr="003611C5">
        <w:rPr>
          <w:i/>
          <w:iCs/>
          <w:color w:val="222222"/>
        </w:rPr>
        <w:t>Personnel Psychology</w:t>
      </w:r>
      <w:r w:rsidRPr="003611C5">
        <w:rPr>
          <w:color w:val="222222"/>
          <w:shd w:val="clear" w:color="auto" w:fill="FFFFFF"/>
        </w:rPr>
        <w:t>, </w:t>
      </w:r>
      <w:r w:rsidRPr="003611C5">
        <w:rPr>
          <w:i/>
          <w:iCs/>
          <w:color w:val="222222"/>
        </w:rPr>
        <w:t>57</w:t>
      </w:r>
      <w:r w:rsidRPr="003611C5">
        <w:rPr>
          <w:color w:val="222222"/>
          <w:shd w:val="clear" w:color="auto" w:fill="FFFFFF"/>
        </w:rPr>
        <w:t>(2), 305-332.</w:t>
      </w:r>
      <w:r w:rsidR="00643070" w:rsidRPr="003611C5">
        <w:rPr>
          <w:color w:val="222222"/>
          <w:shd w:val="clear" w:color="auto" w:fill="FFFFFF"/>
        </w:rPr>
        <w:t xml:space="preserve"> </w:t>
      </w:r>
      <w:hyperlink r:id="rId71" w:history="1">
        <w:r w:rsidR="00643070" w:rsidRPr="003611C5">
          <w:rPr>
            <w:rStyle w:val="Hyperlink"/>
          </w:rPr>
          <w:t>https://doi.org/10.1111/j.1744-6570.2004.tb02493.x</w:t>
        </w:r>
      </w:hyperlink>
    </w:p>
    <w:p w14:paraId="7F5985CF" w14:textId="7B1F9267" w:rsidR="00643070" w:rsidRPr="003611C5" w:rsidRDefault="00623741" w:rsidP="00643070">
      <w:pPr>
        <w:spacing w:line="480" w:lineRule="auto"/>
        <w:ind w:left="720" w:hanging="720"/>
        <w:rPr>
          <w:color w:val="222222"/>
          <w:shd w:val="clear" w:color="auto" w:fill="FFFFFF"/>
        </w:rPr>
      </w:pPr>
      <w:r w:rsidRPr="003611C5">
        <w:rPr>
          <w:color w:val="222222"/>
          <w:shd w:val="clear" w:color="auto" w:fill="FFFFFF"/>
        </w:rPr>
        <w:t>Erdogan, B., Bauer, T. N., &amp; Walter, J. (2015). Deeds that help and words that hurt: Helping and</w:t>
      </w:r>
      <w:r w:rsidR="007A65AA" w:rsidRPr="003611C5">
        <w:rPr>
          <w:color w:val="222222"/>
          <w:shd w:val="clear" w:color="auto" w:fill="FFFFFF"/>
        </w:rPr>
        <w:t xml:space="preserve"> </w:t>
      </w:r>
      <w:r w:rsidRPr="003611C5">
        <w:rPr>
          <w:color w:val="222222"/>
          <w:shd w:val="clear" w:color="auto" w:fill="FFFFFF"/>
        </w:rPr>
        <w:t>gossip as moderators of the relationship between leader</w:t>
      </w:r>
      <w:r w:rsidR="0001058B" w:rsidRPr="003611C5">
        <w:rPr>
          <w:color w:val="222222"/>
          <w:shd w:val="clear" w:color="auto" w:fill="FFFFFF"/>
        </w:rPr>
        <w:t>-</w:t>
      </w:r>
      <w:r w:rsidRPr="003611C5">
        <w:rPr>
          <w:color w:val="222222"/>
          <w:shd w:val="clear" w:color="auto" w:fill="FFFFFF"/>
        </w:rPr>
        <w:t>member exchange and advice network centrality. </w:t>
      </w:r>
      <w:r w:rsidRPr="003611C5">
        <w:rPr>
          <w:i/>
          <w:iCs/>
          <w:color w:val="222222"/>
        </w:rPr>
        <w:t>Personnel Psychology</w:t>
      </w:r>
      <w:r w:rsidRPr="003611C5">
        <w:rPr>
          <w:color w:val="222222"/>
          <w:shd w:val="clear" w:color="auto" w:fill="FFFFFF"/>
        </w:rPr>
        <w:t>, </w:t>
      </w:r>
      <w:r w:rsidRPr="003611C5">
        <w:rPr>
          <w:i/>
          <w:iCs/>
          <w:color w:val="222222"/>
        </w:rPr>
        <w:t>68</w:t>
      </w:r>
      <w:r w:rsidRPr="003611C5">
        <w:rPr>
          <w:color w:val="222222"/>
          <w:shd w:val="clear" w:color="auto" w:fill="FFFFFF"/>
        </w:rPr>
        <w:t>(1), 185-214.</w:t>
      </w:r>
      <w:r w:rsidR="00643070" w:rsidRPr="003611C5">
        <w:rPr>
          <w:color w:val="222222"/>
          <w:shd w:val="clear" w:color="auto" w:fill="FFFFFF"/>
        </w:rPr>
        <w:t xml:space="preserve"> </w:t>
      </w:r>
      <w:hyperlink r:id="rId72" w:history="1">
        <w:r w:rsidR="00643070" w:rsidRPr="003611C5">
          <w:rPr>
            <w:rStyle w:val="Hyperlink"/>
          </w:rPr>
          <w:t>https://doi.org/10.1111/peps.12075</w:t>
        </w:r>
      </w:hyperlink>
    </w:p>
    <w:p w14:paraId="14AE7250" w14:textId="1DE01AC7" w:rsidR="00643070" w:rsidRPr="003611C5" w:rsidRDefault="00623741" w:rsidP="00643070">
      <w:pPr>
        <w:spacing w:line="480" w:lineRule="auto"/>
        <w:ind w:left="720" w:hanging="720"/>
        <w:rPr>
          <w:color w:val="222222"/>
          <w:shd w:val="clear" w:color="auto" w:fill="FFFFFF"/>
        </w:rPr>
      </w:pPr>
      <w:proofErr w:type="spellStart"/>
      <w:r w:rsidRPr="003611C5">
        <w:rPr>
          <w:color w:val="222222"/>
          <w:shd w:val="clear" w:color="auto" w:fill="FFFFFF"/>
        </w:rPr>
        <w:t>Erkutlu</w:t>
      </w:r>
      <w:proofErr w:type="spellEnd"/>
      <w:r w:rsidRPr="003611C5">
        <w:rPr>
          <w:color w:val="222222"/>
          <w:shd w:val="clear" w:color="auto" w:fill="FFFFFF"/>
        </w:rPr>
        <w:t xml:space="preserve">, H. V., &amp; </w:t>
      </w:r>
      <w:proofErr w:type="spellStart"/>
      <w:r w:rsidRPr="003611C5">
        <w:rPr>
          <w:color w:val="222222"/>
          <w:shd w:val="clear" w:color="auto" w:fill="FFFFFF"/>
        </w:rPr>
        <w:t>Chafra</w:t>
      </w:r>
      <w:proofErr w:type="spellEnd"/>
      <w:r w:rsidRPr="003611C5">
        <w:rPr>
          <w:color w:val="222222"/>
          <w:shd w:val="clear" w:color="auto" w:fill="FFFFFF"/>
        </w:rPr>
        <w:t>, J. (2006). Relationship between leadership power bases and job stress</w:t>
      </w:r>
      <w:r w:rsidR="007A65AA" w:rsidRPr="003611C5">
        <w:rPr>
          <w:color w:val="222222"/>
          <w:shd w:val="clear" w:color="auto" w:fill="FFFFFF"/>
        </w:rPr>
        <w:t xml:space="preserve"> </w:t>
      </w:r>
      <w:r w:rsidRPr="003611C5">
        <w:rPr>
          <w:color w:val="222222"/>
          <w:shd w:val="clear" w:color="auto" w:fill="FFFFFF"/>
        </w:rPr>
        <w:t xml:space="preserve">of subordinates: </w:t>
      </w:r>
      <w:r w:rsidR="0001058B" w:rsidRPr="003611C5">
        <w:rPr>
          <w:color w:val="222222"/>
          <w:shd w:val="clear" w:color="auto" w:fill="FFFFFF"/>
        </w:rPr>
        <w:t>E</w:t>
      </w:r>
      <w:r w:rsidRPr="003611C5">
        <w:rPr>
          <w:color w:val="222222"/>
          <w:shd w:val="clear" w:color="auto" w:fill="FFFFFF"/>
        </w:rPr>
        <w:t>xample from boutique hotels.</w:t>
      </w:r>
      <w:r w:rsidRPr="003611C5">
        <w:rPr>
          <w:rStyle w:val="apple-converted-space"/>
          <w:color w:val="222222"/>
          <w:shd w:val="clear" w:color="auto" w:fill="FFFFFF"/>
        </w:rPr>
        <w:t> </w:t>
      </w:r>
      <w:r w:rsidRPr="003611C5">
        <w:rPr>
          <w:i/>
          <w:iCs/>
          <w:color w:val="222222"/>
        </w:rPr>
        <w:t>Management Research News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29</w:t>
      </w:r>
      <w:r w:rsidRPr="003611C5">
        <w:rPr>
          <w:color w:val="222222"/>
          <w:shd w:val="clear" w:color="auto" w:fill="FFFFFF"/>
        </w:rPr>
        <w:t>(5), 285-297.</w:t>
      </w:r>
      <w:r w:rsidR="00643070" w:rsidRPr="003611C5">
        <w:rPr>
          <w:color w:val="222222"/>
          <w:shd w:val="clear" w:color="auto" w:fill="FFFFFF"/>
        </w:rPr>
        <w:t xml:space="preserve"> </w:t>
      </w:r>
      <w:hyperlink r:id="rId73" w:history="1">
        <w:r w:rsidR="00643070" w:rsidRPr="003611C5">
          <w:rPr>
            <w:rStyle w:val="Hyperlink"/>
          </w:rPr>
          <w:t>https://doi.org/10.1108/01409170610674419</w:t>
        </w:r>
      </w:hyperlink>
    </w:p>
    <w:p w14:paraId="10618D31" w14:textId="74E69123" w:rsidR="00643070" w:rsidRPr="003611C5" w:rsidRDefault="0060764A" w:rsidP="00290CF7">
      <w:pPr>
        <w:spacing w:line="480" w:lineRule="auto"/>
        <w:ind w:left="720" w:hanging="720"/>
        <w:rPr>
          <w:color w:val="222222"/>
          <w:shd w:val="clear" w:color="auto" w:fill="FFFFFF"/>
        </w:rPr>
      </w:pPr>
      <w:r w:rsidRPr="003611C5">
        <w:rPr>
          <w:color w:val="222222"/>
          <w:shd w:val="clear" w:color="auto" w:fill="FFFFFF"/>
        </w:rPr>
        <w:t>Fairhurst, G. T. (1993). The leader‐member exchange patterns of women leaders in industry: A</w:t>
      </w:r>
      <w:r w:rsidR="007A65AA" w:rsidRPr="003611C5">
        <w:rPr>
          <w:color w:val="222222"/>
          <w:shd w:val="clear" w:color="auto" w:fill="FFFFFF"/>
        </w:rPr>
        <w:t xml:space="preserve"> </w:t>
      </w:r>
      <w:r w:rsidRPr="003611C5">
        <w:rPr>
          <w:color w:val="222222"/>
          <w:shd w:val="clear" w:color="auto" w:fill="FFFFFF"/>
        </w:rPr>
        <w:t>discourse analysis. </w:t>
      </w:r>
      <w:r w:rsidRPr="003611C5">
        <w:rPr>
          <w:i/>
          <w:iCs/>
          <w:color w:val="222222"/>
        </w:rPr>
        <w:t>Communications Monographs</w:t>
      </w:r>
      <w:r w:rsidRPr="003611C5">
        <w:rPr>
          <w:color w:val="222222"/>
          <w:shd w:val="clear" w:color="auto" w:fill="FFFFFF"/>
        </w:rPr>
        <w:t>, </w:t>
      </w:r>
      <w:r w:rsidRPr="003611C5">
        <w:rPr>
          <w:i/>
          <w:iCs/>
          <w:color w:val="222222"/>
        </w:rPr>
        <w:t>60</w:t>
      </w:r>
      <w:r w:rsidRPr="003611C5">
        <w:rPr>
          <w:color w:val="222222"/>
          <w:shd w:val="clear" w:color="auto" w:fill="FFFFFF"/>
        </w:rPr>
        <w:t>(4), 321-351</w:t>
      </w:r>
      <w:r w:rsidR="00643070" w:rsidRPr="003611C5">
        <w:rPr>
          <w:color w:val="222222"/>
          <w:shd w:val="clear" w:color="auto" w:fill="FFFFFF"/>
        </w:rPr>
        <w:t>.</w:t>
      </w:r>
      <w:r w:rsidR="00290CF7" w:rsidRPr="003611C5">
        <w:rPr>
          <w:color w:val="222222"/>
          <w:shd w:val="clear" w:color="auto" w:fill="FFFFFF"/>
        </w:rPr>
        <w:t xml:space="preserve"> </w:t>
      </w:r>
      <w:hyperlink r:id="rId74" w:history="1">
        <w:r w:rsidR="00290CF7" w:rsidRPr="003611C5">
          <w:rPr>
            <w:rStyle w:val="Hyperlink"/>
          </w:rPr>
          <w:t>https://doi.org/10.1080/03637759309376316</w:t>
        </w:r>
      </w:hyperlink>
    </w:p>
    <w:p w14:paraId="35495F8A" w14:textId="4EDD34DC" w:rsidR="00643070" w:rsidRPr="003611C5" w:rsidRDefault="00623741" w:rsidP="00290CF7">
      <w:pPr>
        <w:spacing w:line="480" w:lineRule="auto"/>
        <w:ind w:left="720" w:hanging="720"/>
        <w:rPr>
          <w:color w:val="222222"/>
          <w:shd w:val="clear" w:color="auto" w:fill="FFFFFF"/>
        </w:rPr>
      </w:pPr>
      <w:r w:rsidRPr="003611C5">
        <w:rPr>
          <w:color w:val="222222"/>
          <w:shd w:val="clear" w:color="auto" w:fill="FFFFFF"/>
        </w:rPr>
        <w:t>Fairhurst, G. T., &amp; Chandler, T. A. (1989). Social structure in leader‐member interaction.</w:t>
      </w:r>
      <w:r w:rsidR="007A65AA" w:rsidRPr="003611C5">
        <w:rPr>
          <w:color w:val="222222"/>
          <w:shd w:val="clear" w:color="auto" w:fill="FFFFFF"/>
        </w:rPr>
        <w:t xml:space="preserve"> </w:t>
      </w:r>
      <w:r w:rsidRPr="003611C5">
        <w:rPr>
          <w:i/>
          <w:iCs/>
          <w:color w:val="222222"/>
        </w:rPr>
        <w:t>Communications Monographs</w:t>
      </w:r>
      <w:r w:rsidRPr="003611C5">
        <w:rPr>
          <w:color w:val="222222"/>
          <w:shd w:val="clear" w:color="auto" w:fill="FFFFFF"/>
        </w:rPr>
        <w:t>, </w:t>
      </w:r>
      <w:r w:rsidRPr="003611C5">
        <w:rPr>
          <w:i/>
          <w:iCs/>
          <w:color w:val="222222"/>
        </w:rPr>
        <w:t>56</w:t>
      </w:r>
      <w:r w:rsidRPr="003611C5">
        <w:rPr>
          <w:color w:val="222222"/>
          <w:shd w:val="clear" w:color="auto" w:fill="FFFFFF"/>
        </w:rPr>
        <w:t>(3), 215-239.</w:t>
      </w:r>
      <w:r w:rsidR="00290CF7" w:rsidRPr="003611C5">
        <w:rPr>
          <w:color w:val="222222"/>
          <w:shd w:val="clear" w:color="auto" w:fill="FFFFFF"/>
        </w:rPr>
        <w:t xml:space="preserve"> </w:t>
      </w:r>
      <w:hyperlink r:id="rId75" w:history="1">
        <w:r w:rsidR="00290CF7" w:rsidRPr="003611C5">
          <w:rPr>
            <w:rStyle w:val="Hyperlink"/>
          </w:rPr>
          <w:t>https://doi.org/10.1080/03637758909390261</w:t>
        </w:r>
      </w:hyperlink>
    </w:p>
    <w:p w14:paraId="2CDC241B" w14:textId="234878F9" w:rsidR="00623741" w:rsidRPr="003611C5" w:rsidRDefault="00623741" w:rsidP="00C6657B">
      <w:pPr>
        <w:spacing w:line="480" w:lineRule="auto"/>
        <w:ind w:left="720" w:hanging="720"/>
        <w:rPr>
          <w:color w:val="222222"/>
          <w:shd w:val="clear" w:color="auto" w:fill="FFFFFF"/>
        </w:rPr>
      </w:pPr>
      <w:r w:rsidRPr="003611C5">
        <w:rPr>
          <w:color w:val="222222"/>
          <w:shd w:val="clear" w:color="auto" w:fill="FFFFFF"/>
        </w:rPr>
        <w:lastRenderedPageBreak/>
        <w:t>Fairhurst, G. T., &amp; Hamlett, S. R. (2003). The narrative basis of leader-member exchange. In</w:t>
      </w:r>
      <w:r w:rsidR="007A65AA" w:rsidRPr="003611C5">
        <w:rPr>
          <w:color w:val="222222"/>
          <w:shd w:val="clear" w:color="auto" w:fill="FFFFFF"/>
        </w:rPr>
        <w:t xml:space="preserve"> </w:t>
      </w:r>
      <w:proofErr w:type="spellStart"/>
      <w:r w:rsidRPr="003611C5">
        <w:rPr>
          <w:color w:val="222222"/>
          <w:shd w:val="clear" w:color="auto" w:fill="FFFFFF"/>
        </w:rPr>
        <w:t>Graen</w:t>
      </w:r>
      <w:proofErr w:type="spellEnd"/>
      <w:r w:rsidRPr="003611C5">
        <w:rPr>
          <w:color w:val="222222"/>
          <w:shd w:val="clear" w:color="auto" w:fill="FFFFFF"/>
        </w:rPr>
        <w:t>, G. B. (Ed.), </w:t>
      </w:r>
      <w:r w:rsidRPr="003611C5">
        <w:rPr>
          <w:i/>
          <w:iCs/>
          <w:color w:val="222222"/>
        </w:rPr>
        <w:t xml:space="preserve">Dealing with </w:t>
      </w:r>
      <w:r w:rsidR="0001058B" w:rsidRPr="003611C5">
        <w:rPr>
          <w:i/>
          <w:iCs/>
          <w:color w:val="222222"/>
        </w:rPr>
        <w:t>diversity</w:t>
      </w:r>
      <w:r w:rsidR="0001058B" w:rsidRPr="003611C5">
        <w:rPr>
          <w:color w:val="222222"/>
          <w:shd w:val="clear" w:color="auto" w:fill="FFFFFF"/>
        </w:rPr>
        <w:t xml:space="preserve"> (pp. 117-144).</w:t>
      </w:r>
      <w:r w:rsidRPr="003611C5">
        <w:rPr>
          <w:color w:val="222222"/>
          <w:shd w:val="clear" w:color="auto" w:fill="FFFFFF"/>
        </w:rPr>
        <w:t xml:space="preserve"> Greenwich, </w:t>
      </w:r>
      <w:r w:rsidR="0001058B" w:rsidRPr="003611C5">
        <w:rPr>
          <w:color w:val="222222"/>
          <w:shd w:val="clear" w:color="auto" w:fill="FFFFFF"/>
        </w:rPr>
        <w:t>CT</w:t>
      </w:r>
      <w:r w:rsidRPr="003611C5">
        <w:rPr>
          <w:color w:val="222222"/>
          <w:shd w:val="clear" w:color="auto" w:fill="FFFFFF"/>
        </w:rPr>
        <w:t>: Information Age Publishing.</w:t>
      </w:r>
    </w:p>
    <w:p w14:paraId="61E384AD" w14:textId="27493CD8" w:rsidR="00084E4C" w:rsidRPr="003611C5" w:rsidRDefault="0060764A" w:rsidP="00922D11">
      <w:pPr>
        <w:spacing w:line="480" w:lineRule="auto"/>
        <w:ind w:left="720" w:hanging="720"/>
        <w:rPr>
          <w:color w:val="222222"/>
          <w:shd w:val="clear" w:color="auto" w:fill="FFFFFF"/>
        </w:rPr>
      </w:pPr>
      <w:r w:rsidRPr="003611C5">
        <w:rPr>
          <w:color w:val="222222"/>
          <w:shd w:val="clear" w:color="auto" w:fill="FFFFFF"/>
        </w:rPr>
        <w:t xml:space="preserve">Fairhurst, G. T., Rogers, L. E., &amp; </w:t>
      </w:r>
      <w:proofErr w:type="spellStart"/>
      <w:r w:rsidRPr="003611C5">
        <w:rPr>
          <w:color w:val="222222"/>
          <w:shd w:val="clear" w:color="auto" w:fill="FFFFFF"/>
        </w:rPr>
        <w:t>Sarr</w:t>
      </w:r>
      <w:proofErr w:type="spellEnd"/>
      <w:r w:rsidRPr="003611C5">
        <w:rPr>
          <w:color w:val="222222"/>
          <w:shd w:val="clear" w:color="auto" w:fill="FFFFFF"/>
        </w:rPr>
        <w:t>, R. A. (1987). Manager-subordinate control patterns and</w:t>
      </w:r>
      <w:r w:rsidR="007A65AA" w:rsidRPr="003611C5">
        <w:rPr>
          <w:color w:val="222222"/>
          <w:shd w:val="clear" w:color="auto" w:fill="FFFFFF"/>
        </w:rPr>
        <w:t xml:space="preserve"> </w:t>
      </w:r>
      <w:r w:rsidRPr="003611C5">
        <w:rPr>
          <w:color w:val="222222"/>
          <w:shd w:val="clear" w:color="auto" w:fill="FFFFFF"/>
        </w:rPr>
        <w:t>judgments about the relationship.</w:t>
      </w:r>
      <w:r w:rsidRPr="003611C5">
        <w:rPr>
          <w:rStyle w:val="apple-converted-space"/>
          <w:color w:val="222222"/>
          <w:shd w:val="clear" w:color="auto" w:fill="FFFFFF"/>
        </w:rPr>
        <w:t> </w:t>
      </w:r>
      <w:r w:rsidRPr="003611C5">
        <w:rPr>
          <w:i/>
          <w:iCs/>
          <w:color w:val="222222"/>
        </w:rPr>
        <w:t>Annals of the International Communication Association</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10</w:t>
      </w:r>
      <w:r w:rsidRPr="003611C5">
        <w:rPr>
          <w:color w:val="222222"/>
          <w:shd w:val="clear" w:color="auto" w:fill="FFFFFF"/>
        </w:rPr>
        <w:t>(1), 395-475.</w:t>
      </w:r>
      <w:r w:rsidR="00922D11" w:rsidRPr="003611C5">
        <w:rPr>
          <w:color w:val="222222"/>
          <w:shd w:val="clear" w:color="auto" w:fill="FFFFFF"/>
        </w:rPr>
        <w:t xml:space="preserve"> </w:t>
      </w:r>
      <w:hyperlink r:id="rId76" w:history="1">
        <w:r w:rsidR="00922D11" w:rsidRPr="003611C5">
          <w:rPr>
            <w:rStyle w:val="Hyperlink"/>
          </w:rPr>
          <w:t>https://doi.org/10.1080/23808985.1987.11678654</w:t>
        </w:r>
      </w:hyperlink>
    </w:p>
    <w:p w14:paraId="2D761E50" w14:textId="1BAD1953" w:rsidR="00F1140C" w:rsidRPr="003611C5" w:rsidRDefault="00623741" w:rsidP="00922D11">
      <w:pPr>
        <w:spacing w:line="480" w:lineRule="auto"/>
        <w:ind w:left="720" w:hanging="720"/>
        <w:rPr>
          <w:color w:val="222222"/>
          <w:shd w:val="clear" w:color="auto" w:fill="FFFFFF"/>
        </w:rPr>
      </w:pPr>
      <w:r w:rsidRPr="003611C5">
        <w:rPr>
          <w:color w:val="222222"/>
          <w:shd w:val="clear" w:color="auto" w:fill="FFFFFF"/>
        </w:rPr>
        <w:t xml:space="preserve">Fairhurst, G. T., &amp; </w:t>
      </w:r>
      <w:proofErr w:type="spellStart"/>
      <w:r w:rsidRPr="003611C5">
        <w:rPr>
          <w:color w:val="222222"/>
          <w:shd w:val="clear" w:color="auto" w:fill="FFFFFF"/>
        </w:rPr>
        <w:t>Uhl</w:t>
      </w:r>
      <w:proofErr w:type="spellEnd"/>
      <w:r w:rsidRPr="003611C5">
        <w:rPr>
          <w:color w:val="222222"/>
          <w:shd w:val="clear" w:color="auto" w:fill="FFFFFF"/>
        </w:rPr>
        <w:t>-Bien, M. (2012). Organizational discourse analysis (ODA): Examining</w:t>
      </w:r>
      <w:r w:rsidR="007A65AA" w:rsidRPr="003611C5">
        <w:rPr>
          <w:color w:val="222222"/>
          <w:shd w:val="clear" w:color="auto" w:fill="FFFFFF"/>
        </w:rPr>
        <w:t xml:space="preserve"> </w:t>
      </w:r>
      <w:r w:rsidRPr="003611C5">
        <w:rPr>
          <w:color w:val="222222"/>
          <w:shd w:val="clear" w:color="auto" w:fill="FFFFFF"/>
        </w:rPr>
        <w:t>leadership as a relational process.</w:t>
      </w:r>
      <w:r w:rsidRPr="003611C5">
        <w:rPr>
          <w:rStyle w:val="apple-converted-space"/>
          <w:color w:val="222222"/>
          <w:shd w:val="clear" w:color="auto" w:fill="FFFFFF"/>
        </w:rPr>
        <w:t> </w:t>
      </w:r>
      <w:r w:rsidRPr="003611C5">
        <w:rPr>
          <w:i/>
          <w:iCs/>
          <w:color w:val="222222"/>
        </w:rPr>
        <w:t>The Leadership Quarterly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23</w:t>
      </w:r>
      <w:r w:rsidRPr="003611C5">
        <w:rPr>
          <w:color w:val="222222"/>
          <w:shd w:val="clear" w:color="auto" w:fill="FFFFFF"/>
        </w:rPr>
        <w:t>(6), 1043-1062.</w:t>
      </w:r>
      <w:r w:rsidR="00922D11" w:rsidRPr="003611C5">
        <w:rPr>
          <w:color w:val="222222"/>
          <w:shd w:val="clear" w:color="auto" w:fill="FFFFFF"/>
        </w:rPr>
        <w:t xml:space="preserve"> </w:t>
      </w:r>
      <w:hyperlink r:id="rId77" w:history="1">
        <w:r w:rsidR="00922D11" w:rsidRPr="003611C5">
          <w:rPr>
            <w:rStyle w:val="Hyperlink"/>
          </w:rPr>
          <w:t>https://doi.org/10.1016/j.leaqua.2012.10.005</w:t>
        </w:r>
      </w:hyperlink>
    </w:p>
    <w:p w14:paraId="370FA548" w14:textId="5D609FB3" w:rsidR="00F1140C" w:rsidRPr="003611C5" w:rsidRDefault="00623741" w:rsidP="00922D11">
      <w:pPr>
        <w:spacing w:line="480" w:lineRule="auto"/>
        <w:ind w:left="720" w:hanging="720"/>
        <w:rPr>
          <w:color w:val="222222"/>
          <w:shd w:val="clear" w:color="auto" w:fill="FFFFFF"/>
        </w:rPr>
      </w:pPr>
      <w:proofErr w:type="spellStart"/>
      <w:r w:rsidRPr="003611C5">
        <w:rPr>
          <w:color w:val="222222"/>
          <w:shd w:val="clear" w:color="auto" w:fill="FFFFFF"/>
        </w:rPr>
        <w:t>Falbe</w:t>
      </w:r>
      <w:proofErr w:type="spellEnd"/>
      <w:r w:rsidRPr="003611C5">
        <w:rPr>
          <w:color w:val="222222"/>
          <w:shd w:val="clear" w:color="auto" w:fill="FFFFFF"/>
        </w:rPr>
        <w:t>, C. M., &amp; Yukl, G. (1992). Consequences for managers of using single influence tactics</w:t>
      </w:r>
      <w:r w:rsidR="007A65AA" w:rsidRPr="003611C5">
        <w:rPr>
          <w:color w:val="222222"/>
          <w:shd w:val="clear" w:color="auto" w:fill="FFFFFF"/>
        </w:rPr>
        <w:t xml:space="preserve"> </w:t>
      </w:r>
      <w:r w:rsidRPr="003611C5">
        <w:rPr>
          <w:color w:val="222222"/>
          <w:shd w:val="clear" w:color="auto" w:fill="FFFFFF"/>
        </w:rPr>
        <w:t>and combinations of tactics. </w:t>
      </w:r>
      <w:r w:rsidRPr="003611C5">
        <w:rPr>
          <w:i/>
          <w:iCs/>
          <w:color w:val="222222"/>
        </w:rPr>
        <w:t>Academy of Management Journal</w:t>
      </w:r>
      <w:r w:rsidRPr="003611C5">
        <w:rPr>
          <w:color w:val="222222"/>
          <w:shd w:val="clear" w:color="auto" w:fill="FFFFFF"/>
        </w:rPr>
        <w:t>, </w:t>
      </w:r>
      <w:r w:rsidRPr="003611C5">
        <w:rPr>
          <w:i/>
          <w:iCs/>
          <w:color w:val="222222"/>
        </w:rPr>
        <w:t>35</w:t>
      </w:r>
      <w:r w:rsidRPr="003611C5">
        <w:rPr>
          <w:color w:val="222222"/>
          <w:shd w:val="clear" w:color="auto" w:fill="FFFFFF"/>
        </w:rPr>
        <w:t>(3), 638-652.</w:t>
      </w:r>
      <w:r w:rsidR="00922D11" w:rsidRPr="003611C5">
        <w:rPr>
          <w:color w:val="222222"/>
          <w:shd w:val="clear" w:color="auto" w:fill="FFFFFF"/>
        </w:rPr>
        <w:t xml:space="preserve"> </w:t>
      </w:r>
      <w:hyperlink r:id="rId78" w:history="1">
        <w:r w:rsidR="00922D11" w:rsidRPr="003611C5">
          <w:rPr>
            <w:rStyle w:val="Hyperlink"/>
          </w:rPr>
          <w:t>https://doi.org/10.5465/256490</w:t>
        </w:r>
      </w:hyperlink>
    </w:p>
    <w:p w14:paraId="2B3C26AF" w14:textId="285E19DC" w:rsidR="00F1140C" w:rsidRPr="003611C5" w:rsidRDefault="00623741" w:rsidP="00922D11">
      <w:pPr>
        <w:spacing w:line="480" w:lineRule="auto"/>
        <w:ind w:left="720" w:hanging="720"/>
        <w:rPr>
          <w:color w:val="222222"/>
          <w:shd w:val="clear" w:color="auto" w:fill="FFFFFF"/>
        </w:rPr>
      </w:pPr>
      <w:r w:rsidRPr="003611C5">
        <w:rPr>
          <w:color w:val="222222"/>
          <w:shd w:val="clear" w:color="auto" w:fill="FFFFFF"/>
        </w:rPr>
        <w:t>Feng, B., &amp; MacGeorge, E. L. (2006). Predicting receptiveness to advice: Characteristics of the</w:t>
      </w:r>
      <w:r w:rsidR="007A65AA" w:rsidRPr="003611C5">
        <w:rPr>
          <w:color w:val="222222"/>
          <w:shd w:val="clear" w:color="auto" w:fill="FFFFFF"/>
        </w:rPr>
        <w:t xml:space="preserve"> </w:t>
      </w:r>
      <w:r w:rsidRPr="003611C5">
        <w:rPr>
          <w:color w:val="222222"/>
          <w:shd w:val="clear" w:color="auto" w:fill="FFFFFF"/>
        </w:rPr>
        <w:t>problem, the advice-giver, and the recipient. </w:t>
      </w:r>
      <w:r w:rsidRPr="003611C5">
        <w:rPr>
          <w:i/>
          <w:iCs/>
          <w:color w:val="222222"/>
        </w:rPr>
        <w:t>Southern Communication Journal</w:t>
      </w:r>
      <w:r w:rsidRPr="003611C5">
        <w:rPr>
          <w:color w:val="222222"/>
          <w:shd w:val="clear" w:color="auto" w:fill="FFFFFF"/>
        </w:rPr>
        <w:t>, </w:t>
      </w:r>
      <w:r w:rsidRPr="003611C5">
        <w:rPr>
          <w:i/>
          <w:iCs/>
          <w:color w:val="222222"/>
        </w:rPr>
        <w:t>71</w:t>
      </w:r>
      <w:r w:rsidRPr="003611C5">
        <w:rPr>
          <w:color w:val="222222"/>
          <w:shd w:val="clear" w:color="auto" w:fill="FFFFFF"/>
        </w:rPr>
        <w:t>(1), 67-85</w:t>
      </w:r>
      <w:r w:rsidR="00922D11" w:rsidRPr="003611C5">
        <w:rPr>
          <w:color w:val="222222"/>
          <w:shd w:val="clear" w:color="auto" w:fill="FFFFFF"/>
        </w:rPr>
        <w:t xml:space="preserve">. </w:t>
      </w:r>
      <w:hyperlink r:id="rId79" w:history="1">
        <w:r w:rsidR="00922D11" w:rsidRPr="003611C5">
          <w:rPr>
            <w:rStyle w:val="Hyperlink"/>
          </w:rPr>
          <w:t>https://doi.org/10.1080/10417940500503548</w:t>
        </w:r>
      </w:hyperlink>
    </w:p>
    <w:p w14:paraId="112141B3" w14:textId="2AC216A4" w:rsidR="00F1140C" w:rsidRPr="003611C5" w:rsidRDefault="00623741" w:rsidP="00DB37EF">
      <w:pPr>
        <w:spacing w:line="480" w:lineRule="auto"/>
        <w:ind w:left="720" w:hanging="720"/>
        <w:rPr>
          <w:color w:val="222222"/>
          <w:shd w:val="clear" w:color="auto" w:fill="FFFFFF"/>
        </w:rPr>
      </w:pPr>
      <w:r w:rsidRPr="003611C5">
        <w:rPr>
          <w:color w:val="222222"/>
          <w:shd w:val="clear" w:color="auto" w:fill="FFFFFF"/>
        </w:rPr>
        <w:t>Feng, B., &amp; MacGeorge, E. L. (2010). The influences of message and source factors on advice</w:t>
      </w:r>
      <w:r w:rsidR="007A65AA" w:rsidRPr="003611C5">
        <w:rPr>
          <w:color w:val="222222"/>
          <w:shd w:val="clear" w:color="auto" w:fill="FFFFFF"/>
        </w:rPr>
        <w:t xml:space="preserve"> </w:t>
      </w:r>
      <w:r w:rsidRPr="003611C5">
        <w:rPr>
          <w:color w:val="222222"/>
          <w:shd w:val="clear" w:color="auto" w:fill="FFFFFF"/>
        </w:rPr>
        <w:t>outcomes. </w:t>
      </w:r>
      <w:r w:rsidRPr="003611C5">
        <w:rPr>
          <w:i/>
          <w:iCs/>
          <w:color w:val="222222"/>
        </w:rPr>
        <w:t>Communication Research</w:t>
      </w:r>
      <w:r w:rsidRPr="003611C5">
        <w:rPr>
          <w:color w:val="222222"/>
          <w:shd w:val="clear" w:color="auto" w:fill="FFFFFF"/>
        </w:rPr>
        <w:t>, </w:t>
      </w:r>
      <w:r w:rsidRPr="003611C5">
        <w:rPr>
          <w:i/>
          <w:iCs/>
          <w:color w:val="222222"/>
        </w:rPr>
        <w:t>37</w:t>
      </w:r>
      <w:r w:rsidRPr="003611C5">
        <w:rPr>
          <w:color w:val="222222"/>
          <w:shd w:val="clear" w:color="auto" w:fill="FFFFFF"/>
        </w:rPr>
        <w:t>(4), 553-575.</w:t>
      </w:r>
      <w:r w:rsidR="00DB37EF" w:rsidRPr="003611C5">
        <w:rPr>
          <w:color w:val="222222"/>
          <w:shd w:val="clear" w:color="auto" w:fill="FFFFFF"/>
        </w:rPr>
        <w:t xml:space="preserve"> </w:t>
      </w:r>
      <w:hyperlink r:id="rId80" w:history="1">
        <w:r w:rsidR="00DB37EF" w:rsidRPr="003611C5">
          <w:rPr>
            <w:rStyle w:val="Hyperlink"/>
          </w:rPr>
          <w:t>https://doi.org/10.1177/0093650210368258</w:t>
        </w:r>
      </w:hyperlink>
    </w:p>
    <w:p w14:paraId="1FD8EE80" w14:textId="1B5D7636" w:rsidR="00F1140C" w:rsidRPr="003611C5" w:rsidRDefault="00623741" w:rsidP="00DB37EF">
      <w:pPr>
        <w:spacing w:line="480" w:lineRule="auto"/>
        <w:ind w:left="720" w:hanging="720"/>
        <w:rPr>
          <w:color w:val="222222"/>
          <w:shd w:val="clear" w:color="auto" w:fill="FFFFFF"/>
        </w:rPr>
      </w:pPr>
      <w:r w:rsidRPr="003611C5">
        <w:rPr>
          <w:color w:val="222222"/>
          <w:shd w:val="clear" w:color="auto" w:fill="FFFFFF"/>
        </w:rPr>
        <w:t xml:space="preserve">Ferris, G. R., Liden, R. C., </w:t>
      </w:r>
      <w:proofErr w:type="spellStart"/>
      <w:r w:rsidRPr="003611C5">
        <w:rPr>
          <w:color w:val="222222"/>
          <w:shd w:val="clear" w:color="auto" w:fill="FFFFFF"/>
        </w:rPr>
        <w:t>Munyon</w:t>
      </w:r>
      <w:proofErr w:type="spellEnd"/>
      <w:r w:rsidRPr="003611C5">
        <w:rPr>
          <w:color w:val="222222"/>
          <w:shd w:val="clear" w:color="auto" w:fill="FFFFFF"/>
        </w:rPr>
        <w:t xml:space="preserve">, T. P., Summers, J. K., </w:t>
      </w:r>
      <w:proofErr w:type="spellStart"/>
      <w:r w:rsidRPr="003611C5">
        <w:rPr>
          <w:color w:val="222222"/>
          <w:shd w:val="clear" w:color="auto" w:fill="FFFFFF"/>
        </w:rPr>
        <w:t>Basik</w:t>
      </w:r>
      <w:proofErr w:type="spellEnd"/>
      <w:r w:rsidRPr="003611C5">
        <w:rPr>
          <w:color w:val="222222"/>
          <w:shd w:val="clear" w:color="auto" w:fill="FFFFFF"/>
        </w:rPr>
        <w:t>, K. J., &amp; Buckley, M. R.</w:t>
      </w:r>
      <w:r w:rsidR="007A65AA" w:rsidRPr="003611C5">
        <w:rPr>
          <w:color w:val="222222"/>
          <w:shd w:val="clear" w:color="auto" w:fill="FFFFFF"/>
        </w:rPr>
        <w:t xml:space="preserve"> </w:t>
      </w:r>
      <w:r w:rsidRPr="003611C5">
        <w:rPr>
          <w:color w:val="222222"/>
          <w:shd w:val="clear" w:color="auto" w:fill="FFFFFF"/>
        </w:rPr>
        <w:t>(2009). Relationships at work: Toward a multidimensional conceptualization of dyadic work relationships.</w:t>
      </w:r>
      <w:r w:rsidRPr="003611C5">
        <w:rPr>
          <w:rStyle w:val="apple-converted-space"/>
          <w:color w:val="222222"/>
          <w:shd w:val="clear" w:color="auto" w:fill="FFFFFF"/>
        </w:rPr>
        <w:t> </w:t>
      </w:r>
      <w:r w:rsidRPr="003611C5">
        <w:rPr>
          <w:i/>
          <w:iCs/>
          <w:color w:val="222222"/>
        </w:rPr>
        <w:t>Journal of Management</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35</w:t>
      </w:r>
      <w:r w:rsidRPr="003611C5">
        <w:rPr>
          <w:color w:val="222222"/>
          <w:shd w:val="clear" w:color="auto" w:fill="FFFFFF"/>
        </w:rPr>
        <w:t>(6), 1379-1403.</w:t>
      </w:r>
      <w:r w:rsidR="00DB37EF" w:rsidRPr="003611C5">
        <w:rPr>
          <w:color w:val="222222"/>
          <w:shd w:val="clear" w:color="auto" w:fill="FFFFFF"/>
        </w:rPr>
        <w:t xml:space="preserve"> </w:t>
      </w:r>
      <w:hyperlink r:id="rId81" w:history="1">
        <w:r w:rsidR="00DB37EF" w:rsidRPr="003611C5">
          <w:rPr>
            <w:rStyle w:val="Hyperlink"/>
          </w:rPr>
          <w:t>https://doi.org/10.1177/0149206309344741</w:t>
        </w:r>
      </w:hyperlink>
    </w:p>
    <w:p w14:paraId="42DDD929" w14:textId="12D451EB" w:rsidR="00F1140C" w:rsidRPr="003611C5" w:rsidRDefault="00623741" w:rsidP="00DB37EF">
      <w:pPr>
        <w:pStyle w:val="NoSpacing"/>
        <w:spacing w:line="480" w:lineRule="auto"/>
        <w:ind w:left="720" w:hanging="720"/>
        <w:rPr>
          <w:rFonts w:ascii="Times New Roman" w:hAnsi="Times New Roman" w:cs="Times New Roman"/>
        </w:rPr>
      </w:pPr>
      <w:r w:rsidRPr="003611C5">
        <w:rPr>
          <w:rFonts w:ascii="Times New Roman" w:hAnsi="Times New Roman" w:cs="Times New Roman"/>
        </w:rPr>
        <w:lastRenderedPageBreak/>
        <w:t xml:space="preserve">Fink, E. L. (2009). The FAQs on data transformation. </w:t>
      </w:r>
      <w:r w:rsidRPr="003611C5">
        <w:rPr>
          <w:rFonts w:ascii="Times New Roman" w:hAnsi="Times New Roman" w:cs="Times New Roman"/>
          <w:i/>
          <w:iCs/>
        </w:rPr>
        <w:t xml:space="preserve">Communication Monographs, 76, </w:t>
      </w:r>
      <w:r w:rsidRPr="003611C5">
        <w:rPr>
          <w:rFonts w:ascii="Times New Roman" w:hAnsi="Times New Roman" w:cs="Times New Roman"/>
        </w:rPr>
        <w:t>379</w:t>
      </w:r>
      <w:r w:rsidR="007A65AA" w:rsidRPr="003611C5">
        <w:rPr>
          <w:rFonts w:ascii="Times New Roman" w:hAnsi="Times New Roman" w:cs="Times New Roman"/>
        </w:rPr>
        <w:t>-</w:t>
      </w:r>
      <w:r w:rsidRPr="003611C5">
        <w:rPr>
          <w:rFonts w:ascii="Times New Roman" w:hAnsi="Times New Roman" w:cs="Times New Roman"/>
        </w:rPr>
        <w:t>397.</w:t>
      </w:r>
      <w:r w:rsidR="00DB37EF" w:rsidRPr="003611C5">
        <w:rPr>
          <w:rFonts w:ascii="Times New Roman" w:hAnsi="Times New Roman" w:cs="Times New Roman"/>
        </w:rPr>
        <w:t xml:space="preserve"> </w:t>
      </w:r>
      <w:hyperlink r:id="rId82" w:history="1">
        <w:r w:rsidR="00DB37EF" w:rsidRPr="003611C5">
          <w:rPr>
            <w:rStyle w:val="Hyperlink"/>
            <w:rFonts w:ascii="Times New Roman" w:hAnsi="Times New Roman" w:cs="Times New Roman"/>
          </w:rPr>
          <w:t>https://doi.org/10.1080/03637750903310352</w:t>
        </w:r>
      </w:hyperlink>
    </w:p>
    <w:p w14:paraId="309719D0" w14:textId="703FAA57" w:rsidR="00F1140C" w:rsidRPr="003611C5" w:rsidRDefault="00623741" w:rsidP="006E5B2D">
      <w:pPr>
        <w:spacing w:line="480" w:lineRule="auto"/>
        <w:ind w:left="720" w:hanging="720"/>
        <w:rPr>
          <w:color w:val="222222"/>
          <w:shd w:val="clear" w:color="auto" w:fill="FFFFFF"/>
        </w:rPr>
      </w:pPr>
      <w:r w:rsidRPr="003611C5">
        <w:rPr>
          <w:color w:val="222222"/>
          <w:shd w:val="clear" w:color="auto" w:fill="FFFFFF"/>
        </w:rPr>
        <w:t>Fisk, G. M., &amp; Friesen, J. P. (2012). Perceptions of leader emotion regulation and LMX as</w:t>
      </w:r>
      <w:r w:rsidR="007A65AA" w:rsidRPr="003611C5">
        <w:rPr>
          <w:color w:val="222222"/>
          <w:shd w:val="clear" w:color="auto" w:fill="FFFFFF"/>
        </w:rPr>
        <w:t xml:space="preserve"> </w:t>
      </w:r>
      <w:r w:rsidRPr="003611C5">
        <w:rPr>
          <w:color w:val="222222"/>
          <w:shd w:val="clear" w:color="auto" w:fill="FFFFFF"/>
        </w:rPr>
        <w:t>predictors of followers' job satisfaction and organizational citizenship behaviors. </w:t>
      </w:r>
      <w:r w:rsidRPr="003611C5">
        <w:rPr>
          <w:i/>
          <w:iCs/>
          <w:color w:val="222222"/>
        </w:rPr>
        <w:t>The Leadership Quarterly</w:t>
      </w:r>
      <w:r w:rsidRPr="003611C5">
        <w:rPr>
          <w:color w:val="222222"/>
          <w:shd w:val="clear" w:color="auto" w:fill="FFFFFF"/>
        </w:rPr>
        <w:t>, </w:t>
      </w:r>
      <w:r w:rsidRPr="003611C5">
        <w:rPr>
          <w:i/>
          <w:iCs/>
          <w:color w:val="222222"/>
        </w:rPr>
        <w:t>23</w:t>
      </w:r>
      <w:r w:rsidRPr="003611C5">
        <w:rPr>
          <w:color w:val="222222"/>
          <w:shd w:val="clear" w:color="auto" w:fill="FFFFFF"/>
        </w:rPr>
        <w:t>(1), 1-12.</w:t>
      </w:r>
      <w:r w:rsidR="006E5B2D" w:rsidRPr="003611C5">
        <w:rPr>
          <w:color w:val="222222"/>
          <w:shd w:val="clear" w:color="auto" w:fill="FFFFFF"/>
        </w:rPr>
        <w:t xml:space="preserve"> </w:t>
      </w:r>
      <w:hyperlink r:id="rId83" w:history="1">
        <w:r w:rsidR="006E5B2D" w:rsidRPr="003611C5">
          <w:rPr>
            <w:rStyle w:val="Hyperlink"/>
          </w:rPr>
          <w:t>https://doi.org/10.1016/j.leaqua.2011.11.001</w:t>
        </w:r>
      </w:hyperlink>
    </w:p>
    <w:p w14:paraId="701B62F3" w14:textId="423F220A" w:rsidR="00F1140C" w:rsidRPr="003611C5" w:rsidRDefault="002A34E0" w:rsidP="006E5B2D">
      <w:pPr>
        <w:spacing w:line="480" w:lineRule="auto"/>
        <w:ind w:left="720" w:hanging="720"/>
        <w:rPr>
          <w:color w:val="222222"/>
          <w:shd w:val="clear" w:color="auto" w:fill="FFFFFF"/>
        </w:rPr>
      </w:pPr>
      <w:r w:rsidRPr="003611C5">
        <w:rPr>
          <w:color w:val="222222"/>
          <w:shd w:val="clear" w:color="auto" w:fill="FFFFFF"/>
        </w:rPr>
        <w:t xml:space="preserve">Fix, B., &amp; </w:t>
      </w:r>
      <w:proofErr w:type="spellStart"/>
      <w:r w:rsidRPr="003611C5">
        <w:rPr>
          <w:color w:val="222222"/>
          <w:shd w:val="clear" w:color="auto" w:fill="FFFFFF"/>
        </w:rPr>
        <w:t>Sias</w:t>
      </w:r>
      <w:proofErr w:type="spellEnd"/>
      <w:r w:rsidRPr="003611C5">
        <w:rPr>
          <w:color w:val="222222"/>
          <w:shd w:val="clear" w:color="auto" w:fill="FFFFFF"/>
        </w:rPr>
        <w:t>, P. M. (2006). Person-centered communication, leader-member exchange, and employee job satisfaction.</w:t>
      </w:r>
      <w:r w:rsidRPr="003611C5">
        <w:rPr>
          <w:rStyle w:val="apple-converted-space"/>
          <w:color w:val="222222"/>
          <w:shd w:val="clear" w:color="auto" w:fill="FFFFFF"/>
        </w:rPr>
        <w:t> </w:t>
      </w:r>
      <w:r w:rsidRPr="003611C5">
        <w:rPr>
          <w:i/>
          <w:iCs/>
          <w:color w:val="222222"/>
        </w:rPr>
        <w:t>Communication Research Reports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23</w:t>
      </w:r>
      <w:r w:rsidRPr="003611C5">
        <w:rPr>
          <w:color w:val="222222"/>
          <w:shd w:val="clear" w:color="auto" w:fill="FFFFFF"/>
        </w:rPr>
        <w:t>(1), 35-44.</w:t>
      </w:r>
      <w:r w:rsidR="006E5B2D" w:rsidRPr="003611C5">
        <w:rPr>
          <w:color w:val="222222"/>
          <w:shd w:val="clear" w:color="auto" w:fill="FFFFFF"/>
        </w:rPr>
        <w:t xml:space="preserve"> </w:t>
      </w:r>
      <w:hyperlink r:id="rId84" w:history="1">
        <w:r w:rsidR="006E5B2D" w:rsidRPr="003611C5">
          <w:rPr>
            <w:rStyle w:val="Hyperlink"/>
          </w:rPr>
          <w:t>https://doi.org/10.1080/17464090500535855</w:t>
        </w:r>
      </w:hyperlink>
    </w:p>
    <w:p w14:paraId="6D204534" w14:textId="5664D2F7" w:rsidR="00F1140C" w:rsidRPr="003611C5" w:rsidRDefault="00623741" w:rsidP="006E5B2D">
      <w:pPr>
        <w:spacing w:line="480" w:lineRule="auto"/>
        <w:ind w:left="720" w:hanging="720"/>
      </w:pPr>
      <w:proofErr w:type="spellStart"/>
      <w:r w:rsidRPr="003611C5">
        <w:t>Fulk</w:t>
      </w:r>
      <w:proofErr w:type="spellEnd"/>
      <w:r w:rsidRPr="003611C5">
        <w:t xml:space="preserve">, J., &amp; Boyd, B. (1991). Emerging </w:t>
      </w:r>
      <w:r w:rsidR="004F2B91" w:rsidRPr="003611C5">
        <w:t>t</w:t>
      </w:r>
      <w:r w:rsidRPr="003611C5">
        <w:t xml:space="preserve">heories of </w:t>
      </w:r>
      <w:r w:rsidR="004F2B91" w:rsidRPr="003611C5">
        <w:t>c</w:t>
      </w:r>
      <w:r w:rsidRPr="003611C5">
        <w:t xml:space="preserve">ommunication in </w:t>
      </w:r>
      <w:r w:rsidR="004F2B91" w:rsidRPr="003611C5">
        <w:t>o</w:t>
      </w:r>
      <w:r w:rsidRPr="003611C5">
        <w:t xml:space="preserve">rganizations. </w:t>
      </w:r>
      <w:r w:rsidRPr="003611C5">
        <w:rPr>
          <w:i/>
          <w:iCs/>
        </w:rPr>
        <w:t>Journal of</w:t>
      </w:r>
      <w:r w:rsidR="007A65AA" w:rsidRPr="003611C5">
        <w:rPr>
          <w:i/>
          <w:iCs/>
        </w:rPr>
        <w:t xml:space="preserve"> </w:t>
      </w:r>
      <w:r w:rsidRPr="003611C5">
        <w:rPr>
          <w:i/>
          <w:iCs/>
        </w:rPr>
        <w:t>Management</w:t>
      </w:r>
      <w:r w:rsidRPr="003611C5">
        <w:t xml:space="preserve">, </w:t>
      </w:r>
      <w:r w:rsidRPr="003611C5">
        <w:rPr>
          <w:i/>
          <w:iCs/>
        </w:rPr>
        <w:t>17</w:t>
      </w:r>
      <w:r w:rsidRPr="003611C5">
        <w:t>(2), 407-446.</w:t>
      </w:r>
      <w:r w:rsidR="006E5B2D" w:rsidRPr="003611C5">
        <w:t xml:space="preserve"> </w:t>
      </w:r>
      <w:hyperlink r:id="rId85" w:history="1">
        <w:r w:rsidR="006E5B2D" w:rsidRPr="003611C5">
          <w:rPr>
            <w:rStyle w:val="Hyperlink"/>
          </w:rPr>
          <w:t>https://doi.org/10.1177/014920639101700207</w:t>
        </w:r>
      </w:hyperlink>
    </w:p>
    <w:p w14:paraId="731DB689" w14:textId="7B02AC1D" w:rsidR="00623741" w:rsidRPr="003611C5" w:rsidRDefault="00623741" w:rsidP="00C6657B">
      <w:pPr>
        <w:spacing w:line="480" w:lineRule="auto"/>
        <w:ind w:left="720" w:hanging="720"/>
        <w:rPr>
          <w:color w:val="222222"/>
          <w:shd w:val="clear" w:color="auto" w:fill="FFFFFF"/>
        </w:rPr>
      </w:pPr>
      <w:proofErr w:type="spellStart"/>
      <w:r w:rsidRPr="003611C5">
        <w:rPr>
          <w:color w:val="222222"/>
          <w:shd w:val="clear" w:color="auto" w:fill="FFFFFF"/>
        </w:rPr>
        <w:t>Fyke</w:t>
      </w:r>
      <w:proofErr w:type="spellEnd"/>
      <w:r w:rsidRPr="003611C5">
        <w:rPr>
          <w:color w:val="222222"/>
          <w:shd w:val="clear" w:color="auto" w:fill="FFFFFF"/>
        </w:rPr>
        <w:t>, J. P., &amp; Buzzanell, P. M. (2014). Meeting the communication challenges of training.</w:t>
      </w:r>
      <w:r w:rsidR="007A65AA" w:rsidRPr="003611C5">
        <w:rPr>
          <w:color w:val="222222"/>
          <w:shd w:val="clear" w:color="auto" w:fill="FFFFFF"/>
        </w:rPr>
        <w:t xml:space="preserve"> </w:t>
      </w:r>
      <w:r w:rsidRPr="003611C5">
        <w:rPr>
          <w:color w:val="222222"/>
          <w:shd w:val="clear" w:color="auto" w:fill="FFFFFF"/>
        </w:rPr>
        <w:t>In </w:t>
      </w:r>
      <w:r w:rsidR="00263B27" w:rsidRPr="003611C5">
        <w:rPr>
          <w:color w:val="222222"/>
          <w:shd w:val="clear" w:color="auto" w:fill="FFFFFF"/>
        </w:rPr>
        <w:t xml:space="preserve">Need name of editor here, </w:t>
      </w:r>
      <w:r w:rsidRPr="003611C5">
        <w:rPr>
          <w:i/>
          <w:iCs/>
          <w:color w:val="222222"/>
        </w:rPr>
        <w:t>Meeting the challenge of human resource management: A communication perspective</w:t>
      </w:r>
      <w:r w:rsidRPr="003611C5">
        <w:rPr>
          <w:color w:val="222222"/>
          <w:shd w:val="clear" w:color="auto" w:fill="FFFFFF"/>
        </w:rPr>
        <w:t> (pp. 97-108). New York</w:t>
      </w:r>
      <w:r w:rsidR="00263B27" w:rsidRPr="003611C5">
        <w:rPr>
          <w:color w:val="222222"/>
          <w:shd w:val="clear" w:color="auto" w:fill="FFFFFF"/>
        </w:rPr>
        <w:t>, NY</w:t>
      </w:r>
      <w:r w:rsidRPr="003611C5">
        <w:rPr>
          <w:color w:val="222222"/>
          <w:shd w:val="clear" w:color="auto" w:fill="FFFFFF"/>
        </w:rPr>
        <w:t>: Taylor &amp; Francis.</w:t>
      </w:r>
    </w:p>
    <w:p w14:paraId="38801C1E" w14:textId="1057822B" w:rsidR="00BB1DD3" w:rsidRPr="003611C5" w:rsidRDefault="00623741" w:rsidP="00BB1DD3">
      <w:pPr>
        <w:spacing w:line="480" w:lineRule="auto"/>
        <w:ind w:left="720" w:hanging="720"/>
        <w:rPr>
          <w:color w:val="222222"/>
          <w:shd w:val="clear" w:color="auto" w:fill="FFFFFF"/>
        </w:rPr>
      </w:pPr>
      <w:r w:rsidRPr="003611C5">
        <w:rPr>
          <w:color w:val="222222"/>
          <w:shd w:val="clear" w:color="auto" w:fill="FFFFFF"/>
        </w:rPr>
        <w:t>Gino, F. (2008). Do we listen to advice just because we paid for it? The impact of advice cost on</w:t>
      </w:r>
      <w:r w:rsidR="007A65AA" w:rsidRPr="003611C5">
        <w:rPr>
          <w:color w:val="222222"/>
          <w:shd w:val="clear" w:color="auto" w:fill="FFFFFF"/>
        </w:rPr>
        <w:t xml:space="preserve"> </w:t>
      </w:r>
      <w:r w:rsidRPr="003611C5">
        <w:rPr>
          <w:color w:val="222222"/>
          <w:shd w:val="clear" w:color="auto" w:fill="FFFFFF"/>
        </w:rPr>
        <w:t>its use. </w:t>
      </w:r>
      <w:r w:rsidRPr="003611C5">
        <w:rPr>
          <w:i/>
          <w:iCs/>
          <w:color w:val="222222"/>
        </w:rPr>
        <w:t>Organizational Behavior and Human Decision Processes</w:t>
      </w:r>
      <w:r w:rsidRPr="003611C5">
        <w:rPr>
          <w:color w:val="222222"/>
          <w:shd w:val="clear" w:color="auto" w:fill="FFFFFF"/>
        </w:rPr>
        <w:t>, </w:t>
      </w:r>
      <w:r w:rsidRPr="003611C5">
        <w:rPr>
          <w:i/>
          <w:iCs/>
          <w:color w:val="222222"/>
        </w:rPr>
        <w:t>107</w:t>
      </w:r>
      <w:r w:rsidRPr="003611C5">
        <w:rPr>
          <w:color w:val="222222"/>
          <w:shd w:val="clear" w:color="auto" w:fill="FFFFFF"/>
        </w:rPr>
        <w:t>(2), 234-245.</w:t>
      </w:r>
      <w:r w:rsidR="00BB1DD3" w:rsidRPr="003611C5">
        <w:rPr>
          <w:color w:val="222222"/>
          <w:shd w:val="clear" w:color="auto" w:fill="FFFFFF"/>
        </w:rPr>
        <w:t xml:space="preserve"> </w:t>
      </w:r>
      <w:hyperlink r:id="rId86" w:history="1">
        <w:r w:rsidR="00BB1DD3" w:rsidRPr="003611C5">
          <w:rPr>
            <w:rStyle w:val="Hyperlink"/>
          </w:rPr>
          <w:t>https://doi.org/10.1016/j.obhdp.2008.03.001</w:t>
        </w:r>
      </w:hyperlink>
    </w:p>
    <w:p w14:paraId="6138D59E" w14:textId="732426D2" w:rsidR="00BB1DD3" w:rsidRPr="003611C5" w:rsidRDefault="00623741" w:rsidP="00BB1DD3">
      <w:pPr>
        <w:spacing w:line="480" w:lineRule="auto"/>
        <w:ind w:left="720" w:hanging="720"/>
        <w:rPr>
          <w:color w:val="222222"/>
          <w:shd w:val="clear" w:color="auto" w:fill="FFFFFF"/>
        </w:rPr>
      </w:pPr>
      <w:r w:rsidRPr="003611C5">
        <w:rPr>
          <w:color w:val="222222"/>
          <w:shd w:val="clear" w:color="auto" w:fill="FFFFFF"/>
        </w:rPr>
        <w:t>Gino, F., Brooks, A. W., &amp; Schweitzer, M. E. (2012). Anxiety, advice, and the ability to discern:</w:t>
      </w:r>
      <w:r w:rsidR="007A65AA" w:rsidRPr="003611C5">
        <w:rPr>
          <w:color w:val="222222"/>
          <w:shd w:val="clear" w:color="auto" w:fill="FFFFFF"/>
        </w:rPr>
        <w:t xml:space="preserve"> </w:t>
      </w:r>
      <w:r w:rsidRPr="003611C5">
        <w:rPr>
          <w:color w:val="222222"/>
          <w:shd w:val="clear" w:color="auto" w:fill="FFFFFF"/>
        </w:rPr>
        <w:t>Feeling anxious motivates individuals to seek and use advice. </w:t>
      </w:r>
      <w:r w:rsidRPr="003611C5">
        <w:rPr>
          <w:i/>
          <w:iCs/>
          <w:color w:val="222222"/>
        </w:rPr>
        <w:t>Journal of Personality and Social Psychology</w:t>
      </w:r>
      <w:r w:rsidRPr="003611C5">
        <w:rPr>
          <w:color w:val="222222"/>
          <w:shd w:val="clear" w:color="auto" w:fill="FFFFFF"/>
        </w:rPr>
        <w:t>, </w:t>
      </w:r>
      <w:r w:rsidRPr="003611C5">
        <w:rPr>
          <w:i/>
          <w:iCs/>
          <w:color w:val="222222"/>
        </w:rPr>
        <w:t>102</w:t>
      </w:r>
      <w:r w:rsidRPr="003611C5">
        <w:rPr>
          <w:color w:val="222222"/>
          <w:shd w:val="clear" w:color="auto" w:fill="FFFFFF"/>
        </w:rPr>
        <w:t>(3), 497-512.</w:t>
      </w:r>
      <w:r w:rsidR="00BB1DD3" w:rsidRPr="003611C5">
        <w:rPr>
          <w:color w:val="222222"/>
          <w:shd w:val="clear" w:color="auto" w:fill="FFFFFF"/>
        </w:rPr>
        <w:t xml:space="preserve"> </w:t>
      </w:r>
      <w:hyperlink r:id="rId87" w:history="1">
        <w:r w:rsidR="00BB1DD3" w:rsidRPr="003611C5">
          <w:rPr>
            <w:rStyle w:val="Hyperlink"/>
          </w:rPr>
          <w:t>https://doi.org/10.1037/a0026413</w:t>
        </w:r>
      </w:hyperlink>
    </w:p>
    <w:p w14:paraId="1C82F3D3" w14:textId="21347937" w:rsidR="00623741" w:rsidRPr="003611C5" w:rsidRDefault="00623741" w:rsidP="00C6657B">
      <w:pPr>
        <w:spacing w:line="480" w:lineRule="auto"/>
        <w:ind w:left="720" w:hanging="720"/>
        <w:rPr>
          <w:i/>
          <w:iCs/>
          <w:color w:val="222222"/>
        </w:rPr>
      </w:pPr>
      <w:r w:rsidRPr="003611C5">
        <w:rPr>
          <w:color w:val="222222"/>
          <w:shd w:val="clear" w:color="auto" w:fill="FFFFFF"/>
        </w:rPr>
        <w:t>Goldhaber, G. M., &amp; Rogers, D. P. (1979). </w:t>
      </w:r>
      <w:r w:rsidRPr="003611C5">
        <w:rPr>
          <w:i/>
          <w:iCs/>
          <w:color w:val="222222"/>
        </w:rPr>
        <w:t>Auditing organizational communication systems: The</w:t>
      </w:r>
      <w:r w:rsidR="007A65AA" w:rsidRPr="003611C5">
        <w:rPr>
          <w:i/>
          <w:iCs/>
          <w:color w:val="222222"/>
        </w:rPr>
        <w:t xml:space="preserve"> </w:t>
      </w:r>
      <w:r w:rsidRPr="003611C5">
        <w:rPr>
          <w:i/>
          <w:iCs/>
          <w:color w:val="222222"/>
        </w:rPr>
        <w:t>ICA communication audit</w:t>
      </w:r>
      <w:r w:rsidRPr="003611C5">
        <w:rPr>
          <w:color w:val="222222"/>
          <w:shd w:val="clear" w:color="auto" w:fill="FFFFFF"/>
        </w:rPr>
        <w:t xml:space="preserve">. Dubuque, IA: Kendall/Hunt. </w:t>
      </w:r>
    </w:p>
    <w:p w14:paraId="6AF6FF83" w14:textId="56AAFB57" w:rsidR="00623741" w:rsidRPr="003611C5" w:rsidRDefault="00623741" w:rsidP="00C6657B">
      <w:pPr>
        <w:spacing w:line="480" w:lineRule="auto"/>
        <w:ind w:left="720" w:hanging="720"/>
      </w:pPr>
      <w:r w:rsidRPr="003611C5">
        <w:lastRenderedPageBreak/>
        <w:t>Goldsmith, D. J. (1994). The role of face work in supportive communication. In B. R. Burleson,</w:t>
      </w:r>
      <w:r w:rsidR="007A65AA" w:rsidRPr="003611C5">
        <w:t xml:space="preserve"> </w:t>
      </w:r>
      <w:r w:rsidRPr="003611C5">
        <w:t xml:space="preserve">T. L. Albrecht, &amp; I. G. </w:t>
      </w:r>
      <w:proofErr w:type="spellStart"/>
      <w:r w:rsidRPr="003611C5">
        <w:t>Sarason</w:t>
      </w:r>
      <w:proofErr w:type="spellEnd"/>
      <w:r w:rsidRPr="003611C5">
        <w:t xml:space="preserve"> (Eds.), </w:t>
      </w:r>
      <w:r w:rsidRPr="003611C5">
        <w:rPr>
          <w:i/>
          <w:iCs/>
        </w:rPr>
        <w:t xml:space="preserve">Communication of social support: Messages, interactions, relationships, and community </w:t>
      </w:r>
      <w:r w:rsidRPr="003611C5">
        <w:t xml:space="preserve">(pp. 29–49). Newbury Park, CA: Sage. </w:t>
      </w:r>
    </w:p>
    <w:p w14:paraId="73F1B2EB" w14:textId="7D25DC2D" w:rsidR="009D0A6D" w:rsidRPr="003611C5" w:rsidRDefault="00623741" w:rsidP="009D0A6D">
      <w:pPr>
        <w:spacing w:line="480" w:lineRule="auto"/>
        <w:ind w:left="720" w:hanging="720"/>
        <w:rPr>
          <w:color w:val="222222"/>
          <w:shd w:val="clear" w:color="auto" w:fill="FFFFFF"/>
        </w:rPr>
      </w:pPr>
      <w:r w:rsidRPr="003611C5">
        <w:rPr>
          <w:color w:val="222222"/>
          <w:shd w:val="clear" w:color="auto" w:fill="FFFFFF"/>
        </w:rPr>
        <w:t>Goldsmith, D. J. (1999). Content-based resources for giving face sensitive advice in troubles talk</w:t>
      </w:r>
      <w:r w:rsidR="007A65AA" w:rsidRPr="003611C5">
        <w:rPr>
          <w:color w:val="222222"/>
          <w:shd w:val="clear" w:color="auto" w:fill="FFFFFF"/>
        </w:rPr>
        <w:t xml:space="preserve"> </w:t>
      </w:r>
      <w:r w:rsidRPr="003611C5">
        <w:rPr>
          <w:color w:val="222222"/>
          <w:shd w:val="clear" w:color="auto" w:fill="FFFFFF"/>
        </w:rPr>
        <w:t>episodes. </w:t>
      </w:r>
      <w:r w:rsidRPr="003611C5">
        <w:rPr>
          <w:i/>
          <w:iCs/>
          <w:color w:val="222222"/>
        </w:rPr>
        <w:t>Research on Language and Social Interaction</w:t>
      </w:r>
      <w:r w:rsidRPr="003611C5">
        <w:rPr>
          <w:color w:val="222222"/>
          <w:shd w:val="clear" w:color="auto" w:fill="FFFFFF"/>
        </w:rPr>
        <w:t>, </w:t>
      </w:r>
      <w:r w:rsidRPr="003611C5">
        <w:rPr>
          <w:i/>
          <w:iCs/>
          <w:color w:val="222222"/>
        </w:rPr>
        <w:t>32</w:t>
      </w:r>
      <w:r w:rsidRPr="003611C5">
        <w:rPr>
          <w:color w:val="222222"/>
          <w:shd w:val="clear" w:color="auto" w:fill="FFFFFF"/>
        </w:rPr>
        <w:t>(4), 303-336.</w:t>
      </w:r>
      <w:r w:rsidR="009D0A6D" w:rsidRPr="003611C5">
        <w:rPr>
          <w:color w:val="222222"/>
          <w:shd w:val="clear" w:color="auto" w:fill="FFFFFF"/>
        </w:rPr>
        <w:t xml:space="preserve"> </w:t>
      </w:r>
      <w:hyperlink r:id="rId88" w:history="1">
        <w:r w:rsidR="009D0A6D" w:rsidRPr="003611C5">
          <w:rPr>
            <w:rStyle w:val="Hyperlink"/>
          </w:rPr>
          <w:t>https://doi.org/10.1207/S15327973rls3204_1</w:t>
        </w:r>
      </w:hyperlink>
    </w:p>
    <w:p w14:paraId="3BE94AA7" w14:textId="76E1AD73" w:rsidR="009D0A6D" w:rsidRPr="003611C5" w:rsidRDefault="00623741" w:rsidP="009D0A6D">
      <w:pPr>
        <w:spacing w:line="480" w:lineRule="auto"/>
        <w:ind w:left="720" w:hanging="720"/>
        <w:rPr>
          <w:color w:val="222222"/>
          <w:shd w:val="clear" w:color="auto" w:fill="FFFFFF"/>
        </w:rPr>
      </w:pPr>
      <w:r w:rsidRPr="003611C5">
        <w:rPr>
          <w:color w:val="222222"/>
          <w:shd w:val="clear" w:color="auto" w:fill="FFFFFF"/>
        </w:rPr>
        <w:t>Goldsmith, D. J. (2000). Soliciting advice: The role of sequential placement in mitigating face</w:t>
      </w:r>
      <w:r w:rsidR="007A65AA" w:rsidRPr="003611C5">
        <w:rPr>
          <w:color w:val="222222"/>
          <w:shd w:val="clear" w:color="auto" w:fill="FFFFFF"/>
        </w:rPr>
        <w:t xml:space="preserve"> </w:t>
      </w:r>
      <w:r w:rsidRPr="003611C5">
        <w:rPr>
          <w:color w:val="222222"/>
          <w:shd w:val="clear" w:color="auto" w:fill="FFFFFF"/>
        </w:rPr>
        <w:t>threat. </w:t>
      </w:r>
      <w:r w:rsidRPr="003611C5">
        <w:rPr>
          <w:i/>
          <w:iCs/>
          <w:color w:val="222222"/>
        </w:rPr>
        <w:t>Communications Monographs</w:t>
      </w:r>
      <w:r w:rsidRPr="003611C5">
        <w:rPr>
          <w:color w:val="222222"/>
          <w:shd w:val="clear" w:color="auto" w:fill="FFFFFF"/>
        </w:rPr>
        <w:t>, </w:t>
      </w:r>
      <w:r w:rsidRPr="003611C5">
        <w:rPr>
          <w:i/>
          <w:iCs/>
          <w:color w:val="222222"/>
        </w:rPr>
        <w:t>67</w:t>
      </w:r>
      <w:r w:rsidRPr="003611C5">
        <w:rPr>
          <w:color w:val="222222"/>
          <w:shd w:val="clear" w:color="auto" w:fill="FFFFFF"/>
        </w:rPr>
        <w:t>(1), 1-19.</w:t>
      </w:r>
      <w:r w:rsidR="009D0A6D" w:rsidRPr="003611C5">
        <w:rPr>
          <w:color w:val="222222"/>
          <w:shd w:val="clear" w:color="auto" w:fill="FFFFFF"/>
        </w:rPr>
        <w:t xml:space="preserve"> </w:t>
      </w:r>
      <w:hyperlink r:id="rId89" w:history="1">
        <w:r w:rsidR="009D0A6D" w:rsidRPr="003611C5">
          <w:rPr>
            <w:rStyle w:val="Hyperlink"/>
          </w:rPr>
          <w:t>https://doi.org/10.1080/03637750009376492</w:t>
        </w:r>
      </w:hyperlink>
    </w:p>
    <w:p w14:paraId="262B87E4" w14:textId="3D8A91D3" w:rsidR="009D0A6D" w:rsidRPr="003611C5" w:rsidRDefault="00623741" w:rsidP="009D0A6D">
      <w:pPr>
        <w:spacing w:line="480" w:lineRule="auto"/>
        <w:ind w:left="720" w:hanging="720"/>
        <w:rPr>
          <w:color w:val="222222"/>
          <w:shd w:val="clear" w:color="auto" w:fill="FFFFFF"/>
        </w:rPr>
      </w:pPr>
      <w:r w:rsidRPr="003611C5">
        <w:rPr>
          <w:color w:val="222222"/>
          <w:shd w:val="clear" w:color="auto" w:fill="FFFFFF"/>
        </w:rPr>
        <w:t>Goldsmith, D. J., &amp; Fitch, K. (1997). The normative context of advice as social support. </w:t>
      </w:r>
      <w:r w:rsidRPr="003611C5">
        <w:rPr>
          <w:i/>
          <w:iCs/>
          <w:color w:val="222222"/>
        </w:rPr>
        <w:t>Human</w:t>
      </w:r>
      <w:r w:rsidR="007A65AA" w:rsidRPr="003611C5">
        <w:rPr>
          <w:i/>
          <w:iCs/>
          <w:color w:val="222222"/>
        </w:rPr>
        <w:t xml:space="preserve"> </w:t>
      </w:r>
      <w:r w:rsidRPr="003611C5">
        <w:rPr>
          <w:i/>
          <w:iCs/>
          <w:color w:val="222222"/>
        </w:rPr>
        <w:t>Communication Research</w:t>
      </w:r>
      <w:r w:rsidRPr="003611C5">
        <w:rPr>
          <w:color w:val="222222"/>
          <w:shd w:val="clear" w:color="auto" w:fill="FFFFFF"/>
        </w:rPr>
        <w:t>, </w:t>
      </w:r>
      <w:r w:rsidRPr="003611C5">
        <w:rPr>
          <w:i/>
          <w:iCs/>
          <w:color w:val="222222"/>
        </w:rPr>
        <w:t>23</w:t>
      </w:r>
      <w:r w:rsidRPr="003611C5">
        <w:rPr>
          <w:color w:val="222222"/>
          <w:shd w:val="clear" w:color="auto" w:fill="FFFFFF"/>
        </w:rPr>
        <w:t>(4), 454-476.</w:t>
      </w:r>
      <w:r w:rsidR="009D0A6D" w:rsidRPr="003611C5">
        <w:rPr>
          <w:color w:val="222222"/>
          <w:shd w:val="clear" w:color="auto" w:fill="FFFFFF"/>
        </w:rPr>
        <w:t xml:space="preserve"> </w:t>
      </w:r>
      <w:hyperlink r:id="rId90" w:history="1">
        <w:r w:rsidR="009D0A6D" w:rsidRPr="003611C5">
          <w:rPr>
            <w:rStyle w:val="Hyperlink"/>
          </w:rPr>
          <w:t>https://doi.org/10.1111/j.1468-2958.1997.tb00406.x</w:t>
        </w:r>
      </w:hyperlink>
    </w:p>
    <w:p w14:paraId="481CAEB3" w14:textId="67388D1D" w:rsidR="009D0A6D" w:rsidRPr="003611C5" w:rsidRDefault="00623741" w:rsidP="009D0A6D">
      <w:pPr>
        <w:pStyle w:val="NormalWeb"/>
        <w:spacing w:before="0" w:beforeAutospacing="0" w:after="0" w:afterAutospacing="0" w:line="480" w:lineRule="auto"/>
        <w:ind w:left="720" w:hanging="720"/>
        <w:rPr>
          <w:color w:val="000000"/>
        </w:rPr>
      </w:pPr>
      <w:r w:rsidRPr="003611C5">
        <w:rPr>
          <w:color w:val="000000"/>
        </w:rPr>
        <w:t>Goldsmith, D. J., &amp; MacGeorge, E. L. (2000). The impact of politeness and relationship on</w:t>
      </w:r>
      <w:r w:rsidR="007A65AA" w:rsidRPr="003611C5">
        <w:rPr>
          <w:color w:val="000000"/>
        </w:rPr>
        <w:t xml:space="preserve"> </w:t>
      </w:r>
      <w:r w:rsidRPr="003611C5">
        <w:rPr>
          <w:color w:val="000000"/>
        </w:rPr>
        <w:t>perceived quality of advice about a problem. </w:t>
      </w:r>
      <w:r w:rsidRPr="003611C5">
        <w:rPr>
          <w:i/>
          <w:iCs/>
          <w:color w:val="000000"/>
        </w:rPr>
        <w:t>Human Communication Research</w:t>
      </w:r>
      <w:r w:rsidRPr="003611C5">
        <w:rPr>
          <w:color w:val="000000"/>
        </w:rPr>
        <w:t>, </w:t>
      </w:r>
      <w:r w:rsidRPr="003611C5">
        <w:rPr>
          <w:i/>
          <w:iCs/>
          <w:color w:val="000000"/>
        </w:rPr>
        <w:t>26</w:t>
      </w:r>
      <w:r w:rsidRPr="003611C5">
        <w:rPr>
          <w:color w:val="000000"/>
        </w:rPr>
        <w:t>(2), 234-263.</w:t>
      </w:r>
      <w:r w:rsidR="009D0A6D" w:rsidRPr="003611C5">
        <w:rPr>
          <w:color w:val="000000"/>
        </w:rPr>
        <w:t xml:space="preserve"> </w:t>
      </w:r>
      <w:hyperlink r:id="rId91" w:history="1">
        <w:r w:rsidR="009D0A6D" w:rsidRPr="003611C5">
          <w:rPr>
            <w:rStyle w:val="Hyperlink"/>
          </w:rPr>
          <w:t>https://doi.org/10.1111/j.1468-2958.2000.tb00757.x</w:t>
        </w:r>
      </w:hyperlink>
    </w:p>
    <w:p w14:paraId="55809787" w14:textId="6FBA97D1" w:rsidR="00623741" w:rsidRPr="003611C5" w:rsidRDefault="00623741" w:rsidP="00C6657B">
      <w:pPr>
        <w:spacing w:line="480" w:lineRule="auto"/>
        <w:ind w:left="720" w:hanging="720"/>
        <w:rPr>
          <w:color w:val="222222"/>
          <w:shd w:val="clear" w:color="auto" w:fill="FFFFFF"/>
        </w:rPr>
      </w:pPr>
      <w:proofErr w:type="spellStart"/>
      <w:r w:rsidRPr="003611C5">
        <w:rPr>
          <w:color w:val="222222"/>
          <w:shd w:val="clear" w:color="auto" w:fill="FFFFFF"/>
        </w:rPr>
        <w:t>Golembiewski</w:t>
      </w:r>
      <w:proofErr w:type="spellEnd"/>
      <w:r w:rsidRPr="003611C5">
        <w:rPr>
          <w:color w:val="222222"/>
          <w:shd w:val="clear" w:color="auto" w:fill="FFFFFF"/>
        </w:rPr>
        <w:t>, R. T., &amp; McConkie, M. (1975). The centrality of interpersonal trust in group</w:t>
      </w:r>
      <w:r w:rsidR="007A65AA" w:rsidRPr="003611C5">
        <w:rPr>
          <w:color w:val="222222"/>
          <w:shd w:val="clear" w:color="auto" w:fill="FFFFFF"/>
        </w:rPr>
        <w:t xml:space="preserve"> </w:t>
      </w:r>
      <w:r w:rsidRPr="003611C5">
        <w:rPr>
          <w:color w:val="222222"/>
          <w:shd w:val="clear" w:color="auto" w:fill="FFFFFF"/>
        </w:rPr>
        <w:t xml:space="preserve">processes. In G. L. Cooper (Ed.), </w:t>
      </w:r>
      <w:r w:rsidRPr="003611C5">
        <w:rPr>
          <w:i/>
          <w:iCs/>
          <w:color w:val="222222"/>
        </w:rPr>
        <w:t xml:space="preserve">Theories of </w:t>
      </w:r>
      <w:r w:rsidR="00263B27" w:rsidRPr="003611C5">
        <w:rPr>
          <w:i/>
          <w:iCs/>
          <w:color w:val="222222"/>
        </w:rPr>
        <w:t>g</w:t>
      </w:r>
      <w:r w:rsidRPr="003611C5">
        <w:rPr>
          <w:i/>
          <w:iCs/>
          <w:color w:val="222222"/>
        </w:rPr>
        <w:t xml:space="preserve">roup </w:t>
      </w:r>
      <w:r w:rsidR="00263B27" w:rsidRPr="003611C5">
        <w:rPr>
          <w:i/>
          <w:iCs/>
          <w:color w:val="222222"/>
        </w:rPr>
        <w:t>p</w:t>
      </w:r>
      <w:r w:rsidRPr="003611C5">
        <w:rPr>
          <w:i/>
          <w:iCs/>
          <w:color w:val="222222"/>
        </w:rPr>
        <w:t>rocesses</w:t>
      </w:r>
      <w:r w:rsidRPr="003611C5">
        <w:rPr>
          <w:color w:val="222222"/>
          <w:shd w:val="clear" w:color="auto" w:fill="FFFFFF"/>
        </w:rPr>
        <w:t>, (pp. 131-185). London</w:t>
      </w:r>
      <w:r w:rsidR="00263B27" w:rsidRPr="003611C5">
        <w:rPr>
          <w:color w:val="222222"/>
          <w:shd w:val="clear" w:color="auto" w:fill="FFFFFF"/>
        </w:rPr>
        <w:t>,</w:t>
      </w:r>
      <w:r w:rsidR="007A65AA" w:rsidRPr="003611C5">
        <w:rPr>
          <w:color w:val="222222"/>
          <w:shd w:val="clear" w:color="auto" w:fill="FFFFFF"/>
        </w:rPr>
        <w:t xml:space="preserve"> </w:t>
      </w:r>
      <w:r w:rsidR="00263B27" w:rsidRPr="003611C5">
        <w:rPr>
          <w:color w:val="222222"/>
          <w:shd w:val="clear" w:color="auto" w:fill="FFFFFF"/>
        </w:rPr>
        <w:t>UK</w:t>
      </w:r>
      <w:r w:rsidRPr="003611C5">
        <w:rPr>
          <w:color w:val="222222"/>
          <w:shd w:val="clear" w:color="auto" w:fill="FFFFFF"/>
        </w:rPr>
        <w:t xml:space="preserve">: </w:t>
      </w:r>
      <w:r w:rsidR="00263B27" w:rsidRPr="003611C5">
        <w:rPr>
          <w:color w:val="222222"/>
          <w:shd w:val="clear" w:color="auto" w:fill="FFFFFF"/>
        </w:rPr>
        <w:t>Wiley</w:t>
      </w:r>
      <w:r w:rsidRPr="003611C5">
        <w:rPr>
          <w:color w:val="222222"/>
          <w:shd w:val="clear" w:color="auto" w:fill="FFFFFF"/>
        </w:rPr>
        <w:t xml:space="preserve">. </w:t>
      </w:r>
    </w:p>
    <w:p w14:paraId="74B52707" w14:textId="7A01B60D" w:rsidR="00D80AAF" w:rsidRPr="003611C5" w:rsidRDefault="00623741" w:rsidP="00D80AAF">
      <w:pPr>
        <w:spacing w:line="480" w:lineRule="auto"/>
        <w:ind w:left="720" w:hanging="720"/>
        <w:rPr>
          <w:color w:val="222222"/>
          <w:shd w:val="clear" w:color="auto" w:fill="FFFFFF"/>
        </w:rPr>
      </w:pPr>
      <w:proofErr w:type="spellStart"/>
      <w:r w:rsidRPr="003611C5">
        <w:rPr>
          <w:color w:val="222222"/>
          <w:shd w:val="clear" w:color="auto" w:fill="FFFFFF"/>
        </w:rPr>
        <w:t>Gouldner</w:t>
      </w:r>
      <w:proofErr w:type="spellEnd"/>
      <w:r w:rsidRPr="003611C5">
        <w:rPr>
          <w:color w:val="222222"/>
          <w:shd w:val="clear" w:color="auto" w:fill="FFFFFF"/>
        </w:rPr>
        <w:t>, A. W. (1960). The norm of reciprocity: A preliminary statement. </w:t>
      </w:r>
      <w:r w:rsidRPr="003611C5">
        <w:rPr>
          <w:i/>
          <w:iCs/>
          <w:color w:val="222222"/>
        </w:rPr>
        <w:t>American</w:t>
      </w:r>
      <w:r w:rsidR="007A65AA" w:rsidRPr="003611C5">
        <w:rPr>
          <w:i/>
          <w:iCs/>
          <w:color w:val="222222"/>
        </w:rPr>
        <w:t xml:space="preserve"> </w:t>
      </w:r>
      <w:r w:rsidRPr="003611C5">
        <w:rPr>
          <w:i/>
          <w:iCs/>
          <w:color w:val="222222"/>
        </w:rPr>
        <w:t>Sociological Review</w:t>
      </w:r>
      <w:r w:rsidRPr="003611C5">
        <w:rPr>
          <w:color w:val="222222"/>
          <w:shd w:val="clear" w:color="auto" w:fill="FFFFFF"/>
        </w:rPr>
        <w:t xml:space="preserve">, </w:t>
      </w:r>
      <w:r w:rsidRPr="003611C5">
        <w:rPr>
          <w:i/>
          <w:iCs/>
          <w:color w:val="222222"/>
          <w:shd w:val="clear" w:color="auto" w:fill="FFFFFF"/>
        </w:rPr>
        <w:t>25</w:t>
      </w:r>
      <w:r w:rsidR="00263B27" w:rsidRPr="003611C5">
        <w:rPr>
          <w:i/>
          <w:iCs/>
          <w:color w:val="222222"/>
          <w:shd w:val="clear" w:color="auto" w:fill="FFFFFF"/>
        </w:rPr>
        <w:t>,</w:t>
      </w:r>
      <w:r w:rsidRPr="003611C5">
        <w:rPr>
          <w:color w:val="222222"/>
          <w:shd w:val="clear" w:color="auto" w:fill="FFFFFF"/>
        </w:rPr>
        <w:t xml:space="preserve"> 161-178.</w:t>
      </w:r>
      <w:r w:rsidR="00D80AAF" w:rsidRPr="003611C5">
        <w:rPr>
          <w:color w:val="222222"/>
          <w:shd w:val="clear" w:color="auto" w:fill="FFFFFF"/>
        </w:rPr>
        <w:t xml:space="preserve"> </w:t>
      </w:r>
      <w:hyperlink r:id="rId92" w:history="1">
        <w:r w:rsidR="00D80AAF" w:rsidRPr="003611C5">
          <w:rPr>
            <w:rStyle w:val="Hyperlink"/>
          </w:rPr>
          <w:t>https://doi.org/10.2307/2092623</w:t>
        </w:r>
      </w:hyperlink>
    </w:p>
    <w:p w14:paraId="33654A0A" w14:textId="19B7C36E" w:rsidR="00623741" w:rsidRPr="003611C5" w:rsidRDefault="00623741" w:rsidP="00C6657B">
      <w:pPr>
        <w:spacing w:line="480" w:lineRule="auto"/>
        <w:ind w:left="720" w:hanging="720"/>
      </w:pPr>
      <w:proofErr w:type="spellStart"/>
      <w:r w:rsidRPr="003611C5">
        <w:rPr>
          <w:color w:val="222222"/>
          <w:shd w:val="clear" w:color="auto" w:fill="FFFFFF"/>
        </w:rPr>
        <w:t>Graen</w:t>
      </w:r>
      <w:proofErr w:type="spellEnd"/>
      <w:r w:rsidRPr="003611C5">
        <w:rPr>
          <w:color w:val="222222"/>
          <w:shd w:val="clear" w:color="auto" w:fill="FFFFFF"/>
        </w:rPr>
        <w:t>, G. (2009). Growing powerful using cherry</w:t>
      </w:r>
      <w:r w:rsidR="00263B27" w:rsidRPr="003611C5">
        <w:rPr>
          <w:color w:val="222222"/>
          <w:shd w:val="clear" w:color="auto" w:fill="FFFFFF"/>
        </w:rPr>
        <w:t>-</w:t>
      </w:r>
      <w:r w:rsidRPr="003611C5">
        <w:rPr>
          <w:color w:val="222222"/>
          <w:shd w:val="clear" w:color="auto" w:fill="FFFFFF"/>
        </w:rPr>
        <w:t>picking strategies.</w:t>
      </w:r>
      <w:r w:rsidRPr="003611C5">
        <w:rPr>
          <w:rStyle w:val="apple-converted-space"/>
          <w:color w:val="222222"/>
          <w:shd w:val="clear" w:color="auto" w:fill="FFFFFF"/>
        </w:rPr>
        <w:t xml:space="preserve"> </w:t>
      </w:r>
      <w:r w:rsidRPr="003611C5">
        <w:t xml:space="preserve">In D. </w:t>
      </w:r>
      <w:proofErr w:type="spellStart"/>
      <w:r w:rsidRPr="003611C5">
        <w:t>Tjosvold</w:t>
      </w:r>
      <w:proofErr w:type="spellEnd"/>
      <w:r w:rsidRPr="003611C5">
        <w:t xml:space="preserve"> &amp; B.</w:t>
      </w:r>
      <w:r w:rsidR="007A65AA" w:rsidRPr="003611C5">
        <w:t xml:space="preserve"> </w:t>
      </w:r>
      <w:r w:rsidRPr="003611C5">
        <w:t xml:space="preserve">Weiss (Eds.), </w:t>
      </w:r>
      <w:r w:rsidRPr="003611C5">
        <w:rPr>
          <w:i/>
          <w:iCs/>
        </w:rPr>
        <w:t>Power and interdependence in organizations</w:t>
      </w:r>
      <w:r w:rsidRPr="003611C5">
        <w:t xml:space="preserve"> (pp. 103-117). Cambridge,</w:t>
      </w:r>
      <w:r w:rsidR="007A65AA" w:rsidRPr="003611C5">
        <w:t xml:space="preserve"> </w:t>
      </w:r>
      <w:r w:rsidRPr="003611C5">
        <w:t xml:space="preserve">UK: </w:t>
      </w:r>
      <w:r w:rsidRPr="003611C5">
        <w:rPr>
          <w:color w:val="222222"/>
          <w:shd w:val="clear" w:color="auto" w:fill="FFFFFF"/>
        </w:rPr>
        <w:t>Cambridge University Press.</w:t>
      </w:r>
    </w:p>
    <w:p w14:paraId="0B1C3230" w14:textId="42F94CDF" w:rsidR="00623741" w:rsidRPr="003611C5" w:rsidRDefault="00623741" w:rsidP="00C6657B">
      <w:pPr>
        <w:spacing w:line="480" w:lineRule="auto"/>
        <w:ind w:left="720" w:hanging="720"/>
        <w:rPr>
          <w:color w:val="222222"/>
          <w:shd w:val="clear" w:color="auto" w:fill="FFFFFF"/>
        </w:rPr>
      </w:pPr>
      <w:proofErr w:type="spellStart"/>
      <w:r w:rsidRPr="003611C5">
        <w:rPr>
          <w:color w:val="222222"/>
          <w:shd w:val="clear" w:color="auto" w:fill="FFFFFF"/>
        </w:rPr>
        <w:lastRenderedPageBreak/>
        <w:t>Graen</w:t>
      </w:r>
      <w:proofErr w:type="spellEnd"/>
      <w:r w:rsidRPr="003611C5">
        <w:rPr>
          <w:color w:val="222222"/>
          <w:shd w:val="clear" w:color="auto" w:fill="FFFFFF"/>
        </w:rPr>
        <w:t>, G., &amp; Cashman, J. F. (1975). A role-making model of leadership in formal organizations:</w:t>
      </w:r>
      <w:r w:rsidR="007A65AA" w:rsidRPr="003611C5">
        <w:rPr>
          <w:color w:val="222222"/>
          <w:shd w:val="clear" w:color="auto" w:fill="FFFFFF"/>
        </w:rPr>
        <w:t xml:space="preserve"> </w:t>
      </w:r>
      <w:r w:rsidRPr="003611C5">
        <w:rPr>
          <w:color w:val="222222"/>
          <w:shd w:val="clear" w:color="auto" w:fill="FFFFFF"/>
        </w:rPr>
        <w:t>A developmental approach. In J. G. Hunt &amp; L. L. Larson (Eds.), </w:t>
      </w:r>
      <w:r w:rsidRPr="003611C5">
        <w:rPr>
          <w:i/>
          <w:iCs/>
          <w:color w:val="222222"/>
        </w:rPr>
        <w:t>Leadership frontiers</w:t>
      </w:r>
      <w:r w:rsidR="00263B27" w:rsidRPr="003611C5">
        <w:rPr>
          <w:color w:val="222222"/>
          <w:shd w:val="clear" w:color="auto" w:fill="FFFFFF"/>
        </w:rPr>
        <w:t xml:space="preserve"> (pp.</w:t>
      </w:r>
      <w:r w:rsidR="007A65AA" w:rsidRPr="003611C5">
        <w:rPr>
          <w:color w:val="222222"/>
          <w:shd w:val="clear" w:color="auto" w:fill="FFFFFF"/>
        </w:rPr>
        <w:t xml:space="preserve"> </w:t>
      </w:r>
      <w:r w:rsidR="003A741E" w:rsidRPr="003611C5">
        <w:rPr>
          <w:color w:val="222222"/>
          <w:shd w:val="clear" w:color="auto" w:fill="FFFFFF"/>
        </w:rPr>
        <w:t>143-166).</w:t>
      </w:r>
      <w:r w:rsidR="00263B27" w:rsidRPr="003611C5">
        <w:rPr>
          <w:color w:val="222222"/>
          <w:shd w:val="clear" w:color="auto" w:fill="FFFFFF"/>
        </w:rPr>
        <w:t xml:space="preserve"> </w:t>
      </w:r>
      <w:r w:rsidRPr="003611C5">
        <w:rPr>
          <w:color w:val="222222"/>
          <w:shd w:val="clear" w:color="auto" w:fill="FFFFFF"/>
        </w:rPr>
        <w:t>Ken</w:t>
      </w:r>
      <w:r w:rsidR="003A741E" w:rsidRPr="003611C5">
        <w:rPr>
          <w:color w:val="222222"/>
          <w:shd w:val="clear" w:color="auto" w:fill="FFFFFF"/>
        </w:rPr>
        <w:t>t</w:t>
      </w:r>
      <w:r w:rsidRPr="003611C5">
        <w:rPr>
          <w:color w:val="222222"/>
          <w:shd w:val="clear" w:color="auto" w:fill="FFFFFF"/>
        </w:rPr>
        <w:t xml:space="preserve">, </w:t>
      </w:r>
      <w:r w:rsidR="00263B27" w:rsidRPr="003611C5">
        <w:rPr>
          <w:color w:val="222222"/>
          <w:shd w:val="clear" w:color="auto" w:fill="FFFFFF"/>
        </w:rPr>
        <w:t>OH</w:t>
      </w:r>
      <w:r w:rsidRPr="003611C5">
        <w:rPr>
          <w:color w:val="222222"/>
          <w:shd w:val="clear" w:color="auto" w:fill="FFFFFF"/>
        </w:rPr>
        <w:t xml:space="preserve">: Kent State University Press. </w:t>
      </w:r>
    </w:p>
    <w:p w14:paraId="60C84ECF" w14:textId="15C207D3" w:rsidR="00AC53A2" w:rsidRPr="003611C5" w:rsidRDefault="00623741" w:rsidP="00AC53A2">
      <w:pPr>
        <w:spacing w:line="480" w:lineRule="auto"/>
        <w:ind w:left="720" w:hanging="720"/>
        <w:rPr>
          <w:color w:val="222222"/>
          <w:shd w:val="clear" w:color="auto" w:fill="FFFFFF"/>
        </w:rPr>
      </w:pPr>
      <w:proofErr w:type="spellStart"/>
      <w:r w:rsidRPr="003611C5">
        <w:rPr>
          <w:color w:val="222222"/>
          <w:shd w:val="clear" w:color="auto" w:fill="FFFFFF"/>
        </w:rPr>
        <w:t>Graen</w:t>
      </w:r>
      <w:proofErr w:type="spellEnd"/>
      <w:r w:rsidRPr="003611C5">
        <w:rPr>
          <w:color w:val="222222"/>
          <w:shd w:val="clear" w:color="auto" w:fill="FFFFFF"/>
        </w:rPr>
        <w:t xml:space="preserve">, G., Novak, M. A., &amp; </w:t>
      </w:r>
      <w:proofErr w:type="spellStart"/>
      <w:r w:rsidRPr="003611C5">
        <w:rPr>
          <w:color w:val="222222"/>
          <w:shd w:val="clear" w:color="auto" w:fill="FFFFFF"/>
        </w:rPr>
        <w:t>Sommerkamp</w:t>
      </w:r>
      <w:proofErr w:type="spellEnd"/>
      <w:r w:rsidRPr="003611C5">
        <w:rPr>
          <w:color w:val="222222"/>
          <w:shd w:val="clear" w:color="auto" w:fill="FFFFFF"/>
        </w:rPr>
        <w:t>, P. (1982). The effects of leader</w:t>
      </w:r>
      <w:r w:rsidR="00263B27" w:rsidRPr="003611C5">
        <w:rPr>
          <w:color w:val="222222"/>
          <w:shd w:val="clear" w:color="auto" w:fill="FFFFFF"/>
        </w:rPr>
        <w:t>-</w:t>
      </w:r>
      <w:r w:rsidRPr="003611C5">
        <w:rPr>
          <w:color w:val="222222"/>
          <w:shd w:val="clear" w:color="auto" w:fill="FFFFFF"/>
        </w:rPr>
        <w:t>member exchange</w:t>
      </w:r>
      <w:r w:rsidR="007A65AA" w:rsidRPr="003611C5">
        <w:rPr>
          <w:color w:val="222222"/>
          <w:shd w:val="clear" w:color="auto" w:fill="FFFFFF"/>
        </w:rPr>
        <w:t xml:space="preserve"> </w:t>
      </w:r>
      <w:r w:rsidRPr="003611C5">
        <w:rPr>
          <w:color w:val="222222"/>
          <w:shd w:val="clear" w:color="auto" w:fill="FFFFFF"/>
        </w:rPr>
        <w:t>and job design on productivity and satisfaction: Testing a dual attachment model. </w:t>
      </w:r>
      <w:r w:rsidRPr="003611C5">
        <w:rPr>
          <w:i/>
          <w:iCs/>
          <w:color w:val="222222"/>
        </w:rPr>
        <w:t>Organizational Behavior and Human Performance</w:t>
      </w:r>
      <w:r w:rsidRPr="003611C5">
        <w:rPr>
          <w:color w:val="222222"/>
          <w:shd w:val="clear" w:color="auto" w:fill="FFFFFF"/>
        </w:rPr>
        <w:t>, </w:t>
      </w:r>
      <w:r w:rsidRPr="003611C5">
        <w:rPr>
          <w:i/>
          <w:iCs/>
          <w:color w:val="222222"/>
        </w:rPr>
        <w:t>30</w:t>
      </w:r>
      <w:r w:rsidRPr="003611C5">
        <w:rPr>
          <w:color w:val="222222"/>
          <w:shd w:val="clear" w:color="auto" w:fill="FFFFFF"/>
        </w:rPr>
        <w:t>(1), 109-131.</w:t>
      </w:r>
      <w:r w:rsidR="00AC53A2" w:rsidRPr="003611C5">
        <w:rPr>
          <w:color w:val="222222"/>
          <w:shd w:val="clear" w:color="auto" w:fill="FFFFFF"/>
        </w:rPr>
        <w:t xml:space="preserve"> </w:t>
      </w:r>
      <w:hyperlink r:id="rId93" w:history="1">
        <w:r w:rsidR="00AC53A2" w:rsidRPr="003611C5">
          <w:rPr>
            <w:rStyle w:val="Hyperlink"/>
          </w:rPr>
          <w:t>https://doi.org/10.1016/0030-5073(82)90236-7</w:t>
        </w:r>
      </w:hyperlink>
    </w:p>
    <w:p w14:paraId="4565078D" w14:textId="6B749466" w:rsidR="00623741" w:rsidRPr="003611C5" w:rsidRDefault="00623741" w:rsidP="00C6657B">
      <w:pPr>
        <w:spacing w:line="480" w:lineRule="auto"/>
        <w:ind w:left="720" w:hanging="720"/>
      </w:pPr>
      <w:proofErr w:type="spellStart"/>
      <w:r w:rsidRPr="003611C5">
        <w:t>Graen</w:t>
      </w:r>
      <w:proofErr w:type="spellEnd"/>
      <w:r w:rsidRPr="003611C5">
        <w:t xml:space="preserve">, G. B., &amp; </w:t>
      </w:r>
      <w:proofErr w:type="spellStart"/>
      <w:r w:rsidRPr="003611C5">
        <w:t>Scandura</w:t>
      </w:r>
      <w:proofErr w:type="spellEnd"/>
      <w:r w:rsidRPr="003611C5">
        <w:t xml:space="preserve">, T. (1987). Toward a psychology of dyadic organizing. In B. </w:t>
      </w:r>
      <w:proofErr w:type="spellStart"/>
      <w:r w:rsidRPr="003611C5">
        <w:t>Staw</w:t>
      </w:r>
      <w:proofErr w:type="spellEnd"/>
      <w:r w:rsidRPr="003611C5">
        <w:t xml:space="preserve"> &amp;</w:t>
      </w:r>
      <w:r w:rsidR="007A65AA" w:rsidRPr="003611C5">
        <w:t xml:space="preserve"> </w:t>
      </w:r>
      <w:r w:rsidRPr="003611C5">
        <w:t>L.</w:t>
      </w:r>
      <w:r w:rsidR="00263B27" w:rsidRPr="003611C5">
        <w:t xml:space="preserve"> </w:t>
      </w:r>
      <w:r w:rsidRPr="003611C5">
        <w:t xml:space="preserve">L. Cumming (Eds.), </w:t>
      </w:r>
      <w:r w:rsidRPr="003611C5">
        <w:rPr>
          <w:i/>
          <w:iCs/>
        </w:rPr>
        <w:t xml:space="preserve">Research in </w:t>
      </w:r>
      <w:r w:rsidR="00263B27" w:rsidRPr="003611C5">
        <w:rPr>
          <w:i/>
          <w:iCs/>
        </w:rPr>
        <w:t>o</w:t>
      </w:r>
      <w:r w:rsidRPr="003611C5">
        <w:rPr>
          <w:i/>
          <w:iCs/>
        </w:rPr>
        <w:t xml:space="preserve">rganizational </w:t>
      </w:r>
      <w:r w:rsidR="00263B27" w:rsidRPr="003611C5">
        <w:rPr>
          <w:i/>
          <w:iCs/>
        </w:rPr>
        <w:t>b</w:t>
      </w:r>
      <w:r w:rsidRPr="003611C5">
        <w:rPr>
          <w:i/>
          <w:iCs/>
        </w:rPr>
        <w:t xml:space="preserve">ehavior </w:t>
      </w:r>
      <w:r w:rsidRPr="003611C5">
        <w:t>(Vol. 9, pp. 175-208). Greenwich, CT: JAI Press.</w:t>
      </w:r>
    </w:p>
    <w:p w14:paraId="700939DB" w14:textId="02BF8BC9" w:rsidR="00D616AC" w:rsidRPr="003611C5" w:rsidRDefault="00623741" w:rsidP="0090233B">
      <w:pPr>
        <w:spacing w:line="480" w:lineRule="auto"/>
        <w:ind w:left="720" w:hanging="720"/>
        <w:rPr>
          <w:color w:val="222222"/>
          <w:shd w:val="clear" w:color="auto" w:fill="FFFFFF"/>
        </w:rPr>
      </w:pPr>
      <w:proofErr w:type="spellStart"/>
      <w:r w:rsidRPr="003611C5">
        <w:rPr>
          <w:color w:val="222222"/>
          <w:shd w:val="clear" w:color="auto" w:fill="FFFFFF"/>
        </w:rPr>
        <w:t>Graen</w:t>
      </w:r>
      <w:proofErr w:type="spellEnd"/>
      <w:r w:rsidRPr="003611C5">
        <w:rPr>
          <w:color w:val="222222"/>
          <w:shd w:val="clear" w:color="auto" w:fill="FFFFFF"/>
        </w:rPr>
        <w:t>, G.</w:t>
      </w:r>
      <w:r w:rsidR="0060764A" w:rsidRPr="003611C5">
        <w:rPr>
          <w:color w:val="222222"/>
          <w:shd w:val="clear" w:color="auto" w:fill="FFFFFF"/>
        </w:rPr>
        <w:t xml:space="preserve"> B.</w:t>
      </w:r>
      <w:r w:rsidRPr="003611C5">
        <w:rPr>
          <w:color w:val="222222"/>
          <w:shd w:val="clear" w:color="auto" w:fill="FFFFFF"/>
        </w:rPr>
        <w:t xml:space="preserve">, &amp; </w:t>
      </w:r>
      <w:proofErr w:type="spellStart"/>
      <w:r w:rsidRPr="003611C5">
        <w:rPr>
          <w:color w:val="222222"/>
          <w:shd w:val="clear" w:color="auto" w:fill="FFFFFF"/>
        </w:rPr>
        <w:t>Schiemann</w:t>
      </w:r>
      <w:proofErr w:type="spellEnd"/>
      <w:r w:rsidRPr="003611C5">
        <w:rPr>
          <w:color w:val="222222"/>
          <w:shd w:val="clear" w:color="auto" w:fill="FFFFFF"/>
        </w:rPr>
        <w:t>, W. (2013). Leadership-motivated excellence theory: An extension</w:t>
      </w:r>
      <w:r w:rsidR="007A65AA" w:rsidRPr="003611C5">
        <w:rPr>
          <w:color w:val="222222"/>
          <w:shd w:val="clear" w:color="auto" w:fill="FFFFFF"/>
        </w:rPr>
        <w:t xml:space="preserve"> </w:t>
      </w:r>
      <w:r w:rsidRPr="003611C5">
        <w:rPr>
          <w:color w:val="222222"/>
          <w:shd w:val="clear" w:color="auto" w:fill="FFFFFF"/>
        </w:rPr>
        <w:t xml:space="preserve">of LMX. </w:t>
      </w:r>
      <w:r w:rsidRPr="003611C5">
        <w:rPr>
          <w:i/>
          <w:iCs/>
          <w:color w:val="222222"/>
          <w:shd w:val="clear" w:color="auto" w:fill="FFFFFF"/>
        </w:rPr>
        <w:t>Journal of Managerial Psychology</w:t>
      </w:r>
      <w:r w:rsidRPr="003611C5">
        <w:rPr>
          <w:color w:val="222222"/>
          <w:shd w:val="clear" w:color="auto" w:fill="FFFFFF"/>
        </w:rPr>
        <w:t xml:space="preserve">, </w:t>
      </w:r>
      <w:r w:rsidRPr="003611C5">
        <w:rPr>
          <w:i/>
          <w:color w:val="222222"/>
          <w:shd w:val="clear" w:color="auto" w:fill="FFFFFF"/>
        </w:rPr>
        <w:t>28</w:t>
      </w:r>
      <w:r w:rsidRPr="003611C5">
        <w:rPr>
          <w:color w:val="222222"/>
          <w:shd w:val="clear" w:color="auto" w:fill="FFFFFF"/>
        </w:rPr>
        <w:t>(5), 452-469.</w:t>
      </w:r>
      <w:r w:rsidR="0090233B" w:rsidRPr="003611C5">
        <w:rPr>
          <w:color w:val="222222"/>
          <w:shd w:val="clear" w:color="auto" w:fill="FFFFFF"/>
        </w:rPr>
        <w:t xml:space="preserve"> </w:t>
      </w:r>
      <w:hyperlink r:id="rId94" w:history="1">
        <w:r w:rsidR="0090233B" w:rsidRPr="003611C5">
          <w:rPr>
            <w:rStyle w:val="Hyperlink"/>
          </w:rPr>
          <w:t>https://doi.org/10.1108/JMP-11-2012-0351</w:t>
        </w:r>
      </w:hyperlink>
    </w:p>
    <w:p w14:paraId="14951F1C" w14:textId="19998648" w:rsidR="00D616AC" w:rsidRPr="003611C5" w:rsidRDefault="00623741" w:rsidP="0006797E">
      <w:pPr>
        <w:spacing w:line="480" w:lineRule="auto"/>
        <w:ind w:left="720" w:hanging="720"/>
      </w:pPr>
      <w:proofErr w:type="spellStart"/>
      <w:r w:rsidRPr="003611C5">
        <w:t>Graen</w:t>
      </w:r>
      <w:proofErr w:type="spellEnd"/>
      <w:r w:rsidRPr="003611C5">
        <w:t>, G.</w:t>
      </w:r>
      <w:r w:rsidR="00263B27" w:rsidRPr="003611C5">
        <w:t xml:space="preserve"> </w:t>
      </w:r>
      <w:r w:rsidRPr="003611C5">
        <w:t xml:space="preserve">B., &amp; </w:t>
      </w:r>
      <w:proofErr w:type="spellStart"/>
      <w:r w:rsidRPr="003611C5">
        <w:t>Uhl</w:t>
      </w:r>
      <w:proofErr w:type="spellEnd"/>
      <w:r w:rsidRPr="003611C5">
        <w:t>-Bien, M. (1991). The transformation of professionals into self- managing</w:t>
      </w:r>
      <w:r w:rsidR="007A65AA" w:rsidRPr="003611C5">
        <w:t xml:space="preserve"> </w:t>
      </w:r>
      <w:r w:rsidRPr="003611C5">
        <w:t xml:space="preserve">and partially self-designing contributions: Toward a theory of leader-making. </w:t>
      </w:r>
      <w:r w:rsidRPr="003611C5">
        <w:rPr>
          <w:i/>
          <w:iCs/>
        </w:rPr>
        <w:t>Journal of Management Systems, 3</w:t>
      </w:r>
      <w:r w:rsidRPr="003611C5">
        <w:t>(3), 33-48.</w:t>
      </w:r>
    </w:p>
    <w:p w14:paraId="56EE3B11" w14:textId="7B34EFC3" w:rsidR="00D616AC" w:rsidRPr="003611C5" w:rsidRDefault="00623741" w:rsidP="0090233B">
      <w:pPr>
        <w:spacing w:line="480" w:lineRule="auto"/>
        <w:ind w:left="720" w:hanging="720"/>
        <w:rPr>
          <w:color w:val="222222"/>
          <w:shd w:val="clear" w:color="auto" w:fill="FFFFFF"/>
        </w:rPr>
      </w:pPr>
      <w:proofErr w:type="spellStart"/>
      <w:r w:rsidRPr="003611C5">
        <w:rPr>
          <w:color w:val="222222"/>
          <w:shd w:val="clear" w:color="auto" w:fill="FFFFFF"/>
        </w:rPr>
        <w:t>Graen</w:t>
      </w:r>
      <w:proofErr w:type="spellEnd"/>
      <w:r w:rsidRPr="003611C5">
        <w:rPr>
          <w:color w:val="222222"/>
          <w:shd w:val="clear" w:color="auto" w:fill="FFFFFF"/>
        </w:rPr>
        <w:t xml:space="preserve">, G. B., &amp; </w:t>
      </w:r>
      <w:proofErr w:type="spellStart"/>
      <w:r w:rsidRPr="003611C5">
        <w:rPr>
          <w:color w:val="222222"/>
          <w:shd w:val="clear" w:color="auto" w:fill="FFFFFF"/>
        </w:rPr>
        <w:t>Uhl</w:t>
      </w:r>
      <w:proofErr w:type="spellEnd"/>
      <w:r w:rsidRPr="003611C5">
        <w:rPr>
          <w:color w:val="222222"/>
          <w:shd w:val="clear" w:color="auto" w:fill="FFFFFF"/>
        </w:rPr>
        <w:t>-Bien, M. (1995). Relationship-based approach to leadership: Development</w:t>
      </w:r>
      <w:r w:rsidR="007A65AA" w:rsidRPr="003611C5">
        <w:rPr>
          <w:color w:val="222222"/>
          <w:shd w:val="clear" w:color="auto" w:fill="FFFFFF"/>
        </w:rPr>
        <w:t xml:space="preserve"> </w:t>
      </w:r>
      <w:r w:rsidRPr="003611C5">
        <w:rPr>
          <w:color w:val="222222"/>
          <w:shd w:val="clear" w:color="auto" w:fill="FFFFFF"/>
        </w:rPr>
        <w:t>of leader-member exchange (LMX) theory of leadership over 25 years: Applying a multi-level multi-domain perspective.</w:t>
      </w:r>
      <w:r w:rsidRPr="003611C5">
        <w:rPr>
          <w:rStyle w:val="apple-converted-space"/>
          <w:color w:val="222222"/>
          <w:shd w:val="clear" w:color="auto" w:fill="FFFFFF"/>
        </w:rPr>
        <w:t> </w:t>
      </w:r>
      <w:r w:rsidRPr="003611C5">
        <w:rPr>
          <w:i/>
          <w:iCs/>
          <w:color w:val="222222"/>
        </w:rPr>
        <w:t>The Leadership Quarterly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6</w:t>
      </w:r>
      <w:r w:rsidRPr="003611C5">
        <w:rPr>
          <w:color w:val="222222"/>
          <w:shd w:val="clear" w:color="auto" w:fill="FFFFFF"/>
        </w:rPr>
        <w:t>(2), 219-247.</w:t>
      </w:r>
      <w:r w:rsidR="0090233B" w:rsidRPr="003611C5">
        <w:rPr>
          <w:color w:val="222222"/>
          <w:shd w:val="clear" w:color="auto" w:fill="FFFFFF"/>
        </w:rPr>
        <w:t xml:space="preserve"> </w:t>
      </w:r>
      <w:hyperlink r:id="rId95" w:history="1">
        <w:r w:rsidR="0090233B" w:rsidRPr="003611C5">
          <w:rPr>
            <w:rStyle w:val="Hyperlink"/>
          </w:rPr>
          <w:t>https://doi.org/10.1016/1048-9843(95)90036-5</w:t>
        </w:r>
      </w:hyperlink>
    </w:p>
    <w:p w14:paraId="761042C5" w14:textId="7DC51F77" w:rsidR="00D46F04" w:rsidRPr="003611C5" w:rsidRDefault="00623741" w:rsidP="00C6657B">
      <w:pPr>
        <w:autoSpaceDE w:val="0"/>
        <w:autoSpaceDN w:val="0"/>
        <w:adjustRightInd w:val="0"/>
        <w:spacing w:line="480" w:lineRule="auto"/>
        <w:ind w:left="720" w:hanging="720"/>
        <w:rPr>
          <w:rFonts w:eastAsiaTheme="minorHAnsi"/>
          <w:i/>
          <w:iCs/>
        </w:rPr>
      </w:pPr>
      <w:r w:rsidRPr="003611C5">
        <w:rPr>
          <w:rFonts w:eastAsiaTheme="minorHAnsi"/>
        </w:rPr>
        <w:t>Grant, A. (200</w:t>
      </w:r>
      <w:r w:rsidR="000960AF" w:rsidRPr="003611C5">
        <w:rPr>
          <w:rFonts w:eastAsiaTheme="minorHAnsi"/>
        </w:rPr>
        <w:t>2</w:t>
      </w:r>
      <w:r w:rsidRPr="003611C5">
        <w:rPr>
          <w:rFonts w:eastAsiaTheme="minorHAnsi"/>
        </w:rPr>
        <w:t xml:space="preserve">). </w:t>
      </w:r>
      <w:r w:rsidRPr="003611C5">
        <w:rPr>
          <w:rFonts w:eastAsiaTheme="minorHAnsi"/>
          <w:i/>
          <w:iCs/>
        </w:rPr>
        <w:t>Towards a psychology of coaching: The impact of coaching on metacognition,</w:t>
      </w:r>
      <w:r w:rsidR="007A65AA" w:rsidRPr="003611C5">
        <w:rPr>
          <w:rFonts w:eastAsiaTheme="minorHAnsi"/>
          <w:i/>
          <w:iCs/>
        </w:rPr>
        <w:t xml:space="preserve"> </w:t>
      </w:r>
      <w:r w:rsidRPr="003611C5">
        <w:rPr>
          <w:rFonts w:eastAsiaTheme="minorHAnsi"/>
          <w:i/>
          <w:iCs/>
        </w:rPr>
        <w:t>mental health and goal attainment</w:t>
      </w:r>
      <w:r w:rsidR="000960AF" w:rsidRPr="003611C5">
        <w:rPr>
          <w:i/>
          <w:iCs/>
          <w:color w:val="222222"/>
        </w:rPr>
        <w:t xml:space="preserve"> </w:t>
      </w:r>
      <w:r w:rsidR="000960AF" w:rsidRPr="003611C5">
        <w:rPr>
          <w:color w:val="222222"/>
        </w:rPr>
        <w:t>(Publication No. 3076389)</w:t>
      </w:r>
      <w:r w:rsidR="000960AF" w:rsidRPr="003611C5">
        <w:rPr>
          <w:color w:val="222222"/>
          <w:shd w:val="clear" w:color="auto" w:fill="FFFFFF"/>
        </w:rPr>
        <w:t>. [Doctoral dissertation,</w:t>
      </w:r>
      <w:r w:rsidR="007A65AA" w:rsidRPr="003611C5">
        <w:rPr>
          <w:color w:val="222222"/>
          <w:shd w:val="clear" w:color="auto" w:fill="FFFFFF"/>
        </w:rPr>
        <w:t xml:space="preserve"> </w:t>
      </w:r>
      <w:r w:rsidR="000960AF" w:rsidRPr="003611C5">
        <w:rPr>
          <w:rFonts w:eastAsiaTheme="minorHAnsi"/>
        </w:rPr>
        <w:t xml:space="preserve">Macquarie </w:t>
      </w:r>
      <w:r w:rsidR="000960AF" w:rsidRPr="003611C5">
        <w:rPr>
          <w:color w:val="222222"/>
          <w:shd w:val="clear" w:color="auto" w:fill="FFFFFF"/>
        </w:rPr>
        <w:t xml:space="preserve">University]. ProQuest Dissertations Publishing. Retrieved from </w:t>
      </w:r>
      <w:hyperlink r:id="rId96" w:history="1">
        <w:r w:rsidR="009C5385" w:rsidRPr="003611C5">
          <w:rPr>
            <w:rStyle w:val="Hyperlink"/>
            <w:shd w:val="clear" w:color="auto" w:fill="FFFFFF"/>
          </w:rPr>
          <w:t>https://search-</w:t>
        </w:r>
        <w:r w:rsidR="009C5385" w:rsidRPr="003611C5">
          <w:rPr>
            <w:rStyle w:val="Hyperlink"/>
            <w:shd w:val="clear" w:color="auto" w:fill="FFFFFF"/>
          </w:rPr>
          <w:lastRenderedPageBreak/>
          <w:t>proquest-com.ezproxy.lib.ou.edu/docview/305462830/fulltextPDF/2CD16DEEED794070PQ/1?accountid=12964</w:t>
        </w:r>
      </w:hyperlink>
    </w:p>
    <w:p w14:paraId="26EC5247" w14:textId="0E55015C"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Hackett, R., &amp; Lapierre, L. (2004). A meta-analytical explanation of the relationship between</w:t>
      </w:r>
      <w:r w:rsidR="007A65AA" w:rsidRPr="003611C5">
        <w:rPr>
          <w:color w:val="222222"/>
          <w:shd w:val="clear" w:color="auto" w:fill="FFFFFF"/>
        </w:rPr>
        <w:t xml:space="preserve"> </w:t>
      </w:r>
      <w:r w:rsidRPr="003611C5">
        <w:rPr>
          <w:color w:val="222222"/>
          <w:shd w:val="clear" w:color="auto" w:fill="FFFFFF"/>
        </w:rPr>
        <w:t xml:space="preserve">LMX and OCB. </w:t>
      </w:r>
      <w:r w:rsidRPr="003611C5">
        <w:rPr>
          <w:i/>
          <w:iCs/>
          <w:color w:val="222222"/>
          <w:shd w:val="clear" w:color="auto" w:fill="FFFFFF"/>
        </w:rPr>
        <w:t>Academy of Management Proceedings, 2004</w:t>
      </w:r>
      <w:r w:rsidRPr="003611C5">
        <w:rPr>
          <w:color w:val="222222"/>
          <w:shd w:val="clear" w:color="auto" w:fill="FFFFFF"/>
        </w:rPr>
        <w:t>(1), T1-T6.</w:t>
      </w:r>
      <w:r w:rsidR="009C5385" w:rsidRPr="003611C5">
        <w:rPr>
          <w:color w:val="222222"/>
          <w:shd w:val="clear" w:color="auto" w:fill="FFFFFF"/>
        </w:rPr>
        <w:t xml:space="preserve"> </w:t>
      </w:r>
      <w:hyperlink r:id="rId97" w:history="1">
        <w:r w:rsidR="009C5385" w:rsidRPr="003611C5">
          <w:rPr>
            <w:rStyle w:val="Hyperlink"/>
          </w:rPr>
          <w:t>https://doi.org/10.5465/ambpp.2004.13862454</w:t>
        </w:r>
      </w:hyperlink>
    </w:p>
    <w:p w14:paraId="51AC4841" w14:textId="44BBBBDC"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 xml:space="preserve">Han, G. (2010). Trust and career satisfaction: The role of LMX. </w:t>
      </w:r>
      <w:r w:rsidRPr="003611C5">
        <w:rPr>
          <w:i/>
          <w:iCs/>
          <w:color w:val="222222"/>
          <w:shd w:val="clear" w:color="auto" w:fill="FFFFFF"/>
        </w:rPr>
        <w:t>Career Development</w:t>
      </w:r>
      <w:r w:rsidR="007A65AA" w:rsidRPr="003611C5">
        <w:rPr>
          <w:i/>
          <w:iCs/>
          <w:color w:val="222222"/>
          <w:shd w:val="clear" w:color="auto" w:fill="FFFFFF"/>
        </w:rPr>
        <w:t xml:space="preserve"> </w:t>
      </w:r>
      <w:r w:rsidRPr="003611C5">
        <w:rPr>
          <w:i/>
          <w:iCs/>
          <w:color w:val="222222"/>
          <w:shd w:val="clear" w:color="auto" w:fill="FFFFFF"/>
        </w:rPr>
        <w:t>International, 15</w:t>
      </w:r>
      <w:r w:rsidRPr="003611C5">
        <w:rPr>
          <w:color w:val="222222"/>
          <w:shd w:val="clear" w:color="auto" w:fill="FFFFFF"/>
        </w:rPr>
        <w:t>(5), 437-458.</w:t>
      </w:r>
      <w:r w:rsidR="009C5385" w:rsidRPr="003611C5">
        <w:rPr>
          <w:color w:val="222222"/>
          <w:shd w:val="clear" w:color="auto" w:fill="FFFFFF"/>
        </w:rPr>
        <w:t xml:space="preserve"> </w:t>
      </w:r>
      <w:hyperlink r:id="rId98" w:history="1">
        <w:r w:rsidR="009C5385" w:rsidRPr="003611C5">
          <w:rPr>
            <w:rStyle w:val="Hyperlink"/>
          </w:rPr>
          <w:t>https://doi.org/10.1108/13620431011075321</w:t>
        </w:r>
      </w:hyperlink>
    </w:p>
    <w:p w14:paraId="00662D84" w14:textId="1D1376D1" w:rsidR="009C5385" w:rsidRPr="003611C5" w:rsidRDefault="00623741" w:rsidP="009C5385">
      <w:pPr>
        <w:spacing w:line="480" w:lineRule="auto"/>
        <w:ind w:left="720" w:hanging="720"/>
        <w:rPr>
          <w:color w:val="222222"/>
          <w:shd w:val="clear" w:color="auto" w:fill="FFFFFF"/>
        </w:rPr>
      </w:pPr>
      <w:proofErr w:type="spellStart"/>
      <w:r w:rsidRPr="003611C5">
        <w:rPr>
          <w:color w:val="222222"/>
          <w:shd w:val="clear" w:color="auto" w:fill="FFFFFF"/>
        </w:rPr>
        <w:t>Hargie</w:t>
      </w:r>
      <w:proofErr w:type="spellEnd"/>
      <w:r w:rsidRPr="003611C5">
        <w:rPr>
          <w:color w:val="222222"/>
          <w:shd w:val="clear" w:color="auto" w:fill="FFFFFF"/>
        </w:rPr>
        <w:t xml:space="preserve">, O., </w:t>
      </w:r>
      <w:proofErr w:type="spellStart"/>
      <w:r w:rsidRPr="003611C5">
        <w:rPr>
          <w:color w:val="222222"/>
          <w:shd w:val="clear" w:color="auto" w:fill="FFFFFF"/>
        </w:rPr>
        <w:t>Tourish</w:t>
      </w:r>
      <w:proofErr w:type="spellEnd"/>
      <w:r w:rsidRPr="003611C5">
        <w:rPr>
          <w:color w:val="222222"/>
          <w:shd w:val="clear" w:color="auto" w:fill="FFFFFF"/>
        </w:rPr>
        <w:t>, D., &amp; Wilson, N. (2002). Communication audits and the effects of increased</w:t>
      </w:r>
      <w:r w:rsidR="007A65AA" w:rsidRPr="003611C5">
        <w:rPr>
          <w:color w:val="222222"/>
          <w:shd w:val="clear" w:color="auto" w:fill="FFFFFF"/>
        </w:rPr>
        <w:t xml:space="preserve"> </w:t>
      </w:r>
      <w:r w:rsidRPr="003611C5">
        <w:rPr>
          <w:color w:val="222222"/>
          <w:shd w:val="clear" w:color="auto" w:fill="FFFFFF"/>
        </w:rPr>
        <w:t>information: A follow-up study.</w:t>
      </w:r>
      <w:r w:rsidRPr="003611C5">
        <w:rPr>
          <w:rStyle w:val="apple-converted-space"/>
          <w:color w:val="222222"/>
          <w:shd w:val="clear" w:color="auto" w:fill="FFFFFF"/>
        </w:rPr>
        <w:t> </w:t>
      </w:r>
      <w:r w:rsidRPr="003611C5">
        <w:rPr>
          <w:i/>
          <w:iCs/>
          <w:color w:val="222222"/>
        </w:rPr>
        <w:t>The Journal of Business Communication (1973)</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39</w:t>
      </w:r>
      <w:r w:rsidRPr="003611C5">
        <w:rPr>
          <w:color w:val="222222"/>
          <w:shd w:val="clear" w:color="auto" w:fill="FFFFFF"/>
        </w:rPr>
        <w:t>(4), 414-436.</w:t>
      </w:r>
      <w:r w:rsidR="009C5385" w:rsidRPr="003611C5">
        <w:rPr>
          <w:color w:val="222222"/>
          <w:shd w:val="clear" w:color="auto" w:fill="FFFFFF"/>
        </w:rPr>
        <w:t xml:space="preserve"> </w:t>
      </w:r>
      <w:hyperlink r:id="rId99" w:history="1">
        <w:r w:rsidR="009C5385" w:rsidRPr="003611C5">
          <w:rPr>
            <w:rStyle w:val="Hyperlink"/>
          </w:rPr>
          <w:t>https://doi.org/10.1177/002194360203900402</w:t>
        </w:r>
      </w:hyperlink>
    </w:p>
    <w:p w14:paraId="63B13F16" w14:textId="49D48CA2"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 xml:space="preserve">Harris, K. J., Harris, R. B., &amp; </w:t>
      </w:r>
      <w:proofErr w:type="spellStart"/>
      <w:r w:rsidRPr="003611C5">
        <w:rPr>
          <w:color w:val="222222"/>
          <w:shd w:val="clear" w:color="auto" w:fill="FFFFFF"/>
        </w:rPr>
        <w:t>Brouer</w:t>
      </w:r>
      <w:proofErr w:type="spellEnd"/>
      <w:r w:rsidRPr="003611C5">
        <w:rPr>
          <w:color w:val="222222"/>
          <w:shd w:val="clear" w:color="auto" w:fill="FFFFFF"/>
        </w:rPr>
        <w:t>, R. L. (2009). LMX and subordinate political skill: Direct</w:t>
      </w:r>
      <w:r w:rsidR="007A65AA" w:rsidRPr="003611C5">
        <w:rPr>
          <w:color w:val="222222"/>
          <w:shd w:val="clear" w:color="auto" w:fill="FFFFFF"/>
        </w:rPr>
        <w:t xml:space="preserve"> </w:t>
      </w:r>
      <w:r w:rsidRPr="003611C5">
        <w:rPr>
          <w:color w:val="222222"/>
          <w:shd w:val="clear" w:color="auto" w:fill="FFFFFF"/>
        </w:rPr>
        <w:t>and interactive effects on turnover intentions and job satisfaction.</w:t>
      </w:r>
      <w:r w:rsidRPr="003611C5">
        <w:rPr>
          <w:rStyle w:val="apple-converted-space"/>
          <w:color w:val="222222"/>
          <w:shd w:val="clear" w:color="auto" w:fill="FFFFFF"/>
        </w:rPr>
        <w:t> </w:t>
      </w:r>
      <w:r w:rsidRPr="003611C5">
        <w:rPr>
          <w:i/>
          <w:iCs/>
          <w:color w:val="222222"/>
        </w:rPr>
        <w:t>Journal of Applied Social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39</w:t>
      </w:r>
      <w:r w:rsidRPr="003611C5">
        <w:rPr>
          <w:color w:val="222222"/>
          <w:shd w:val="clear" w:color="auto" w:fill="FFFFFF"/>
        </w:rPr>
        <w:t>(10), 2373-2395.</w:t>
      </w:r>
      <w:r w:rsidR="009C5385" w:rsidRPr="003611C5">
        <w:rPr>
          <w:color w:val="222222"/>
          <w:shd w:val="clear" w:color="auto" w:fill="FFFFFF"/>
        </w:rPr>
        <w:t xml:space="preserve"> </w:t>
      </w:r>
      <w:hyperlink r:id="rId100" w:history="1">
        <w:r w:rsidR="009C5385" w:rsidRPr="003611C5">
          <w:rPr>
            <w:rStyle w:val="Hyperlink"/>
          </w:rPr>
          <w:t>https://doi.org/10.1111/j.1559-1816.2009.00530.x</w:t>
        </w:r>
      </w:hyperlink>
    </w:p>
    <w:p w14:paraId="1BD530BA" w14:textId="1153A145"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 xml:space="preserve">Harris, K. J., Wheeler, A. R., &amp; </w:t>
      </w:r>
      <w:proofErr w:type="spellStart"/>
      <w:r w:rsidRPr="003611C5">
        <w:rPr>
          <w:color w:val="222222"/>
          <w:shd w:val="clear" w:color="auto" w:fill="FFFFFF"/>
        </w:rPr>
        <w:t>Kacmar</w:t>
      </w:r>
      <w:proofErr w:type="spellEnd"/>
      <w:r w:rsidRPr="003611C5">
        <w:rPr>
          <w:color w:val="222222"/>
          <w:shd w:val="clear" w:color="auto" w:fill="FFFFFF"/>
        </w:rPr>
        <w:t>, K. M. (2011). The mediating role of organizational job</w:t>
      </w:r>
      <w:r w:rsidR="007A65AA" w:rsidRPr="003611C5">
        <w:rPr>
          <w:color w:val="222222"/>
          <w:shd w:val="clear" w:color="auto" w:fill="FFFFFF"/>
        </w:rPr>
        <w:t xml:space="preserve"> </w:t>
      </w:r>
      <w:r w:rsidRPr="003611C5">
        <w:rPr>
          <w:color w:val="222222"/>
          <w:shd w:val="clear" w:color="auto" w:fill="FFFFFF"/>
        </w:rPr>
        <w:t>embeddedness in the LMX–outcomes relationships. </w:t>
      </w:r>
      <w:r w:rsidRPr="003611C5">
        <w:rPr>
          <w:i/>
          <w:iCs/>
          <w:color w:val="222222"/>
        </w:rPr>
        <w:t>The Leadership Quarterly</w:t>
      </w:r>
      <w:r w:rsidRPr="003611C5">
        <w:rPr>
          <w:color w:val="222222"/>
          <w:shd w:val="clear" w:color="auto" w:fill="FFFFFF"/>
        </w:rPr>
        <w:t>, </w:t>
      </w:r>
      <w:r w:rsidRPr="003611C5">
        <w:rPr>
          <w:i/>
          <w:iCs/>
          <w:color w:val="222222"/>
        </w:rPr>
        <w:t>22</w:t>
      </w:r>
      <w:r w:rsidRPr="003611C5">
        <w:rPr>
          <w:color w:val="222222"/>
          <w:shd w:val="clear" w:color="auto" w:fill="FFFFFF"/>
        </w:rPr>
        <w:t>(2), 271-281.</w:t>
      </w:r>
      <w:r w:rsidR="009C5385" w:rsidRPr="003611C5">
        <w:rPr>
          <w:color w:val="222222"/>
          <w:shd w:val="clear" w:color="auto" w:fill="FFFFFF"/>
        </w:rPr>
        <w:t xml:space="preserve"> </w:t>
      </w:r>
      <w:hyperlink r:id="rId101" w:history="1">
        <w:r w:rsidR="009C5385" w:rsidRPr="003611C5">
          <w:rPr>
            <w:rStyle w:val="Hyperlink"/>
          </w:rPr>
          <w:t>https://doi.org/10.1016/j.leaqua.2011.02.003</w:t>
        </w:r>
      </w:hyperlink>
    </w:p>
    <w:p w14:paraId="2FC22ABC" w14:textId="753CD81E"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 xml:space="preserve">Harris, J. I., </w:t>
      </w:r>
      <w:proofErr w:type="spellStart"/>
      <w:r w:rsidRPr="003611C5">
        <w:rPr>
          <w:color w:val="222222"/>
          <w:shd w:val="clear" w:color="auto" w:fill="FFFFFF"/>
        </w:rPr>
        <w:t>Winskowski</w:t>
      </w:r>
      <w:proofErr w:type="spellEnd"/>
      <w:r w:rsidRPr="003611C5">
        <w:rPr>
          <w:color w:val="222222"/>
          <w:shd w:val="clear" w:color="auto" w:fill="FFFFFF"/>
        </w:rPr>
        <w:t xml:space="preserve">, A. M., &amp; </w:t>
      </w:r>
      <w:proofErr w:type="spellStart"/>
      <w:r w:rsidRPr="003611C5">
        <w:rPr>
          <w:color w:val="222222"/>
          <w:shd w:val="clear" w:color="auto" w:fill="FFFFFF"/>
        </w:rPr>
        <w:t>Engdahl</w:t>
      </w:r>
      <w:proofErr w:type="spellEnd"/>
      <w:r w:rsidRPr="003611C5">
        <w:rPr>
          <w:color w:val="222222"/>
          <w:shd w:val="clear" w:color="auto" w:fill="FFFFFF"/>
        </w:rPr>
        <w:t>, B. E. (2007). Types of workplace social support in</w:t>
      </w:r>
      <w:r w:rsidR="00C6657B" w:rsidRPr="003611C5">
        <w:rPr>
          <w:color w:val="222222"/>
          <w:shd w:val="clear" w:color="auto" w:fill="FFFFFF"/>
        </w:rPr>
        <w:t xml:space="preserve"> </w:t>
      </w:r>
      <w:r w:rsidRPr="003611C5">
        <w:rPr>
          <w:color w:val="222222"/>
          <w:shd w:val="clear" w:color="auto" w:fill="FFFFFF"/>
        </w:rPr>
        <w:t>the prediction of job satisfaction.</w:t>
      </w:r>
      <w:r w:rsidRPr="003611C5">
        <w:rPr>
          <w:rStyle w:val="apple-converted-space"/>
          <w:color w:val="222222"/>
          <w:shd w:val="clear" w:color="auto" w:fill="FFFFFF"/>
        </w:rPr>
        <w:t> </w:t>
      </w:r>
      <w:r w:rsidRPr="003611C5">
        <w:rPr>
          <w:i/>
          <w:iCs/>
          <w:color w:val="222222"/>
        </w:rPr>
        <w:t>The Career Development Quarterly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56</w:t>
      </w:r>
      <w:r w:rsidRPr="003611C5">
        <w:rPr>
          <w:color w:val="222222"/>
          <w:shd w:val="clear" w:color="auto" w:fill="FFFFFF"/>
        </w:rPr>
        <w:t>(2), 150-156.</w:t>
      </w:r>
      <w:r w:rsidR="009C5385" w:rsidRPr="003611C5">
        <w:rPr>
          <w:color w:val="222222"/>
          <w:shd w:val="clear" w:color="auto" w:fill="FFFFFF"/>
        </w:rPr>
        <w:t xml:space="preserve"> </w:t>
      </w:r>
      <w:hyperlink r:id="rId102" w:history="1">
        <w:r w:rsidR="009C5385" w:rsidRPr="003611C5">
          <w:rPr>
            <w:rStyle w:val="Hyperlink"/>
          </w:rPr>
          <w:t>https://doi.org/10.1002/j.2161-0045.2007.tb00027.x</w:t>
        </w:r>
      </w:hyperlink>
    </w:p>
    <w:p w14:paraId="23EA3ADF" w14:textId="681CCE3E"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Harvey, N., &amp; Fischer, I. (1997). Taking advice: Accepting help, improving judgment, and</w:t>
      </w:r>
      <w:r w:rsidR="00C6657B" w:rsidRPr="003611C5">
        <w:rPr>
          <w:color w:val="222222"/>
          <w:shd w:val="clear" w:color="auto" w:fill="FFFFFF"/>
        </w:rPr>
        <w:t xml:space="preserve"> </w:t>
      </w:r>
      <w:r w:rsidRPr="003611C5">
        <w:rPr>
          <w:color w:val="222222"/>
          <w:shd w:val="clear" w:color="auto" w:fill="FFFFFF"/>
        </w:rPr>
        <w:t>sharing responsibility. </w:t>
      </w:r>
      <w:r w:rsidRPr="003611C5">
        <w:rPr>
          <w:i/>
          <w:iCs/>
          <w:color w:val="222222"/>
        </w:rPr>
        <w:t>Organizational Behavior and Human Decision Processes</w:t>
      </w:r>
      <w:r w:rsidRPr="003611C5">
        <w:rPr>
          <w:color w:val="222222"/>
          <w:shd w:val="clear" w:color="auto" w:fill="FFFFFF"/>
        </w:rPr>
        <w:t>, </w:t>
      </w:r>
      <w:r w:rsidRPr="003611C5">
        <w:rPr>
          <w:i/>
          <w:iCs/>
          <w:color w:val="222222"/>
        </w:rPr>
        <w:t>70</w:t>
      </w:r>
      <w:r w:rsidRPr="003611C5">
        <w:rPr>
          <w:color w:val="222222"/>
          <w:shd w:val="clear" w:color="auto" w:fill="FFFFFF"/>
        </w:rPr>
        <w:t>(2), 117-133.</w:t>
      </w:r>
      <w:r w:rsidR="009C5385" w:rsidRPr="003611C5">
        <w:rPr>
          <w:color w:val="222222"/>
          <w:shd w:val="clear" w:color="auto" w:fill="FFFFFF"/>
        </w:rPr>
        <w:t xml:space="preserve"> </w:t>
      </w:r>
      <w:hyperlink r:id="rId103" w:history="1">
        <w:r w:rsidR="009C5385" w:rsidRPr="003611C5">
          <w:rPr>
            <w:rStyle w:val="Hyperlink"/>
          </w:rPr>
          <w:t>https://doi.org/10.1006/obhd.1997.2697</w:t>
        </w:r>
      </w:hyperlink>
    </w:p>
    <w:p w14:paraId="5E7DC81A" w14:textId="006461E6"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lastRenderedPageBreak/>
        <w:t xml:space="preserve">Harvey, J. F., Johnson, K. J., </w:t>
      </w:r>
      <w:proofErr w:type="spellStart"/>
      <w:r w:rsidRPr="003611C5">
        <w:rPr>
          <w:color w:val="222222"/>
          <w:shd w:val="clear" w:color="auto" w:fill="FFFFFF"/>
        </w:rPr>
        <w:t>Roloff</w:t>
      </w:r>
      <w:proofErr w:type="spellEnd"/>
      <w:r w:rsidRPr="003611C5">
        <w:rPr>
          <w:color w:val="222222"/>
          <w:shd w:val="clear" w:color="auto" w:fill="FFFFFF"/>
        </w:rPr>
        <w:t>, K. S., &amp; Edmondson, A. C. (2019). From orientation to</w:t>
      </w:r>
      <w:r w:rsidR="00C6657B" w:rsidRPr="003611C5">
        <w:rPr>
          <w:color w:val="222222"/>
          <w:shd w:val="clear" w:color="auto" w:fill="FFFFFF"/>
        </w:rPr>
        <w:t xml:space="preserve"> </w:t>
      </w:r>
      <w:r w:rsidRPr="003611C5">
        <w:rPr>
          <w:color w:val="222222"/>
          <w:shd w:val="clear" w:color="auto" w:fill="FFFFFF"/>
        </w:rPr>
        <w:t>behavior: The interplay between learning orientation, open-mindedness, and psychological safety in team learning.</w:t>
      </w:r>
      <w:r w:rsidRPr="003611C5">
        <w:rPr>
          <w:rStyle w:val="apple-converted-space"/>
          <w:color w:val="222222"/>
          <w:shd w:val="clear" w:color="auto" w:fill="FFFFFF"/>
        </w:rPr>
        <w:t> </w:t>
      </w:r>
      <w:r w:rsidRPr="003611C5">
        <w:rPr>
          <w:i/>
          <w:iCs/>
          <w:color w:val="222222"/>
        </w:rPr>
        <w:t>Human Relations</w:t>
      </w:r>
      <w:r w:rsidRPr="003611C5">
        <w:rPr>
          <w:color w:val="222222"/>
          <w:shd w:val="clear" w:color="auto" w:fill="FFFFFF"/>
        </w:rPr>
        <w:t>,</w:t>
      </w:r>
      <w:r w:rsidRPr="003611C5">
        <w:rPr>
          <w:i/>
          <w:iCs/>
          <w:color w:val="222222"/>
          <w:shd w:val="clear" w:color="auto" w:fill="FFFFFF"/>
        </w:rPr>
        <w:t xml:space="preserve"> 72</w:t>
      </w:r>
      <w:r w:rsidRPr="003611C5">
        <w:rPr>
          <w:color w:val="222222"/>
          <w:shd w:val="clear" w:color="auto" w:fill="FFFFFF"/>
        </w:rPr>
        <w:t>(11), 1726-1751.</w:t>
      </w:r>
      <w:r w:rsidR="009C5385" w:rsidRPr="003611C5">
        <w:rPr>
          <w:color w:val="222222"/>
          <w:shd w:val="clear" w:color="auto" w:fill="FFFFFF"/>
        </w:rPr>
        <w:t xml:space="preserve"> </w:t>
      </w:r>
      <w:hyperlink r:id="rId104" w:history="1">
        <w:r w:rsidR="009C5385" w:rsidRPr="003611C5">
          <w:rPr>
            <w:rStyle w:val="Hyperlink"/>
          </w:rPr>
          <w:t>https://doi.org/10.1177/0018726718817812</w:t>
        </w:r>
      </w:hyperlink>
    </w:p>
    <w:p w14:paraId="7010DBDC" w14:textId="78C45980" w:rsidR="009C5385" w:rsidRPr="003611C5" w:rsidRDefault="00623741" w:rsidP="009C5385">
      <w:pPr>
        <w:autoSpaceDE w:val="0"/>
        <w:autoSpaceDN w:val="0"/>
        <w:adjustRightInd w:val="0"/>
        <w:spacing w:line="480" w:lineRule="auto"/>
        <w:ind w:left="720" w:hanging="720"/>
        <w:rPr>
          <w:rFonts w:eastAsiaTheme="minorHAnsi"/>
        </w:rPr>
      </w:pPr>
      <w:r w:rsidRPr="003611C5">
        <w:rPr>
          <w:rFonts w:eastAsiaTheme="minorHAnsi"/>
        </w:rPr>
        <w:t>Hecht, M. L. (1978). The conceptualization and measurement of interpersonal communication</w:t>
      </w:r>
      <w:r w:rsidR="00C6657B" w:rsidRPr="003611C5">
        <w:rPr>
          <w:rFonts w:eastAsiaTheme="minorHAnsi"/>
        </w:rPr>
        <w:t xml:space="preserve"> </w:t>
      </w:r>
      <w:r w:rsidRPr="003611C5">
        <w:rPr>
          <w:rFonts w:eastAsiaTheme="minorHAnsi"/>
        </w:rPr>
        <w:t xml:space="preserve">satisfaction. </w:t>
      </w:r>
      <w:r w:rsidRPr="003611C5">
        <w:rPr>
          <w:rFonts w:eastAsiaTheme="minorHAnsi"/>
          <w:i/>
          <w:iCs/>
        </w:rPr>
        <w:t>Human Communication Research</w:t>
      </w:r>
      <w:r w:rsidRPr="003611C5">
        <w:rPr>
          <w:rFonts w:eastAsiaTheme="minorHAnsi"/>
        </w:rPr>
        <w:t xml:space="preserve">, </w:t>
      </w:r>
      <w:r w:rsidRPr="003611C5">
        <w:rPr>
          <w:rFonts w:eastAsiaTheme="minorHAnsi"/>
          <w:i/>
          <w:iCs/>
        </w:rPr>
        <w:t>4</w:t>
      </w:r>
      <w:r w:rsidRPr="003611C5">
        <w:rPr>
          <w:rFonts w:eastAsiaTheme="minorHAnsi"/>
        </w:rPr>
        <w:t>, 253–264.</w:t>
      </w:r>
      <w:r w:rsidR="009C5385" w:rsidRPr="003611C5">
        <w:rPr>
          <w:rFonts w:eastAsiaTheme="minorHAnsi"/>
        </w:rPr>
        <w:t xml:space="preserve"> </w:t>
      </w:r>
      <w:hyperlink r:id="rId105" w:history="1">
        <w:r w:rsidR="009C5385" w:rsidRPr="003611C5">
          <w:rPr>
            <w:rStyle w:val="Hyperlink"/>
          </w:rPr>
          <w:t>https://doi.org/10.1111/j.1468-2958.1978.tb00614.x</w:t>
        </w:r>
      </w:hyperlink>
    </w:p>
    <w:p w14:paraId="66D38422" w14:textId="1EF262F9"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Herman, H. M., &amp; Troth, A. C. (2013). Perceptions and emotional experiences in differential</w:t>
      </w:r>
      <w:r w:rsidR="00C6657B" w:rsidRPr="003611C5">
        <w:rPr>
          <w:color w:val="222222"/>
          <w:shd w:val="clear" w:color="auto" w:fill="FFFFFF"/>
        </w:rPr>
        <w:t xml:space="preserve"> </w:t>
      </w:r>
      <w:r w:rsidRPr="003611C5">
        <w:rPr>
          <w:color w:val="222222"/>
          <w:shd w:val="clear" w:color="auto" w:fill="FFFFFF"/>
        </w:rPr>
        <w:t>supervisor‐subordinate relationships. </w:t>
      </w:r>
      <w:r w:rsidRPr="003611C5">
        <w:rPr>
          <w:i/>
          <w:iCs/>
          <w:color w:val="222222"/>
        </w:rPr>
        <w:t>Leadership &amp; Organization Development Journal</w:t>
      </w:r>
      <w:r w:rsidR="00F83469" w:rsidRPr="003611C5">
        <w:rPr>
          <w:i/>
          <w:iCs/>
          <w:color w:val="222222"/>
          <w:shd w:val="clear" w:color="auto" w:fill="FFFFFF"/>
        </w:rPr>
        <w:t>,</w:t>
      </w:r>
      <w:r w:rsidR="00C6657B" w:rsidRPr="003611C5">
        <w:rPr>
          <w:i/>
          <w:iCs/>
          <w:color w:val="222222"/>
          <w:shd w:val="clear" w:color="auto" w:fill="FFFFFF"/>
        </w:rPr>
        <w:t xml:space="preserve"> </w:t>
      </w:r>
      <w:r w:rsidR="00F83469" w:rsidRPr="003611C5">
        <w:rPr>
          <w:i/>
          <w:iCs/>
          <w:color w:val="222222"/>
          <w:shd w:val="clear" w:color="auto" w:fill="FFFFFF"/>
        </w:rPr>
        <w:t>34</w:t>
      </w:r>
      <w:r w:rsidR="00F83469" w:rsidRPr="003611C5">
        <w:rPr>
          <w:color w:val="222222"/>
          <w:shd w:val="clear" w:color="auto" w:fill="FFFFFF"/>
        </w:rPr>
        <w:t>(3), 271-283.</w:t>
      </w:r>
      <w:r w:rsidR="009C5385" w:rsidRPr="003611C5">
        <w:rPr>
          <w:color w:val="222222"/>
          <w:shd w:val="clear" w:color="auto" w:fill="FFFFFF"/>
        </w:rPr>
        <w:t xml:space="preserve"> </w:t>
      </w:r>
      <w:hyperlink r:id="rId106" w:history="1">
        <w:r w:rsidR="009C5385" w:rsidRPr="003611C5">
          <w:rPr>
            <w:rStyle w:val="Hyperlink"/>
          </w:rPr>
          <w:t>https://doi.org/10.1108/01437731311326693</w:t>
        </w:r>
      </w:hyperlink>
    </w:p>
    <w:p w14:paraId="56F5835C" w14:textId="426EBE3B"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Holt, M. A., Killough, L. N., &amp; Koh, H. C. (2001). Testing the interaction effects of task</w:t>
      </w:r>
      <w:r w:rsidR="00C6657B" w:rsidRPr="003611C5">
        <w:rPr>
          <w:color w:val="222222"/>
          <w:shd w:val="clear" w:color="auto" w:fill="FFFFFF"/>
        </w:rPr>
        <w:t xml:space="preserve"> </w:t>
      </w:r>
      <w:r w:rsidRPr="003611C5">
        <w:rPr>
          <w:color w:val="222222"/>
          <w:shd w:val="clear" w:color="auto" w:fill="FFFFFF"/>
        </w:rPr>
        <w:t>complexity in computer training using the social cognitive model. </w:t>
      </w:r>
      <w:r w:rsidRPr="003611C5">
        <w:rPr>
          <w:i/>
          <w:iCs/>
          <w:color w:val="222222"/>
        </w:rPr>
        <w:t>Decision Sciences</w:t>
      </w:r>
      <w:r w:rsidRPr="003611C5">
        <w:rPr>
          <w:color w:val="222222"/>
          <w:shd w:val="clear" w:color="auto" w:fill="FFFFFF"/>
        </w:rPr>
        <w:t>, </w:t>
      </w:r>
      <w:r w:rsidRPr="003611C5">
        <w:rPr>
          <w:i/>
          <w:iCs/>
          <w:color w:val="222222"/>
        </w:rPr>
        <w:t>32</w:t>
      </w:r>
      <w:r w:rsidRPr="003611C5">
        <w:rPr>
          <w:color w:val="222222"/>
          <w:shd w:val="clear" w:color="auto" w:fill="FFFFFF"/>
        </w:rPr>
        <w:t>(1), 1-20.</w:t>
      </w:r>
      <w:r w:rsidR="009C5385" w:rsidRPr="003611C5">
        <w:rPr>
          <w:color w:val="222222"/>
          <w:shd w:val="clear" w:color="auto" w:fill="FFFFFF"/>
        </w:rPr>
        <w:t xml:space="preserve"> </w:t>
      </w:r>
      <w:hyperlink r:id="rId107" w:history="1">
        <w:r w:rsidR="009C5385" w:rsidRPr="003611C5">
          <w:rPr>
            <w:rStyle w:val="Hyperlink"/>
          </w:rPr>
          <w:t>https://doi.org/10.1111/j.1540-5915.2001.tb00951.x</w:t>
        </w:r>
      </w:hyperlink>
    </w:p>
    <w:p w14:paraId="34CC347A" w14:textId="1824AEC8" w:rsidR="009C5385" w:rsidRPr="003611C5" w:rsidRDefault="00623741" w:rsidP="009C5385">
      <w:pPr>
        <w:autoSpaceDE w:val="0"/>
        <w:autoSpaceDN w:val="0"/>
        <w:adjustRightInd w:val="0"/>
        <w:spacing w:line="480" w:lineRule="auto"/>
        <w:ind w:left="720" w:hanging="720"/>
        <w:rPr>
          <w:rFonts w:eastAsiaTheme="minorHAnsi"/>
        </w:rPr>
      </w:pPr>
      <w:r w:rsidRPr="003611C5">
        <w:rPr>
          <w:rFonts w:eastAsiaTheme="minorHAnsi"/>
        </w:rPr>
        <w:t xml:space="preserve">Holton, E. F. III, (1996). The flawed four-level model. </w:t>
      </w:r>
      <w:r w:rsidRPr="003611C5">
        <w:rPr>
          <w:rFonts w:eastAsiaTheme="minorHAnsi"/>
          <w:i/>
          <w:iCs/>
        </w:rPr>
        <w:t>Human Resource Development</w:t>
      </w:r>
      <w:r w:rsidR="00C6657B" w:rsidRPr="003611C5">
        <w:rPr>
          <w:rFonts w:eastAsiaTheme="minorHAnsi"/>
          <w:i/>
          <w:iCs/>
        </w:rPr>
        <w:t xml:space="preserve"> </w:t>
      </w:r>
      <w:r w:rsidRPr="003611C5">
        <w:rPr>
          <w:rFonts w:eastAsiaTheme="minorHAnsi"/>
          <w:i/>
          <w:iCs/>
        </w:rPr>
        <w:t>Quarterly</w:t>
      </w:r>
      <w:r w:rsidRPr="003611C5">
        <w:rPr>
          <w:rFonts w:eastAsiaTheme="minorHAnsi"/>
        </w:rPr>
        <w:t xml:space="preserve">, </w:t>
      </w:r>
      <w:r w:rsidRPr="003611C5">
        <w:rPr>
          <w:rFonts w:eastAsiaTheme="minorHAnsi"/>
          <w:i/>
          <w:iCs/>
        </w:rPr>
        <w:t>7</w:t>
      </w:r>
      <w:r w:rsidRPr="003611C5">
        <w:rPr>
          <w:rFonts w:eastAsiaTheme="minorHAnsi"/>
        </w:rPr>
        <w:t>(1) 5-20.</w:t>
      </w:r>
      <w:r w:rsidR="009C5385" w:rsidRPr="003611C5">
        <w:rPr>
          <w:rFonts w:eastAsiaTheme="minorHAnsi"/>
        </w:rPr>
        <w:t xml:space="preserve"> </w:t>
      </w:r>
      <w:hyperlink r:id="rId108" w:history="1">
        <w:r w:rsidR="009C5385" w:rsidRPr="003611C5">
          <w:rPr>
            <w:rStyle w:val="Hyperlink"/>
          </w:rPr>
          <w:t>https://doi.org/10.1002/hrdq.3920070103</w:t>
        </w:r>
      </w:hyperlink>
    </w:p>
    <w:p w14:paraId="3404FB50" w14:textId="3167990B"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Hopkins, K. M. (1997). Supervisor intervention with troubled workers: A social identity</w:t>
      </w:r>
      <w:r w:rsidR="00C6657B" w:rsidRPr="003611C5">
        <w:rPr>
          <w:color w:val="222222"/>
          <w:shd w:val="clear" w:color="auto" w:fill="FFFFFF"/>
        </w:rPr>
        <w:t xml:space="preserve"> </w:t>
      </w:r>
      <w:r w:rsidRPr="003611C5">
        <w:rPr>
          <w:color w:val="222222"/>
          <w:shd w:val="clear" w:color="auto" w:fill="FFFFFF"/>
        </w:rPr>
        <w:t>perspective. </w:t>
      </w:r>
      <w:r w:rsidRPr="003611C5">
        <w:rPr>
          <w:i/>
          <w:iCs/>
          <w:color w:val="222222"/>
        </w:rPr>
        <w:t>Human Relations</w:t>
      </w:r>
      <w:r w:rsidRPr="003611C5">
        <w:rPr>
          <w:color w:val="222222"/>
          <w:shd w:val="clear" w:color="auto" w:fill="FFFFFF"/>
        </w:rPr>
        <w:t>, </w:t>
      </w:r>
      <w:r w:rsidRPr="003611C5">
        <w:rPr>
          <w:i/>
          <w:iCs/>
          <w:color w:val="222222"/>
        </w:rPr>
        <w:t>50</w:t>
      </w:r>
      <w:r w:rsidRPr="003611C5">
        <w:rPr>
          <w:color w:val="222222"/>
          <w:shd w:val="clear" w:color="auto" w:fill="FFFFFF"/>
        </w:rPr>
        <w:t>(10), 1215-1238.</w:t>
      </w:r>
      <w:r w:rsidR="009C5385" w:rsidRPr="003611C5">
        <w:rPr>
          <w:color w:val="222222"/>
          <w:shd w:val="clear" w:color="auto" w:fill="FFFFFF"/>
        </w:rPr>
        <w:t xml:space="preserve"> </w:t>
      </w:r>
      <w:hyperlink r:id="rId109" w:history="1">
        <w:r w:rsidR="009C5385" w:rsidRPr="003611C5">
          <w:rPr>
            <w:rStyle w:val="Hyperlink"/>
          </w:rPr>
          <w:t>https://doi.org/10.1023/A:1016926305422</w:t>
        </w:r>
      </w:hyperlink>
    </w:p>
    <w:p w14:paraId="1E2F8914" w14:textId="33B119B1" w:rsidR="009C5385" w:rsidRPr="003611C5" w:rsidRDefault="00623741" w:rsidP="009C5385">
      <w:pPr>
        <w:spacing w:line="480" w:lineRule="auto"/>
        <w:ind w:left="720" w:hanging="720"/>
        <w:rPr>
          <w:color w:val="222222"/>
          <w:shd w:val="clear" w:color="auto" w:fill="FFFFFF"/>
        </w:rPr>
      </w:pPr>
      <w:proofErr w:type="spellStart"/>
      <w:r w:rsidRPr="003611C5">
        <w:rPr>
          <w:color w:val="222222"/>
          <w:shd w:val="clear" w:color="auto" w:fill="FFFFFF"/>
        </w:rPr>
        <w:t>Hsiung</w:t>
      </w:r>
      <w:proofErr w:type="spellEnd"/>
      <w:r w:rsidRPr="003611C5">
        <w:rPr>
          <w:color w:val="222222"/>
          <w:shd w:val="clear" w:color="auto" w:fill="FFFFFF"/>
        </w:rPr>
        <w:t xml:space="preserve">, H. H., &amp; </w:t>
      </w:r>
      <w:proofErr w:type="spellStart"/>
      <w:r w:rsidRPr="003611C5">
        <w:rPr>
          <w:color w:val="222222"/>
          <w:shd w:val="clear" w:color="auto" w:fill="FFFFFF"/>
        </w:rPr>
        <w:t>Bolino</w:t>
      </w:r>
      <w:proofErr w:type="spellEnd"/>
      <w:r w:rsidRPr="003611C5">
        <w:rPr>
          <w:color w:val="222222"/>
          <w:shd w:val="clear" w:color="auto" w:fill="FFFFFF"/>
        </w:rPr>
        <w:t xml:space="preserve">, M. C. (2018). The </w:t>
      </w:r>
      <w:r w:rsidR="00F83469" w:rsidRPr="003611C5">
        <w:rPr>
          <w:color w:val="222222"/>
          <w:shd w:val="clear" w:color="auto" w:fill="FFFFFF"/>
        </w:rPr>
        <w:t>i</w:t>
      </w:r>
      <w:r w:rsidRPr="003611C5">
        <w:rPr>
          <w:color w:val="222222"/>
          <w:shd w:val="clear" w:color="auto" w:fill="FFFFFF"/>
        </w:rPr>
        <w:t xml:space="preserve">mplications of </w:t>
      </w:r>
      <w:r w:rsidR="00F83469" w:rsidRPr="003611C5">
        <w:rPr>
          <w:color w:val="222222"/>
          <w:shd w:val="clear" w:color="auto" w:fill="FFFFFF"/>
        </w:rPr>
        <w:t>p</w:t>
      </w:r>
      <w:r w:rsidRPr="003611C5">
        <w:rPr>
          <w:color w:val="222222"/>
          <w:shd w:val="clear" w:color="auto" w:fill="FFFFFF"/>
        </w:rPr>
        <w:t xml:space="preserve">erceived </w:t>
      </w:r>
      <w:r w:rsidR="00F83469" w:rsidRPr="003611C5">
        <w:rPr>
          <w:color w:val="222222"/>
          <w:shd w:val="clear" w:color="auto" w:fill="FFFFFF"/>
        </w:rPr>
        <w:t>l</w:t>
      </w:r>
      <w:r w:rsidRPr="003611C5">
        <w:rPr>
          <w:color w:val="222222"/>
          <w:shd w:val="clear" w:color="auto" w:fill="FFFFFF"/>
        </w:rPr>
        <w:t xml:space="preserve">eader </w:t>
      </w:r>
      <w:proofErr w:type="spellStart"/>
      <w:r w:rsidR="00F83469" w:rsidRPr="003611C5">
        <w:rPr>
          <w:color w:val="222222"/>
          <w:shd w:val="clear" w:color="auto" w:fill="FFFFFF"/>
        </w:rPr>
        <w:t>f</w:t>
      </w:r>
      <w:r w:rsidRPr="003611C5">
        <w:rPr>
          <w:color w:val="222222"/>
          <w:shd w:val="clear" w:color="auto" w:fill="FFFFFF"/>
        </w:rPr>
        <w:t>avouritism</w:t>
      </w:r>
      <w:proofErr w:type="spellEnd"/>
      <w:r w:rsidRPr="003611C5">
        <w:rPr>
          <w:color w:val="222222"/>
          <w:shd w:val="clear" w:color="auto" w:fill="FFFFFF"/>
        </w:rPr>
        <w:t xml:space="preserve"> in the</w:t>
      </w:r>
      <w:r w:rsidR="00C6657B" w:rsidRPr="003611C5">
        <w:rPr>
          <w:color w:val="222222"/>
          <w:shd w:val="clear" w:color="auto" w:fill="FFFFFF"/>
        </w:rPr>
        <w:t xml:space="preserve"> </w:t>
      </w:r>
      <w:r w:rsidR="00F83469" w:rsidRPr="003611C5">
        <w:rPr>
          <w:color w:val="222222"/>
          <w:shd w:val="clear" w:color="auto" w:fill="FFFFFF"/>
        </w:rPr>
        <w:t>c</w:t>
      </w:r>
      <w:r w:rsidRPr="003611C5">
        <w:rPr>
          <w:color w:val="222222"/>
          <w:shd w:val="clear" w:color="auto" w:fill="FFFFFF"/>
        </w:rPr>
        <w:t xml:space="preserve">ontext of </w:t>
      </w:r>
      <w:r w:rsidR="00F83469" w:rsidRPr="003611C5">
        <w:rPr>
          <w:color w:val="222222"/>
          <w:shd w:val="clear" w:color="auto" w:fill="FFFFFF"/>
        </w:rPr>
        <w:t>l</w:t>
      </w:r>
      <w:r w:rsidRPr="003611C5">
        <w:rPr>
          <w:color w:val="222222"/>
          <w:shd w:val="clear" w:color="auto" w:fill="FFFFFF"/>
        </w:rPr>
        <w:t>eader-</w:t>
      </w:r>
      <w:r w:rsidR="00F83469" w:rsidRPr="003611C5">
        <w:rPr>
          <w:color w:val="222222"/>
          <w:shd w:val="clear" w:color="auto" w:fill="FFFFFF"/>
        </w:rPr>
        <w:t>m</w:t>
      </w:r>
      <w:r w:rsidRPr="003611C5">
        <w:rPr>
          <w:color w:val="222222"/>
          <w:shd w:val="clear" w:color="auto" w:fill="FFFFFF"/>
        </w:rPr>
        <w:t xml:space="preserve">ember </w:t>
      </w:r>
      <w:r w:rsidR="00F83469" w:rsidRPr="003611C5">
        <w:rPr>
          <w:color w:val="222222"/>
          <w:shd w:val="clear" w:color="auto" w:fill="FFFFFF"/>
        </w:rPr>
        <w:t>e</w:t>
      </w:r>
      <w:r w:rsidRPr="003611C5">
        <w:rPr>
          <w:color w:val="222222"/>
          <w:shd w:val="clear" w:color="auto" w:fill="FFFFFF"/>
        </w:rPr>
        <w:t xml:space="preserve">xchange </w:t>
      </w:r>
      <w:r w:rsidR="00F83469" w:rsidRPr="003611C5">
        <w:rPr>
          <w:color w:val="222222"/>
          <w:shd w:val="clear" w:color="auto" w:fill="FFFFFF"/>
        </w:rPr>
        <w:t>r</w:t>
      </w:r>
      <w:r w:rsidRPr="003611C5">
        <w:rPr>
          <w:color w:val="222222"/>
          <w:shd w:val="clear" w:color="auto" w:fill="FFFFFF"/>
        </w:rPr>
        <w:t>elationships. </w:t>
      </w:r>
      <w:r w:rsidRPr="003611C5">
        <w:rPr>
          <w:i/>
          <w:iCs/>
          <w:color w:val="222222"/>
        </w:rPr>
        <w:t>European Journal of Work and Organizational Psychology</w:t>
      </w:r>
      <w:r w:rsidRPr="003611C5">
        <w:rPr>
          <w:color w:val="222222"/>
          <w:shd w:val="clear" w:color="auto" w:fill="FFFFFF"/>
        </w:rPr>
        <w:t>, </w:t>
      </w:r>
      <w:r w:rsidRPr="003611C5">
        <w:rPr>
          <w:i/>
          <w:iCs/>
          <w:color w:val="222222"/>
        </w:rPr>
        <w:t>27</w:t>
      </w:r>
      <w:r w:rsidRPr="003611C5">
        <w:rPr>
          <w:color w:val="222222"/>
          <w:shd w:val="clear" w:color="auto" w:fill="FFFFFF"/>
        </w:rPr>
        <w:t>(1), 88-99.</w:t>
      </w:r>
      <w:r w:rsidR="009C5385" w:rsidRPr="003611C5">
        <w:rPr>
          <w:color w:val="222222"/>
          <w:shd w:val="clear" w:color="auto" w:fill="FFFFFF"/>
        </w:rPr>
        <w:t xml:space="preserve"> </w:t>
      </w:r>
      <w:hyperlink r:id="rId110" w:history="1">
        <w:r w:rsidR="009C5385" w:rsidRPr="003611C5">
          <w:rPr>
            <w:rStyle w:val="Hyperlink"/>
          </w:rPr>
          <w:t>https://doi.org/10.1080/1359432X.2017.1395414</w:t>
        </w:r>
      </w:hyperlink>
    </w:p>
    <w:p w14:paraId="71CB833B" w14:textId="3D94BDA6"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lastRenderedPageBreak/>
        <w:t xml:space="preserve">Hu, L. T., &amp; </w:t>
      </w:r>
      <w:proofErr w:type="spellStart"/>
      <w:r w:rsidRPr="003611C5">
        <w:rPr>
          <w:color w:val="222222"/>
          <w:shd w:val="clear" w:color="auto" w:fill="FFFFFF"/>
        </w:rPr>
        <w:t>Bentler</w:t>
      </w:r>
      <w:proofErr w:type="spellEnd"/>
      <w:r w:rsidRPr="003611C5">
        <w:rPr>
          <w:color w:val="222222"/>
          <w:shd w:val="clear" w:color="auto" w:fill="FFFFFF"/>
        </w:rPr>
        <w:t xml:space="preserve">, P. M. (1999). Cutoff criteria for fit indexes in covariance structure analysis: </w:t>
      </w:r>
      <w:r w:rsidR="00C6657B" w:rsidRPr="003611C5">
        <w:rPr>
          <w:color w:val="222222"/>
          <w:shd w:val="clear" w:color="auto" w:fill="FFFFFF"/>
        </w:rPr>
        <w:t xml:space="preserve"> </w:t>
      </w:r>
      <w:r w:rsidRPr="003611C5">
        <w:rPr>
          <w:color w:val="222222"/>
          <w:shd w:val="clear" w:color="auto" w:fill="FFFFFF"/>
        </w:rPr>
        <w:t>Conventional criteria versus new alternatives. </w:t>
      </w:r>
      <w:r w:rsidRPr="003611C5">
        <w:rPr>
          <w:i/>
          <w:iCs/>
          <w:color w:val="222222"/>
        </w:rPr>
        <w:t>Structural Equation Modeling: A Multidisciplinary Journal</w:t>
      </w:r>
      <w:r w:rsidRPr="003611C5">
        <w:rPr>
          <w:color w:val="222222"/>
          <w:shd w:val="clear" w:color="auto" w:fill="FFFFFF"/>
        </w:rPr>
        <w:t>, </w:t>
      </w:r>
      <w:r w:rsidRPr="003611C5">
        <w:rPr>
          <w:i/>
          <w:iCs/>
          <w:color w:val="222222"/>
        </w:rPr>
        <w:t>6</w:t>
      </w:r>
      <w:r w:rsidRPr="003611C5">
        <w:rPr>
          <w:color w:val="222222"/>
          <w:shd w:val="clear" w:color="auto" w:fill="FFFFFF"/>
        </w:rPr>
        <w:t>(1), 1-55.</w:t>
      </w:r>
      <w:r w:rsidR="009C5385" w:rsidRPr="003611C5">
        <w:rPr>
          <w:color w:val="222222"/>
          <w:shd w:val="clear" w:color="auto" w:fill="FFFFFF"/>
        </w:rPr>
        <w:t xml:space="preserve"> </w:t>
      </w:r>
      <w:hyperlink r:id="rId111" w:history="1">
        <w:r w:rsidR="009C5385" w:rsidRPr="003611C5">
          <w:rPr>
            <w:rStyle w:val="Hyperlink"/>
          </w:rPr>
          <w:t>https://doi.org/10.1080/10705519909540118</w:t>
        </w:r>
      </w:hyperlink>
    </w:p>
    <w:p w14:paraId="5429AF6D" w14:textId="0AC392FF"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Hunt, D. M., &amp; Michael, C. (1983). Mentorship: A career training and development</w:t>
      </w:r>
      <w:r w:rsidR="00C6657B" w:rsidRPr="003611C5">
        <w:rPr>
          <w:color w:val="222222"/>
          <w:shd w:val="clear" w:color="auto" w:fill="FFFFFF"/>
        </w:rPr>
        <w:t xml:space="preserve"> </w:t>
      </w:r>
      <w:r w:rsidRPr="003611C5">
        <w:rPr>
          <w:color w:val="222222"/>
          <w:shd w:val="clear" w:color="auto" w:fill="FFFFFF"/>
        </w:rPr>
        <w:t>tool. </w:t>
      </w:r>
      <w:r w:rsidRPr="003611C5">
        <w:rPr>
          <w:i/>
          <w:iCs/>
          <w:color w:val="222222"/>
        </w:rPr>
        <w:t>Academy of Management Review</w:t>
      </w:r>
      <w:r w:rsidRPr="003611C5">
        <w:rPr>
          <w:color w:val="222222"/>
          <w:shd w:val="clear" w:color="auto" w:fill="FFFFFF"/>
        </w:rPr>
        <w:t>, </w:t>
      </w:r>
      <w:r w:rsidRPr="003611C5">
        <w:rPr>
          <w:i/>
          <w:iCs/>
          <w:color w:val="222222"/>
        </w:rPr>
        <w:t>8</w:t>
      </w:r>
      <w:r w:rsidRPr="003611C5">
        <w:rPr>
          <w:color w:val="222222"/>
          <w:shd w:val="clear" w:color="auto" w:fill="FFFFFF"/>
        </w:rPr>
        <w:t>(3), 475-485.</w:t>
      </w:r>
      <w:r w:rsidR="009C5385" w:rsidRPr="003611C5">
        <w:rPr>
          <w:color w:val="222222"/>
          <w:shd w:val="clear" w:color="auto" w:fill="FFFFFF"/>
        </w:rPr>
        <w:t xml:space="preserve"> </w:t>
      </w:r>
      <w:hyperlink r:id="rId112" w:history="1">
        <w:r w:rsidR="009C5385" w:rsidRPr="003611C5">
          <w:rPr>
            <w:rStyle w:val="Hyperlink"/>
          </w:rPr>
          <w:t>https://doi.org/10.5465/amr.1983.4284603</w:t>
        </w:r>
      </w:hyperlink>
    </w:p>
    <w:p w14:paraId="338E129F" w14:textId="79BBDE8B" w:rsidR="009C5385" w:rsidRPr="003611C5" w:rsidRDefault="00C6657B" w:rsidP="009C5385">
      <w:pPr>
        <w:spacing w:line="480" w:lineRule="auto"/>
        <w:ind w:left="720" w:hanging="720"/>
        <w:rPr>
          <w:color w:val="222222"/>
          <w:shd w:val="clear" w:color="auto" w:fill="FFFFFF"/>
        </w:rPr>
      </w:pPr>
      <w:r w:rsidRPr="003611C5">
        <w:rPr>
          <w:color w:val="222222"/>
          <w:shd w:val="clear" w:color="auto" w:fill="FFFFFF"/>
        </w:rPr>
        <w:t>Ignatavicius, D., &amp; Chung, C. E. (2016). Professional development for nursing faculty: Assessing transfer of learning into practice.</w:t>
      </w:r>
      <w:r w:rsidRPr="003611C5">
        <w:rPr>
          <w:rStyle w:val="apple-converted-space"/>
          <w:color w:val="222222"/>
          <w:shd w:val="clear" w:color="auto" w:fill="FFFFFF"/>
        </w:rPr>
        <w:t> </w:t>
      </w:r>
      <w:r w:rsidRPr="003611C5">
        <w:rPr>
          <w:i/>
          <w:iCs/>
          <w:color w:val="222222"/>
        </w:rPr>
        <w:t>Teaching and Learning in Nursing</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11</w:t>
      </w:r>
      <w:r w:rsidRPr="003611C5">
        <w:rPr>
          <w:color w:val="222222"/>
          <w:shd w:val="clear" w:color="auto" w:fill="FFFFFF"/>
        </w:rPr>
        <w:t>(4), 138-142.</w:t>
      </w:r>
      <w:r w:rsidR="009C5385" w:rsidRPr="003611C5">
        <w:rPr>
          <w:color w:val="222222"/>
          <w:shd w:val="clear" w:color="auto" w:fill="FFFFFF"/>
        </w:rPr>
        <w:t xml:space="preserve"> </w:t>
      </w:r>
      <w:hyperlink r:id="rId113" w:history="1">
        <w:r w:rsidR="009C5385" w:rsidRPr="003611C5">
          <w:rPr>
            <w:rStyle w:val="Hyperlink"/>
          </w:rPr>
          <w:t>https://doi.org/10.1016/j.teln.2016.05.005</w:t>
        </w:r>
      </w:hyperlink>
    </w:p>
    <w:p w14:paraId="40789EB7" w14:textId="4B76B86D"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Ji, L</w:t>
      </w:r>
      <w:r w:rsidR="00864527" w:rsidRPr="003611C5">
        <w:rPr>
          <w:color w:val="222222"/>
          <w:shd w:val="clear" w:color="auto" w:fill="FFFFFF"/>
        </w:rPr>
        <w:t>. J.</w:t>
      </w:r>
      <w:r w:rsidRPr="003611C5">
        <w:rPr>
          <w:color w:val="222222"/>
          <w:shd w:val="clear" w:color="auto" w:fill="FFFFFF"/>
        </w:rPr>
        <w:t>, Zhang, N</w:t>
      </w:r>
      <w:r w:rsidR="00864527" w:rsidRPr="003611C5">
        <w:rPr>
          <w:color w:val="222222"/>
          <w:shd w:val="clear" w:color="auto" w:fill="FFFFFF"/>
        </w:rPr>
        <w:t>.</w:t>
      </w:r>
      <w:r w:rsidRPr="003611C5">
        <w:rPr>
          <w:color w:val="222222"/>
          <w:shd w:val="clear" w:color="auto" w:fill="FFFFFF"/>
        </w:rPr>
        <w:t>, Li, Y</w:t>
      </w:r>
      <w:r w:rsidR="00864527" w:rsidRPr="003611C5">
        <w:rPr>
          <w:color w:val="222222"/>
          <w:shd w:val="clear" w:color="auto" w:fill="FFFFFF"/>
        </w:rPr>
        <w:t>.</w:t>
      </w:r>
      <w:r w:rsidRPr="003611C5">
        <w:rPr>
          <w:color w:val="222222"/>
          <w:shd w:val="clear" w:color="auto" w:fill="FFFFFF"/>
        </w:rPr>
        <w:t>, Zhang, Z</w:t>
      </w:r>
      <w:r w:rsidR="00864527" w:rsidRPr="003611C5">
        <w:rPr>
          <w:color w:val="222222"/>
          <w:shd w:val="clear" w:color="auto" w:fill="FFFFFF"/>
        </w:rPr>
        <w:t>.</w:t>
      </w:r>
      <w:r w:rsidRPr="003611C5">
        <w:rPr>
          <w:color w:val="222222"/>
          <w:shd w:val="clear" w:color="auto" w:fill="FFFFFF"/>
        </w:rPr>
        <w:t>, Harper, G</w:t>
      </w:r>
      <w:r w:rsidR="00864527" w:rsidRPr="003611C5">
        <w:rPr>
          <w:color w:val="222222"/>
          <w:shd w:val="clear" w:color="auto" w:fill="FFFFFF"/>
        </w:rPr>
        <w:t>.</w:t>
      </w:r>
      <w:r w:rsidRPr="003611C5">
        <w:rPr>
          <w:color w:val="222222"/>
          <w:shd w:val="clear" w:color="auto" w:fill="FFFFFF"/>
        </w:rPr>
        <w:t xml:space="preserve">, </w:t>
      </w:r>
      <w:proofErr w:type="spellStart"/>
      <w:r w:rsidRPr="003611C5">
        <w:rPr>
          <w:color w:val="222222"/>
          <w:shd w:val="clear" w:color="auto" w:fill="FFFFFF"/>
        </w:rPr>
        <w:t>Khei</w:t>
      </w:r>
      <w:proofErr w:type="spellEnd"/>
      <w:r w:rsidRPr="003611C5">
        <w:rPr>
          <w:color w:val="222222"/>
          <w:shd w:val="clear" w:color="auto" w:fill="FFFFFF"/>
        </w:rPr>
        <w:t>, M</w:t>
      </w:r>
      <w:r w:rsidR="00864527" w:rsidRPr="003611C5">
        <w:rPr>
          <w:color w:val="222222"/>
          <w:shd w:val="clear" w:color="auto" w:fill="FFFFFF"/>
        </w:rPr>
        <w:t>.</w:t>
      </w:r>
      <w:r w:rsidRPr="003611C5">
        <w:rPr>
          <w:color w:val="222222"/>
          <w:shd w:val="clear" w:color="auto" w:fill="FFFFFF"/>
        </w:rPr>
        <w:t>, &amp; Li, J. (2017).</w:t>
      </w:r>
      <w:r w:rsidR="00C6657B" w:rsidRPr="003611C5">
        <w:rPr>
          <w:color w:val="222222"/>
          <w:shd w:val="clear" w:color="auto" w:fill="FFFFFF"/>
        </w:rPr>
        <w:t xml:space="preserve"> </w:t>
      </w:r>
      <w:r w:rsidRPr="003611C5">
        <w:rPr>
          <w:color w:val="222222"/>
          <w:shd w:val="clear" w:color="auto" w:fill="FFFFFF"/>
        </w:rPr>
        <w:t xml:space="preserve">Cultural </w:t>
      </w:r>
      <w:r w:rsidR="002467ED" w:rsidRPr="003611C5">
        <w:rPr>
          <w:color w:val="222222"/>
          <w:shd w:val="clear" w:color="auto" w:fill="FFFFFF"/>
        </w:rPr>
        <w:t>v</w:t>
      </w:r>
      <w:r w:rsidRPr="003611C5">
        <w:rPr>
          <w:color w:val="222222"/>
          <w:shd w:val="clear" w:color="auto" w:fill="FFFFFF"/>
        </w:rPr>
        <w:t xml:space="preserve">ariations in </w:t>
      </w:r>
      <w:r w:rsidR="002467ED" w:rsidRPr="003611C5">
        <w:rPr>
          <w:color w:val="222222"/>
          <w:shd w:val="clear" w:color="auto" w:fill="FFFFFF"/>
        </w:rPr>
        <w:t>r</w:t>
      </w:r>
      <w:r w:rsidRPr="003611C5">
        <w:rPr>
          <w:color w:val="222222"/>
          <w:shd w:val="clear" w:color="auto" w:fill="FFFFFF"/>
        </w:rPr>
        <w:t xml:space="preserve">easons for </w:t>
      </w:r>
      <w:r w:rsidR="002467ED" w:rsidRPr="003611C5">
        <w:rPr>
          <w:color w:val="222222"/>
          <w:shd w:val="clear" w:color="auto" w:fill="FFFFFF"/>
        </w:rPr>
        <w:t>a</w:t>
      </w:r>
      <w:r w:rsidRPr="003611C5">
        <w:rPr>
          <w:color w:val="222222"/>
          <w:shd w:val="clear" w:color="auto" w:fill="FFFFFF"/>
        </w:rPr>
        <w:t xml:space="preserve">dvice </w:t>
      </w:r>
      <w:r w:rsidR="002467ED" w:rsidRPr="003611C5">
        <w:rPr>
          <w:color w:val="222222"/>
          <w:shd w:val="clear" w:color="auto" w:fill="FFFFFF"/>
        </w:rPr>
        <w:t>s</w:t>
      </w:r>
      <w:r w:rsidRPr="003611C5">
        <w:rPr>
          <w:color w:val="222222"/>
          <w:shd w:val="clear" w:color="auto" w:fill="FFFFFF"/>
        </w:rPr>
        <w:t xml:space="preserve">eeking. </w:t>
      </w:r>
      <w:r w:rsidRPr="003611C5">
        <w:rPr>
          <w:i/>
          <w:iCs/>
          <w:color w:val="222222"/>
          <w:shd w:val="clear" w:color="auto" w:fill="FFFFFF"/>
        </w:rPr>
        <w:t>Journal of Behavioral Decision Making, 30</w:t>
      </w:r>
      <w:r w:rsidRPr="003611C5">
        <w:rPr>
          <w:color w:val="222222"/>
          <w:shd w:val="clear" w:color="auto" w:fill="FFFFFF"/>
        </w:rPr>
        <w:t>(3), 708-718.</w:t>
      </w:r>
      <w:r w:rsidR="009C5385" w:rsidRPr="003611C5">
        <w:rPr>
          <w:color w:val="222222"/>
          <w:shd w:val="clear" w:color="auto" w:fill="FFFFFF"/>
        </w:rPr>
        <w:t xml:space="preserve"> </w:t>
      </w:r>
      <w:hyperlink r:id="rId114" w:history="1">
        <w:r w:rsidR="009C5385" w:rsidRPr="003611C5">
          <w:rPr>
            <w:rStyle w:val="Hyperlink"/>
          </w:rPr>
          <w:t>https://doi.org/10.1002/bdm.1995</w:t>
        </w:r>
      </w:hyperlink>
    </w:p>
    <w:p w14:paraId="47C79A1A" w14:textId="7FE03FD5" w:rsidR="009C5385" w:rsidRPr="003611C5" w:rsidRDefault="00623741" w:rsidP="009C5385">
      <w:pPr>
        <w:spacing w:line="480" w:lineRule="auto"/>
        <w:ind w:left="720" w:hanging="720"/>
        <w:rPr>
          <w:color w:val="222222"/>
          <w:shd w:val="clear" w:color="auto" w:fill="FFFFFF"/>
        </w:rPr>
      </w:pPr>
      <w:r w:rsidRPr="003611C5">
        <w:rPr>
          <w:color w:val="222222"/>
          <w:shd w:val="clear" w:color="auto" w:fill="FFFFFF"/>
        </w:rPr>
        <w:t>Jonas, E., &amp; Frey, D. (2003). Information search and presentation in advisor</w:t>
      </w:r>
      <w:r w:rsidR="008A2EC8" w:rsidRPr="003611C5">
        <w:rPr>
          <w:color w:val="222222"/>
          <w:shd w:val="clear" w:color="auto" w:fill="FFFFFF"/>
        </w:rPr>
        <w:t>-</w:t>
      </w:r>
      <w:r w:rsidRPr="003611C5">
        <w:rPr>
          <w:color w:val="222222"/>
          <w:shd w:val="clear" w:color="auto" w:fill="FFFFFF"/>
        </w:rPr>
        <w:t>client</w:t>
      </w:r>
      <w:r w:rsidR="00C6657B" w:rsidRPr="003611C5">
        <w:rPr>
          <w:color w:val="222222"/>
          <w:shd w:val="clear" w:color="auto" w:fill="FFFFFF"/>
        </w:rPr>
        <w:t xml:space="preserve"> </w:t>
      </w:r>
      <w:r w:rsidRPr="003611C5">
        <w:rPr>
          <w:color w:val="222222"/>
          <w:shd w:val="clear" w:color="auto" w:fill="FFFFFF"/>
        </w:rPr>
        <w:t>interactions.</w:t>
      </w:r>
      <w:r w:rsidRPr="003611C5">
        <w:rPr>
          <w:rStyle w:val="apple-converted-space"/>
          <w:color w:val="222222"/>
          <w:shd w:val="clear" w:color="auto" w:fill="FFFFFF"/>
        </w:rPr>
        <w:t> </w:t>
      </w:r>
      <w:r w:rsidRPr="003611C5">
        <w:rPr>
          <w:i/>
          <w:iCs/>
          <w:color w:val="222222"/>
        </w:rPr>
        <w:t>Organizational Behavior and Human Decision Processes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91</w:t>
      </w:r>
      <w:r w:rsidRPr="003611C5">
        <w:rPr>
          <w:color w:val="222222"/>
          <w:shd w:val="clear" w:color="auto" w:fill="FFFFFF"/>
        </w:rPr>
        <w:t>(2), 154-168.</w:t>
      </w:r>
      <w:r w:rsidR="009C5385" w:rsidRPr="003611C5">
        <w:rPr>
          <w:color w:val="222222"/>
          <w:shd w:val="clear" w:color="auto" w:fill="FFFFFF"/>
        </w:rPr>
        <w:t xml:space="preserve"> </w:t>
      </w:r>
      <w:hyperlink r:id="rId115" w:history="1">
        <w:r w:rsidR="009C5385" w:rsidRPr="003611C5">
          <w:rPr>
            <w:rStyle w:val="Hyperlink"/>
          </w:rPr>
          <w:t>https://doi.org/10.1016/S0749-5978(03)00059-1</w:t>
        </w:r>
      </w:hyperlink>
    </w:p>
    <w:p w14:paraId="3E77A830" w14:textId="2DB76F96" w:rsidR="00623741" w:rsidRPr="003611C5" w:rsidRDefault="00623741" w:rsidP="00C6657B">
      <w:pPr>
        <w:spacing w:line="480" w:lineRule="auto"/>
        <w:ind w:left="720" w:hanging="720"/>
      </w:pPr>
      <w:proofErr w:type="spellStart"/>
      <w:r w:rsidRPr="003611C5">
        <w:rPr>
          <w:color w:val="000000"/>
          <w:shd w:val="clear" w:color="auto" w:fill="FFFFFF"/>
        </w:rPr>
        <w:t>Jöreskog</w:t>
      </w:r>
      <w:proofErr w:type="spellEnd"/>
      <w:r w:rsidRPr="003611C5">
        <w:t xml:space="preserve">, K. G., &amp; </w:t>
      </w:r>
      <w:proofErr w:type="spellStart"/>
      <w:r w:rsidRPr="003611C5">
        <w:rPr>
          <w:color w:val="000000"/>
          <w:shd w:val="clear" w:color="auto" w:fill="FFFFFF"/>
        </w:rPr>
        <w:t>Sörbom</w:t>
      </w:r>
      <w:proofErr w:type="spellEnd"/>
      <w:r w:rsidRPr="003611C5">
        <w:t>, D. (2019). LISREL 9.20 [Computer software]. Lincolnwood, IL:</w:t>
      </w:r>
      <w:r w:rsidR="00C6657B" w:rsidRPr="003611C5">
        <w:t xml:space="preserve"> </w:t>
      </w:r>
      <w:r w:rsidRPr="003611C5">
        <w:t>Scientific Software International.</w:t>
      </w:r>
    </w:p>
    <w:p w14:paraId="02586E5E" w14:textId="4D12DF39" w:rsidR="00950017" w:rsidRPr="003611C5" w:rsidRDefault="00623741" w:rsidP="00950017">
      <w:pPr>
        <w:spacing w:line="480" w:lineRule="auto"/>
        <w:ind w:left="720" w:hanging="720"/>
        <w:rPr>
          <w:color w:val="222222"/>
          <w:shd w:val="clear" w:color="auto" w:fill="FFFFFF"/>
        </w:rPr>
      </w:pPr>
      <w:proofErr w:type="spellStart"/>
      <w:r w:rsidRPr="003611C5">
        <w:rPr>
          <w:color w:val="222222"/>
          <w:shd w:val="clear" w:color="auto" w:fill="FFFFFF"/>
        </w:rPr>
        <w:t>Kacmar</w:t>
      </w:r>
      <w:proofErr w:type="spellEnd"/>
      <w:r w:rsidRPr="003611C5">
        <w:rPr>
          <w:color w:val="222222"/>
          <w:shd w:val="clear" w:color="auto" w:fill="FFFFFF"/>
        </w:rPr>
        <w:t xml:space="preserve">, K. M., Witt, L. A., </w:t>
      </w:r>
      <w:proofErr w:type="spellStart"/>
      <w:r w:rsidRPr="003611C5">
        <w:rPr>
          <w:color w:val="222222"/>
          <w:shd w:val="clear" w:color="auto" w:fill="FFFFFF"/>
        </w:rPr>
        <w:t>Zivnuska</w:t>
      </w:r>
      <w:proofErr w:type="spellEnd"/>
      <w:r w:rsidRPr="003611C5">
        <w:rPr>
          <w:color w:val="222222"/>
          <w:shd w:val="clear" w:color="auto" w:fill="FFFFFF"/>
        </w:rPr>
        <w:t>, S., &amp; Gully, S. M. (2003). The interactive effect of leader</w:t>
      </w:r>
      <w:r w:rsidR="00C6657B" w:rsidRPr="003611C5">
        <w:rPr>
          <w:color w:val="222222"/>
          <w:shd w:val="clear" w:color="auto" w:fill="FFFFFF"/>
        </w:rPr>
        <w:t>-</w:t>
      </w:r>
      <w:r w:rsidRPr="003611C5">
        <w:rPr>
          <w:color w:val="222222"/>
          <w:shd w:val="clear" w:color="auto" w:fill="FFFFFF"/>
        </w:rPr>
        <w:t>member exchange and communication frequency on performance ratings. </w:t>
      </w:r>
      <w:r w:rsidRPr="003611C5">
        <w:rPr>
          <w:i/>
          <w:iCs/>
          <w:color w:val="222222"/>
        </w:rPr>
        <w:t>Journal of</w:t>
      </w:r>
      <w:r w:rsidR="00C6657B" w:rsidRPr="003611C5">
        <w:rPr>
          <w:i/>
          <w:iCs/>
          <w:color w:val="222222"/>
        </w:rPr>
        <w:t xml:space="preserve"> </w:t>
      </w:r>
      <w:r w:rsidRPr="003611C5">
        <w:rPr>
          <w:i/>
          <w:iCs/>
          <w:color w:val="222222"/>
        </w:rPr>
        <w:t>Applied Psychology</w:t>
      </w:r>
      <w:r w:rsidRPr="003611C5">
        <w:rPr>
          <w:color w:val="222222"/>
          <w:shd w:val="clear" w:color="auto" w:fill="FFFFFF"/>
        </w:rPr>
        <w:t>, </w:t>
      </w:r>
      <w:r w:rsidRPr="003611C5">
        <w:rPr>
          <w:i/>
          <w:iCs/>
          <w:color w:val="222222"/>
        </w:rPr>
        <w:t>88</w:t>
      </w:r>
      <w:r w:rsidRPr="003611C5">
        <w:rPr>
          <w:color w:val="222222"/>
          <w:shd w:val="clear" w:color="auto" w:fill="FFFFFF"/>
        </w:rPr>
        <w:t>(4), 764-772.</w:t>
      </w:r>
      <w:r w:rsidR="00950017" w:rsidRPr="003611C5">
        <w:rPr>
          <w:color w:val="222222"/>
          <w:shd w:val="clear" w:color="auto" w:fill="FFFFFF"/>
        </w:rPr>
        <w:t xml:space="preserve"> </w:t>
      </w:r>
      <w:hyperlink r:id="rId116" w:history="1">
        <w:r w:rsidR="00950017" w:rsidRPr="003611C5">
          <w:rPr>
            <w:rStyle w:val="Hyperlink"/>
          </w:rPr>
          <w:t>https://doi.org/10.1037/0021-9010.88.4.764</w:t>
        </w:r>
      </w:hyperlink>
    </w:p>
    <w:p w14:paraId="5BCE44A9" w14:textId="02C3B49D" w:rsidR="00950017" w:rsidRPr="003611C5" w:rsidRDefault="00774785" w:rsidP="00950017">
      <w:pPr>
        <w:autoSpaceDE w:val="0"/>
        <w:autoSpaceDN w:val="0"/>
        <w:adjustRightInd w:val="0"/>
        <w:spacing w:line="480" w:lineRule="auto"/>
        <w:ind w:left="720" w:hanging="720"/>
        <w:rPr>
          <w:rFonts w:eastAsiaTheme="minorHAnsi"/>
          <w:color w:val="0563C2"/>
        </w:rPr>
      </w:pPr>
      <w:r w:rsidRPr="003611C5">
        <w:rPr>
          <w:rFonts w:eastAsiaTheme="minorHAnsi"/>
          <w:color w:val="000000"/>
        </w:rPr>
        <w:t xml:space="preserve">Kaiser, H. F. (1974). An index of factorial simplicity. </w:t>
      </w:r>
      <w:proofErr w:type="spellStart"/>
      <w:r w:rsidRPr="003611C5">
        <w:rPr>
          <w:rFonts w:eastAsiaTheme="minorHAnsi"/>
          <w:i/>
          <w:iCs/>
          <w:color w:val="000000"/>
        </w:rPr>
        <w:t>Psychometrika</w:t>
      </w:r>
      <w:proofErr w:type="spellEnd"/>
      <w:r w:rsidRPr="003611C5">
        <w:rPr>
          <w:rFonts w:eastAsiaTheme="minorHAnsi"/>
          <w:i/>
          <w:iCs/>
          <w:color w:val="000000"/>
        </w:rPr>
        <w:t>, 39</w:t>
      </w:r>
      <w:r w:rsidRPr="003611C5">
        <w:rPr>
          <w:rFonts w:eastAsiaTheme="minorHAnsi"/>
          <w:color w:val="000000"/>
        </w:rPr>
        <w:t>(1), 31–36.</w:t>
      </w:r>
      <w:r w:rsidR="00950017" w:rsidRPr="003611C5">
        <w:rPr>
          <w:rFonts w:eastAsiaTheme="minorHAnsi"/>
          <w:color w:val="000000"/>
        </w:rPr>
        <w:t xml:space="preserve"> </w:t>
      </w:r>
      <w:hyperlink r:id="rId117" w:history="1">
        <w:r w:rsidR="00950017" w:rsidRPr="003611C5">
          <w:rPr>
            <w:rStyle w:val="Hyperlink"/>
          </w:rPr>
          <w:t>https://doi.org/10.1007/BF02291575</w:t>
        </w:r>
      </w:hyperlink>
    </w:p>
    <w:p w14:paraId="08057329" w14:textId="5B92C910" w:rsidR="00950017" w:rsidRPr="003611C5" w:rsidRDefault="00623741" w:rsidP="00950017">
      <w:pPr>
        <w:spacing w:line="480" w:lineRule="auto"/>
        <w:ind w:left="720" w:hanging="720"/>
        <w:rPr>
          <w:color w:val="222222"/>
          <w:shd w:val="clear" w:color="auto" w:fill="FFFFFF"/>
        </w:rPr>
      </w:pPr>
      <w:proofErr w:type="spellStart"/>
      <w:r w:rsidRPr="003611C5">
        <w:rPr>
          <w:color w:val="222222"/>
          <w:shd w:val="clear" w:color="auto" w:fill="FFFFFF"/>
        </w:rPr>
        <w:lastRenderedPageBreak/>
        <w:t>Karabenick</w:t>
      </w:r>
      <w:proofErr w:type="spellEnd"/>
      <w:r w:rsidRPr="003611C5">
        <w:rPr>
          <w:color w:val="222222"/>
          <w:shd w:val="clear" w:color="auto" w:fill="FFFFFF"/>
        </w:rPr>
        <w:t>, S. A., &amp; Knapp, J. R. (1988). Help seeking and the need for academic</w:t>
      </w:r>
      <w:r w:rsidR="00C6657B" w:rsidRPr="003611C5">
        <w:rPr>
          <w:color w:val="222222"/>
          <w:shd w:val="clear" w:color="auto" w:fill="FFFFFF"/>
        </w:rPr>
        <w:t xml:space="preserve"> </w:t>
      </w:r>
      <w:r w:rsidRPr="003611C5">
        <w:rPr>
          <w:color w:val="222222"/>
          <w:shd w:val="clear" w:color="auto" w:fill="FFFFFF"/>
        </w:rPr>
        <w:t>assistance.</w:t>
      </w:r>
      <w:r w:rsidRPr="003611C5">
        <w:rPr>
          <w:rStyle w:val="apple-converted-space"/>
          <w:color w:val="222222"/>
          <w:shd w:val="clear" w:color="auto" w:fill="FFFFFF"/>
        </w:rPr>
        <w:t> </w:t>
      </w:r>
      <w:r w:rsidRPr="003611C5">
        <w:rPr>
          <w:i/>
          <w:iCs/>
          <w:color w:val="222222"/>
        </w:rPr>
        <w:t>Journal of Educational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80</w:t>
      </w:r>
      <w:r w:rsidRPr="003611C5">
        <w:rPr>
          <w:color w:val="222222"/>
          <w:shd w:val="clear" w:color="auto" w:fill="FFFFFF"/>
        </w:rPr>
        <w:t>(3), 406-408.</w:t>
      </w:r>
      <w:r w:rsidR="00950017" w:rsidRPr="003611C5">
        <w:rPr>
          <w:color w:val="222222"/>
          <w:shd w:val="clear" w:color="auto" w:fill="FFFFFF"/>
        </w:rPr>
        <w:t xml:space="preserve"> </w:t>
      </w:r>
      <w:hyperlink r:id="rId118" w:history="1">
        <w:r w:rsidR="00950017" w:rsidRPr="003611C5">
          <w:rPr>
            <w:rStyle w:val="Hyperlink"/>
          </w:rPr>
          <w:t>https://doi.org/10.1037/0022-0663.80.3.406</w:t>
        </w:r>
      </w:hyperlink>
    </w:p>
    <w:p w14:paraId="7262CBBB" w14:textId="4C0C3E6E" w:rsidR="00950017" w:rsidRPr="003611C5" w:rsidRDefault="00623741" w:rsidP="00950017">
      <w:pPr>
        <w:spacing w:line="480" w:lineRule="auto"/>
        <w:ind w:left="720" w:hanging="720"/>
        <w:rPr>
          <w:color w:val="222222"/>
          <w:shd w:val="clear" w:color="auto" w:fill="FFFFFF"/>
        </w:rPr>
      </w:pPr>
      <w:r w:rsidRPr="003611C5">
        <w:rPr>
          <w:color w:val="222222"/>
          <w:shd w:val="clear" w:color="auto" w:fill="FFFFFF"/>
        </w:rPr>
        <w:t>Kassing, J. W. (2000). Investigating the relationship between superior‐subordinate relationship</w:t>
      </w:r>
      <w:r w:rsidR="00C6657B" w:rsidRPr="003611C5">
        <w:rPr>
          <w:color w:val="222222"/>
          <w:shd w:val="clear" w:color="auto" w:fill="FFFFFF"/>
        </w:rPr>
        <w:t xml:space="preserve"> </w:t>
      </w:r>
      <w:r w:rsidRPr="003611C5">
        <w:rPr>
          <w:color w:val="222222"/>
          <w:shd w:val="clear" w:color="auto" w:fill="FFFFFF"/>
        </w:rPr>
        <w:t>quality and employee dissent. </w:t>
      </w:r>
      <w:r w:rsidRPr="003611C5">
        <w:rPr>
          <w:i/>
          <w:iCs/>
          <w:color w:val="222222"/>
        </w:rPr>
        <w:t>Communication Research Reports</w:t>
      </w:r>
      <w:r w:rsidRPr="003611C5">
        <w:rPr>
          <w:color w:val="222222"/>
          <w:shd w:val="clear" w:color="auto" w:fill="FFFFFF"/>
        </w:rPr>
        <w:t>, </w:t>
      </w:r>
      <w:r w:rsidRPr="003611C5">
        <w:rPr>
          <w:i/>
          <w:iCs/>
          <w:color w:val="222222"/>
        </w:rPr>
        <w:t>17</w:t>
      </w:r>
      <w:r w:rsidRPr="003611C5">
        <w:rPr>
          <w:color w:val="222222"/>
          <w:shd w:val="clear" w:color="auto" w:fill="FFFFFF"/>
        </w:rPr>
        <w:t>(1), 58-69.</w:t>
      </w:r>
      <w:r w:rsidR="00950017" w:rsidRPr="003611C5">
        <w:rPr>
          <w:color w:val="222222"/>
          <w:shd w:val="clear" w:color="auto" w:fill="FFFFFF"/>
        </w:rPr>
        <w:t xml:space="preserve"> </w:t>
      </w:r>
      <w:hyperlink r:id="rId119" w:history="1">
        <w:r w:rsidR="00950017" w:rsidRPr="003611C5">
          <w:rPr>
            <w:rStyle w:val="Hyperlink"/>
          </w:rPr>
          <w:t>https://doi.org/10.1080/08824090009388751</w:t>
        </w:r>
      </w:hyperlink>
    </w:p>
    <w:p w14:paraId="2B8941E0" w14:textId="397304CA" w:rsidR="00623741" w:rsidRPr="003611C5" w:rsidRDefault="00623741" w:rsidP="00C6657B">
      <w:pPr>
        <w:spacing w:line="480" w:lineRule="auto"/>
        <w:ind w:left="720" w:hanging="720"/>
      </w:pPr>
      <w:r w:rsidRPr="003611C5">
        <w:rPr>
          <w:color w:val="222222"/>
          <w:shd w:val="clear" w:color="auto" w:fill="FFFFFF"/>
        </w:rPr>
        <w:t xml:space="preserve">Kassing, J. W. (2011). </w:t>
      </w:r>
      <w:r w:rsidRPr="003611C5">
        <w:rPr>
          <w:i/>
          <w:iCs/>
          <w:color w:val="222222"/>
          <w:shd w:val="clear" w:color="auto" w:fill="FFFFFF"/>
        </w:rPr>
        <w:t xml:space="preserve">Dissent in </w:t>
      </w:r>
      <w:r w:rsidRPr="003611C5">
        <w:rPr>
          <w:color w:val="222222"/>
          <w:shd w:val="clear" w:color="auto" w:fill="FFFFFF"/>
        </w:rPr>
        <w:t xml:space="preserve">organizations. </w:t>
      </w:r>
      <w:r w:rsidR="002D6458" w:rsidRPr="003611C5">
        <w:t xml:space="preserve">Malden, MA: </w:t>
      </w:r>
      <w:r w:rsidRPr="003611C5">
        <w:rPr>
          <w:color w:val="222222"/>
          <w:shd w:val="clear" w:color="auto" w:fill="FFFFFF"/>
        </w:rPr>
        <w:t>Polity.</w:t>
      </w:r>
    </w:p>
    <w:p w14:paraId="3770ED39" w14:textId="235B177C" w:rsidR="00C73127" w:rsidRPr="003611C5" w:rsidRDefault="00623741" w:rsidP="00C73127">
      <w:pPr>
        <w:pStyle w:val="CommentText"/>
        <w:spacing w:line="480" w:lineRule="auto"/>
        <w:ind w:left="720" w:hanging="720"/>
        <w:rPr>
          <w:color w:val="222222"/>
          <w:sz w:val="24"/>
          <w:szCs w:val="24"/>
          <w:shd w:val="clear" w:color="auto" w:fill="FFFFFF"/>
        </w:rPr>
      </w:pPr>
      <w:r w:rsidRPr="003611C5">
        <w:rPr>
          <w:color w:val="222222"/>
          <w:sz w:val="24"/>
          <w:szCs w:val="24"/>
          <w:shd w:val="clear" w:color="auto" w:fill="FFFFFF"/>
        </w:rPr>
        <w:t>Kassing, J. W., &amp; McDowell, Z. J. (2008). Disagreeing about what's fair: Exploring the</w:t>
      </w:r>
      <w:r w:rsidR="00C6657B" w:rsidRPr="003611C5">
        <w:rPr>
          <w:color w:val="222222"/>
          <w:sz w:val="24"/>
          <w:szCs w:val="24"/>
          <w:shd w:val="clear" w:color="auto" w:fill="FFFFFF"/>
        </w:rPr>
        <w:t xml:space="preserve"> </w:t>
      </w:r>
      <w:r w:rsidRPr="003611C5">
        <w:rPr>
          <w:color w:val="222222"/>
          <w:sz w:val="24"/>
          <w:szCs w:val="24"/>
          <w:shd w:val="clear" w:color="auto" w:fill="FFFFFF"/>
        </w:rPr>
        <w:t>relationship between perceptions of justice and employee dissent. </w:t>
      </w:r>
      <w:r w:rsidRPr="003611C5">
        <w:rPr>
          <w:i/>
          <w:iCs/>
          <w:color w:val="222222"/>
          <w:sz w:val="24"/>
          <w:szCs w:val="24"/>
          <w:shd w:val="clear" w:color="auto" w:fill="FFFFFF"/>
        </w:rPr>
        <w:t>Communication Research Reports</w:t>
      </w:r>
      <w:r w:rsidRPr="003611C5">
        <w:rPr>
          <w:color w:val="222222"/>
          <w:sz w:val="24"/>
          <w:szCs w:val="24"/>
          <w:shd w:val="clear" w:color="auto" w:fill="FFFFFF"/>
        </w:rPr>
        <w:t>, </w:t>
      </w:r>
      <w:r w:rsidRPr="003611C5">
        <w:rPr>
          <w:i/>
          <w:iCs/>
          <w:color w:val="222222"/>
          <w:sz w:val="24"/>
          <w:szCs w:val="24"/>
          <w:shd w:val="clear" w:color="auto" w:fill="FFFFFF"/>
        </w:rPr>
        <w:t>25</w:t>
      </w:r>
      <w:r w:rsidRPr="003611C5">
        <w:rPr>
          <w:color w:val="222222"/>
          <w:sz w:val="24"/>
          <w:szCs w:val="24"/>
          <w:shd w:val="clear" w:color="auto" w:fill="FFFFFF"/>
        </w:rPr>
        <w:t>(1), 34-43.</w:t>
      </w:r>
      <w:r w:rsidR="00C73127" w:rsidRPr="003611C5">
        <w:rPr>
          <w:color w:val="222222"/>
          <w:sz w:val="24"/>
          <w:szCs w:val="24"/>
          <w:shd w:val="clear" w:color="auto" w:fill="FFFFFF"/>
        </w:rPr>
        <w:t xml:space="preserve"> </w:t>
      </w:r>
      <w:hyperlink r:id="rId120" w:history="1">
        <w:r w:rsidR="00C73127" w:rsidRPr="003611C5">
          <w:rPr>
            <w:rStyle w:val="Hyperlink"/>
            <w:sz w:val="24"/>
            <w:szCs w:val="24"/>
          </w:rPr>
          <w:t>https://doi.org/10.1080/08824090701831784</w:t>
        </w:r>
      </w:hyperlink>
    </w:p>
    <w:p w14:paraId="0C82AF39" w14:textId="4DDAD236" w:rsidR="00623741" w:rsidRPr="003611C5" w:rsidRDefault="00623741" w:rsidP="00C6657B">
      <w:pPr>
        <w:spacing w:line="480" w:lineRule="auto"/>
        <w:ind w:left="720" w:hanging="720"/>
        <w:rPr>
          <w:color w:val="222222"/>
          <w:shd w:val="clear" w:color="auto" w:fill="FFFFFF"/>
        </w:rPr>
      </w:pPr>
      <w:r w:rsidRPr="003611C5">
        <w:rPr>
          <w:color w:val="222222"/>
          <w:shd w:val="clear" w:color="auto" w:fill="FFFFFF"/>
        </w:rPr>
        <w:t xml:space="preserve">Katz, D., &amp; Kahn, Robert L. (1978). </w:t>
      </w:r>
      <w:r w:rsidRPr="003611C5">
        <w:rPr>
          <w:i/>
          <w:iCs/>
          <w:color w:val="222222"/>
          <w:shd w:val="clear" w:color="auto" w:fill="FFFFFF"/>
        </w:rPr>
        <w:t>The social psychology of organizations</w:t>
      </w:r>
      <w:r w:rsidRPr="003611C5">
        <w:rPr>
          <w:color w:val="222222"/>
          <w:shd w:val="clear" w:color="auto" w:fill="FFFFFF"/>
        </w:rPr>
        <w:t xml:space="preserve"> (2</w:t>
      </w:r>
      <w:r w:rsidR="008A2EC8" w:rsidRPr="003611C5">
        <w:rPr>
          <w:color w:val="222222"/>
          <w:shd w:val="clear" w:color="auto" w:fill="FFFFFF"/>
          <w:vertAlign w:val="superscript"/>
        </w:rPr>
        <w:t>n</w:t>
      </w:r>
      <w:r w:rsidRPr="003611C5">
        <w:rPr>
          <w:color w:val="222222"/>
          <w:shd w:val="clear" w:color="auto" w:fill="FFFFFF"/>
          <w:vertAlign w:val="superscript"/>
        </w:rPr>
        <w:t>d</w:t>
      </w:r>
      <w:r w:rsidRPr="003611C5">
        <w:rPr>
          <w:color w:val="222222"/>
          <w:shd w:val="clear" w:color="auto" w:fill="FFFFFF"/>
        </w:rPr>
        <w:t xml:space="preserve"> ed.). New York,</w:t>
      </w:r>
      <w:r w:rsidR="00C6657B" w:rsidRPr="003611C5">
        <w:rPr>
          <w:color w:val="222222"/>
          <w:shd w:val="clear" w:color="auto" w:fill="FFFFFF"/>
        </w:rPr>
        <w:t xml:space="preserve"> </w:t>
      </w:r>
      <w:r w:rsidRPr="003611C5">
        <w:rPr>
          <w:color w:val="222222"/>
          <w:shd w:val="clear" w:color="auto" w:fill="FFFFFF"/>
        </w:rPr>
        <w:t>NY: Wiley.</w:t>
      </w:r>
    </w:p>
    <w:p w14:paraId="1635171A" w14:textId="389EA138" w:rsidR="00925B01" w:rsidRPr="003611C5" w:rsidRDefault="00623741" w:rsidP="00925B01">
      <w:pPr>
        <w:spacing w:line="480" w:lineRule="auto"/>
        <w:ind w:left="720" w:hanging="720"/>
        <w:rPr>
          <w:color w:val="222222"/>
          <w:shd w:val="clear" w:color="auto" w:fill="FFFFFF"/>
        </w:rPr>
      </w:pPr>
      <w:r w:rsidRPr="003611C5">
        <w:rPr>
          <w:color w:val="222222"/>
          <w:shd w:val="clear" w:color="auto" w:fill="FFFFFF"/>
        </w:rPr>
        <w:t>Kelley, K. M., &amp; Bisel, R. S. (2014). Leaders' narrative sensemaking during LMX role</w:t>
      </w:r>
      <w:r w:rsidR="00C6657B" w:rsidRPr="003611C5">
        <w:rPr>
          <w:color w:val="222222"/>
          <w:shd w:val="clear" w:color="auto" w:fill="FFFFFF"/>
        </w:rPr>
        <w:t xml:space="preserve"> </w:t>
      </w:r>
      <w:r w:rsidRPr="003611C5">
        <w:rPr>
          <w:color w:val="222222"/>
          <w:shd w:val="clear" w:color="auto" w:fill="FFFFFF"/>
        </w:rPr>
        <w:t>negotiations: Explaining how leaders make sense of who to trust and when. </w:t>
      </w:r>
      <w:r w:rsidRPr="003611C5">
        <w:rPr>
          <w:i/>
          <w:iCs/>
          <w:color w:val="222222"/>
        </w:rPr>
        <w:t>The Leadership Quarterly</w:t>
      </w:r>
      <w:r w:rsidRPr="003611C5">
        <w:rPr>
          <w:color w:val="222222"/>
          <w:shd w:val="clear" w:color="auto" w:fill="FFFFFF"/>
        </w:rPr>
        <w:t>, </w:t>
      </w:r>
      <w:r w:rsidRPr="003611C5">
        <w:rPr>
          <w:i/>
          <w:iCs/>
          <w:color w:val="222222"/>
        </w:rPr>
        <w:t>25</w:t>
      </w:r>
      <w:r w:rsidRPr="003611C5">
        <w:rPr>
          <w:color w:val="222222"/>
          <w:shd w:val="clear" w:color="auto" w:fill="FFFFFF"/>
        </w:rPr>
        <w:t>(3), 433-448.</w:t>
      </w:r>
      <w:r w:rsidR="00925B01" w:rsidRPr="003611C5">
        <w:rPr>
          <w:color w:val="222222"/>
          <w:shd w:val="clear" w:color="auto" w:fill="FFFFFF"/>
        </w:rPr>
        <w:t xml:space="preserve"> </w:t>
      </w:r>
      <w:hyperlink r:id="rId121" w:history="1">
        <w:r w:rsidR="00925B01" w:rsidRPr="003611C5">
          <w:rPr>
            <w:rStyle w:val="Hyperlink"/>
          </w:rPr>
          <w:t>https://doi.org/10.1016/j.leaqua.2013.10.011</w:t>
        </w:r>
      </w:hyperlink>
    </w:p>
    <w:p w14:paraId="590C1278" w14:textId="4D716D58" w:rsidR="00925B01" w:rsidRPr="003611C5" w:rsidRDefault="00623741" w:rsidP="00925B01">
      <w:pPr>
        <w:spacing w:line="480" w:lineRule="auto"/>
        <w:ind w:left="720" w:hanging="720"/>
        <w:rPr>
          <w:color w:val="222222"/>
          <w:shd w:val="clear" w:color="auto" w:fill="FFFFFF"/>
        </w:rPr>
      </w:pPr>
      <w:proofErr w:type="spellStart"/>
      <w:r w:rsidRPr="003611C5">
        <w:rPr>
          <w:color w:val="222222"/>
          <w:shd w:val="clear" w:color="auto" w:fill="FFFFFF"/>
        </w:rPr>
        <w:t>Keysar</w:t>
      </w:r>
      <w:proofErr w:type="spellEnd"/>
      <w:r w:rsidRPr="003611C5">
        <w:rPr>
          <w:color w:val="222222"/>
          <w:shd w:val="clear" w:color="auto" w:fill="FFFFFF"/>
        </w:rPr>
        <w:t>, B., Converse, B. A., Wang, J., &amp; Epley, N. (2008). Reciprocity is not give and take:</w:t>
      </w:r>
      <w:r w:rsidR="00C6657B" w:rsidRPr="003611C5">
        <w:rPr>
          <w:color w:val="222222"/>
          <w:shd w:val="clear" w:color="auto" w:fill="FFFFFF"/>
        </w:rPr>
        <w:t xml:space="preserve"> </w:t>
      </w:r>
      <w:r w:rsidRPr="003611C5">
        <w:rPr>
          <w:color w:val="222222"/>
          <w:shd w:val="clear" w:color="auto" w:fill="FFFFFF"/>
        </w:rPr>
        <w:t xml:space="preserve">Asymmetric reciprocity to positive and negative acts. </w:t>
      </w:r>
      <w:r w:rsidRPr="003611C5">
        <w:rPr>
          <w:i/>
          <w:iCs/>
          <w:color w:val="222222"/>
          <w:shd w:val="clear" w:color="auto" w:fill="FFFFFF"/>
        </w:rPr>
        <w:t>Psychological Science, 19</w:t>
      </w:r>
      <w:r w:rsidRPr="003611C5">
        <w:rPr>
          <w:color w:val="222222"/>
          <w:shd w:val="clear" w:color="auto" w:fill="FFFFFF"/>
        </w:rPr>
        <w:t>(12), 1280-1286.</w:t>
      </w:r>
      <w:r w:rsidR="00925B01" w:rsidRPr="003611C5">
        <w:rPr>
          <w:color w:val="222222"/>
          <w:shd w:val="clear" w:color="auto" w:fill="FFFFFF"/>
        </w:rPr>
        <w:t xml:space="preserve"> </w:t>
      </w:r>
      <w:hyperlink r:id="rId122" w:history="1">
        <w:r w:rsidR="00925B01" w:rsidRPr="003611C5">
          <w:rPr>
            <w:rStyle w:val="Hyperlink"/>
          </w:rPr>
          <w:t>https://doi.org/10.1111/j.1467-9280.2008.02223.x</w:t>
        </w:r>
      </w:hyperlink>
    </w:p>
    <w:p w14:paraId="6F584BD0" w14:textId="27434201" w:rsidR="00623741" w:rsidRPr="003611C5" w:rsidRDefault="00623741" w:rsidP="00C6657B">
      <w:pPr>
        <w:pStyle w:val="NoSpacing"/>
        <w:spacing w:line="480" w:lineRule="auto"/>
        <w:ind w:left="720" w:hanging="720"/>
        <w:rPr>
          <w:rFonts w:ascii="Times New Roman" w:hAnsi="Times New Roman" w:cs="Times New Roman"/>
        </w:rPr>
      </w:pPr>
      <w:r w:rsidRPr="003611C5">
        <w:rPr>
          <w:rFonts w:ascii="Times New Roman" w:hAnsi="Times New Roman" w:cs="Times New Roman"/>
        </w:rPr>
        <w:t xml:space="preserve">Kline, R. B. (2016). </w:t>
      </w:r>
      <w:r w:rsidRPr="003611C5">
        <w:rPr>
          <w:rFonts w:ascii="Times New Roman" w:hAnsi="Times New Roman" w:cs="Times New Roman"/>
          <w:i/>
          <w:iCs/>
        </w:rPr>
        <w:t xml:space="preserve">Principles and practice of structural equation modeling </w:t>
      </w:r>
      <w:r w:rsidRPr="003611C5">
        <w:rPr>
          <w:rFonts w:ascii="Times New Roman" w:hAnsi="Times New Roman" w:cs="Times New Roman"/>
        </w:rPr>
        <w:t>(4</w:t>
      </w:r>
      <w:r w:rsidRPr="003611C5">
        <w:rPr>
          <w:rFonts w:ascii="Times New Roman" w:hAnsi="Times New Roman" w:cs="Times New Roman"/>
          <w:vertAlign w:val="superscript"/>
        </w:rPr>
        <w:t>th</w:t>
      </w:r>
      <w:r w:rsidRPr="003611C5">
        <w:rPr>
          <w:rFonts w:ascii="Times New Roman" w:hAnsi="Times New Roman" w:cs="Times New Roman"/>
        </w:rPr>
        <w:t xml:space="preserve"> ed.). New</w:t>
      </w:r>
      <w:r w:rsidR="00C6657B" w:rsidRPr="003611C5">
        <w:rPr>
          <w:rFonts w:ascii="Times New Roman" w:hAnsi="Times New Roman" w:cs="Times New Roman"/>
        </w:rPr>
        <w:t xml:space="preserve"> </w:t>
      </w:r>
      <w:r w:rsidRPr="003611C5">
        <w:rPr>
          <w:rFonts w:ascii="Times New Roman" w:hAnsi="Times New Roman" w:cs="Times New Roman"/>
        </w:rPr>
        <w:t>York, NY: Guilford.</w:t>
      </w:r>
    </w:p>
    <w:p w14:paraId="54EBA065" w14:textId="43433BBD" w:rsidR="00891E8C" w:rsidRPr="003611C5" w:rsidRDefault="00623741" w:rsidP="000471D8">
      <w:pPr>
        <w:spacing w:line="480" w:lineRule="auto"/>
        <w:ind w:left="720" w:hanging="720"/>
        <w:rPr>
          <w:color w:val="222222"/>
          <w:shd w:val="clear" w:color="auto" w:fill="FFFFFF"/>
        </w:rPr>
      </w:pPr>
      <w:r w:rsidRPr="003611C5">
        <w:rPr>
          <w:color w:val="222222"/>
          <w:shd w:val="clear" w:color="auto" w:fill="FFFFFF"/>
        </w:rPr>
        <w:t xml:space="preserve">Ko, J., &amp; </w:t>
      </w:r>
      <w:proofErr w:type="spellStart"/>
      <w:r w:rsidRPr="003611C5">
        <w:rPr>
          <w:color w:val="222222"/>
          <w:shd w:val="clear" w:color="auto" w:fill="FFFFFF"/>
        </w:rPr>
        <w:t>Hur</w:t>
      </w:r>
      <w:proofErr w:type="spellEnd"/>
      <w:r w:rsidRPr="003611C5">
        <w:rPr>
          <w:color w:val="222222"/>
          <w:shd w:val="clear" w:color="auto" w:fill="FFFFFF"/>
        </w:rPr>
        <w:t>, S. (2014). The impacts of employee benefits, procedural justice, and managerial</w:t>
      </w:r>
      <w:r w:rsidR="00C6657B" w:rsidRPr="003611C5">
        <w:rPr>
          <w:color w:val="222222"/>
          <w:shd w:val="clear" w:color="auto" w:fill="FFFFFF"/>
        </w:rPr>
        <w:t xml:space="preserve"> </w:t>
      </w:r>
      <w:r w:rsidRPr="003611C5">
        <w:rPr>
          <w:color w:val="222222"/>
          <w:shd w:val="clear" w:color="auto" w:fill="FFFFFF"/>
        </w:rPr>
        <w:t xml:space="preserve">trustworthiness on work attitudes: Integrated understanding based on social exchange </w:t>
      </w:r>
      <w:r w:rsidRPr="003611C5">
        <w:rPr>
          <w:color w:val="222222"/>
          <w:shd w:val="clear" w:color="auto" w:fill="FFFFFF"/>
        </w:rPr>
        <w:lastRenderedPageBreak/>
        <w:t>theory. </w:t>
      </w:r>
      <w:r w:rsidRPr="003611C5">
        <w:rPr>
          <w:i/>
          <w:iCs/>
          <w:color w:val="222222"/>
        </w:rPr>
        <w:t>Public Administration Review</w:t>
      </w:r>
      <w:r w:rsidRPr="003611C5">
        <w:rPr>
          <w:color w:val="222222"/>
          <w:shd w:val="clear" w:color="auto" w:fill="FFFFFF"/>
        </w:rPr>
        <w:t>, </w:t>
      </w:r>
      <w:r w:rsidRPr="003611C5">
        <w:rPr>
          <w:i/>
          <w:iCs/>
          <w:color w:val="222222"/>
        </w:rPr>
        <w:t>74</w:t>
      </w:r>
      <w:r w:rsidRPr="003611C5">
        <w:rPr>
          <w:color w:val="222222"/>
          <w:shd w:val="clear" w:color="auto" w:fill="FFFFFF"/>
        </w:rPr>
        <w:t>(2), 176-187.</w:t>
      </w:r>
      <w:r w:rsidR="000471D8" w:rsidRPr="003611C5">
        <w:rPr>
          <w:color w:val="222222"/>
          <w:shd w:val="clear" w:color="auto" w:fill="FFFFFF"/>
        </w:rPr>
        <w:t xml:space="preserve"> </w:t>
      </w:r>
      <w:hyperlink r:id="rId123" w:history="1">
        <w:r w:rsidR="000471D8" w:rsidRPr="003611C5">
          <w:rPr>
            <w:rStyle w:val="Hyperlink"/>
          </w:rPr>
          <w:t>https://doi.org/10.1111/puar.12160</w:t>
        </w:r>
      </w:hyperlink>
    </w:p>
    <w:p w14:paraId="5BC8A03F" w14:textId="5C41E730" w:rsidR="000471D8" w:rsidRPr="003611C5" w:rsidRDefault="00623741" w:rsidP="000471D8">
      <w:pPr>
        <w:spacing w:line="480" w:lineRule="auto"/>
        <w:ind w:left="720" w:hanging="720"/>
        <w:rPr>
          <w:color w:val="222222"/>
          <w:shd w:val="clear" w:color="auto" w:fill="FFFFFF"/>
        </w:rPr>
      </w:pPr>
      <w:proofErr w:type="spellStart"/>
      <w:r w:rsidRPr="003611C5">
        <w:rPr>
          <w:color w:val="222222"/>
          <w:shd w:val="clear" w:color="auto" w:fill="FFFFFF"/>
        </w:rPr>
        <w:t>Kogler</w:t>
      </w:r>
      <w:proofErr w:type="spellEnd"/>
      <w:r w:rsidRPr="003611C5">
        <w:rPr>
          <w:color w:val="222222"/>
          <w:shd w:val="clear" w:color="auto" w:fill="FFFFFF"/>
        </w:rPr>
        <w:t xml:space="preserve"> Hill, S. E., Hilton </w:t>
      </w:r>
      <w:proofErr w:type="spellStart"/>
      <w:r w:rsidRPr="003611C5">
        <w:rPr>
          <w:color w:val="222222"/>
          <w:shd w:val="clear" w:color="auto" w:fill="FFFFFF"/>
        </w:rPr>
        <w:t>Bahniuk</w:t>
      </w:r>
      <w:proofErr w:type="spellEnd"/>
      <w:r w:rsidRPr="003611C5">
        <w:rPr>
          <w:color w:val="222222"/>
          <w:shd w:val="clear" w:color="auto" w:fill="FFFFFF"/>
        </w:rPr>
        <w:t xml:space="preserve">, M., </w:t>
      </w:r>
      <w:proofErr w:type="spellStart"/>
      <w:r w:rsidRPr="003611C5">
        <w:rPr>
          <w:color w:val="222222"/>
          <w:shd w:val="clear" w:color="auto" w:fill="FFFFFF"/>
        </w:rPr>
        <w:t>Dobos</w:t>
      </w:r>
      <w:proofErr w:type="spellEnd"/>
      <w:r w:rsidRPr="003611C5">
        <w:rPr>
          <w:color w:val="222222"/>
          <w:shd w:val="clear" w:color="auto" w:fill="FFFFFF"/>
        </w:rPr>
        <w:t xml:space="preserve">, J., &amp; </w:t>
      </w:r>
      <w:proofErr w:type="spellStart"/>
      <w:r w:rsidRPr="003611C5">
        <w:rPr>
          <w:color w:val="222222"/>
          <w:shd w:val="clear" w:color="auto" w:fill="FFFFFF"/>
        </w:rPr>
        <w:t>Rouner</w:t>
      </w:r>
      <w:proofErr w:type="spellEnd"/>
      <w:r w:rsidRPr="003611C5">
        <w:rPr>
          <w:color w:val="222222"/>
          <w:shd w:val="clear" w:color="auto" w:fill="FFFFFF"/>
        </w:rPr>
        <w:t>, D. (1989). Mentoring and other</w:t>
      </w:r>
      <w:r w:rsidR="00C6657B" w:rsidRPr="003611C5">
        <w:rPr>
          <w:color w:val="222222"/>
          <w:shd w:val="clear" w:color="auto" w:fill="FFFFFF"/>
        </w:rPr>
        <w:t xml:space="preserve"> </w:t>
      </w:r>
      <w:r w:rsidRPr="003611C5">
        <w:rPr>
          <w:color w:val="222222"/>
          <w:shd w:val="clear" w:color="auto" w:fill="FFFFFF"/>
        </w:rPr>
        <w:t>communication support in the academic setting. </w:t>
      </w:r>
      <w:r w:rsidRPr="003611C5">
        <w:rPr>
          <w:i/>
          <w:iCs/>
          <w:color w:val="222222"/>
        </w:rPr>
        <w:t>Group &amp; Organization Studies</w:t>
      </w:r>
      <w:r w:rsidRPr="003611C5">
        <w:rPr>
          <w:color w:val="222222"/>
          <w:shd w:val="clear" w:color="auto" w:fill="FFFFFF"/>
        </w:rPr>
        <w:t>, </w:t>
      </w:r>
      <w:r w:rsidRPr="003611C5">
        <w:rPr>
          <w:i/>
          <w:iCs/>
          <w:color w:val="222222"/>
        </w:rPr>
        <w:t>14</w:t>
      </w:r>
      <w:r w:rsidRPr="003611C5">
        <w:rPr>
          <w:color w:val="222222"/>
          <w:shd w:val="clear" w:color="auto" w:fill="FFFFFF"/>
        </w:rPr>
        <w:t>(3), 355-368.</w:t>
      </w:r>
      <w:r w:rsidR="000471D8" w:rsidRPr="003611C5">
        <w:rPr>
          <w:color w:val="222222"/>
          <w:shd w:val="clear" w:color="auto" w:fill="FFFFFF"/>
        </w:rPr>
        <w:t xml:space="preserve"> </w:t>
      </w:r>
      <w:hyperlink r:id="rId124" w:history="1">
        <w:r w:rsidR="000471D8" w:rsidRPr="003611C5">
          <w:rPr>
            <w:rStyle w:val="Hyperlink"/>
          </w:rPr>
          <w:t>https://doi.org/10.1177/105960118901400308</w:t>
        </w:r>
      </w:hyperlink>
    </w:p>
    <w:p w14:paraId="41A20CE8" w14:textId="7C7484C1" w:rsidR="000471D8" w:rsidRPr="003611C5" w:rsidRDefault="00623741" w:rsidP="000471D8">
      <w:pPr>
        <w:spacing w:line="480" w:lineRule="auto"/>
        <w:ind w:left="720" w:hanging="720"/>
        <w:rPr>
          <w:color w:val="222222"/>
          <w:shd w:val="clear" w:color="auto" w:fill="FFFFFF"/>
        </w:rPr>
      </w:pPr>
      <w:proofErr w:type="spellStart"/>
      <w:r w:rsidRPr="003611C5">
        <w:rPr>
          <w:color w:val="222222"/>
          <w:shd w:val="clear" w:color="auto" w:fill="FFFFFF"/>
        </w:rPr>
        <w:t>Konovsky</w:t>
      </w:r>
      <w:proofErr w:type="spellEnd"/>
      <w:r w:rsidRPr="003611C5">
        <w:rPr>
          <w:color w:val="222222"/>
          <w:shd w:val="clear" w:color="auto" w:fill="FFFFFF"/>
        </w:rPr>
        <w:t>, M. A. (2000). Understanding procedural justice and its impact on business</w:t>
      </w:r>
      <w:r w:rsidR="00C6657B" w:rsidRPr="003611C5">
        <w:rPr>
          <w:color w:val="222222"/>
          <w:shd w:val="clear" w:color="auto" w:fill="FFFFFF"/>
        </w:rPr>
        <w:t xml:space="preserve"> </w:t>
      </w:r>
      <w:r w:rsidRPr="003611C5">
        <w:rPr>
          <w:color w:val="222222"/>
          <w:shd w:val="clear" w:color="auto" w:fill="FFFFFF"/>
        </w:rPr>
        <w:t>organizations. </w:t>
      </w:r>
      <w:r w:rsidRPr="003611C5">
        <w:rPr>
          <w:i/>
          <w:iCs/>
          <w:color w:val="222222"/>
        </w:rPr>
        <w:t>Journal of Management</w:t>
      </w:r>
      <w:r w:rsidRPr="003611C5">
        <w:rPr>
          <w:color w:val="222222"/>
          <w:shd w:val="clear" w:color="auto" w:fill="FFFFFF"/>
        </w:rPr>
        <w:t>, </w:t>
      </w:r>
      <w:r w:rsidRPr="003611C5">
        <w:rPr>
          <w:i/>
          <w:iCs/>
          <w:color w:val="222222"/>
        </w:rPr>
        <w:t>26</w:t>
      </w:r>
      <w:r w:rsidRPr="003611C5">
        <w:rPr>
          <w:color w:val="222222"/>
          <w:shd w:val="clear" w:color="auto" w:fill="FFFFFF"/>
        </w:rPr>
        <w:t>(3), 489-511.</w:t>
      </w:r>
      <w:r w:rsidR="000471D8" w:rsidRPr="003611C5">
        <w:rPr>
          <w:color w:val="222222"/>
          <w:shd w:val="clear" w:color="auto" w:fill="FFFFFF"/>
        </w:rPr>
        <w:t xml:space="preserve"> </w:t>
      </w:r>
      <w:hyperlink r:id="rId125" w:history="1">
        <w:r w:rsidR="000471D8" w:rsidRPr="003611C5">
          <w:rPr>
            <w:rStyle w:val="Hyperlink"/>
          </w:rPr>
          <w:t>https://doi.org/10.1177/014920630002600306</w:t>
        </w:r>
      </w:hyperlink>
    </w:p>
    <w:p w14:paraId="1DA69D54" w14:textId="1A867D74" w:rsidR="00623741" w:rsidRPr="003611C5" w:rsidRDefault="00623741" w:rsidP="00C6657B">
      <w:pPr>
        <w:autoSpaceDE w:val="0"/>
        <w:autoSpaceDN w:val="0"/>
        <w:adjustRightInd w:val="0"/>
        <w:spacing w:line="480" w:lineRule="auto"/>
        <w:ind w:left="720" w:hanging="720"/>
        <w:rPr>
          <w:rFonts w:eastAsiaTheme="minorHAnsi"/>
          <w:i/>
        </w:rPr>
      </w:pPr>
      <w:r w:rsidRPr="003611C5">
        <w:rPr>
          <w:rFonts w:eastAsiaTheme="minorHAnsi"/>
        </w:rPr>
        <w:t xml:space="preserve">Knowles, M. S., Holton, E. F., &amp; Swanson, R. A. (2015). </w:t>
      </w:r>
      <w:r w:rsidRPr="003611C5">
        <w:rPr>
          <w:rFonts w:eastAsiaTheme="minorHAnsi"/>
          <w:i/>
        </w:rPr>
        <w:t>The adult learner: The definitive</w:t>
      </w:r>
      <w:r w:rsidR="00C6657B" w:rsidRPr="003611C5">
        <w:rPr>
          <w:rFonts w:eastAsiaTheme="minorHAnsi"/>
          <w:i/>
        </w:rPr>
        <w:t xml:space="preserve"> </w:t>
      </w:r>
      <w:r w:rsidRPr="003611C5">
        <w:rPr>
          <w:rFonts w:eastAsiaTheme="minorHAnsi"/>
          <w:i/>
        </w:rPr>
        <w:t>classic in adult education and human resource development</w:t>
      </w:r>
      <w:r w:rsidRPr="003611C5">
        <w:rPr>
          <w:rFonts w:eastAsiaTheme="minorHAnsi"/>
        </w:rPr>
        <w:t>. London</w:t>
      </w:r>
      <w:r w:rsidR="008A2EC8" w:rsidRPr="003611C5">
        <w:rPr>
          <w:rFonts w:eastAsiaTheme="minorHAnsi"/>
        </w:rPr>
        <w:t>, UK</w:t>
      </w:r>
      <w:r w:rsidRPr="003611C5">
        <w:rPr>
          <w:rFonts w:eastAsiaTheme="minorHAnsi"/>
        </w:rPr>
        <w:t>: Routledge.</w:t>
      </w:r>
    </w:p>
    <w:p w14:paraId="231D72FD" w14:textId="737FF689" w:rsidR="00623741" w:rsidRPr="003611C5" w:rsidRDefault="00623741" w:rsidP="00C6657B">
      <w:pPr>
        <w:spacing w:line="480" w:lineRule="auto"/>
        <w:ind w:left="720" w:hanging="720"/>
        <w:rPr>
          <w:i/>
          <w:iCs/>
          <w:color w:val="222222"/>
          <w:shd w:val="clear" w:color="auto" w:fill="FFFFFF"/>
        </w:rPr>
      </w:pPr>
      <w:proofErr w:type="spellStart"/>
      <w:r w:rsidRPr="003611C5">
        <w:rPr>
          <w:color w:val="222222"/>
          <w:shd w:val="clear" w:color="auto" w:fill="FFFFFF"/>
        </w:rPr>
        <w:t>Kram</w:t>
      </w:r>
      <w:proofErr w:type="spellEnd"/>
      <w:r w:rsidRPr="003611C5">
        <w:rPr>
          <w:color w:val="222222"/>
          <w:shd w:val="clear" w:color="auto" w:fill="FFFFFF"/>
        </w:rPr>
        <w:t xml:space="preserve">, K. (1985). </w:t>
      </w:r>
      <w:r w:rsidRPr="003611C5">
        <w:rPr>
          <w:i/>
          <w:iCs/>
          <w:color w:val="222222"/>
          <w:shd w:val="clear" w:color="auto" w:fill="FFFFFF"/>
        </w:rPr>
        <w:t>Mentoring at work: Developmental relationships in organizational life.</w:t>
      </w:r>
      <w:r w:rsidR="00C6657B" w:rsidRPr="003611C5">
        <w:rPr>
          <w:i/>
          <w:iCs/>
          <w:color w:val="222222"/>
          <w:shd w:val="clear" w:color="auto" w:fill="FFFFFF"/>
        </w:rPr>
        <w:t xml:space="preserve"> </w:t>
      </w:r>
      <w:r w:rsidRPr="003611C5">
        <w:rPr>
          <w:color w:val="222222"/>
          <w:shd w:val="clear" w:color="auto" w:fill="FFFFFF"/>
        </w:rPr>
        <w:t>Glenview, I</w:t>
      </w:r>
      <w:r w:rsidR="008A2EC8" w:rsidRPr="003611C5">
        <w:rPr>
          <w:color w:val="222222"/>
          <w:shd w:val="clear" w:color="auto" w:fill="FFFFFF"/>
        </w:rPr>
        <w:t>L</w:t>
      </w:r>
      <w:r w:rsidRPr="003611C5">
        <w:rPr>
          <w:color w:val="222222"/>
          <w:shd w:val="clear" w:color="auto" w:fill="FFFFFF"/>
        </w:rPr>
        <w:t>: Scott, Foresman.</w:t>
      </w:r>
    </w:p>
    <w:p w14:paraId="0B2894BF" w14:textId="7F7C15F4" w:rsidR="009729B7" w:rsidRPr="003611C5" w:rsidRDefault="00623741" w:rsidP="009729B7">
      <w:pPr>
        <w:spacing w:line="480" w:lineRule="auto"/>
        <w:ind w:left="720" w:hanging="720"/>
      </w:pPr>
      <w:r w:rsidRPr="003611C5">
        <w:rPr>
          <w:color w:val="222222"/>
          <w:shd w:val="clear" w:color="auto" w:fill="FFFFFF"/>
        </w:rPr>
        <w:t xml:space="preserve">Kramer, </w:t>
      </w:r>
      <w:r w:rsidRPr="003611C5">
        <w:rPr>
          <w:color w:val="222222"/>
        </w:rPr>
        <w:t xml:space="preserve">R. M. (1999). Trust and </w:t>
      </w:r>
      <w:r w:rsidR="00C769D7" w:rsidRPr="003611C5">
        <w:rPr>
          <w:color w:val="222222"/>
        </w:rPr>
        <w:t>d</w:t>
      </w:r>
      <w:r w:rsidRPr="003611C5">
        <w:rPr>
          <w:color w:val="222222"/>
        </w:rPr>
        <w:t xml:space="preserve">istrust in </w:t>
      </w:r>
      <w:r w:rsidR="00C769D7" w:rsidRPr="003611C5">
        <w:rPr>
          <w:color w:val="222222"/>
        </w:rPr>
        <w:t>o</w:t>
      </w:r>
      <w:r w:rsidRPr="003611C5">
        <w:rPr>
          <w:color w:val="222222"/>
        </w:rPr>
        <w:t xml:space="preserve">rganizations: Emerging </w:t>
      </w:r>
      <w:r w:rsidR="00C769D7" w:rsidRPr="003611C5">
        <w:rPr>
          <w:color w:val="222222"/>
        </w:rPr>
        <w:t>p</w:t>
      </w:r>
      <w:r w:rsidRPr="003611C5">
        <w:rPr>
          <w:color w:val="222222"/>
        </w:rPr>
        <w:t xml:space="preserve">erspectives, </w:t>
      </w:r>
      <w:r w:rsidR="00C769D7" w:rsidRPr="003611C5">
        <w:rPr>
          <w:color w:val="222222"/>
        </w:rPr>
        <w:t>e</w:t>
      </w:r>
      <w:r w:rsidRPr="003611C5">
        <w:rPr>
          <w:color w:val="222222"/>
        </w:rPr>
        <w:t>nduring</w:t>
      </w:r>
      <w:r w:rsidR="00C6657B" w:rsidRPr="003611C5">
        <w:rPr>
          <w:color w:val="222222"/>
        </w:rPr>
        <w:t xml:space="preserve"> </w:t>
      </w:r>
      <w:r w:rsidR="00C769D7" w:rsidRPr="003611C5">
        <w:rPr>
          <w:color w:val="222222"/>
        </w:rPr>
        <w:t>q</w:t>
      </w:r>
      <w:r w:rsidRPr="003611C5">
        <w:rPr>
          <w:color w:val="222222"/>
        </w:rPr>
        <w:t>uestions. </w:t>
      </w:r>
      <w:r w:rsidRPr="003611C5">
        <w:rPr>
          <w:i/>
          <w:iCs/>
          <w:color w:val="222222"/>
        </w:rPr>
        <w:t>Annual Review of Psychology</w:t>
      </w:r>
      <w:r w:rsidRPr="003611C5">
        <w:rPr>
          <w:color w:val="222222"/>
        </w:rPr>
        <w:t>, </w:t>
      </w:r>
      <w:r w:rsidRPr="003611C5">
        <w:rPr>
          <w:i/>
          <w:iCs/>
          <w:color w:val="222222"/>
        </w:rPr>
        <w:t>50</w:t>
      </w:r>
      <w:r w:rsidRPr="003611C5">
        <w:rPr>
          <w:color w:val="222222"/>
        </w:rPr>
        <w:t>(1), 569-598.</w:t>
      </w:r>
      <w:r w:rsidR="009729B7" w:rsidRPr="003611C5">
        <w:t xml:space="preserve"> </w:t>
      </w:r>
      <w:hyperlink r:id="rId126" w:history="1">
        <w:r w:rsidR="009729B7" w:rsidRPr="003611C5">
          <w:rPr>
            <w:rStyle w:val="Hyperlink"/>
          </w:rPr>
          <w:t>https://doi.org/10.1146/annurev.psych.50.1.569</w:t>
        </w:r>
      </w:hyperlink>
    </w:p>
    <w:p w14:paraId="39ADC319" w14:textId="53ABEDD5" w:rsidR="00623741" w:rsidRPr="003611C5" w:rsidRDefault="00623741" w:rsidP="00C6657B">
      <w:pPr>
        <w:spacing w:line="480" w:lineRule="auto"/>
        <w:ind w:left="720" w:hanging="720"/>
        <w:rPr>
          <w:color w:val="000000"/>
          <w:shd w:val="clear" w:color="auto" w:fill="FFFFFF"/>
        </w:rPr>
      </w:pPr>
      <w:r w:rsidRPr="003611C5">
        <w:rPr>
          <w:color w:val="000000"/>
          <w:shd w:val="clear" w:color="auto" w:fill="FFFFFF"/>
        </w:rPr>
        <w:t>Kramer, M.</w:t>
      </w:r>
      <w:r w:rsidR="008A2EC8" w:rsidRPr="003611C5">
        <w:rPr>
          <w:color w:val="000000"/>
          <w:shd w:val="clear" w:color="auto" w:fill="FFFFFF"/>
        </w:rPr>
        <w:t xml:space="preserve"> </w:t>
      </w:r>
      <w:r w:rsidRPr="003611C5">
        <w:rPr>
          <w:color w:val="000000"/>
          <w:shd w:val="clear" w:color="auto" w:fill="FFFFFF"/>
        </w:rPr>
        <w:t>W. (2006). Communication strategies for sharing leadership within a creative team:</w:t>
      </w:r>
      <w:r w:rsidR="00C6657B" w:rsidRPr="003611C5">
        <w:rPr>
          <w:color w:val="000000"/>
          <w:shd w:val="clear" w:color="auto" w:fill="FFFFFF"/>
        </w:rPr>
        <w:t xml:space="preserve"> </w:t>
      </w:r>
      <w:r w:rsidRPr="003611C5">
        <w:rPr>
          <w:color w:val="000000"/>
          <w:shd w:val="clear" w:color="auto" w:fill="FFFFFF"/>
        </w:rPr>
        <w:t xml:space="preserve">LMX in theater groups. In G. B. </w:t>
      </w:r>
      <w:proofErr w:type="spellStart"/>
      <w:r w:rsidRPr="003611C5">
        <w:rPr>
          <w:color w:val="000000"/>
          <w:shd w:val="clear" w:color="auto" w:fill="FFFFFF"/>
        </w:rPr>
        <w:t>Graen</w:t>
      </w:r>
      <w:proofErr w:type="spellEnd"/>
      <w:r w:rsidRPr="003611C5">
        <w:rPr>
          <w:color w:val="000000"/>
          <w:shd w:val="clear" w:color="auto" w:fill="FFFFFF"/>
        </w:rPr>
        <w:t xml:space="preserve"> (Ed.), </w:t>
      </w:r>
      <w:r w:rsidRPr="003611C5">
        <w:rPr>
          <w:i/>
          <w:iCs/>
          <w:color w:val="000000"/>
        </w:rPr>
        <w:t>LMX leadership: The series: Sharing network leadership</w:t>
      </w:r>
      <w:r w:rsidRPr="003611C5">
        <w:rPr>
          <w:color w:val="000000"/>
          <w:shd w:val="clear" w:color="auto" w:fill="FFFFFF"/>
        </w:rPr>
        <w:t> (Vol. 4, pp. 1-24). Greenwich, CT: Information Age.</w:t>
      </w:r>
    </w:p>
    <w:p w14:paraId="73ED9C45" w14:textId="6C2E5587" w:rsidR="00623741" w:rsidRPr="003611C5" w:rsidRDefault="00623741" w:rsidP="00C6657B">
      <w:pPr>
        <w:spacing w:line="480" w:lineRule="auto"/>
        <w:ind w:left="720" w:hanging="720"/>
        <w:rPr>
          <w:color w:val="222222"/>
          <w:shd w:val="clear" w:color="auto" w:fill="FFFFFF"/>
        </w:rPr>
      </w:pPr>
      <w:r w:rsidRPr="003611C5">
        <w:rPr>
          <w:color w:val="222222"/>
          <w:shd w:val="clear" w:color="auto" w:fill="FFFFFF"/>
        </w:rPr>
        <w:t>Kramer, M. W. (2017). Supervisor</w:t>
      </w:r>
      <w:r w:rsidR="008A2EC8" w:rsidRPr="003611C5">
        <w:rPr>
          <w:color w:val="222222"/>
          <w:shd w:val="clear" w:color="auto" w:fill="FFFFFF"/>
        </w:rPr>
        <w:t>-</w:t>
      </w:r>
      <w:r w:rsidRPr="003611C5">
        <w:rPr>
          <w:color w:val="222222"/>
          <w:shd w:val="clear" w:color="auto" w:fill="FFFFFF"/>
        </w:rPr>
        <w:t>subordinate communication.</w:t>
      </w:r>
      <w:r w:rsidRPr="003611C5">
        <w:rPr>
          <w:rStyle w:val="apple-converted-space"/>
          <w:color w:val="222222"/>
          <w:shd w:val="clear" w:color="auto" w:fill="FFFFFF"/>
        </w:rPr>
        <w:t> In C. R. Scott &amp; L. K. Lewis</w:t>
      </w:r>
      <w:r w:rsidR="00C6657B" w:rsidRPr="003611C5">
        <w:rPr>
          <w:rStyle w:val="apple-converted-space"/>
          <w:color w:val="222222"/>
          <w:shd w:val="clear" w:color="auto" w:fill="FFFFFF"/>
        </w:rPr>
        <w:t xml:space="preserve"> </w:t>
      </w:r>
      <w:r w:rsidRPr="003611C5">
        <w:rPr>
          <w:rStyle w:val="apple-converted-space"/>
          <w:color w:val="222222"/>
          <w:shd w:val="clear" w:color="auto" w:fill="FFFFFF"/>
        </w:rPr>
        <w:t xml:space="preserve">(Eds.), </w:t>
      </w:r>
      <w:r w:rsidRPr="003611C5">
        <w:rPr>
          <w:i/>
          <w:iCs/>
          <w:color w:val="222222"/>
        </w:rPr>
        <w:t>The international encyclopedia of organizational communication</w:t>
      </w:r>
      <w:r w:rsidR="008A2EC8" w:rsidRPr="003611C5">
        <w:rPr>
          <w:color w:val="222222"/>
          <w:shd w:val="clear" w:color="auto" w:fill="FFFFFF"/>
        </w:rPr>
        <w:t xml:space="preserve"> (pp. needed here)</w:t>
      </w:r>
      <w:r w:rsidRPr="003611C5">
        <w:rPr>
          <w:color w:val="222222"/>
          <w:shd w:val="clear" w:color="auto" w:fill="FFFFFF"/>
        </w:rPr>
        <w:t xml:space="preserve"> </w:t>
      </w:r>
      <w:r w:rsidRPr="003611C5">
        <w:rPr>
          <w:color w:val="000000"/>
          <w:shd w:val="clear" w:color="auto" w:fill="FFFFFF"/>
        </w:rPr>
        <w:t>New York</w:t>
      </w:r>
      <w:r w:rsidR="008A2EC8" w:rsidRPr="003611C5">
        <w:rPr>
          <w:color w:val="000000"/>
          <w:shd w:val="clear" w:color="auto" w:fill="FFFFFF"/>
        </w:rPr>
        <w:t>, NY</w:t>
      </w:r>
      <w:r w:rsidRPr="003611C5">
        <w:rPr>
          <w:color w:val="000000"/>
          <w:shd w:val="clear" w:color="auto" w:fill="FFFFFF"/>
        </w:rPr>
        <w:t xml:space="preserve">: </w:t>
      </w:r>
      <w:r w:rsidR="008A2EC8" w:rsidRPr="003611C5">
        <w:rPr>
          <w:color w:val="000000"/>
          <w:shd w:val="clear" w:color="auto" w:fill="FFFFFF"/>
        </w:rPr>
        <w:t>Wiley</w:t>
      </w:r>
      <w:r w:rsidRPr="003611C5">
        <w:rPr>
          <w:color w:val="000000"/>
          <w:shd w:val="clear" w:color="auto" w:fill="FFFFFF"/>
        </w:rPr>
        <w:t>.</w:t>
      </w:r>
    </w:p>
    <w:p w14:paraId="41803C3D" w14:textId="77777777" w:rsidR="00D04819" w:rsidRPr="003611C5" w:rsidRDefault="00623741" w:rsidP="00D04819">
      <w:pPr>
        <w:spacing w:line="480" w:lineRule="auto"/>
        <w:ind w:left="720" w:hanging="720"/>
      </w:pPr>
      <w:r w:rsidRPr="003611C5">
        <w:rPr>
          <w:color w:val="222222"/>
          <w:shd w:val="clear" w:color="auto" w:fill="FFFFFF"/>
        </w:rPr>
        <w:t>Kray, L. J. (2000). Contingent weighting in self-other decision making.</w:t>
      </w:r>
      <w:r w:rsidRPr="003611C5">
        <w:rPr>
          <w:rStyle w:val="apple-converted-space"/>
          <w:color w:val="222222"/>
          <w:shd w:val="clear" w:color="auto" w:fill="FFFFFF"/>
        </w:rPr>
        <w:t> </w:t>
      </w:r>
      <w:r w:rsidRPr="003611C5">
        <w:rPr>
          <w:i/>
          <w:iCs/>
          <w:color w:val="222222"/>
        </w:rPr>
        <w:t>Organizational Behavior</w:t>
      </w:r>
      <w:r w:rsidR="00C6657B" w:rsidRPr="003611C5">
        <w:rPr>
          <w:i/>
          <w:iCs/>
          <w:color w:val="222222"/>
        </w:rPr>
        <w:t xml:space="preserve"> </w:t>
      </w:r>
      <w:r w:rsidRPr="003611C5">
        <w:rPr>
          <w:i/>
          <w:iCs/>
          <w:color w:val="222222"/>
        </w:rPr>
        <w:t>and Human Decision Processes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83</w:t>
      </w:r>
      <w:r w:rsidRPr="003611C5">
        <w:rPr>
          <w:color w:val="222222"/>
          <w:shd w:val="clear" w:color="auto" w:fill="FFFFFF"/>
        </w:rPr>
        <w:t>(1), 82-106.</w:t>
      </w:r>
      <w:r w:rsidR="00D720FA" w:rsidRPr="003611C5">
        <w:rPr>
          <w:color w:val="222222"/>
          <w:shd w:val="clear" w:color="auto" w:fill="FFFFFF"/>
        </w:rPr>
        <w:t xml:space="preserve"> </w:t>
      </w:r>
      <w:hyperlink r:id="rId127" w:history="1">
        <w:r w:rsidR="00D720FA" w:rsidRPr="003611C5">
          <w:rPr>
            <w:rStyle w:val="Hyperlink"/>
          </w:rPr>
          <w:t>https://doi.org/10.1006/obhd.2000.2903</w:t>
        </w:r>
      </w:hyperlink>
    </w:p>
    <w:p w14:paraId="3B1C4B02" w14:textId="54B3C5C3" w:rsidR="00FB78CE" w:rsidRPr="003611C5" w:rsidRDefault="00FB78CE" w:rsidP="00D04819">
      <w:pPr>
        <w:spacing w:line="480" w:lineRule="auto"/>
        <w:ind w:left="720" w:hanging="720"/>
      </w:pPr>
      <w:r w:rsidRPr="003611C5">
        <w:rPr>
          <w:color w:val="222222"/>
          <w:shd w:val="clear" w:color="auto" w:fill="FFFFFF"/>
        </w:rPr>
        <w:lastRenderedPageBreak/>
        <w:t xml:space="preserve">Laine, E., &amp; </w:t>
      </w:r>
      <w:proofErr w:type="spellStart"/>
      <w:r w:rsidRPr="003611C5">
        <w:rPr>
          <w:color w:val="222222"/>
          <w:shd w:val="clear" w:color="auto" w:fill="FFFFFF"/>
        </w:rPr>
        <w:t>Gegenfurtner</w:t>
      </w:r>
      <w:proofErr w:type="spellEnd"/>
      <w:r w:rsidRPr="003611C5">
        <w:rPr>
          <w:color w:val="222222"/>
          <w:shd w:val="clear" w:color="auto" w:fill="FFFFFF"/>
        </w:rPr>
        <w:t>, A. (2013). Stability or change? Effects of training length and time lag on achievement goal orientations and transfer of training. </w:t>
      </w:r>
      <w:r w:rsidRPr="003611C5">
        <w:rPr>
          <w:i/>
          <w:iCs/>
          <w:color w:val="222222"/>
        </w:rPr>
        <w:t>International Journal of Educational Research</w:t>
      </w:r>
      <w:r w:rsidRPr="003611C5">
        <w:rPr>
          <w:color w:val="222222"/>
          <w:shd w:val="clear" w:color="auto" w:fill="FFFFFF"/>
        </w:rPr>
        <w:t>, </w:t>
      </w:r>
      <w:r w:rsidRPr="003611C5">
        <w:rPr>
          <w:i/>
          <w:iCs/>
          <w:color w:val="222222"/>
        </w:rPr>
        <w:t>61</w:t>
      </w:r>
      <w:r w:rsidRPr="003611C5">
        <w:rPr>
          <w:color w:val="222222"/>
          <w:shd w:val="clear" w:color="auto" w:fill="FFFFFF"/>
        </w:rPr>
        <w:t>, 71-79.</w:t>
      </w:r>
      <w:r w:rsidR="00D04819" w:rsidRPr="003611C5">
        <w:t xml:space="preserve"> </w:t>
      </w:r>
      <w:hyperlink r:id="rId128" w:history="1">
        <w:r w:rsidR="00D04819" w:rsidRPr="003611C5">
          <w:rPr>
            <w:rStyle w:val="Hyperlink"/>
          </w:rPr>
          <w:t>https://doi.org/10.1016/j.ijer.2013.03.014</w:t>
        </w:r>
      </w:hyperlink>
    </w:p>
    <w:p w14:paraId="6B94EA95" w14:textId="06EBBBA9" w:rsidR="0046032D" w:rsidRPr="003611C5" w:rsidRDefault="00623741" w:rsidP="00D720FA">
      <w:pPr>
        <w:spacing w:line="480" w:lineRule="auto"/>
        <w:ind w:left="720" w:hanging="720"/>
        <w:rPr>
          <w:color w:val="222222"/>
          <w:shd w:val="clear" w:color="auto" w:fill="FFFFFF"/>
        </w:rPr>
      </w:pPr>
      <w:r w:rsidRPr="003611C5">
        <w:rPr>
          <w:color w:val="222222"/>
          <w:shd w:val="clear" w:color="auto" w:fill="FFFFFF"/>
        </w:rPr>
        <w:t>Lam, W., Huang, X., &amp; Snape, E. (2007). Feedback-</w:t>
      </w:r>
      <w:r w:rsidR="00A028AB" w:rsidRPr="003611C5">
        <w:rPr>
          <w:color w:val="222222"/>
          <w:shd w:val="clear" w:color="auto" w:fill="FFFFFF"/>
        </w:rPr>
        <w:t>s</w:t>
      </w:r>
      <w:r w:rsidRPr="003611C5">
        <w:rPr>
          <w:color w:val="222222"/>
          <w:shd w:val="clear" w:color="auto" w:fill="FFFFFF"/>
        </w:rPr>
        <w:t xml:space="preserve">eeking </w:t>
      </w:r>
      <w:r w:rsidR="00A028AB" w:rsidRPr="003611C5">
        <w:rPr>
          <w:color w:val="222222"/>
          <w:shd w:val="clear" w:color="auto" w:fill="FFFFFF"/>
        </w:rPr>
        <w:t>b</w:t>
      </w:r>
      <w:r w:rsidRPr="003611C5">
        <w:rPr>
          <w:color w:val="222222"/>
          <w:shd w:val="clear" w:color="auto" w:fill="FFFFFF"/>
        </w:rPr>
        <w:t>ehavior and</w:t>
      </w:r>
      <w:r w:rsidR="00A028AB" w:rsidRPr="003611C5">
        <w:rPr>
          <w:color w:val="222222"/>
          <w:shd w:val="clear" w:color="auto" w:fill="FFFFFF"/>
        </w:rPr>
        <w:t xml:space="preserve"> l</w:t>
      </w:r>
      <w:r w:rsidRPr="003611C5">
        <w:rPr>
          <w:color w:val="222222"/>
          <w:shd w:val="clear" w:color="auto" w:fill="FFFFFF"/>
        </w:rPr>
        <w:t>eader-</w:t>
      </w:r>
      <w:r w:rsidR="00A028AB" w:rsidRPr="003611C5">
        <w:rPr>
          <w:color w:val="222222"/>
          <w:shd w:val="clear" w:color="auto" w:fill="FFFFFF"/>
        </w:rPr>
        <w:t>m</w:t>
      </w:r>
      <w:r w:rsidRPr="003611C5">
        <w:rPr>
          <w:color w:val="222222"/>
          <w:shd w:val="clear" w:color="auto" w:fill="FFFFFF"/>
        </w:rPr>
        <w:t>emb</w:t>
      </w:r>
      <w:r w:rsidR="00513FE1" w:rsidRPr="003611C5">
        <w:rPr>
          <w:color w:val="222222"/>
          <w:shd w:val="clear" w:color="auto" w:fill="FFFFFF"/>
        </w:rPr>
        <w:t>e</w:t>
      </w:r>
      <w:r w:rsidRPr="003611C5">
        <w:rPr>
          <w:color w:val="222222"/>
          <w:shd w:val="clear" w:color="auto" w:fill="FFFFFF"/>
        </w:rPr>
        <w:t>r</w:t>
      </w:r>
      <w:r w:rsidR="00C6657B" w:rsidRPr="003611C5">
        <w:rPr>
          <w:color w:val="222222"/>
          <w:shd w:val="clear" w:color="auto" w:fill="FFFFFF"/>
        </w:rPr>
        <w:t xml:space="preserve"> </w:t>
      </w:r>
      <w:r w:rsidR="00A028AB" w:rsidRPr="003611C5">
        <w:rPr>
          <w:color w:val="222222"/>
          <w:shd w:val="clear" w:color="auto" w:fill="FFFFFF"/>
        </w:rPr>
        <w:t>e</w:t>
      </w:r>
      <w:r w:rsidRPr="003611C5">
        <w:rPr>
          <w:color w:val="222222"/>
          <w:shd w:val="clear" w:color="auto" w:fill="FFFFFF"/>
        </w:rPr>
        <w:t xml:space="preserve">xchange: Do </w:t>
      </w:r>
      <w:r w:rsidR="00A028AB" w:rsidRPr="003611C5">
        <w:rPr>
          <w:color w:val="222222"/>
          <w:shd w:val="clear" w:color="auto" w:fill="FFFFFF"/>
        </w:rPr>
        <w:t>s</w:t>
      </w:r>
      <w:r w:rsidRPr="003611C5">
        <w:rPr>
          <w:color w:val="222222"/>
          <w:shd w:val="clear" w:color="auto" w:fill="FFFFFF"/>
        </w:rPr>
        <w:t>upervisor-</w:t>
      </w:r>
      <w:r w:rsidR="00A028AB" w:rsidRPr="003611C5">
        <w:rPr>
          <w:color w:val="222222"/>
          <w:shd w:val="clear" w:color="auto" w:fill="FFFFFF"/>
        </w:rPr>
        <w:t>a</w:t>
      </w:r>
      <w:r w:rsidRPr="003611C5">
        <w:rPr>
          <w:color w:val="222222"/>
          <w:shd w:val="clear" w:color="auto" w:fill="FFFFFF"/>
        </w:rPr>
        <w:t xml:space="preserve">ttributed </w:t>
      </w:r>
      <w:r w:rsidR="00A028AB" w:rsidRPr="003611C5">
        <w:rPr>
          <w:color w:val="222222"/>
          <w:shd w:val="clear" w:color="auto" w:fill="FFFFFF"/>
        </w:rPr>
        <w:t>m</w:t>
      </w:r>
      <w:r w:rsidRPr="003611C5">
        <w:rPr>
          <w:color w:val="222222"/>
          <w:shd w:val="clear" w:color="auto" w:fill="FFFFFF"/>
        </w:rPr>
        <w:t xml:space="preserve">otives </w:t>
      </w:r>
      <w:r w:rsidR="00A028AB" w:rsidRPr="003611C5">
        <w:rPr>
          <w:color w:val="222222"/>
          <w:shd w:val="clear" w:color="auto" w:fill="FFFFFF"/>
        </w:rPr>
        <w:t>m</w:t>
      </w:r>
      <w:r w:rsidRPr="003611C5">
        <w:rPr>
          <w:color w:val="222222"/>
          <w:shd w:val="clear" w:color="auto" w:fill="FFFFFF"/>
        </w:rPr>
        <w:t xml:space="preserve">atter? </w:t>
      </w:r>
      <w:r w:rsidRPr="003611C5">
        <w:rPr>
          <w:i/>
          <w:iCs/>
          <w:color w:val="222222"/>
          <w:shd w:val="clear" w:color="auto" w:fill="FFFFFF"/>
        </w:rPr>
        <w:t>Academy of Management Journal</w:t>
      </w:r>
      <w:r w:rsidRPr="003611C5">
        <w:rPr>
          <w:color w:val="222222"/>
          <w:shd w:val="clear" w:color="auto" w:fill="FFFFFF"/>
        </w:rPr>
        <w:t xml:space="preserve">, </w:t>
      </w:r>
      <w:r w:rsidRPr="003611C5">
        <w:rPr>
          <w:i/>
          <w:iCs/>
          <w:color w:val="222222"/>
          <w:shd w:val="clear" w:color="auto" w:fill="FFFFFF"/>
        </w:rPr>
        <w:t>50</w:t>
      </w:r>
      <w:r w:rsidRPr="003611C5">
        <w:rPr>
          <w:color w:val="222222"/>
          <w:shd w:val="clear" w:color="auto" w:fill="FFFFFF"/>
        </w:rPr>
        <w:t>(2), 348-363.</w:t>
      </w:r>
      <w:r w:rsidR="00D720FA" w:rsidRPr="003611C5">
        <w:rPr>
          <w:color w:val="222222"/>
          <w:shd w:val="clear" w:color="auto" w:fill="FFFFFF"/>
        </w:rPr>
        <w:t xml:space="preserve"> </w:t>
      </w:r>
      <w:hyperlink r:id="rId129" w:history="1">
        <w:r w:rsidR="00D720FA" w:rsidRPr="003611C5">
          <w:rPr>
            <w:rStyle w:val="Hyperlink"/>
          </w:rPr>
          <w:t>https://doi.org/10.5465/amj.2007.24634440</w:t>
        </w:r>
      </w:hyperlink>
    </w:p>
    <w:p w14:paraId="14884540" w14:textId="673F6A70" w:rsidR="00D720FA" w:rsidRPr="003611C5" w:rsidRDefault="00623741" w:rsidP="00D720FA">
      <w:pPr>
        <w:spacing w:line="480" w:lineRule="auto"/>
        <w:ind w:left="720" w:hanging="720"/>
        <w:rPr>
          <w:color w:val="222222"/>
          <w:shd w:val="clear" w:color="auto" w:fill="FFFFFF"/>
        </w:rPr>
      </w:pPr>
      <w:proofErr w:type="spellStart"/>
      <w:r w:rsidRPr="003611C5">
        <w:rPr>
          <w:color w:val="222222"/>
          <w:shd w:val="clear" w:color="auto" w:fill="FFFFFF"/>
        </w:rPr>
        <w:t>Larrick</w:t>
      </w:r>
      <w:proofErr w:type="spellEnd"/>
      <w:r w:rsidRPr="003611C5">
        <w:rPr>
          <w:color w:val="222222"/>
          <w:shd w:val="clear" w:color="auto" w:fill="FFFFFF"/>
        </w:rPr>
        <w:t xml:space="preserve">, R. P., &amp; Soll, J. B. (2006). Intuitions about combining opinions: </w:t>
      </w:r>
      <w:proofErr w:type="spellStart"/>
      <w:r w:rsidRPr="003611C5">
        <w:rPr>
          <w:color w:val="222222"/>
          <w:shd w:val="clear" w:color="auto" w:fill="FFFFFF"/>
        </w:rPr>
        <w:t>Misappreciation</w:t>
      </w:r>
      <w:proofErr w:type="spellEnd"/>
      <w:r w:rsidRPr="003611C5">
        <w:rPr>
          <w:color w:val="222222"/>
          <w:shd w:val="clear" w:color="auto" w:fill="FFFFFF"/>
        </w:rPr>
        <w:t xml:space="preserve"> of the</w:t>
      </w:r>
      <w:r w:rsidR="00C6657B" w:rsidRPr="003611C5">
        <w:rPr>
          <w:color w:val="222222"/>
          <w:shd w:val="clear" w:color="auto" w:fill="FFFFFF"/>
        </w:rPr>
        <w:t xml:space="preserve"> </w:t>
      </w:r>
      <w:r w:rsidRPr="003611C5">
        <w:rPr>
          <w:color w:val="222222"/>
          <w:shd w:val="clear" w:color="auto" w:fill="FFFFFF"/>
        </w:rPr>
        <w:t>averaging principle.</w:t>
      </w:r>
      <w:r w:rsidRPr="003611C5">
        <w:rPr>
          <w:rStyle w:val="apple-converted-space"/>
          <w:color w:val="222222"/>
          <w:shd w:val="clear" w:color="auto" w:fill="FFFFFF"/>
        </w:rPr>
        <w:t> </w:t>
      </w:r>
      <w:r w:rsidRPr="003611C5">
        <w:rPr>
          <w:i/>
          <w:iCs/>
          <w:color w:val="222222"/>
        </w:rPr>
        <w:t>Management Science</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52</w:t>
      </w:r>
      <w:r w:rsidRPr="003611C5">
        <w:rPr>
          <w:color w:val="222222"/>
          <w:shd w:val="clear" w:color="auto" w:fill="FFFFFF"/>
        </w:rPr>
        <w:t>(1), 111-127.</w:t>
      </w:r>
      <w:r w:rsidR="00D720FA" w:rsidRPr="003611C5">
        <w:rPr>
          <w:color w:val="222222"/>
          <w:shd w:val="clear" w:color="auto" w:fill="FFFFFF"/>
        </w:rPr>
        <w:t xml:space="preserve"> </w:t>
      </w:r>
      <w:hyperlink r:id="rId130" w:history="1">
        <w:r w:rsidR="00D720FA" w:rsidRPr="003611C5">
          <w:rPr>
            <w:rStyle w:val="Hyperlink"/>
          </w:rPr>
          <w:t>https://doi.org/10.1287/mnsc.1050.0459</w:t>
        </w:r>
      </w:hyperlink>
    </w:p>
    <w:p w14:paraId="53C4A6AF" w14:textId="0EC26A42" w:rsidR="00D720FA" w:rsidRPr="003611C5" w:rsidRDefault="00623741" w:rsidP="00D720FA">
      <w:pPr>
        <w:spacing w:line="480" w:lineRule="auto"/>
        <w:ind w:left="720" w:hanging="720"/>
        <w:rPr>
          <w:color w:val="222222"/>
          <w:shd w:val="clear" w:color="auto" w:fill="FFFFFF"/>
        </w:rPr>
      </w:pPr>
      <w:r w:rsidRPr="003611C5">
        <w:rPr>
          <w:color w:val="222222"/>
          <w:shd w:val="clear" w:color="auto" w:fill="FFFFFF"/>
        </w:rPr>
        <w:t xml:space="preserve">Larson, J. (1989). The </w:t>
      </w:r>
      <w:r w:rsidR="00A927EE" w:rsidRPr="003611C5">
        <w:rPr>
          <w:color w:val="222222"/>
          <w:shd w:val="clear" w:color="auto" w:fill="FFFFFF"/>
        </w:rPr>
        <w:t>d</w:t>
      </w:r>
      <w:r w:rsidRPr="003611C5">
        <w:rPr>
          <w:color w:val="222222"/>
          <w:shd w:val="clear" w:color="auto" w:fill="FFFFFF"/>
        </w:rPr>
        <w:t xml:space="preserve">ynamic </w:t>
      </w:r>
      <w:r w:rsidR="00A927EE" w:rsidRPr="003611C5">
        <w:rPr>
          <w:color w:val="222222"/>
          <w:shd w:val="clear" w:color="auto" w:fill="FFFFFF"/>
        </w:rPr>
        <w:t>i</w:t>
      </w:r>
      <w:r w:rsidRPr="003611C5">
        <w:rPr>
          <w:color w:val="222222"/>
          <w:shd w:val="clear" w:color="auto" w:fill="FFFFFF"/>
        </w:rPr>
        <w:t xml:space="preserve">nterplay </w:t>
      </w:r>
      <w:r w:rsidR="00A927EE" w:rsidRPr="003611C5">
        <w:rPr>
          <w:color w:val="222222"/>
          <w:shd w:val="clear" w:color="auto" w:fill="FFFFFF"/>
        </w:rPr>
        <w:t>b</w:t>
      </w:r>
      <w:r w:rsidRPr="003611C5">
        <w:rPr>
          <w:color w:val="222222"/>
          <w:shd w:val="clear" w:color="auto" w:fill="FFFFFF"/>
        </w:rPr>
        <w:t xml:space="preserve">etween </w:t>
      </w:r>
      <w:r w:rsidR="00A927EE" w:rsidRPr="003611C5">
        <w:rPr>
          <w:color w:val="222222"/>
          <w:shd w:val="clear" w:color="auto" w:fill="FFFFFF"/>
        </w:rPr>
        <w:t>e</w:t>
      </w:r>
      <w:r w:rsidRPr="003611C5">
        <w:rPr>
          <w:color w:val="222222"/>
          <w:shd w:val="clear" w:color="auto" w:fill="FFFFFF"/>
        </w:rPr>
        <w:t xml:space="preserve">mployees' </w:t>
      </w:r>
      <w:r w:rsidR="00A927EE" w:rsidRPr="003611C5">
        <w:rPr>
          <w:color w:val="222222"/>
          <w:shd w:val="clear" w:color="auto" w:fill="FFFFFF"/>
        </w:rPr>
        <w:t>f</w:t>
      </w:r>
      <w:r w:rsidRPr="003611C5">
        <w:rPr>
          <w:color w:val="222222"/>
          <w:shd w:val="clear" w:color="auto" w:fill="FFFFFF"/>
        </w:rPr>
        <w:t>eedback-</w:t>
      </w:r>
      <w:r w:rsidR="00A927EE" w:rsidRPr="003611C5">
        <w:rPr>
          <w:color w:val="222222"/>
          <w:shd w:val="clear" w:color="auto" w:fill="FFFFFF"/>
        </w:rPr>
        <w:t>s</w:t>
      </w:r>
      <w:r w:rsidRPr="003611C5">
        <w:rPr>
          <w:color w:val="222222"/>
          <w:shd w:val="clear" w:color="auto" w:fill="FFFFFF"/>
        </w:rPr>
        <w:t>eekin</w:t>
      </w:r>
      <w:r w:rsidR="00A927EE" w:rsidRPr="003611C5">
        <w:rPr>
          <w:color w:val="222222"/>
          <w:shd w:val="clear" w:color="auto" w:fill="FFFFFF"/>
        </w:rPr>
        <w:t>g strategies and</w:t>
      </w:r>
      <w:r w:rsidR="00C6657B" w:rsidRPr="003611C5">
        <w:rPr>
          <w:color w:val="222222"/>
          <w:shd w:val="clear" w:color="auto" w:fill="FFFFFF"/>
        </w:rPr>
        <w:t xml:space="preserve"> </w:t>
      </w:r>
      <w:r w:rsidR="00A927EE" w:rsidRPr="003611C5">
        <w:rPr>
          <w:color w:val="222222"/>
          <w:shd w:val="clear" w:color="auto" w:fill="FFFFFF"/>
        </w:rPr>
        <w:t xml:space="preserve">supervisors' delivery of performance feedback. </w:t>
      </w:r>
      <w:r w:rsidRPr="003611C5">
        <w:rPr>
          <w:i/>
          <w:iCs/>
          <w:color w:val="222222"/>
          <w:shd w:val="clear" w:color="auto" w:fill="FFFFFF"/>
        </w:rPr>
        <w:t>The Academy of Management Review</w:t>
      </w:r>
      <w:r w:rsidRPr="003611C5">
        <w:rPr>
          <w:color w:val="222222"/>
          <w:shd w:val="clear" w:color="auto" w:fill="FFFFFF"/>
        </w:rPr>
        <w:t xml:space="preserve">, </w:t>
      </w:r>
      <w:r w:rsidRPr="003611C5">
        <w:rPr>
          <w:i/>
          <w:iCs/>
          <w:color w:val="222222"/>
          <w:shd w:val="clear" w:color="auto" w:fill="FFFFFF"/>
        </w:rPr>
        <w:t>14</w:t>
      </w:r>
      <w:r w:rsidRPr="003611C5">
        <w:rPr>
          <w:color w:val="222222"/>
          <w:shd w:val="clear" w:color="auto" w:fill="FFFFFF"/>
        </w:rPr>
        <w:t>(3), 408-422.</w:t>
      </w:r>
      <w:r w:rsidR="00D720FA" w:rsidRPr="003611C5">
        <w:rPr>
          <w:color w:val="222222"/>
          <w:shd w:val="clear" w:color="auto" w:fill="FFFFFF"/>
        </w:rPr>
        <w:t xml:space="preserve"> </w:t>
      </w:r>
      <w:hyperlink r:id="rId131" w:history="1">
        <w:r w:rsidR="00D720FA" w:rsidRPr="003611C5">
          <w:rPr>
            <w:rStyle w:val="Hyperlink"/>
          </w:rPr>
          <w:t>https://doi.org/10.5465/amr.1989.4279075</w:t>
        </w:r>
      </w:hyperlink>
    </w:p>
    <w:p w14:paraId="0B878DF6" w14:textId="3B1638E7" w:rsidR="00D720FA" w:rsidRPr="003611C5" w:rsidRDefault="00623741" w:rsidP="00D720FA">
      <w:pPr>
        <w:spacing w:line="480" w:lineRule="auto"/>
        <w:ind w:left="720" w:hanging="720"/>
        <w:rPr>
          <w:color w:val="222222"/>
          <w:shd w:val="clear" w:color="auto" w:fill="FFFFFF"/>
        </w:rPr>
      </w:pPr>
      <w:r w:rsidRPr="003611C5">
        <w:rPr>
          <w:color w:val="222222"/>
          <w:shd w:val="clear" w:color="auto" w:fill="FFFFFF"/>
        </w:rPr>
        <w:t>Lee, F. (1997). When the going gets tough, do the tough ask for help? Help seeking and power</w:t>
      </w:r>
      <w:r w:rsidR="00C6657B" w:rsidRPr="003611C5">
        <w:rPr>
          <w:color w:val="222222"/>
          <w:shd w:val="clear" w:color="auto" w:fill="FFFFFF"/>
        </w:rPr>
        <w:t xml:space="preserve"> </w:t>
      </w:r>
      <w:r w:rsidRPr="003611C5">
        <w:rPr>
          <w:color w:val="222222"/>
          <w:shd w:val="clear" w:color="auto" w:fill="FFFFFF"/>
        </w:rPr>
        <w:t>motivation in organizations. </w:t>
      </w:r>
      <w:r w:rsidRPr="003611C5">
        <w:rPr>
          <w:i/>
          <w:iCs/>
          <w:color w:val="222222"/>
        </w:rPr>
        <w:t>Organizational Behavior and Human Decision Processes</w:t>
      </w:r>
      <w:r w:rsidRPr="003611C5">
        <w:rPr>
          <w:color w:val="222222"/>
          <w:shd w:val="clear" w:color="auto" w:fill="FFFFFF"/>
        </w:rPr>
        <w:t>, </w:t>
      </w:r>
      <w:r w:rsidRPr="003611C5">
        <w:rPr>
          <w:i/>
          <w:iCs/>
          <w:color w:val="222222"/>
        </w:rPr>
        <w:t>72</w:t>
      </w:r>
      <w:r w:rsidRPr="003611C5">
        <w:rPr>
          <w:color w:val="222222"/>
          <w:shd w:val="clear" w:color="auto" w:fill="FFFFFF"/>
        </w:rPr>
        <w:t>(3), 336-363.</w:t>
      </w:r>
      <w:r w:rsidR="00D720FA" w:rsidRPr="003611C5">
        <w:rPr>
          <w:color w:val="222222"/>
          <w:shd w:val="clear" w:color="auto" w:fill="FFFFFF"/>
        </w:rPr>
        <w:t xml:space="preserve"> </w:t>
      </w:r>
      <w:hyperlink r:id="rId132" w:history="1">
        <w:r w:rsidR="00D720FA" w:rsidRPr="003611C5">
          <w:rPr>
            <w:rStyle w:val="Hyperlink"/>
          </w:rPr>
          <w:t>https://doi.org/10.1006/obhd.1997.2746</w:t>
        </w:r>
      </w:hyperlink>
    </w:p>
    <w:p w14:paraId="0CBDE8B2" w14:textId="799F545C" w:rsidR="00D720FA" w:rsidRPr="003611C5" w:rsidRDefault="00623741" w:rsidP="00D720FA">
      <w:pPr>
        <w:spacing w:line="480" w:lineRule="auto"/>
        <w:ind w:left="720" w:hanging="720"/>
        <w:rPr>
          <w:color w:val="222222"/>
          <w:shd w:val="clear" w:color="auto" w:fill="FFFFFF"/>
        </w:rPr>
      </w:pPr>
      <w:r w:rsidRPr="003611C5">
        <w:rPr>
          <w:color w:val="222222"/>
          <w:shd w:val="clear" w:color="auto" w:fill="FFFFFF"/>
        </w:rPr>
        <w:t xml:space="preserve">Lee, J. (2001). Leader-member </w:t>
      </w:r>
      <w:r w:rsidR="00CF529A" w:rsidRPr="003611C5">
        <w:rPr>
          <w:color w:val="222222"/>
          <w:shd w:val="clear" w:color="auto" w:fill="FFFFFF"/>
        </w:rPr>
        <w:t>e</w:t>
      </w:r>
      <w:r w:rsidRPr="003611C5">
        <w:rPr>
          <w:color w:val="222222"/>
          <w:shd w:val="clear" w:color="auto" w:fill="FFFFFF"/>
        </w:rPr>
        <w:t xml:space="preserve">xchange, </w:t>
      </w:r>
      <w:r w:rsidR="00CF529A" w:rsidRPr="003611C5">
        <w:rPr>
          <w:color w:val="222222"/>
          <w:shd w:val="clear" w:color="auto" w:fill="FFFFFF"/>
        </w:rPr>
        <w:t>p</w:t>
      </w:r>
      <w:r w:rsidRPr="003611C5">
        <w:rPr>
          <w:color w:val="222222"/>
          <w:shd w:val="clear" w:color="auto" w:fill="FFFFFF"/>
        </w:rPr>
        <w:t xml:space="preserve">erceived </w:t>
      </w:r>
      <w:r w:rsidR="00CF529A" w:rsidRPr="003611C5">
        <w:rPr>
          <w:color w:val="222222"/>
          <w:shd w:val="clear" w:color="auto" w:fill="FFFFFF"/>
        </w:rPr>
        <w:t>o</w:t>
      </w:r>
      <w:r w:rsidRPr="003611C5">
        <w:rPr>
          <w:color w:val="222222"/>
          <w:shd w:val="clear" w:color="auto" w:fill="FFFFFF"/>
        </w:rPr>
        <w:t xml:space="preserve">rganizational </w:t>
      </w:r>
      <w:r w:rsidR="00CF529A" w:rsidRPr="003611C5">
        <w:rPr>
          <w:color w:val="222222"/>
          <w:shd w:val="clear" w:color="auto" w:fill="FFFFFF"/>
        </w:rPr>
        <w:t>j</w:t>
      </w:r>
      <w:r w:rsidRPr="003611C5">
        <w:rPr>
          <w:color w:val="222222"/>
          <w:shd w:val="clear" w:color="auto" w:fill="FFFFFF"/>
        </w:rPr>
        <w:t xml:space="preserve">ustice, and </w:t>
      </w:r>
      <w:r w:rsidR="00CF529A" w:rsidRPr="003611C5">
        <w:rPr>
          <w:color w:val="222222"/>
          <w:shd w:val="clear" w:color="auto" w:fill="FFFFFF"/>
        </w:rPr>
        <w:t>c</w:t>
      </w:r>
      <w:r w:rsidRPr="003611C5">
        <w:rPr>
          <w:color w:val="222222"/>
          <w:shd w:val="clear" w:color="auto" w:fill="FFFFFF"/>
        </w:rPr>
        <w:t>ooperative</w:t>
      </w:r>
      <w:r w:rsidR="00C6657B" w:rsidRPr="003611C5">
        <w:rPr>
          <w:color w:val="222222"/>
          <w:shd w:val="clear" w:color="auto" w:fill="FFFFFF"/>
        </w:rPr>
        <w:t xml:space="preserve"> </w:t>
      </w:r>
      <w:r w:rsidR="00CF529A" w:rsidRPr="003611C5">
        <w:rPr>
          <w:color w:val="222222"/>
          <w:shd w:val="clear" w:color="auto" w:fill="FFFFFF"/>
        </w:rPr>
        <w:t>c</w:t>
      </w:r>
      <w:r w:rsidRPr="003611C5">
        <w:rPr>
          <w:color w:val="222222"/>
          <w:shd w:val="clear" w:color="auto" w:fill="FFFFFF"/>
        </w:rPr>
        <w:t>ommunication. </w:t>
      </w:r>
      <w:r w:rsidRPr="003611C5">
        <w:rPr>
          <w:i/>
          <w:iCs/>
          <w:color w:val="222222"/>
        </w:rPr>
        <w:t>Management Communication Quarterly</w:t>
      </w:r>
      <w:r w:rsidRPr="003611C5">
        <w:rPr>
          <w:color w:val="222222"/>
          <w:shd w:val="clear" w:color="auto" w:fill="FFFFFF"/>
        </w:rPr>
        <w:t>, </w:t>
      </w:r>
      <w:r w:rsidRPr="003611C5">
        <w:rPr>
          <w:i/>
          <w:iCs/>
          <w:color w:val="222222"/>
        </w:rPr>
        <w:t>14</w:t>
      </w:r>
      <w:r w:rsidRPr="003611C5">
        <w:rPr>
          <w:color w:val="222222"/>
          <w:shd w:val="clear" w:color="auto" w:fill="FFFFFF"/>
        </w:rPr>
        <w:t>(4), 574-589.</w:t>
      </w:r>
      <w:r w:rsidR="00D720FA" w:rsidRPr="003611C5">
        <w:rPr>
          <w:color w:val="222222"/>
          <w:shd w:val="clear" w:color="auto" w:fill="FFFFFF"/>
        </w:rPr>
        <w:t xml:space="preserve"> </w:t>
      </w:r>
      <w:hyperlink r:id="rId133" w:history="1">
        <w:r w:rsidR="00D720FA" w:rsidRPr="003611C5">
          <w:rPr>
            <w:rStyle w:val="Hyperlink"/>
          </w:rPr>
          <w:t>https://doi.org/10.1177/0893318901144002</w:t>
        </w:r>
      </w:hyperlink>
    </w:p>
    <w:p w14:paraId="30C6A8FB" w14:textId="39758154" w:rsidR="00D720FA" w:rsidRPr="003611C5" w:rsidRDefault="00623741" w:rsidP="00D720FA">
      <w:pPr>
        <w:spacing w:line="480" w:lineRule="auto"/>
        <w:ind w:left="720" w:hanging="720"/>
        <w:rPr>
          <w:color w:val="222222"/>
          <w:shd w:val="clear" w:color="auto" w:fill="FFFFFF"/>
        </w:rPr>
      </w:pPr>
      <w:r w:rsidRPr="003611C5">
        <w:rPr>
          <w:color w:val="222222"/>
          <w:shd w:val="clear" w:color="auto" w:fill="FFFFFF"/>
        </w:rPr>
        <w:t>Lee, F. (2002). The social costs of seeking help.</w:t>
      </w:r>
      <w:r w:rsidRPr="003611C5">
        <w:rPr>
          <w:rStyle w:val="apple-converted-space"/>
          <w:color w:val="222222"/>
          <w:shd w:val="clear" w:color="auto" w:fill="FFFFFF"/>
        </w:rPr>
        <w:t> </w:t>
      </w:r>
      <w:r w:rsidRPr="003611C5">
        <w:rPr>
          <w:i/>
          <w:iCs/>
          <w:color w:val="222222"/>
        </w:rPr>
        <w:t>The Journal of Applied Behavioral</w:t>
      </w:r>
      <w:r w:rsidR="00C6657B" w:rsidRPr="003611C5">
        <w:rPr>
          <w:i/>
          <w:iCs/>
          <w:color w:val="222222"/>
        </w:rPr>
        <w:t xml:space="preserve"> </w:t>
      </w:r>
      <w:r w:rsidRPr="003611C5">
        <w:rPr>
          <w:i/>
          <w:iCs/>
          <w:color w:val="222222"/>
        </w:rPr>
        <w:t>Science</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38</w:t>
      </w:r>
      <w:r w:rsidRPr="003611C5">
        <w:rPr>
          <w:color w:val="222222"/>
          <w:shd w:val="clear" w:color="auto" w:fill="FFFFFF"/>
        </w:rPr>
        <w:t>(1), 17-35.</w:t>
      </w:r>
      <w:r w:rsidR="00D720FA" w:rsidRPr="003611C5">
        <w:rPr>
          <w:color w:val="222222"/>
          <w:shd w:val="clear" w:color="auto" w:fill="FFFFFF"/>
        </w:rPr>
        <w:t xml:space="preserve"> </w:t>
      </w:r>
      <w:hyperlink r:id="rId134" w:history="1">
        <w:r w:rsidR="00D720FA" w:rsidRPr="003611C5">
          <w:rPr>
            <w:rStyle w:val="Hyperlink"/>
          </w:rPr>
          <w:t>https://doi.org/10.1177/0021886302381002</w:t>
        </w:r>
      </w:hyperlink>
    </w:p>
    <w:p w14:paraId="5185A373" w14:textId="62DCB63B" w:rsidR="00D720FA" w:rsidRPr="003611C5" w:rsidRDefault="00623741" w:rsidP="00D720FA">
      <w:pPr>
        <w:spacing w:line="480" w:lineRule="auto"/>
        <w:ind w:left="720" w:hanging="720"/>
        <w:rPr>
          <w:color w:val="222222"/>
          <w:shd w:val="clear" w:color="auto" w:fill="FFFFFF"/>
        </w:rPr>
      </w:pPr>
      <w:r w:rsidRPr="003611C5">
        <w:rPr>
          <w:color w:val="222222"/>
          <w:shd w:val="clear" w:color="auto" w:fill="FFFFFF"/>
        </w:rPr>
        <w:t>Lehman, D. R., Ellard, J. H., &amp; Wortman, C. B. (1986). Social support for the bereaved:</w:t>
      </w:r>
      <w:r w:rsidR="00C6657B" w:rsidRPr="003611C5">
        <w:rPr>
          <w:color w:val="222222"/>
          <w:shd w:val="clear" w:color="auto" w:fill="FFFFFF"/>
        </w:rPr>
        <w:t xml:space="preserve"> </w:t>
      </w:r>
      <w:r w:rsidRPr="003611C5">
        <w:rPr>
          <w:color w:val="222222"/>
          <w:shd w:val="clear" w:color="auto" w:fill="FFFFFF"/>
        </w:rPr>
        <w:t>Recipients' and providers' perspectives on what is helpful. </w:t>
      </w:r>
      <w:r w:rsidRPr="003611C5">
        <w:rPr>
          <w:i/>
          <w:iCs/>
          <w:color w:val="222222"/>
        </w:rPr>
        <w:t>Journal of Consulting and</w:t>
      </w:r>
      <w:r w:rsidR="00C6657B" w:rsidRPr="003611C5">
        <w:rPr>
          <w:i/>
          <w:iCs/>
          <w:color w:val="222222"/>
        </w:rPr>
        <w:t xml:space="preserve"> </w:t>
      </w:r>
      <w:r w:rsidRPr="003611C5">
        <w:rPr>
          <w:i/>
          <w:iCs/>
          <w:color w:val="222222"/>
        </w:rPr>
        <w:t>Clinical Psychology</w:t>
      </w:r>
      <w:r w:rsidRPr="003611C5">
        <w:rPr>
          <w:color w:val="222222"/>
          <w:shd w:val="clear" w:color="auto" w:fill="FFFFFF"/>
        </w:rPr>
        <w:t>, </w:t>
      </w:r>
      <w:r w:rsidRPr="003611C5">
        <w:rPr>
          <w:i/>
          <w:iCs/>
          <w:color w:val="222222"/>
        </w:rPr>
        <w:t>54</w:t>
      </w:r>
      <w:r w:rsidRPr="003611C5">
        <w:rPr>
          <w:color w:val="222222"/>
          <w:shd w:val="clear" w:color="auto" w:fill="FFFFFF"/>
        </w:rPr>
        <w:t>(4), 438-446.</w:t>
      </w:r>
      <w:r w:rsidR="00D720FA" w:rsidRPr="003611C5">
        <w:rPr>
          <w:color w:val="222222"/>
          <w:shd w:val="clear" w:color="auto" w:fill="FFFFFF"/>
        </w:rPr>
        <w:t xml:space="preserve"> </w:t>
      </w:r>
      <w:hyperlink r:id="rId135" w:history="1">
        <w:r w:rsidR="00D720FA" w:rsidRPr="003611C5">
          <w:rPr>
            <w:rStyle w:val="Hyperlink"/>
          </w:rPr>
          <w:t>https://doi.org/10.1037/0022-006X.54.4.438</w:t>
        </w:r>
      </w:hyperlink>
    </w:p>
    <w:p w14:paraId="12D344B0" w14:textId="1269DE86" w:rsidR="00623741" w:rsidRPr="003611C5" w:rsidRDefault="00623741" w:rsidP="00C6657B">
      <w:pPr>
        <w:spacing w:line="480" w:lineRule="auto"/>
        <w:ind w:left="720" w:hanging="720"/>
      </w:pPr>
      <w:r w:rsidRPr="003611C5">
        <w:lastRenderedPageBreak/>
        <w:t xml:space="preserve">Liden, R. C., </w:t>
      </w:r>
      <w:proofErr w:type="spellStart"/>
      <w:r w:rsidRPr="003611C5">
        <w:t>Sparrowe</w:t>
      </w:r>
      <w:proofErr w:type="spellEnd"/>
      <w:r w:rsidRPr="003611C5">
        <w:t>, R. T., &amp; Wayne, S. J. (1997). Leader-member exchange theory: The past</w:t>
      </w:r>
      <w:r w:rsidR="00C6657B" w:rsidRPr="003611C5">
        <w:t xml:space="preserve"> </w:t>
      </w:r>
      <w:r w:rsidRPr="003611C5">
        <w:t xml:space="preserve">and potential for the future. In G. R. Ferris (Ed.), </w:t>
      </w:r>
      <w:r w:rsidRPr="003611C5">
        <w:rPr>
          <w:i/>
        </w:rPr>
        <w:t>R</w:t>
      </w:r>
      <w:r w:rsidRPr="003611C5">
        <w:rPr>
          <w:i/>
          <w:iCs/>
        </w:rPr>
        <w:t>esearch in personnel and human resources management</w:t>
      </w:r>
      <w:r w:rsidR="008A2EC8" w:rsidRPr="003611C5">
        <w:rPr>
          <w:i/>
          <w:iCs/>
        </w:rPr>
        <w:t xml:space="preserve"> </w:t>
      </w:r>
      <w:r w:rsidR="008A2EC8" w:rsidRPr="003611C5">
        <w:rPr>
          <w:iCs/>
        </w:rPr>
        <w:t xml:space="preserve">(Vol. </w:t>
      </w:r>
      <w:r w:rsidRPr="003611C5">
        <w:rPr>
          <w:iCs/>
        </w:rPr>
        <w:t xml:space="preserve">15, </w:t>
      </w:r>
      <w:r w:rsidR="008A2EC8" w:rsidRPr="003611C5">
        <w:rPr>
          <w:iCs/>
        </w:rPr>
        <w:t xml:space="preserve">pp. </w:t>
      </w:r>
      <w:r w:rsidRPr="003611C5">
        <w:t>47-119</w:t>
      </w:r>
      <w:r w:rsidR="008A2EC8" w:rsidRPr="003611C5">
        <w:t>)</w:t>
      </w:r>
      <w:r w:rsidRPr="003611C5">
        <w:t>. Greenwich, CT: JAI.</w:t>
      </w:r>
    </w:p>
    <w:p w14:paraId="7DEC632B" w14:textId="114289A3" w:rsidR="00097C1B" w:rsidRPr="003611C5" w:rsidRDefault="00623741" w:rsidP="00097C1B">
      <w:pPr>
        <w:spacing w:line="480" w:lineRule="auto"/>
        <w:ind w:left="720" w:hanging="720"/>
        <w:rPr>
          <w:color w:val="222222"/>
          <w:shd w:val="clear" w:color="auto" w:fill="FFFFFF"/>
        </w:rPr>
      </w:pPr>
      <w:r w:rsidRPr="003611C5">
        <w:rPr>
          <w:color w:val="222222"/>
          <w:shd w:val="clear" w:color="auto" w:fill="FFFFFF"/>
        </w:rPr>
        <w:t xml:space="preserve">Liden, R. C., Wayne, S. J., &amp; </w:t>
      </w:r>
      <w:proofErr w:type="spellStart"/>
      <w:r w:rsidRPr="003611C5">
        <w:rPr>
          <w:color w:val="222222"/>
          <w:shd w:val="clear" w:color="auto" w:fill="FFFFFF"/>
        </w:rPr>
        <w:t>Sparrowe</w:t>
      </w:r>
      <w:proofErr w:type="spellEnd"/>
      <w:r w:rsidRPr="003611C5">
        <w:rPr>
          <w:color w:val="222222"/>
          <w:shd w:val="clear" w:color="auto" w:fill="FFFFFF"/>
        </w:rPr>
        <w:t>, R. T. (2000). An examination of the mediating role of</w:t>
      </w:r>
      <w:r w:rsidR="00C6657B" w:rsidRPr="003611C5">
        <w:rPr>
          <w:color w:val="222222"/>
          <w:shd w:val="clear" w:color="auto" w:fill="FFFFFF"/>
        </w:rPr>
        <w:t xml:space="preserve"> </w:t>
      </w:r>
      <w:r w:rsidRPr="003611C5">
        <w:rPr>
          <w:color w:val="222222"/>
          <w:shd w:val="clear" w:color="auto" w:fill="FFFFFF"/>
        </w:rPr>
        <w:t>psychological empowerment on the relations between the job, interpersonal relationships, and work outcomes.</w:t>
      </w:r>
      <w:r w:rsidRPr="003611C5">
        <w:rPr>
          <w:rStyle w:val="apple-converted-space"/>
          <w:color w:val="222222"/>
          <w:shd w:val="clear" w:color="auto" w:fill="FFFFFF"/>
        </w:rPr>
        <w:t> </w:t>
      </w:r>
      <w:r w:rsidRPr="003611C5">
        <w:rPr>
          <w:i/>
          <w:iCs/>
          <w:color w:val="222222"/>
        </w:rPr>
        <w:t>Journal of Applied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85</w:t>
      </w:r>
      <w:r w:rsidRPr="003611C5">
        <w:rPr>
          <w:color w:val="222222"/>
          <w:shd w:val="clear" w:color="auto" w:fill="FFFFFF"/>
        </w:rPr>
        <w:t>(3), 407</w:t>
      </w:r>
      <w:r w:rsidR="00CF529A" w:rsidRPr="003611C5">
        <w:rPr>
          <w:color w:val="222222"/>
          <w:shd w:val="clear" w:color="auto" w:fill="FFFFFF"/>
        </w:rPr>
        <w:t>-416</w:t>
      </w:r>
      <w:r w:rsidRPr="003611C5">
        <w:rPr>
          <w:color w:val="222222"/>
          <w:shd w:val="clear" w:color="auto" w:fill="FFFFFF"/>
        </w:rPr>
        <w:t>.</w:t>
      </w:r>
      <w:r w:rsidR="00097C1B" w:rsidRPr="003611C5">
        <w:rPr>
          <w:color w:val="222222"/>
          <w:shd w:val="clear" w:color="auto" w:fill="FFFFFF"/>
        </w:rPr>
        <w:t xml:space="preserve"> </w:t>
      </w:r>
      <w:hyperlink r:id="rId136" w:history="1">
        <w:r w:rsidR="00097C1B" w:rsidRPr="003611C5">
          <w:rPr>
            <w:rStyle w:val="Hyperlink"/>
          </w:rPr>
          <w:t>https://doi.org/10.1037/0021-9010.85.3.407</w:t>
        </w:r>
      </w:hyperlink>
    </w:p>
    <w:p w14:paraId="0E716348" w14:textId="4122647D" w:rsidR="00F8486B" w:rsidRPr="003611C5" w:rsidRDefault="00623741" w:rsidP="00C6657B">
      <w:pPr>
        <w:spacing w:line="480" w:lineRule="auto"/>
        <w:ind w:left="720" w:hanging="720"/>
        <w:rPr>
          <w:i/>
          <w:iCs/>
          <w:color w:val="222222"/>
        </w:rPr>
      </w:pPr>
      <w:r w:rsidRPr="003611C5">
        <w:rPr>
          <w:color w:val="222222"/>
          <w:shd w:val="clear" w:color="auto" w:fill="FFFFFF"/>
        </w:rPr>
        <w:t>Liljenquist, K. A. (2010). </w:t>
      </w:r>
      <w:r w:rsidRPr="003611C5">
        <w:rPr>
          <w:i/>
          <w:iCs/>
          <w:color w:val="222222"/>
        </w:rPr>
        <w:t>Resolving the impression management dilemma: The strategic benefits</w:t>
      </w:r>
      <w:r w:rsidR="00C6657B" w:rsidRPr="003611C5">
        <w:rPr>
          <w:i/>
          <w:iCs/>
          <w:color w:val="222222"/>
        </w:rPr>
        <w:t xml:space="preserve"> </w:t>
      </w:r>
      <w:r w:rsidRPr="003611C5">
        <w:rPr>
          <w:i/>
          <w:iCs/>
          <w:color w:val="222222"/>
        </w:rPr>
        <w:t>of soliciting others for advice</w:t>
      </w:r>
      <w:r w:rsidR="00774A53" w:rsidRPr="003611C5">
        <w:rPr>
          <w:i/>
          <w:iCs/>
          <w:color w:val="222222"/>
        </w:rPr>
        <w:t xml:space="preserve"> </w:t>
      </w:r>
      <w:r w:rsidR="00774A53" w:rsidRPr="003611C5">
        <w:rPr>
          <w:color w:val="222222"/>
        </w:rPr>
        <w:t>(Publication No. 3402210)</w:t>
      </w:r>
      <w:r w:rsidR="00774A53" w:rsidRPr="003611C5">
        <w:rPr>
          <w:color w:val="222222"/>
          <w:shd w:val="clear" w:color="auto" w:fill="FFFFFF"/>
        </w:rPr>
        <w:t>.</w:t>
      </w:r>
      <w:r w:rsidR="00F8486B" w:rsidRPr="003611C5">
        <w:rPr>
          <w:color w:val="222222"/>
          <w:shd w:val="clear" w:color="auto" w:fill="FFFFFF"/>
        </w:rPr>
        <w:t xml:space="preserve"> [</w:t>
      </w:r>
      <w:r w:rsidRPr="003611C5">
        <w:rPr>
          <w:color w:val="222222"/>
          <w:shd w:val="clear" w:color="auto" w:fill="FFFFFF"/>
        </w:rPr>
        <w:t>Doctoral dissertation,</w:t>
      </w:r>
      <w:r w:rsidR="00C6657B" w:rsidRPr="003611C5">
        <w:rPr>
          <w:color w:val="222222"/>
          <w:shd w:val="clear" w:color="auto" w:fill="FFFFFF"/>
        </w:rPr>
        <w:t xml:space="preserve"> </w:t>
      </w:r>
      <w:r w:rsidRPr="003611C5">
        <w:rPr>
          <w:color w:val="222222"/>
          <w:shd w:val="clear" w:color="auto" w:fill="FFFFFF"/>
        </w:rPr>
        <w:t>Northwestern University</w:t>
      </w:r>
      <w:r w:rsidR="00F8486B" w:rsidRPr="003611C5">
        <w:rPr>
          <w:color w:val="222222"/>
          <w:shd w:val="clear" w:color="auto" w:fill="FFFFFF"/>
        </w:rPr>
        <w:t>]. ProQuest Dissertations Publishing. Retrieved from</w:t>
      </w:r>
      <w:r w:rsidR="00C6657B" w:rsidRPr="003611C5">
        <w:rPr>
          <w:color w:val="222222"/>
          <w:shd w:val="clear" w:color="auto" w:fill="FFFFFF"/>
        </w:rPr>
        <w:t xml:space="preserve"> </w:t>
      </w:r>
      <w:hyperlink r:id="rId137" w:history="1">
        <w:r w:rsidR="00C6657B" w:rsidRPr="003611C5">
          <w:rPr>
            <w:rStyle w:val="Hyperlink"/>
          </w:rPr>
          <w:t>https://search-proquest-com.ezproxy.lib.ou.edu/docview/305215034/?pq-origsite=primo</w:t>
        </w:r>
      </w:hyperlink>
    </w:p>
    <w:p w14:paraId="2D4B3F4B" w14:textId="7B9F0D13" w:rsidR="006C6884" w:rsidRPr="003611C5" w:rsidRDefault="00623741" w:rsidP="00CC2619">
      <w:pPr>
        <w:spacing w:line="480" w:lineRule="auto"/>
        <w:ind w:left="720" w:hanging="720"/>
        <w:rPr>
          <w:color w:val="222222"/>
          <w:shd w:val="clear" w:color="auto" w:fill="FFFFFF"/>
        </w:rPr>
      </w:pPr>
      <w:r w:rsidRPr="003611C5">
        <w:rPr>
          <w:color w:val="222222"/>
          <w:shd w:val="clear" w:color="auto" w:fill="FFFFFF"/>
        </w:rPr>
        <w:t>Liljenquist, K. A., &amp; Galinsky, A. D. (2007). Turn your adversary into your</w:t>
      </w:r>
      <w:r w:rsidR="00C6657B" w:rsidRPr="003611C5">
        <w:rPr>
          <w:color w:val="222222"/>
          <w:shd w:val="clear" w:color="auto" w:fill="FFFFFF"/>
        </w:rPr>
        <w:t xml:space="preserve"> </w:t>
      </w:r>
      <w:r w:rsidRPr="003611C5">
        <w:rPr>
          <w:color w:val="222222"/>
          <w:shd w:val="clear" w:color="auto" w:fill="FFFFFF"/>
        </w:rPr>
        <w:t>advocate. </w:t>
      </w:r>
      <w:r w:rsidRPr="003611C5">
        <w:rPr>
          <w:i/>
          <w:iCs/>
          <w:color w:val="222222"/>
        </w:rPr>
        <w:t>Negotiation</w:t>
      </w:r>
      <w:r w:rsidRPr="003611C5">
        <w:rPr>
          <w:color w:val="222222"/>
          <w:shd w:val="clear" w:color="auto" w:fill="FFFFFF"/>
        </w:rPr>
        <w:t>, </w:t>
      </w:r>
      <w:r w:rsidRPr="003611C5">
        <w:rPr>
          <w:i/>
          <w:iCs/>
          <w:color w:val="222222"/>
        </w:rPr>
        <w:t>10</w:t>
      </w:r>
      <w:r w:rsidRPr="003611C5">
        <w:rPr>
          <w:color w:val="222222"/>
          <w:shd w:val="clear" w:color="auto" w:fill="FFFFFF"/>
        </w:rPr>
        <w:t xml:space="preserve">(5), 1-3. </w:t>
      </w:r>
    </w:p>
    <w:p w14:paraId="230EBAF9" w14:textId="16E78021" w:rsidR="006C6884" w:rsidRPr="003611C5" w:rsidRDefault="00623741" w:rsidP="00CC2619">
      <w:pPr>
        <w:spacing w:line="480" w:lineRule="auto"/>
        <w:ind w:left="720" w:hanging="720"/>
        <w:rPr>
          <w:color w:val="222222"/>
          <w:shd w:val="clear" w:color="auto" w:fill="FFFFFF"/>
        </w:rPr>
      </w:pPr>
      <w:r w:rsidRPr="003611C5">
        <w:rPr>
          <w:color w:val="222222"/>
          <w:shd w:val="clear" w:color="auto" w:fill="FFFFFF"/>
        </w:rPr>
        <w:t>Lim, T. S., &amp; Bowers, J. W. (1991). Facework solidarity, approbation, and tact.</w:t>
      </w:r>
      <w:r w:rsidRPr="003611C5">
        <w:rPr>
          <w:rStyle w:val="apple-converted-space"/>
          <w:color w:val="222222"/>
          <w:shd w:val="clear" w:color="auto" w:fill="FFFFFF"/>
        </w:rPr>
        <w:t> </w:t>
      </w:r>
      <w:r w:rsidRPr="003611C5">
        <w:rPr>
          <w:i/>
          <w:iCs/>
          <w:color w:val="222222"/>
        </w:rPr>
        <w:t>Human</w:t>
      </w:r>
      <w:r w:rsidR="00C6657B" w:rsidRPr="003611C5">
        <w:rPr>
          <w:i/>
          <w:iCs/>
          <w:color w:val="222222"/>
        </w:rPr>
        <w:t xml:space="preserve"> </w:t>
      </w:r>
      <w:r w:rsidRPr="003611C5">
        <w:rPr>
          <w:i/>
          <w:iCs/>
          <w:color w:val="222222"/>
        </w:rPr>
        <w:t>Communication Research</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17</w:t>
      </w:r>
      <w:r w:rsidRPr="003611C5">
        <w:rPr>
          <w:color w:val="222222"/>
          <w:shd w:val="clear" w:color="auto" w:fill="FFFFFF"/>
        </w:rPr>
        <w:t>(3), 415-450.</w:t>
      </w:r>
      <w:r w:rsidR="00CC2619" w:rsidRPr="003611C5">
        <w:rPr>
          <w:color w:val="222222"/>
          <w:shd w:val="clear" w:color="auto" w:fill="FFFFFF"/>
        </w:rPr>
        <w:t xml:space="preserve"> </w:t>
      </w:r>
      <w:hyperlink r:id="rId138" w:history="1">
        <w:r w:rsidR="00CC2619" w:rsidRPr="003611C5">
          <w:rPr>
            <w:rStyle w:val="Hyperlink"/>
          </w:rPr>
          <w:t>https://doi.org/10.1111/j.1468-2958.1991.tb00239.x</w:t>
        </w:r>
      </w:hyperlink>
    </w:p>
    <w:p w14:paraId="0C4DD89C" w14:textId="4FFFC08F" w:rsidR="006C6884" w:rsidRPr="003611C5" w:rsidRDefault="00623741" w:rsidP="00CC2619">
      <w:pPr>
        <w:spacing w:line="480" w:lineRule="auto"/>
        <w:ind w:left="720" w:hanging="720"/>
        <w:rPr>
          <w:color w:val="222222"/>
          <w:shd w:val="clear" w:color="auto" w:fill="FFFFFF"/>
        </w:rPr>
      </w:pPr>
      <w:r w:rsidRPr="003611C5">
        <w:rPr>
          <w:color w:val="222222"/>
          <w:shd w:val="clear" w:color="auto" w:fill="FFFFFF"/>
        </w:rPr>
        <w:t xml:space="preserve">Lim, D. H., Morris, M. L., &amp; </w:t>
      </w:r>
      <w:proofErr w:type="spellStart"/>
      <w:r w:rsidRPr="003611C5">
        <w:rPr>
          <w:color w:val="222222"/>
          <w:shd w:val="clear" w:color="auto" w:fill="FFFFFF"/>
        </w:rPr>
        <w:t>Kupritz</w:t>
      </w:r>
      <w:proofErr w:type="spellEnd"/>
      <w:r w:rsidRPr="003611C5">
        <w:rPr>
          <w:color w:val="222222"/>
          <w:shd w:val="clear" w:color="auto" w:fill="FFFFFF"/>
        </w:rPr>
        <w:t>, V. W. (2007). Online vs. blended learning: Differences in</w:t>
      </w:r>
      <w:r w:rsidR="00C6657B" w:rsidRPr="003611C5">
        <w:rPr>
          <w:color w:val="222222"/>
          <w:shd w:val="clear" w:color="auto" w:fill="FFFFFF"/>
        </w:rPr>
        <w:t xml:space="preserve"> </w:t>
      </w:r>
      <w:r w:rsidRPr="003611C5">
        <w:rPr>
          <w:color w:val="222222"/>
          <w:shd w:val="clear" w:color="auto" w:fill="FFFFFF"/>
        </w:rPr>
        <w:t>instructional outcomes and learner satisfaction.</w:t>
      </w:r>
      <w:r w:rsidRPr="003611C5">
        <w:rPr>
          <w:rStyle w:val="apple-converted-space"/>
          <w:color w:val="222222"/>
          <w:shd w:val="clear" w:color="auto" w:fill="FFFFFF"/>
        </w:rPr>
        <w:t> </w:t>
      </w:r>
      <w:r w:rsidRPr="003611C5">
        <w:rPr>
          <w:i/>
          <w:iCs/>
          <w:color w:val="222222"/>
        </w:rPr>
        <w:t>Journal of Asynchronous Learning Networks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11</w:t>
      </w:r>
      <w:r w:rsidRPr="003611C5">
        <w:rPr>
          <w:color w:val="222222"/>
          <w:shd w:val="clear" w:color="auto" w:fill="FFFFFF"/>
        </w:rPr>
        <w:t>(2), 27-42.</w:t>
      </w:r>
      <w:r w:rsidR="00CC2619" w:rsidRPr="003611C5">
        <w:rPr>
          <w:color w:val="222222"/>
          <w:shd w:val="clear" w:color="auto" w:fill="FFFFFF"/>
        </w:rPr>
        <w:t xml:space="preserve"> </w:t>
      </w:r>
      <w:hyperlink r:id="rId139" w:history="1">
        <w:r w:rsidR="00CC2619" w:rsidRPr="003611C5">
          <w:rPr>
            <w:rStyle w:val="Hyperlink"/>
          </w:rPr>
          <w:t>https://doi.org/10.24059/olj.v11i2.1725</w:t>
        </w:r>
      </w:hyperlink>
    </w:p>
    <w:p w14:paraId="085DA598" w14:textId="11A0E5B0" w:rsidR="006C6884" w:rsidRPr="003611C5" w:rsidRDefault="00623741" w:rsidP="00CC2619">
      <w:pPr>
        <w:spacing w:line="480" w:lineRule="auto"/>
        <w:ind w:left="720" w:hanging="720"/>
        <w:rPr>
          <w:color w:val="222222"/>
          <w:shd w:val="clear" w:color="auto" w:fill="FFFFFF"/>
        </w:rPr>
      </w:pPr>
      <w:r w:rsidRPr="003611C5">
        <w:rPr>
          <w:color w:val="222222"/>
          <w:shd w:val="clear" w:color="auto" w:fill="FFFFFF"/>
        </w:rPr>
        <w:t xml:space="preserve">MacGeorge, E. L., Feng, B., Butler, G. L., &amp; </w:t>
      </w:r>
      <w:proofErr w:type="spellStart"/>
      <w:r w:rsidRPr="003611C5">
        <w:rPr>
          <w:color w:val="222222"/>
          <w:shd w:val="clear" w:color="auto" w:fill="FFFFFF"/>
        </w:rPr>
        <w:t>Budarz</w:t>
      </w:r>
      <w:proofErr w:type="spellEnd"/>
      <w:r w:rsidRPr="003611C5">
        <w:rPr>
          <w:color w:val="222222"/>
          <w:shd w:val="clear" w:color="auto" w:fill="FFFFFF"/>
        </w:rPr>
        <w:t>, S. K. (2004). Understanding advice in</w:t>
      </w:r>
      <w:r w:rsidR="000326F1" w:rsidRPr="003611C5">
        <w:rPr>
          <w:color w:val="222222"/>
          <w:shd w:val="clear" w:color="auto" w:fill="FFFFFF"/>
        </w:rPr>
        <w:t xml:space="preserve"> </w:t>
      </w:r>
      <w:r w:rsidRPr="003611C5">
        <w:rPr>
          <w:color w:val="222222"/>
          <w:shd w:val="clear" w:color="auto" w:fill="FFFFFF"/>
        </w:rPr>
        <w:t>supportive interactions: Beyond the facework and message evaluation paradigm.</w:t>
      </w:r>
      <w:r w:rsidRPr="003611C5">
        <w:rPr>
          <w:rStyle w:val="apple-converted-space"/>
          <w:color w:val="222222"/>
          <w:shd w:val="clear" w:color="auto" w:fill="FFFFFF"/>
        </w:rPr>
        <w:t> </w:t>
      </w:r>
      <w:r w:rsidRPr="003611C5">
        <w:rPr>
          <w:i/>
          <w:iCs/>
          <w:color w:val="222222"/>
        </w:rPr>
        <w:t>Human</w:t>
      </w:r>
      <w:r w:rsidR="000326F1" w:rsidRPr="003611C5">
        <w:rPr>
          <w:i/>
          <w:iCs/>
          <w:color w:val="222222"/>
        </w:rPr>
        <w:t xml:space="preserve"> </w:t>
      </w:r>
      <w:r w:rsidRPr="003611C5">
        <w:rPr>
          <w:i/>
          <w:iCs/>
          <w:color w:val="222222"/>
        </w:rPr>
        <w:t>Communication Research</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30</w:t>
      </w:r>
      <w:r w:rsidRPr="003611C5">
        <w:rPr>
          <w:color w:val="222222"/>
          <w:shd w:val="clear" w:color="auto" w:fill="FFFFFF"/>
        </w:rPr>
        <w:t>(1), 42-70.</w:t>
      </w:r>
      <w:r w:rsidR="00CC2619" w:rsidRPr="003611C5">
        <w:rPr>
          <w:color w:val="222222"/>
          <w:shd w:val="clear" w:color="auto" w:fill="FFFFFF"/>
        </w:rPr>
        <w:t xml:space="preserve"> </w:t>
      </w:r>
      <w:hyperlink r:id="rId140" w:history="1">
        <w:r w:rsidR="00CC2619" w:rsidRPr="003611C5">
          <w:rPr>
            <w:rStyle w:val="Hyperlink"/>
          </w:rPr>
          <w:t>https://doi.org/10.1093/hcr/30.1.42</w:t>
        </w:r>
      </w:hyperlink>
    </w:p>
    <w:p w14:paraId="432270BB" w14:textId="706A2D05" w:rsidR="00932B99" w:rsidRPr="003611C5" w:rsidRDefault="00623741" w:rsidP="0036502A">
      <w:pPr>
        <w:spacing w:line="480" w:lineRule="auto"/>
        <w:ind w:left="720" w:hanging="720"/>
        <w:rPr>
          <w:color w:val="222222"/>
          <w:shd w:val="clear" w:color="auto" w:fill="FFFFFF"/>
        </w:rPr>
      </w:pPr>
      <w:r w:rsidRPr="003611C5">
        <w:rPr>
          <w:color w:val="222222"/>
          <w:shd w:val="clear" w:color="auto" w:fill="FFFFFF"/>
        </w:rPr>
        <w:lastRenderedPageBreak/>
        <w:t xml:space="preserve">MacGeorge, E. L., Feng, B., &amp; </w:t>
      </w:r>
      <w:proofErr w:type="spellStart"/>
      <w:r w:rsidRPr="003611C5">
        <w:rPr>
          <w:color w:val="222222"/>
          <w:shd w:val="clear" w:color="auto" w:fill="FFFFFF"/>
        </w:rPr>
        <w:t>Guntzviller</w:t>
      </w:r>
      <w:proofErr w:type="spellEnd"/>
      <w:r w:rsidRPr="003611C5">
        <w:rPr>
          <w:color w:val="222222"/>
          <w:shd w:val="clear" w:color="auto" w:fill="FFFFFF"/>
        </w:rPr>
        <w:t>, L. M. (2016). Advice: Expanding the</w:t>
      </w:r>
      <w:r w:rsidR="000326F1" w:rsidRPr="003611C5">
        <w:rPr>
          <w:color w:val="222222"/>
          <w:shd w:val="clear" w:color="auto" w:fill="FFFFFF"/>
        </w:rPr>
        <w:t xml:space="preserve"> </w:t>
      </w:r>
      <w:r w:rsidRPr="003611C5">
        <w:rPr>
          <w:color w:val="222222"/>
          <w:shd w:val="clear" w:color="auto" w:fill="FFFFFF"/>
        </w:rPr>
        <w:t>communication paradigm. In </w:t>
      </w:r>
      <w:r w:rsidR="00932B99" w:rsidRPr="003611C5">
        <w:rPr>
          <w:color w:val="222222"/>
          <w:shd w:val="clear" w:color="auto" w:fill="FFFFFF"/>
        </w:rPr>
        <w:t xml:space="preserve">E. L. Cohen (Ed.), </w:t>
      </w:r>
      <w:r w:rsidRPr="003611C5">
        <w:rPr>
          <w:i/>
          <w:iCs/>
          <w:color w:val="222222"/>
        </w:rPr>
        <w:t>Communication Yearbook 40</w:t>
      </w:r>
      <w:r w:rsidRPr="003611C5">
        <w:rPr>
          <w:color w:val="222222"/>
          <w:shd w:val="clear" w:color="auto" w:fill="FFFFFF"/>
        </w:rPr>
        <w:t> (pp. 2</w:t>
      </w:r>
      <w:r w:rsidR="00932B99" w:rsidRPr="003611C5">
        <w:rPr>
          <w:color w:val="222222"/>
          <w:shd w:val="clear" w:color="auto" w:fill="FFFFFF"/>
        </w:rPr>
        <w:t>13</w:t>
      </w:r>
      <w:r w:rsidRPr="003611C5">
        <w:rPr>
          <w:color w:val="222222"/>
          <w:shd w:val="clear" w:color="auto" w:fill="FFFFFF"/>
        </w:rPr>
        <w:t>-2</w:t>
      </w:r>
      <w:r w:rsidR="00932B99" w:rsidRPr="003611C5">
        <w:rPr>
          <w:color w:val="222222"/>
          <w:shd w:val="clear" w:color="auto" w:fill="FFFFFF"/>
        </w:rPr>
        <w:t>44</w:t>
      </w:r>
      <w:r w:rsidRPr="003611C5">
        <w:rPr>
          <w:color w:val="222222"/>
          <w:shd w:val="clear" w:color="auto" w:fill="FFFFFF"/>
        </w:rPr>
        <w:t xml:space="preserve">). </w:t>
      </w:r>
      <w:r w:rsidR="00932B99" w:rsidRPr="003611C5">
        <w:rPr>
          <w:color w:val="222222"/>
          <w:shd w:val="clear" w:color="auto" w:fill="FFFFFF"/>
        </w:rPr>
        <w:t>New York, NY:</w:t>
      </w:r>
      <w:r w:rsidRPr="003611C5">
        <w:rPr>
          <w:color w:val="222222"/>
          <w:shd w:val="clear" w:color="auto" w:fill="FFFFFF"/>
        </w:rPr>
        <w:t xml:space="preserve"> </w:t>
      </w:r>
      <w:r w:rsidR="00932B99" w:rsidRPr="003611C5">
        <w:rPr>
          <w:color w:val="222222"/>
          <w:shd w:val="clear" w:color="auto" w:fill="FFFFFF"/>
        </w:rPr>
        <w:t>Routledge.</w:t>
      </w:r>
      <w:r w:rsidR="00932B99" w:rsidRPr="003611C5">
        <w:t xml:space="preserve"> </w:t>
      </w:r>
    </w:p>
    <w:p w14:paraId="3C2B7FF1" w14:textId="76BD95E9" w:rsidR="00E06C5F" w:rsidRPr="003611C5" w:rsidRDefault="00623741" w:rsidP="00E06C5F">
      <w:pPr>
        <w:spacing w:line="480" w:lineRule="auto"/>
        <w:ind w:left="720" w:hanging="720"/>
        <w:rPr>
          <w:color w:val="222222"/>
          <w:shd w:val="clear" w:color="auto" w:fill="FFFFFF"/>
        </w:rPr>
      </w:pPr>
      <w:r w:rsidRPr="003611C5">
        <w:rPr>
          <w:color w:val="222222"/>
          <w:shd w:val="clear" w:color="auto" w:fill="FFFFFF"/>
        </w:rPr>
        <w:t xml:space="preserve">MacGeorge, E. L., </w:t>
      </w:r>
      <w:proofErr w:type="spellStart"/>
      <w:r w:rsidRPr="003611C5">
        <w:rPr>
          <w:color w:val="222222"/>
          <w:shd w:val="clear" w:color="auto" w:fill="FFFFFF"/>
        </w:rPr>
        <w:t>Guntzviller</w:t>
      </w:r>
      <w:proofErr w:type="spellEnd"/>
      <w:r w:rsidRPr="003611C5">
        <w:rPr>
          <w:color w:val="222222"/>
          <w:shd w:val="clear" w:color="auto" w:fill="FFFFFF"/>
        </w:rPr>
        <w:t xml:space="preserve">, L. M., </w:t>
      </w:r>
      <w:proofErr w:type="spellStart"/>
      <w:r w:rsidRPr="003611C5">
        <w:rPr>
          <w:color w:val="222222"/>
          <w:shd w:val="clear" w:color="auto" w:fill="FFFFFF"/>
        </w:rPr>
        <w:t>Hanasono</w:t>
      </w:r>
      <w:proofErr w:type="spellEnd"/>
      <w:r w:rsidRPr="003611C5">
        <w:rPr>
          <w:color w:val="222222"/>
          <w:shd w:val="clear" w:color="auto" w:fill="FFFFFF"/>
        </w:rPr>
        <w:t>, L. K., &amp; Feng, B. (2016). Testing advice</w:t>
      </w:r>
      <w:r w:rsidR="000326F1" w:rsidRPr="003611C5">
        <w:rPr>
          <w:color w:val="222222"/>
          <w:shd w:val="clear" w:color="auto" w:fill="FFFFFF"/>
        </w:rPr>
        <w:t xml:space="preserve"> </w:t>
      </w:r>
      <w:r w:rsidRPr="003611C5">
        <w:rPr>
          <w:color w:val="222222"/>
          <w:shd w:val="clear" w:color="auto" w:fill="FFFFFF"/>
        </w:rPr>
        <w:t>response theory in interactions with friends.</w:t>
      </w:r>
      <w:r w:rsidRPr="003611C5">
        <w:rPr>
          <w:rStyle w:val="apple-converted-space"/>
          <w:color w:val="222222"/>
          <w:shd w:val="clear" w:color="auto" w:fill="FFFFFF"/>
        </w:rPr>
        <w:t> </w:t>
      </w:r>
      <w:r w:rsidRPr="003611C5">
        <w:rPr>
          <w:i/>
          <w:iCs/>
          <w:color w:val="222222"/>
        </w:rPr>
        <w:t>Communication Research</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43</w:t>
      </w:r>
      <w:r w:rsidRPr="003611C5">
        <w:rPr>
          <w:color w:val="222222"/>
          <w:shd w:val="clear" w:color="auto" w:fill="FFFFFF"/>
        </w:rPr>
        <w:t>(2), 211-231.</w:t>
      </w:r>
      <w:r w:rsidR="00E06C5F" w:rsidRPr="003611C5">
        <w:rPr>
          <w:color w:val="222222"/>
          <w:shd w:val="clear" w:color="auto" w:fill="FFFFFF"/>
        </w:rPr>
        <w:t xml:space="preserve"> </w:t>
      </w:r>
      <w:hyperlink r:id="rId141" w:history="1">
        <w:r w:rsidR="00E06C5F" w:rsidRPr="003611C5">
          <w:rPr>
            <w:rStyle w:val="Hyperlink"/>
          </w:rPr>
          <w:t>https://doi.org/10.1177/0093650213510938</w:t>
        </w:r>
      </w:hyperlink>
    </w:p>
    <w:p w14:paraId="6688EF51" w14:textId="435DE3D1" w:rsidR="00E06C5F" w:rsidRPr="003611C5" w:rsidRDefault="00BE30F9" w:rsidP="00E06C5F">
      <w:pPr>
        <w:spacing w:line="480" w:lineRule="auto"/>
        <w:ind w:left="720" w:hanging="720"/>
      </w:pPr>
      <w:r w:rsidRPr="003611C5">
        <w:t>MacGeorge, E. L., Lichtman, R., &amp; Pressey, L. (2002). The evaluation of advice in supportive</w:t>
      </w:r>
      <w:r w:rsidR="000326F1" w:rsidRPr="003611C5">
        <w:t xml:space="preserve"> </w:t>
      </w:r>
      <w:r w:rsidRPr="003611C5">
        <w:t xml:space="preserve">interactions: Effects of facework, evaluator sex, target responsibility and effort, and advice content. </w:t>
      </w:r>
      <w:r w:rsidRPr="003611C5">
        <w:rPr>
          <w:i/>
          <w:iCs/>
        </w:rPr>
        <w:t>Human Communication Research, 28</w:t>
      </w:r>
      <w:r w:rsidRPr="003611C5">
        <w:t>, 451-463.</w:t>
      </w:r>
      <w:r w:rsidR="00E06C5F" w:rsidRPr="003611C5">
        <w:t xml:space="preserve"> </w:t>
      </w:r>
      <w:hyperlink r:id="rId142" w:history="1">
        <w:r w:rsidR="00E06C5F" w:rsidRPr="003611C5">
          <w:rPr>
            <w:rStyle w:val="Hyperlink"/>
          </w:rPr>
          <w:t>https://doi.org/10.1111/j.1468-2958.2002.tb00815.x</w:t>
        </w:r>
      </w:hyperlink>
    </w:p>
    <w:p w14:paraId="6F481228" w14:textId="4E5E85E8" w:rsidR="00623741" w:rsidRPr="003611C5" w:rsidRDefault="00623741" w:rsidP="0036502A">
      <w:pPr>
        <w:autoSpaceDE w:val="0"/>
        <w:autoSpaceDN w:val="0"/>
        <w:adjustRightInd w:val="0"/>
        <w:spacing w:line="480" w:lineRule="auto"/>
        <w:ind w:left="720" w:hanging="720"/>
        <w:rPr>
          <w:rFonts w:eastAsiaTheme="minorHAnsi"/>
        </w:rPr>
      </w:pPr>
      <w:proofErr w:type="spellStart"/>
      <w:r w:rsidRPr="003611C5">
        <w:rPr>
          <w:rFonts w:eastAsiaTheme="minorHAnsi"/>
        </w:rPr>
        <w:t>Madlock</w:t>
      </w:r>
      <w:proofErr w:type="spellEnd"/>
      <w:r w:rsidRPr="003611C5">
        <w:rPr>
          <w:rFonts w:eastAsiaTheme="minorHAnsi"/>
        </w:rPr>
        <w:t>, P. (2008). Employee satisfaction: An examination of supervisors’ communication</w:t>
      </w:r>
      <w:r w:rsidR="000326F1" w:rsidRPr="003611C5">
        <w:rPr>
          <w:rFonts w:eastAsiaTheme="minorHAnsi"/>
        </w:rPr>
        <w:t xml:space="preserve"> </w:t>
      </w:r>
      <w:r w:rsidRPr="003611C5">
        <w:rPr>
          <w:rFonts w:eastAsiaTheme="minorHAnsi"/>
        </w:rPr>
        <w:t xml:space="preserve">competence. </w:t>
      </w:r>
      <w:r w:rsidRPr="003611C5">
        <w:rPr>
          <w:rFonts w:eastAsiaTheme="minorHAnsi"/>
          <w:i/>
          <w:iCs/>
        </w:rPr>
        <w:t>Human Communication</w:t>
      </w:r>
      <w:r w:rsidRPr="003611C5">
        <w:rPr>
          <w:rFonts w:eastAsiaTheme="minorHAnsi"/>
        </w:rPr>
        <w:t xml:space="preserve">, </w:t>
      </w:r>
      <w:r w:rsidRPr="003611C5">
        <w:rPr>
          <w:rFonts w:eastAsiaTheme="minorHAnsi"/>
          <w:i/>
          <w:iCs/>
        </w:rPr>
        <w:t>11</w:t>
      </w:r>
      <w:r w:rsidRPr="003611C5">
        <w:rPr>
          <w:rFonts w:eastAsiaTheme="minorHAnsi"/>
        </w:rPr>
        <w:t>, 87–100.</w:t>
      </w:r>
    </w:p>
    <w:p w14:paraId="4173365B" w14:textId="3F701C97" w:rsidR="00623741" w:rsidRPr="003611C5" w:rsidRDefault="00623741" w:rsidP="0036502A">
      <w:pPr>
        <w:spacing w:line="480" w:lineRule="auto"/>
        <w:ind w:left="720" w:hanging="720"/>
        <w:rPr>
          <w:i/>
          <w:iCs/>
          <w:color w:val="222222"/>
        </w:rPr>
      </w:pPr>
      <w:r w:rsidRPr="003611C5">
        <w:rPr>
          <w:color w:val="222222"/>
          <w:shd w:val="clear" w:color="auto" w:fill="FFFFFF"/>
        </w:rPr>
        <w:t>Maguire, P. (1990). Can communication skills be taught?. </w:t>
      </w:r>
      <w:r w:rsidRPr="003611C5">
        <w:rPr>
          <w:i/>
          <w:iCs/>
          <w:color w:val="222222"/>
        </w:rPr>
        <w:t xml:space="preserve">British </w:t>
      </w:r>
      <w:r w:rsidR="00EE7B24" w:rsidRPr="003611C5">
        <w:rPr>
          <w:i/>
          <w:iCs/>
          <w:color w:val="222222"/>
        </w:rPr>
        <w:t>J</w:t>
      </w:r>
      <w:r w:rsidRPr="003611C5">
        <w:rPr>
          <w:i/>
          <w:iCs/>
          <w:color w:val="222222"/>
        </w:rPr>
        <w:t xml:space="preserve">ournal of </w:t>
      </w:r>
      <w:r w:rsidR="00EE7B24" w:rsidRPr="003611C5">
        <w:rPr>
          <w:i/>
          <w:iCs/>
          <w:color w:val="222222"/>
        </w:rPr>
        <w:t>H</w:t>
      </w:r>
      <w:r w:rsidRPr="003611C5">
        <w:rPr>
          <w:i/>
          <w:iCs/>
          <w:color w:val="222222"/>
        </w:rPr>
        <w:t>ospital</w:t>
      </w:r>
      <w:r w:rsidR="000326F1" w:rsidRPr="003611C5">
        <w:rPr>
          <w:i/>
          <w:iCs/>
          <w:color w:val="222222"/>
        </w:rPr>
        <w:t xml:space="preserve"> </w:t>
      </w:r>
      <w:r w:rsidR="00EE7B24" w:rsidRPr="003611C5">
        <w:rPr>
          <w:i/>
          <w:iCs/>
          <w:color w:val="222222"/>
        </w:rPr>
        <w:t>M</w:t>
      </w:r>
      <w:r w:rsidRPr="003611C5">
        <w:rPr>
          <w:i/>
          <w:iCs/>
          <w:color w:val="222222"/>
        </w:rPr>
        <w:t>edicine</w:t>
      </w:r>
      <w:r w:rsidRPr="003611C5">
        <w:rPr>
          <w:color w:val="222222"/>
          <w:shd w:val="clear" w:color="auto" w:fill="FFFFFF"/>
        </w:rPr>
        <w:t>, </w:t>
      </w:r>
      <w:r w:rsidRPr="003611C5">
        <w:rPr>
          <w:i/>
          <w:iCs/>
          <w:color w:val="222222"/>
        </w:rPr>
        <w:t>43</w:t>
      </w:r>
      <w:r w:rsidRPr="003611C5">
        <w:rPr>
          <w:color w:val="222222"/>
          <w:shd w:val="clear" w:color="auto" w:fill="FFFFFF"/>
        </w:rPr>
        <w:t>(3), 215-216.</w:t>
      </w:r>
    </w:p>
    <w:p w14:paraId="3D0866AF" w14:textId="08B7C98E" w:rsidR="00E06C5F" w:rsidRPr="003611C5" w:rsidRDefault="00623741" w:rsidP="00E06C5F">
      <w:pPr>
        <w:spacing w:line="480" w:lineRule="auto"/>
        <w:ind w:left="720" w:hanging="720"/>
        <w:rPr>
          <w:color w:val="222222"/>
          <w:shd w:val="clear" w:color="auto" w:fill="FFFFFF"/>
        </w:rPr>
      </w:pPr>
      <w:r w:rsidRPr="003611C5">
        <w:rPr>
          <w:color w:val="222222"/>
          <w:shd w:val="clear" w:color="auto" w:fill="FFFFFF"/>
        </w:rPr>
        <w:t xml:space="preserve">Martin, R., Thomas, G., </w:t>
      </w:r>
      <w:proofErr w:type="spellStart"/>
      <w:r w:rsidRPr="003611C5">
        <w:rPr>
          <w:color w:val="222222"/>
          <w:shd w:val="clear" w:color="auto" w:fill="FFFFFF"/>
        </w:rPr>
        <w:t>Legood</w:t>
      </w:r>
      <w:proofErr w:type="spellEnd"/>
      <w:r w:rsidRPr="003611C5">
        <w:rPr>
          <w:color w:val="222222"/>
          <w:shd w:val="clear" w:color="auto" w:fill="FFFFFF"/>
        </w:rPr>
        <w:t xml:space="preserve">, A., &amp; </w:t>
      </w:r>
      <w:proofErr w:type="spellStart"/>
      <w:r w:rsidRPr="003611C5">
        <w:rPr>
          <w:color w:val="222222"/>
          <w:shd w:val="clear" w:color="auto" w:fill="FFFFFF"/>
        </w:rPr>
        <w:t>Dello</w:t>
      </w:r>
      <w:proofErr w:type="spellEnd"/>
      <w:r w:rsidRPr="003611C5">
        <w:rPr>
          <w:color w:val="222222"/>
          <w:shd w:val="clear" w:color="auto" w:fill="FFFFFF"/>
        </w:rPr>
        <w:t xml:space="preserve"> Russo, S. (2018). Leader</w:t>
      </w:r>
      <w:r w:rsidR="00EE7B24" w:rsidRPr="003611C5">
        <w:rPr>
          <w:color w:val="222222"/>
          <w:shd w:val="clear" w:color="auto" w:fill="FFFFFF"/>
        </w:rPr>
        <w:t>-</w:t>
      </w:r>
      <w:r w:rsidRPr="003611C5">
        <w:rPr>
          <w:color w:val="222222"/>
          <w:shd w:val="clear" w:color="auto" w:fill="FFFFFF"/>
        </w:rPr>
        <w:t>Member Exchange</w:t>
      </w:r>
      <w:r w:rsidR="000326F1" w:rsidRPr="003611C5">
        <w:rPr>
          <w:color w:val="222222"/>
          <w:shd w:val="clear" w:color="auto" w:fill="FFFFFF"/>
        </w:rPr>
        <w:t xml:space="preserve"> </w:t>
      </w:r>
      <w:r w:rsidRPr="003611C5">
        <w:rPr>
          <w:color w:val="222222"/>
          <w:shd w:val="clear" w:color="auto" w:fill="FFFFFF"/>
        </w:rPr>
        <w:t>(LMX) differentiation and work outcomes: Conceptual clarification and critical review. </w:t>
      </w:r>
      <w:r w:rsidRPr="003611C5">
        <w:rPr>
          <w:i/>
          <w:iCs/>
          <w:color w:val="222222"/>
        </w:rPr>
        <w:t>Journal</w:t>
      </w:r>
      <w:r w:rsidR="000326F1" w:rsidRPr="003611C5">
        <w:rPr>
          <w:i/>
          <w:iCs/>
          <w:color w:val="222222"/>
        </w:rPr>
        <w:t xml:space="preserve"> </w:t>
      </w:r>
      <w:r w:rsidRPr="003611C5">
        <w:rPr>
          <w:i/>
          <w:iCs/>
          <w:color w:val="222222"/>
        </w:rPr>
        <w:t>of Organizational Behavior</w:t>
      </w:r>
      <w:r w:rsidRPr="003611C5">
        <w:rPr>
          <w:color w:val="222222"/>
          <w:shd w:val="clear" w:color="auto" w:fill="FFFFFF"/>
        </w:rPr>
        <w:t>, </w:t>
      </w:r>
      <w:r w:rsidRPr="003611C5">
        <w:rPr>
          <w:i/>
          <w:iCs/>
          <w:color w:val="222222"/>
        </w:rPr>
        <w:t>39</w:t>
      </w:r>
      <w:r w:rsidRPr="003611C5">
        <w:rPr>
          <w:color w:val="222222"/>
          <w:shd w:val="clear" w:color="auto" w:fill="FFFFFF"/>
        </w:rPr>
        <w:t>(2), 151-168.</w:t>
      </w:r>
      <w:r w:rsidR="00E06C5F" w:rsidRPr="003611C5">
        <w:rPr>
          <w:color w:val="222222"/>
          <w:shd w:val="clear" w:color="auto" w:fill="FFFFFF"/>
        </w:rPr>
        <w:t xml:space="preserve"> </w:t>
      </w:r>
      <w:hyperlink r:id="rId143" w:history="1">
        <w:r w:rsidR="00E06C5F" w:rsidRPr="003611C5">
          <w:rPr>
            <w:rStyle w:val="Hyperlink"/>
          </w:rPr>
          <w:t>https://doi.org/10.1002/job.2202</w:t>
        </w:r>
      </w:hyperlink>
    </w:p>
    <w:p w14:paraId="18DDF1AC" w14:textId="688FCE76" w:rsidR="00E06C5F" w:rsidRPr="003611C5" w:rsidRDefault="00623741" w:rsidP="00E06C5F">
      <w:pPr>
        <w:spacing w:line="480" w:lineRule="auto"/>
        <w:ind w:left="720" w:hanging="720"/>
        <w:rPr>
          <w:color w:val="222222"/>
          <w:shd w:val="clear" w:color="auto" w:fill="FFFFFF"/>
        </w:rPr>
      </w:pPr>
      <w:r w:rsidRPr="003611C5">
        <w:rPr>
          <w:color w:val="222222"/>
          <w:shd w:val="clear" w:color="auto" w:fill="FFFFFF"/>
        </w:rPr>
        <w:t>Masterson, S. S., Lewis, K., Goldman, B. M., &amp; Taylor, M. S. (2000). Integrating justice and</w:t>
      </w:r>
      <w:r w:rsidR="000326F1" w:rsidRPr="003611C5">
        <w:rPr>
          <w:color w:val="222222"/>
          <w:shd w:val="clear" w:color="auto" w:fill="FFFFFF"/>
        </w:rPr>
        <w:t xml:space="preserve"> </w:t>
      </w:r>
      <w:r w:rsidRPr="003611C5">
        <w:rPr>
          <w:color w:val="222222"/>
          <w:shd w:val="clear" w:color="auto" w:fill="FFFFFF"/>
        </w:rPr>
        <w:t>social exchange: The differing effects of fair procedures and treatment on work</w:t>
      </w:r>
      <w:r w:rsidR="000326F1" w:rsidRPr="003611C5">
        <w:rPr>
          <w:color w:val="222222"/>
          <w:shd w:val="clear" w:color="auto" w:fill="FFFFFF"/>
        </w:rPr>
        <w:t xml:space="preserve"> </w:t>
      </w:r>
      <w:r w:rsidRPr="003611C5">
        <w:rPr>
          <w:color w:val="222222"/>
          <w:shd w:val="clear" w:color="auto" w:fill="FFFFFF"/>
        </w:rPr>
        <w:t>relationships. </w:t>
      </w:r>
      <w:r w:rsidRPr="003611C5">
        <w:rPr>
          <w:i/>
          <w:iCs/>
          <w:color w:val="222222"/>
        </w:rPr>
        <w:t>Academy of Management Journal</w:t>
      </w:r>
      <w:r w:rsidRPr="003611C5">
        <w:rPr>
          <w:color w:val="222222"/>
          <w:shd w:val="clear" w:color="auto" w:fill="FFFFFF"/>
        </w:rPr>
        <w:t>, </w:t>
      </w:r>
      <w:r w:rsidRPr="003611C5">
        <w:rPr>
          <w:i/>
          <w:iCs/>
          <w:color w:val="222222"/>
        </w:rPr>
        <w:t>43</w:t>
      </w:r>
      <w:r w:rsidRPr="003611C5">
        <w:rPr>
          <w:color w:val="222222"/>
          <w:shd w:val="clear" w:color="auto" w:fill="FFFFFF"/>
        </w:rPr>
        <w:t>(4), 738-748.</w:t>
      </w:r>
      <w:r w:rsidR="00E06C5F" w:rsidRPr="003611C5">
        <w:rPr>
          <w:color w:val="222222"/>
          <w:shd w:val="clear" w:color="auto" w:fill="FFFFFF"/>
        </w:rPr>
        <w:t xml:space="preserve"> </w:t>
      </w:r>
      <w:hyperlink r:id="rId144" w:history="1">
        <w:r w:rsidR="00E06C5F" w:rsidRPr="003611C5">
          <w:rPr>
            <w:rStyle w:val="Hyperlink"/>
          </w:rPr>
          <w:t>https://doi.org/10.2307/1556364</w:t>
        </w:r>
      </w:hyperlink>
    </w:p>
    <w:p w14:paraId="1274D3CA" w14:textId="0EE74A63" w:rsidR="00E06C5F" w:rsidRPr="003611C5" w:rsidRDefault="00623741" w:rsidP="00E06C5F">
      <w:pPr>
        <w:pStyle w:val="NoSpacing"/>
        <w:spacing w:line="480" w:lineRule="auto"/>
        <w:ind w:left="720" w:hanging="720"/>
        <w:rPr>
          <w:rFonts w:ascii="Times New Roman" w:hAnsi="Times New Roman" w:cs="Times New Roman"/>
          <w:shd w:val="clear" w:color="auto" w:fill="FFFFFF"/>
        </w:rPr>
      </w:pPr>
      <w:proofErr w:type="spellStart"/>
      <w:r w:rsidRPr="003611C5">
        <w:rPr>
          <w:rFonts w:ascii="Times New Roman" w:hAnsi="Times New Roman" w:cs="Times New Roman"/>
          <w:shd w:val="clear" w:color="auto" w:fill="FFFFFF"/>
        </w:rPr>
        <w:lastRenderedPageBreak/>
        <w:t>Mathisen</w:t>
      </w:r>
      <w:proofErr w:type="spellEnd"/>
      <w:r w:rsidRPr="003611C5">
        <w:rPr>
          <w:rFonts w:ascii="Times New Roman" w:hAnsi="Times New Roman" w:cs="Times New Roman"/>
          <w:shd w:val="clear" w:color="auto" w:fill="FFFFFF"/>
        </w:rPr>
        <w:t xml:space="preserve">, G. E., </w:t>
      </w:r>
      <w:proofErr w:type="spellStart"/>
      <w:r w:rsidRPr="003611C5">
        <w:rPr>
          <w:rFonts w:ascii="Times New Roman" w:hAnsi="Times New Roman" w:cs="Times New Roman"/>
          <w:shd w:val="clear" w:color="auto" w:fill="FFFFFF"/>
        </w:rPr>
        <w:t>Einarsen</w:t>
      </w:r>
      <w:proofErr w:type="spellEnd"/>
      <w:r w:rsidRPr="003611C5">
        <w:rPr>
          <w:rFonts w:ascii="Times New Roman" w:hAnsi="Times New Roman" w:cs="Times New Roman"/>
          <w:shd w:val="clear" w:color="auto" w:fill="FFFFFF"/>
        </w:rPr>
        <w:t xml:space="preserve">, S., &amp; </w:t>
      </w:r>
      <w:proofErr w:type="spellStart"/>
      <w:r w:rsidRPr="003611C5">
        <w:rPr>
          <w:rFonts w:ascii="Times New Roman" w:hAnsi="Times New Roman" w:cs="Times New Roman"/>
          <w:shd w:val="clear" w:color="auto" w:fill="FFFFFF"/>
        </w:rPr>
        <w:t>Mykletun</w:t>
      </w:r>
      <w:proofErr w:type="spellEnd"/>
      <w:r w:rsidRPr="003611C5">
        <w:rPr>
          <w:rFonts w:ascii="Times New Roman" w:hAnsi="Times New Roman" w:cs="Times New Roman"/>
          <w:shd w:val="clear" w:color="auto" w:fill="FFFFFF"/>
        </w:rPr>
        <w:t>, R. (2011). The relationship between supervisor</w:t>
      </w:r>
      <w:r w:rsidR="000326F1" w:rsidRPr="003611C5">
        <w:rPr>
          <w:rFonts w:ascii="Times New Roman" w:hAnsi="Times New Roman" w:cs="Times New Roman"/>
          <w:shd w:val="clear" w:color="auto" w:fill="FFFFFF"/>
        </w:rPr>
        <w:t xml:space="preserve"> </w:t>
      </w:r>
      <w:r w:rsidRPr="003611C5">
        <w:rPr>
          <w:rFonts w:ascii="Times New Roman" w:hAnsi="Times New Roman" w:cs="Times New Roman"/>
          <w:shd w:val="clear" w:color="auto" w:fill="FFFFFF"/>
        </w:rPr>
        <w:t>personality, supervisors’ perceived stress and workplace bullying. </w:t>
      </w:r>
      <w:r w:rsidRPr="003611C5">
        <w:rPr>
          <w:rFonts w:ascii="Times New Roman" w:hAnsi="Times New Roman" w:cs="Times New Roman"/>
          <w:i/>
          <w:iCs/>
        </w:rPr>
        <w:t>Journal of Business Ethics</w:t>
      </w:r>
      <w:r w:rsidRPr="003611C5">
        <w:rPr>
          <w:rFonts w:ascii="Times New Roman" w:hAnsi="Times New Roman" w:cs="Times New Roman"/>
          <w:shd w:val="clear" w:color="auto" w:fill="FFFFFF"/>
        </w:rPr>
        <w:t>, </w:t>
      </w:r>
      <w:r w:rsidRPr="003611C5">
        <w:rPr>
          <w:rFonts w:ascii="Times New Roman" w:hAnsi="Times New Roman" w:cs="Times New Roman"/>
          <w:i/>
          <w:iCs/>
        </w:rPr>
        <w:t>99</w:t>
      </w:r>
      <w:r w:rsidRPr="003611C5">
        <w:rPr>
          <w:rFonts w:ascii="Times New Roman" w:hAnsi="Times New Roman" w:cs="Times New Roman"/>
          <w:shd w:val="clear" w:color="auto" w:fill="FFFFFF"/>
        </w:rPr>
        <w:t>(4), 637-651.</w:t>
      </w:r>
      <w:r w:rsidR="00E06C5F" w:rsidRPr="003611C5">
        <w:rPr>
          <w:rFonts w:ascii="Times New Roman" w:hAnsi="Times New Roman" w:cs="Times New Roman"/>
          <w:shd w:val="clear" w:color="auto" w:fill="FFFFFF"/>
        </w:rPr>
        <w:t xml:space="preserve"> </w:t>
      </w:r>
      <w:hyperlink r:id="rId145" w:history="1">
        <w:r w:rsidR="00E06C5F" w:rsidRPr="003611C5">
          <w:rPr>
            <w:rStyle w:val="Hyperlink"/>
            <w:rFonts w:ascii="Times New Roman" w:hAnsi="Times New Roman" w:cs="Times New Roman"/>
          </w:rPr>
          <w:t>https://doi.org/10.1007/s10551-010-0674-z</w:t>
        </w:r>
      </w:hyperlink>
    </w:p>
    <w:p w14:paraId="1EA60866" w14:textId="4A55A894" w:rsidR="00623741" w:rsidRPr="003611C5" w:rsidRDefault="00623741" w:rsidP="0036502A">
      <w:pPr>
        <w:pStyle w:val="NoSpacing"/>
        <w:spacing w:line="480" w:lineRule="auto"/>
        <w:ind w:left="720" w:hanging="720"/>
        <w:rPr>
          <w:rFonts w:ascii="Times New Roman" w:hAnsi="Times New Roman" w:cs="Times New Roman"/>
        </w:rPr>
      </w:pPr>
      <w:r w:rsidRPr="003611C5">
        <w:rPr>
          <w:rFonts w:ascii="Times New Roman" w:hAnsi="Times New Roman" w:cs="Times New Roman"/>
        </w:rPr>
        <w:t>McCroskey, J. C. (1984). The communication apprehension perspective. In J. A. Daly and J. C.</w:t>
      </w:r>
      <w:r w:rsidR="000326F1" w:rsidRPr="003611C5">
        <w:rPr>
          <w:rFonts w:ascii="Times New Roman" w:hAnsi="Times New Roman" w:cs="Times New Roman"/>
        </w:rPr>
        <w:t xml:space="preserve"> </w:t>
      </w:r>
      <w:r w:rsidRPr="003611C5">
        <w:rPr>
          <w:rFonts w:ascii="Times New Roman" w:hAnsi="Times New Roman" w:cs="Times New Roman"/>
        </w:rPr>
        <w:t xml:space="preserve">McCroskey (Eds.), </w:t>
      </w:r>
      <w:r w:rsidRPr="003611C5">
        <w:rPr>
          <w:rFonts w:ascii="Times New Roman" w:hAnsi="Times New Roman" w:cs="Times New Roman"/>
          <w:i/>
          <w:iCs/>
        </w:rPr>
        <w:t>Avoiding communication: Shyness, reticence, and communication</w:t>
      </w:r>
      <w:r w:rsidR="000326F1" w:rsidRPr="003611C5">
        <w:rPr>
          <w:rFonts w:ascii="Times New Roman" w:hAnsi="Times New Roman" w:cs="Times New Roman"/>
          <w:i/>
          <w:iCs/>
        </w:rPr>
        <w:t xml:space="preserve"> </w:t>
      </w:r>
      <w:r w:rsidRPr="003611C5">
        <w:rPr>
          <w:rFonts w:ascii="Times New Roman" w:hAnsi="Times New Roman" w:cs="Times New Roman"/>
          <w:i/>
          <w:iCs/>
        </w:rPr>
        <w:t>apprehension</w:t>
      </w:r>
      <w:r w:rsidRPr="003611C5">
        <w:rPr>
          <w:rFonts w:ascii="Times New Roman" w:hAnsi="Times New Roman" w:cs="Times New Roman"/>
        </w:rPr>
        <w:t xml:space="preserve"> (pp. 13-38). Beverly Hills, CA: Sage. </w:t>
      </w:r>
    </w:p>
    <w:p w14:paraId="60B0306F" w14:textId="22E3FE03" w:rsidR="00944E38" w:rsidRPr="003611C5" w:rsidRDefault="00623741" w:rsidP="00341E22">
      <w:pPr>
        <w:pStyle w:val="NoSpacing"/>
        <w:spacing w:line="480" w:lineRule="auto"/>
        <w:ind w:left="720" w:hanging="720"/>
        <w:rPr>
          <w:rFonts w:ascii="Times New Roman" w:hAnsi="Times New Roman"/>
        </w:rPr>
      </w:pPr>
      <w:r w:rsidRPr="003611C5">
        <w:rPr>
          <w:rFonts w:ascii="Times New Roman" w:hAnsi="Times New Roman" w:cs="Times New Roman"/>
        </w:rPr>
        <w:t xml:space="preserve">McGehee, C. D., &amp; Webb, L. M. (2009). Communication </w:t>
      </w:r>
      <w:r w:rsidR="006F2F17" w:rsidRPr="003611C5">
        <w:rPr>
          <w:rFonts w:ascii="Times New Roman" w:hAnsi="Times New Roman" w:cs="Times New Roman"/>
        </w:rPr>
        <w:t>t</w:t>
      </w:r>
      <w:r w:rsidRPr="003611C5">
        <w:rPr>
          <w:rFonts w:ascii="Times New Roman" w:hAnsi="Times New Roman" w:cs="Times New Roman"/>
        </w:rPr>
        <w:t xml:space="preserve">raining as </w:t>
      </w:r>
      <w:r w:rsidR="006F2F17" w:rsidRPr="003611C5">
        <w:rPr>
          <w:rFonts w:ascii="Times New Roman" w:hAnsi="Times New Roman" w:cs="Times New Roman"/>
        </w:rPr>
        <w:t>d</w:t>
      </w:r>
      <w:r w:rsidRPr="003611C5">
        <w:rPr>
          <w:rFonts w:ascii="Times New Roman" w:hAnsi="Times New Roman" w:cs="Times New Roman"/>
        </w:rPr>
        <w:t xml:space="preserve">escribed by </w:t>
      </w:r>
      <w:r w:rsidR="006F2F17" w:rsidRPr="003611C5">
        <w:rPr>
          <w:rFonts w:ascii="Times New Roman" w:hAnsi="Times New Roman" w:cs="Times New Roman"/>
        </w:rPr>
        <w:t>i</w:t>
      </w:r>
      <w:r w:rsidRPr="003611C5">
        <w:rPr>
          <w:rFonts w:ascii="Times New Roman" w:hAnsi="Times New Roman" w:cs="Times New Roman"/>
        </w:rPr>
        <w:t>ndividual</w:t>
      </w:r>
      <w:r w:rsidR="000326F1" w:rsidRPr="003611C5">
        <w:rPr>
          <w:rFonts w:ascii="Times New Roman" w:hAnsi="Times New Roman" w:cs="Times New Roman"/>
        </w:rPr>
        <w:t xml:space="preserve"> </w:t>
      </w:r>
      <w:r w:rsidR="006F2F17" w:rsidRPr="003611C5">
        <w:rPr>
          <w:rFonts w:ascii="Times New Roman" w:hAnsi="Times New Roman" w:cs="Times New Roman"/>
        </w:rPr>
        <w:t>p</w:t>
      </w:r>
      <w:r w:rsidRPr="003611C5">
        <w:rPr>
          <w:rFonts w:ascii="Times New Roman" w:hAnsi="Times New Roman" w:cs="Times New Roman"/>
        </w:rPr>
        <w:t xml:space="preserve">ractitioners: A </w:t>
      </w:r>
      <w:r w:rsidR="006F2F17" w:rsidRPr="003611C5">
        <w:rPr>
          <w:rFonts w:ascii="Times New Roman" w:hAnsi="Times New Roman" w:cs="Times New Roman"/>
        </w:rPr>
        <w:t>f</w:t>
      </w:r>
      <w:r w:rsidRPr="003611C5">
        <w:rPr>
          <w:rFonts w:ascii="Times New Roman" w:hAnsi="Times New Roman" w:cs="Times New Roman"/>
        </w:rPr>
        <w:t xml:space="preserve">irst </w:t>
      </w:r>
      <w:r w:rsidR="006F2F17" w:rsidRPr="003611C5">
        <w:rPr>
          <w:rFonts w:ascii="Times New Roman" w:hAnsi="Times New Roman" w:cs="Times New Roman"/>
        </w:rPr>
        <w:t>l</w:t>
      </w:r>
      <w:r w:rsidRPr="003611C5">
        <w:rPr>
          <w:rFonts w:ascii="Times New Roman" w:hAnsi="Times New Roman" w:cs="Times New Roman"/>
        </w:rPr>
        <w:t xml:space="preserve">ook. </w:t>
      </w:r>
      <w:r w:rsidRPr="003611C5">
        <w:rPr>
          <w:rFonts w:ascii="Times New Roman" w:hAnsi="Times New Roman" w:cs="Times New Roman"/>
          <w:i/>
          <w:iCs/>
        </w:rPr>
        <w:t>American Communication Journal, 10</w:t>
      </w:r>
      <w:r w:rsidRPr="003611C5">
        <w:rPr>
          <w:rFonts w:ascii="Times New Roman" w:hAnsi="Times New Roman" w:cs="Times New Roman"/>
        </w:rPr>
        <w:t>(2)</w:t>
      </w:r>
      <w:r w:rsidR="000E164A" w:rsidRPr="003611C5">
        <w:rPr>
          <w:rFonts w:ascii="Times New Roman" w:hAnsi="Times New Roman" w:cs="Times New Roman"/>
        </w:rPr>
        <w:t>.</w:t>
      </w:r>
      <w:r w:rsidR="000E164A" w:rsidRPr="003611C5">
        <w:rPr>
          <w:rFonts w:ascii="Times New Roman" w:hAnsi="Times New Roman"/>
        </w:rPr>
        <w:t xml:space="preserve"> Retrieved from</w:t>
      </w:r>
      <w:r w:rsidR="009C7F5B" w:rsidRPr="003611C5">
        <w:rPr>
          <w:rFonts w:ascii="Times New Roman" w:hAnsi="Times New Roman"/>
        </w:rPr>
        <w:t xml:space="preserve"> </w:t>
      </w:r>
      <w:r w:rsidR="000E164A" w:rsidRPr="003611C5">
        <w:rPr>
          <w:rFonts w:ascii="Times New Roman" w:hAnsi="Times New Roman"/>
        </w:rPr>
        <w:t>http:// ac-journal.org/journal/2008/Summer/1CommunicationTraining.pd</w:t>
      </w:r>
      <w:r w:rsidR="00EF0400" w:rsidRPr="003611C5">
        <w:rPr>
          <w:rFonts w:ascii="Times New Roman" w:hAnsi="Times New Roman"/>
        </w:rPr>
        <w:t>f</w:t>
      </w:r>
    </w:p>
    <w:p w14:paraId="4D7A0A6C" w14:textId="69B1924B"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t>McManus, S. E., &amp; Russell, J. E. (1997). New directions for mentoring research: An examination</w:t>
      </w:r>
      <w:r w:rsidR="00B1005B" w:rsidRPr="003611C5">
        <w:rPr>
          <w:color w:val="222222"/>
          <w:shd w:val="clear" w:color="auto" w:fill="FFFFFF"/>
        </w:rPr>
        <w:t xml:space="preserve"> </w:t>
      </w:r>
      <w:r w:rsidRPr="003611C5">
        <w:rPr>
          <w:color w:val="222222"/>
          <w:shd w:val="clear" w:color="auto" w:fill="FFFFFF"/>
        </w:rPr>
        <w:t>of related constructs. </w:t>
      </w:r>
      <w:r w:rsidRPr="003611C5">
        <w:rPr>
          <w:i/>
          <w:iCs/>
          <w:color w:val="222222"/>
        </w:rPr>
        <w:t>Journal of Vocational Behavior</w:t>
      </w:r>
      <w:r w:rsidRPr="003611C5">
        <w:rPr>
          <w:color w:val="222222"/>
          <w:shd w:val="clear" w:color="auto" w:fill="FFFFFF"/>
        </w:rPr>
        <w:t>, </w:t>
      </w:r>
      <w:r w:rsidRPr="003611C5">
        <w:rPr>
          <w:i/>
          <w:iCs/>
          <w:color w:val="222222"/>
        </w:rPr>
        <w:t>51</w:t>
      </w:r>
      <w:r w:rsidRPr="003611C5">
        <w:rPr>
          <w:color w:val="222222"/>
          <w:shd w:val="clear" w:color="auto" w:fill="FFFFFF"/>
        </w:rPr>
        <w:t>(1), 145-161.</w:t>
      </w:r>
      <w:r w:rsidR="000221E3" w:rsidRPr="003611C5">
        <w:rPr>
          <w:color w:val="222222"/>
          <w:shd w:val="clear" w:color="auto" w:fill="FFFFFF"/>
        </w:rPr>
        <w:t xml:space="preserve"> </w:t>
      </w:r>
      <w:hyperlink r:id="rId146" w:history="1">
        <w:r w:rsidR="000221E3" w:rsidRPr="003611C5">
          <w:rPr>
            <w:rStyle w:val="Hyperlink"/>
          </w:rPr>
          <w:t>https://doi.org/10.1006/jvbe.1997.1597</w:t>
        </w:r>
      </w:hyperlink>
    </w:p>
    <w:p w14:paraId="1D3AD5F5" w14:textId="65CE0FB5" w:rsidR="00341E22" w:rsidRPr="003611C5" w:rsidRDefault="00623741" w:rsidP="000221E3">
      <w:pPr>
        <w:spacing w:line="480" w:lineRule="auto"/>
        <w:ind w:left="720" w:hanging="720"/>
        <w:rPr>
          <w:color w:val="222222"/>
          <w:shd w:val="clear" w:color="auto" w:fill="FFFFFF"/>
        </w:rPr>
      </w:pPr>
      <w:proofErr w:type="spellStart"/>
      <w:r w:rsidRPr="003611C5">
        <w:rPr>
          <w:color w:val="222222"/>
          <w:shd w:val="clear" w:color="auto" w:fill="FFFFFF"/>
        </w:rPr>
        <w:t>Molm</w:t>
      </w:r>
      <w:proofErr w:type="spellEnd"/>
      <w:r w:rsidRPr="003611C5">
        <w:rPr>
          <w:color w:val="222222"/>
          <w:shd w:val="clear" w:color="auto" w:fill="FFFFFF"/>
        </w:rPr>
        <w:t>, L. D., Takahashi, N., &amp; Peterson, G. (2000). Risk and trust in social exchange: An</w:t>
      </w:r>
      <w:r w:rsidR="00B1005B" w:rsidRPr="003611C5">
        <w:rPr>
          <w:color w:val="222222"/>
          <w:shd w:val="clear" w:color="auto" w:fill="FFFFFF"/>
        </w:rPr>
        <w:t xml:space="preserve"> </w:t>
      </w:r>
      <w:r w:rsidRPr="003611C5">
        <w:rPr>
          <w:color w:val="222222"/>
          <w:shd w:val="clear" w:color="auto" w:fill="FFFFFF"/>
        </w:rPr>
        <w:t>experimental test of a classical proposition. </w:t>
      </w:r>
      <w:r w:rsidRPr="003611C5">
        <w:rPr>
          <w:i/>
          <w:iCs/>
          <w:color w:val="222222"/>
        </w:rPr>
        <w:t>American Journal of Sociology</w:t>
      </w:r>
      <w:r w:rsidRPr="003611C5">
        <w:rPr>
          <w:color w:val="222222"/>
          <w:shd w:val="clear" w:color="auto" w:fill="FFFFFF"/>
        </w:rPr>
        <w:t>, </w:t>
      </w:r>
      <w:r w:rsidRPr="003611C5">
        <w:rPr>
          <w:i/>
          <w:iCs/>
          <w:color w:val="222222"/>
        </w:rPr>
        <w:t>105</w:t>
      </w:r>
      <w:r w:rsidRPr="003611C5">
        <w:rPr>
          <w:color w:val="222222"/>
          <w:shd w:val="clear" w:color="auto" w:fill="FFFFFF"/>
        </w:rPr>
        <w:t>(5), 1396-1427.</w:t>
      </w:r>
      <w:r w:rsidR="000221E3" w:rsidRPr="003611C5">
        <w:rPr>
          <w:color w:val="222222"/>
          <w:shd w:val="clear" w:color="auto" w:fill="FFFFFF"/>
        </w:rPr>
        <w:t xml:space="preserve"> </w:t>
      </w:r>
      <w:hyperlink r:id="rId147" w:history="1">
        <w:r w:rsidR="000221E3" w:rsidRPr="003611C5">
          <w:rPr>
            <w:rStyle w:val="Hyperlink"/>
          </w:rPr>
          <w:t>https://doi.org/10.1086/210434</w:t>
        </w:r>
      </w:hyperlink>
    </w:p>
    <w:p w14:paraId="46F03516" w14:textId="17743583"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t xml:space="preserve">Moreland, R. L., &amp; </w:t>
      </w:r>
      <w:proofErr w:type="spellStart"/>
      <w:r w:rsidRPr="003611C5">
        <w:rPr>
          <w:color w:val="222222"/>
          <w:shd w:val="clear" w:color="auto" w:fill="FFFFFF"/>
        </w:rPr>
        <w:t>Myaskovsky</w:t>
      </w:r>
      <w:proofErr w:type="spellEnd"/>
      <w:r w:rsidRPr="003611C5">
        <w:rPr>
          <w:color w:val="222222"/>
          <w:shd w:val="clear" w:color="auto" w:fill="FFFFFF"/>
        </w:rPr>
        <w:t>, L. (2000). Exploring the performance benefits of group</w:t>
      </w:r>
      <w:r w:rsidR="00B1005B" w:rsidRPr="003611C5">
        <w:rPr>
          <w:color w:val="222222"/>
          <w:shd w:val="clear" w:color="auto" w:fill="FFFFFF"/>
        </w:rPr>
        <w:t xml:space="preserve"> </w:t>
      </w:r>
      <w:r w:rsidRPr="003611C5">
        <w:rPr>
          <w:color w:val="222222"/>
          <w:shd w:val="clear" w:color="auto" w:fill="FFFFFF"/>
        </w:rPr>
        <w:t>training: Transactive memory or improved communication?.</w:t>
      </w:r>
      <w:r w:rsidRPr="003611C5">
        <w:rPr>
          <w:rStyle w:val="apple-converted-space"/>
          <w:color w:val="222222"/>
          <w:shd w:val="clear" w:color="auto" w:fill="FFFFFF"/>
        </w:rPr>
        <w:t> </w:t>
      </w:r>
      <w:r w:rsidRPr="003611C5">
        <w:rPr>
          <w:i/>
          <w:iCs/>
          <w:color w:val="222222"/>
        </w:rPr>
        <w:t>Organizational Behavior and Human Decision Processes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82</w:t>
      </w:r>
      <w:r w:rsidRPr="003611C5">
        <w:rPr>
          <w:color w:val="222222"/>
          <w:shd w:val="clear" w:color="auto" w:fill="FFFFFF"/>
        </w:rPr>
        <w:t>(1), 117-133.</w:t>
      </w:r>
      <w:r w:rsidR="000221E3" w:rsidRPr="003611C5">
        <w:rPr>
          <w:color w:val="222222"/>
          <w:shd w:val="clear" w:color="auto" w:fill="FFFFFF"/>
        </w:rPr>
        <w:t xml:space="preserve"> </w:t>
      </w:r>
      <w:hyperlink r:id="rId148" w:history="1">
        <w:r w:rsidR="000221E3" w:rsidRPr="003611C5">
          <w:rPr>
            <w:rStyle w:val="Hyperlink"/>
          </w:rPr>
          <w:t>https://doi.org/10.1006/obhd.2000.2891</w:t>
        </w:r>
      </w:hyperlink>
    </w:p>
    <w:p w14:paraId="4CE56CF9" w14:textId="6B7ACF27"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t>Morrison, E. W. (1993). Newcomer information seeking: Exploring types, modes, sources, and</w:t>
      </w:r>
      <w:r w:rsidR="00B1005B" w:rsidRPr="003611C5">
        <w:rPr>
          <w:color w:val="222222"/>
          <w:shd w:val="clear" w:color="auto" w:fill="FFFFFF"/>
        </w:rPr>
        <w:t xml:space="preserve"> </w:t>
      </w:r>
      <w:r w:rsidRPr="003611C5">
        <w:rPr>
          <w:color w:val="222222"/>
          <w:shd w:val="clear" w:color="auto" w:fill="FFFFFF"/>
        </w:rPr>
        <w:t>outcomes. </w:t>
      </w:r>
      <w:r w:rsidRPr="003611C5">
        <w:rPr>
          <w:i/>
          <w:iCs/>
          <w:color w:val="222222"/>
        </w:rPr>
        <w:t>Academy of Management Journal</w:t>
      </w:r>
      <w:r w:rsidRPr="003611C5">
        <w:rPr>
          <w:color w:val="222222"/>
          <w:shd w:val="clear" w:color="auto" w:fill="FFFFFF"/>
        </w:rPr>
        <w:t>, </w:t>
      </w:r>
      <w:r w:rsidRPr="003611C5">
        <w:rPr>
          <w:i/>
          <w:iCs/>
          <w:color w:val="222222"/>
        </w:rPr>
        <w:t>36</w:t>
      </w:r>
      <w:r w:rsidRPr="003611C5">
        <w:rPr>
          <w:color w:val="222222"/>
          <w:shd w:val="clear" w:color="auto" w:fill="FFFFFF"/>
        </w:rPr>
        <w:t>(3), 557-589.</w:t>
      </w:r>
      <w:r w:rsidR="000221E3" w:rsidRPr="003611C5">
        <w:rPr>
          <w:color w:val="222222"/>
          <w:shd w:val="clear" w:color="auto" w:fill="FFFFFF"/>
        </w:rPr>
        <w:t xml:space="preserve"> </w:t>
      </w:r>
      <w:hyperlink r:id="rId149" w:history="1">
        <w:r w:rsidR="000221E3" w:rsidRPr="003611C5">
          <w:rPr>
            <w:rStyle w:val="Hyperlink"/>
          </w:rPr>
          <w:t>https://doi.org/10.2307/256592</w:t>
        </w:r>
      </w:hyperlink>
    </w:p>
    <w:p w14:paraId="154B73F4" w14:textId="7855C0F3" w:rsidR="000221E3" w:rsidRPr="003611C5" w:rsidRDefault="00623741" w:rsidP="000221E3">
      <w:pPr>
        <w:pStyle w:val="CommentText"/>
        <w:spacing w:line="480" w:lineRule="auto"/>
        <w:ind w:left="720" w:hanging="720"/>
        <w:rPr>
          <w:color w:val="222222"/>
          <w:sz w:val="24"/>
          <w:szCs w:val="24"/>
          <w:shd w:val="clear" w:color="auto" w:fill="FFFFFF"/>
        </w:rPr>
      </w:pPr>
      <w:r w:rsidRPr="003611C5">
        <w:rPr>
          <w:color w:val="222222"/>
          <w:sz w:val="24"/>
          <w:szCs w:val="24"/>
          <w:shd w:val="clear" w:color="auto" w:fill="FFFFFF"/>
        </w:rPr>
        <w:t>Morrison, E. W. (2002). Information seeking within organizations. </w:t>
      </w:r>
      <w:r w:rsidRPr="003611C5">
        <w:rPr>
          <w:i/>
          <w:iCs/>
          <w:color w:val="222222"/>
          <w:sz w:val="24"/>
          <w:szCs w:val="24"/>
          <w:shd w:val="clear" w:color="auto" w:fill="FFFFFF"/>
        </w:rPr>
        <w:t>Human Communication</w:t>
      </w:r>
      <w:r w:rsidR="00B1005B" w:rsidRPr="003611C5">
        <w:rPr>
          <w:i/>
          <w:iCs/>
          <w:color w:val="222222"/>
          <w:sz w:val="24"/>
          <w:szCs w:val="24"/>
          <w:shd w:val="clear" w:color="auto" w:fill="FFFFFF"/>
        </w:rPr>
        <w:t xml:space="preserve"> </w:t>
      </w:r>
      <w:r w:rsidRPr="003611C5">
        <w:rPr>
          <w:i/>
          <w:iCs/>
          <w:color w:val="222222"/>
          <w:sz w:val="24"/>
          <w:szCs w:val="24"/>
          <w:shd w:val="clear" w:color="auto" w:fill="FFFFFF"/>
        </w:rPr>
        <w:t>Research</w:t>
      </w:r>
      <w:r w:rsidRPr="003611C5">
        <w:rPr>
          <w:color w:val="222222"/>
          <w:sz w:val="24"/>
          <w:szCs w:val="24"/>
          <w:shd w:val="clear" w:color="auto" w:fill="FFFFFF"/>
        </w:rPr>
        <w:t>, </w:t>
      </w:r>
      <w:r w:rsidRPr="003611C5">
        <w:rPr>
          <w:i/>
          <w:iCs/>
          <w:color w:val="222222"/>
          <w:sz w:val="24"/>
          <w:szCs w:val="24"/>
          <w:shd w:val="clear" w:color="auto" w:fill="FFFFFF"/>
        </w:rPr>
        <w:t>28</w:t>
      </w:r>
      <w:r w:rsidRPr="003611C5">
        <w:rPr>
          <w:color w:val="222222"/>
          <w:sz w:val="24"/>
          <w:szCs w:val="24"/>
          <w:shd w:val="clear" w:color="auto" w:fill="FFFFFF"/>
        </w:rPr>
        <w:t>(2), 229-242.</w:t>
      </w:r>
      <w:r w:rsidR="000221E3" w:rsidRPr="003611C5">
        <w:rPr>
          <w:color w:val="222222"/>
          <w:sz w:val="24"/>
          <w:szCs w:val="24"/>
          <w:shd w:val="clear" w:color="auto" w:fill="FFFFFF"/>
        </w:rPr>
        <w:t xml:space="preserve"> </w:t>
      </w:r>
      <w:hyperlink r:id="rId150" w:history="1">
        <w:r w:rsidR="000221E3" w:rsidRPr="003611C5">
          <w:rPr>
            <w:rStyle w:val="Hyperlink"/>
            <w:sz w:val="24"/>
            <w:szCs w:val="24"/>
          </w:rPr>
          <w:t>https://doi.org/10.1111/j.1468-2958.2002.tb00805.x</w:t>
        </w:r>
      </w:hyperlink>
    </w:p>
    <w:p w14:paraId="2861F621" w14:textId="167031CD"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lastRenderedPageBreak/>
        <w:t xml:space="preserve">Morrison, E. W., &amp; </w:t>
      </w:r>
      <w:proofErr w:type="spellStart"/>
      <w:r w:rsidRPr="003611C5">
        <w:rPr>
          <w:color w:val="222222"/>
          <w:shd w:val="clear" w:color="auto" w:fill="FFFFFF"/>
        </w:rPr>
        <w:t>Bies</w:t>
      </w:r>
      <w:proofErr w:type="spellEnd"/>
      <w:r w:rsidRPr="003611C5">
        <w:rPr>
          <w:color w:val="222222"/>
          <w:shd w:val="clear" w:color="auto" w:fill="FFFFFF"/>
        </w:rPr>
        <w:t>, R. J. (1991). Impression management in the feedback-seeking process:</w:t>
      </w:r>
      <w:r w:rsidR="00B1005B" w:rsidRPr="003611C5">
        <w:rPr>
          <w:color w:val="222222"/>
          <w:shd w:val="clear" w:color="auto" w:fill="FFFFFF"/>
        </w:rPr>
        <w:t xml:space="preserve"> </w:t>
      </w:r>
      <w:r w:rsidRPr="003611C5">
        <w:rPr>
          <w:color w:val="222222"/>
          <w:shd w:val="clear" w:color="auto" w:fill="FFFFFF"/>
        </w:rPr>
        <w:t>A literature review and research agenda.</w:t>
      </w:r>
      <w:r w:rsidRPr="003611C5">
        <w:rPr>
          <w:rStyle w:val="apple-converted-space"/>
          <w:color w:val="222222"/>
          <w:shd w:val="clear" w:color="auto" w:fill="FFFFFF"/>
        </w:rPr>
        <w:t> </w:t>
      </w:r>
      <w:r w:rsidRPr="003611C5">
        <w:rPr>
          <w:i/>
          <w:iCs/>
          <w:color w:val="222222"/>
        </w:rPr>
        <w:t>Academy of Management Review</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16</w:t>
      </w:r>
      <w:r w:rsidRPr="003611C5">
        <w:rPr>
          <w:color w:val="222222"/>
          <w:shd w:val="clear" w:color="auto" w:fill="FFFFFF"/>
        </w:rPr>
        <w:t>(3), 522-541.</w:t>
      </w:r>
      <w:r w:rsidR="000221E3" w:rsidRPr="003611C5">
        <w:rPr>
          <w:color w:val="222222"/>
          <w:shd w:val="clear" w:color="auto" w:fill="FFFFFF"/>
        </w:rPr>
        <w:t xml:space="preserve"> </w:t>
      </w:r>
      <w:hyperlink r:id="rId151" w:history="1">
        <w:r w:rsidR="000221E3" w:rsidRPr="003611C5">
          <w:rPr>
            <w:rStyle w:val="Hyperlink"/>
          </w:rPr>
          <w:t>https://doi.org/10.2307/258916</w:t>
        </w:r>
      </w:hyperlink>
    </w:p>
    <w:p w14:paraId="744A6A3C" w14:textId="027BD66A"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t xml:space="preserve">Morrow, P. C., Suzuki, Y., Crum, M. R., Ruben, R., &amp; </w:t>
      </w:r>
      <w:proofErr w:type="spellStart"/>
      <w:r w:rsidRPr="003611C5">
        <w:rPr>
          <w:color w:val="222222"/>
          <w:shd w:val="clear" w:color="auto" w:fill="FFFFFF"/>
        </w:rPr>
        <w:t>Pautsch</w:t>
      </w:r>
      <w:proofErr w:type="spellEnd"/>
      <w:r w:rsidRPr="003611C5">
        <w:rPr>
          <w:color w:val="222222"/>
          <w:shd w:val="clear" w:color="auto" w:fill="FFFFFF"/>
        </w:rPr>
        <w:t>, G. (2005). The role of leader</w:t>
      </w:r>
      <w:r w:rsidR="00B1005B" w:rsidRPr="003611C5">
        <w:rPr>
          <w:color w:val="222222"/>
          <w:shd w:val="clear" w:color="auto" w:fill="FFFFFF"/>
        </w:rPr>
        <w:t>-</w:t>
      </w:r>
      <w:r w:rsidRPr="003611C5">
        <w:rPr>
          <w:color w:val="222222"/>
          <w:shd w:val="clear" w:color="auto" w:fill="FFFFFF"/>
        </w:rPr>
        <w:t>member exchange in high turnover work environments. </w:t>
      </w:r>
      <w:r w:rsidRPr="003611C5">
        <w:rPr>
          <w:i/>
          <w:iCs/>
          <w:color w:val="222222"/>
        </w:rPr>
        <w:t>Journal of Managerial Psychology</w:t>
      </w:r>
      <w:r w:rsidRPr="003611C5">
        <w:rPr>
          <w:color w:val="222222"/>
          <w:shd w:val="clear" w:color="auto" w:fill="FFFFFF"/>
        </w:rPr>
        <w:t>, </w:t>
      </w:r>
      <w:r w:rsidRPr="003611C5">
        <w:rPr>
          <w:i/>
          <w:iCs/>
          <w:color w:val="222222"/>
        </w:rPr>
        <w:t>20</w:t>
      </w:r>
      <w:r w:rsidRPr="003611C5">
        <w:rPr>
          <w:color w:val="222222"/>
          <w:shd w:val="clear" w:color="auto" w:fill="FFFFFF"/>
        </w:rPr>
        <w:t>(8), 681-694.</w:t>
      </w:r>
      <w:r w:rsidR="000221E3" w:rsidRPr="003611C5">
        <w:rPr>
          <w:color w:val="222222"/>
          <w:shd w:val="clear" w:color="auto" w:fill="FFFFFF"/>
        </w:rPr>
        <w:t xml:space="preserve"> </w:t>
      </w:r>
      <w:hyperlink r:id="rId152" w:history="1">
        <w:r w:rsidR="000221E3" w:rsidRPr="003611C5">
          <w:rPr>
            <w:rStyle w:val="Hyperlink"/>
          </w:rPr>
          <w:t>https://doi.org/10.1108/02683940510631444</w:t>
        </w:r>
      </w:hyperlink>
    </w:p>
    <w:p w14:paraId="62815EB4" w14:textId="1934704D"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t xml:space="preserve">Mueller, B. H., &amp; Lee, J. (2002). Leader-member </w:t>
      </w:r>
      <w:r w:rsidR="00080776" w:rsidRPr="003611C5">
        <w:rPr>
          <w:color w:val="222222"/>
          <w:shd w:val="clear" w:color="auto" w:fill="FFFFFF"/>
        </w:rPr>
        <w:t>e</w:t>
      </w:r>
      <w:r w:rsidRPr="003611C5">
        <w:rPr>
          <w:color w:val="222222"/>
          <w:shd w:val="clear" w:color="auto" w:fill="FFFFFF"/>
        </w:rPr>
        <w:t xml:space="preserve">xchange and </w:t>
      </w:r>
      <w:r w:rsidR="00080776" w:rsidRPr="003611C5">
        <w:rPr>
          <w:color w:val="222222"/>
          <w:shd w:val="clear" w:color="auto" w:fill="FFFFFF"/>
        </w:rPr>
        <w:t>o</w:t>
      </w:r>
      <w:r w:rsidRPr="003611C5">
        <w:rPr>
          <w:color w:val="222222"/>
          <w:shd w:val="clear" w:color="auto" w:fill="FFFFFF"/>
        </w:rPr>
        <w:t xml:space="preserve">rganizational </w:t>
      </w:r>
      <w:r w:rsidR="00080776" w:rsidRPr="003611C5">
        <w:rPr>
          <w:color w:val="222222"/>
          <w:shd w:val="clear" w:color="auto" w:fill="FFFFFF"/>
        </w:rPr>
        <w:t>c</w:t>
      </w:r>
      <w:r w:rsidRPr="003611C5">
        <w:rPr>
          <w:color w:val="222222"/>
          <w:shd w:val="clear" w:color="auto" w:fill="FFFFFF"/>
        </w:rPr>
        <w:t>ommunication</w:t>
      </w:r>
      <w:r w:rsidR="00B1005B" w:rsidRPr="003611C5">
        <w:rPr>
          <w:color w:val="222222"/>
          <w:shd w:val="clear" w:color="auto" w:fill="FFFFFF"/>
        </w:rPr>
        <w:t xml:space="preserve"> </w:t>
      </w:r>
      <w:r w:rsidR="00080776" w:rsidRPr="003611C5">
        <w:rPr>
          <w:color w:val="222222"/>
          <w:shd w:val="clear" w:color="auto" w:fill="FFFFFF"/>
        </w:rPr>
        <w:t>s</w:t>
      </w:r>
      <w:r w:rsidRPr="003611C5">
        <w:rPr>
          <w:color w:val="222222"/>
          <w:shd w:val="clear" w:color="auto" w:fill="FFFFFF"/>
        </w:rPr>
        <w:t xml:space="preserve">atisfaction in </w:t>
      </w:r>
      <w:r w:rsidR="00080776" w:rsidRPr="003611C5">
        <w:rPr>
          <w:color w:val="222222"/>
          <w:shd w:val="clear" w:color="auto" w:fill="FFFFFF"/>
        </w:rPr>
        <w:t>m</w:t>
      </w:r>
      <w:r w:rsidRPr="003611C5">
        <w:rPr>
          <w:color w:val="222222"/>
          <w:shd w:val="clear" w:color="auto" w:fill="FFFFFF"/>
        </w:rPr>
        <w:t xml:space="preserve">ultiple </w:t>
      </w:r>
      <w:r w:rsidR="00080776" w:rsidRPr="003611C5">
        <w:rPr>
          <w:color w:val="222222"/>
          <w:shd w:val="clear" w:color="auto" w:fill="FFFFFF"/>
        </w:rPr>
        <w:t>c</w:t>
      </w:r>
      <w:r w:rsidRPr="003611C5">
        <w:rPr>
          <w:color w:val="222222"/>
          <w:shd w:val="clear" w:color="auto" w:fill="FFFFFF"/>
        </w:rPr>
        <w:t>ontexts. </w:t>
      </w:r>
      <w:r w:rsidRPr="003611C5">
        <w:rPr>
          <w:i/>
          <w:iCs/>
          <w:color w:val="222222"/>
        </w:rPr>
        <w:t>The Journal of Business Communication</w:t>
      </w:r>
      <w:r w:rsidRPr="003611C5">
        <w:rPr>
          <w:color w:val="222222"/>
          <w:shd w:val="clear" w:color="auto" w:fill="FFFFFF"/>
        </w:rPr>
        <w:t>, </w:t>
      </w:r>
      <w:r w:rsidRPr="003611C5">
        <w:rPr>
          <w:i/>
          <w:iCs/>
          <w:color w:val="222222"/>
        </w:rPr>
        <w:t>39</w:t>
      </w:r>
      <w:r w:rsidRPr="003611C5">
        <w:rPr>
          <w:color w:val="222222"/>
          <w:shd w:val="clear" w:color="auto" w:fill="FFFFFF"/>
        </w:rPr>
        <w:t>(2), 220-244.</w:t>
      </w:r>
      <w:r w:rsidR="000221E3" w:rsidRPr="003611C5">
        <w:rPr>
          <w:color w:val="222222"/>
          <w:shd w:val="clear" w:color="auto" w:fill="FFFFFF"/>
        </w:rPr>
        <w:t xml:space="preserve"> </w:t>
      </w:r>
      <w:hyperlink r:id="rId153" w:history="1">
        <w:r w:rsidR="000221E3" w:rsidRPr="003611C5">
          <w:rPr>
            <w:rStyle w:val="Hyperlink"/>
          </w:rPr>
          <w:t>https://doi.org/10.1177/002194360203900204</w:t>
        </w:r>
      </w:hyperlink>
    </w:p>
    <w:p w14:paraId="21D55989" w14:textId="555CBF10"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t xml:space="preserve">Mueller, J. S., &amp; </w:t>
      </w:r>
      <w:proofErr w:type="spellStart"/>
      <w:r w:rsidRPr="003611C5">
        <w:rPr>
          <w:color w:val="222222"/>
          <w:shd w:val="clear" w:color="auto" w:fill="FFFFFF"/>
        </w:rPr>
        <w:t>Kamdar</w:t>
      </w:r>
      <w:proofErr w:type="spellEnd"/>
      <w:r w:rsidRPr="003611C5">
        <w:rPr>
          <w:color w:val="222222"/>
          <w:shd w:val="clear" w:color="auto" w:fill="FFFFFF"/>
        </w:rPr>
        <w:t>, D. (2011). Why seeking help from teammates is a blessing and a</w:t>
      </w:r>
      <w:r w:rsidR="00B1005B" w:rsidRPr="003611C5">
        <w:rPr>
          <w:color w:val="222222"/>
          <w:shd w:val="clear" w:color="auto" w:fill="FFFFFF"/>
        </w:rPr>
        <w:t xml:space="preserve"> </w:t>
      </w:r>
      <w:r w:rsidRPr="003611C5">
        <w:rPr>
          <w:color w:val="222222"/>
          <w:shd w:val="clear" w:color="auto" w:fill="FFFFFF"/>
        </w:rPr>
        <w:t>curse: A theory of help seeking and individual creativity in team contexts. </w:t>
      </w:r>
      <w:r w:rsidRPr="003611C5">
        <w:rPr>
          <w:i/>
          <w:iCs/>
          <w:color w:val="222222"/>
        </w:rPr>
        <w:t>Journal of</w:t>
      </w:r>
      <w:r w:rsidR="00B1005B" w:rsidRPr="003611C5">
        <w:rPr>
          <w:i/>
          <w:iCs/>
          <w:color w:val="222222"/>
        </w:rPr>
        <w:t xml:space="preserve"> </w:t>
      </w:r>
      <w:r w:rsidRPr="003611C5">
        <w:rPr>
          <w:i/>
          <w:iCs/>
          <w:color w:val="222222"/>
        </w:rPr>
        <w:t>Applied Psychology</w:t>
      </w:r>
      <w:r w:rsidRPr="003611C5">
        <w:rPr>
          <w:color w:val="222222"/>
          <w:shd w:val="clear" w:color="auto" w:fill="FFFFFF"/>
        </w:rPr>
        <w:t>, </w:t>
      </w:r>
      <w:r w:rsidRPr="003611C5">
        <w:rPr>
          <w:i/>
          <w:iCs/>
          <w:color w:val="222222"/>
        </w:rPr>
        <w:t>96</w:t>
      </w:r>
      <w:r w:rsidRPr="003611C5">
        <w:rPr>
          <w:color w:val="222222"/>
          <w:shd w:val="clear" w:color="auto" w:fill="FFFFFF"/>
        </w:rPr>
        <w:t>(2), 263-276.</w:t>
      </w:r>
      <w:r w:rsidR="000221E3" w:rsidRPr="003611C5">
        <w:rPr>
          <w:color w:val="222222"/>
          <w:shd w:val="clear" w:color="auto" w:fill="FFFFFF"/>
        </w:rPr>
        <w:t xml:space="preserve"> </w:t>
      </w:r>
      <w:hyperlink r:id="rId154" w:history="1">
        <w:r w:rsidR="000221E3" w:rsidRPr="003611C5">
          <w:rPr>
            <w:rStyle w:val="Hyperlink"/>
          </w:rPr>
          <w:t>https://doi.org/10.1037/a0021574</w:t>
        </w:r>
      </w:hyperlink>
    </w:p>
    <w:p w14:paraId="4F3E95E0" w14:textId="34BF87AB" w:rsidR="000221E3" w:rsidRPr="003611C5" w:rsidRDefault="00623741" w:rsidP="000221E3">
      <w:pPr>
        <w:spacing w:line="480" w:lineRule="auto"/>
        <w:ind w:left="720" w:hanging="720"/>
        <w:rPr>
          <w:color w:val="222222"/>
          <w:shd w:val="clear" w:color="auto" w:fill="FFFFFF"/>
        </w:rPr>
      </w:pPr>
      <w:r w:rsidRPr="003611C5">
        <w:rPr>
          <w:color w:val="222222"/>
          <w:shd w:val="clear" w:color="auto" w:fill="FFFFFF"/>
        </w:rPr>
        <w:t>Nadler, A., Ellis, S., &amp; Bar, I. (2003). To seek or not to seek: The relationship between help</w:t>
      </w:r>
      <w:r w:rsidR="00B1005B" w:rsidRPr="003611C5">
        <w:rPr>
          <w:color w:val="222222"/>
          <w:shd w:val="clear" w:color="auto" w:fill="FFFFFF"/>
        </w:rPr>
        <w:t xml:space="preserve"> </w:t>
      </w:r>
      <w:r w:rsidRPr="003611C5">
        <w:rPr>
          <w:color w:val="222222"/>
          <w:shd w:val="clear" w:color="auto" w:fill="FFFFFF"/>
        </w:rPr>
        <w:t>seeking and job performance evaluations as moderated by task‐relevant expertise. </w:t>
      </w:r>
      <w:r w:rsidRPr="003611C5">
        <w:rPr>
          <w:i/>
          <w:iCs/>
          <w:color w:val="222222"/>
        </w:rPr>
        <w:t>Journal of</w:t>
      </w:r>
      <w:r w:rsidR="00B1005B" w:rsidRPr="003611C5">
        <w:rPr>
          <w:i/>
          <w:iCs/>
          <w:color w:val="222222"/>
        </w:rPr>
        <w:t xml:space="preserve"> </w:t>
      </w:r>
      <w:r w:rsidRPr="003611C5">
        <w:rPr>
          <w:i/>
          <w:iCs/>
          <w:color w:val="222222"/>
        </w:rPr>
        <w:t>Applied Social Psychology</w:t>
      </w:r>
      <w:r w:rsidRPr="003611C5">
        <w:rPr>
          <w:color w:val="222222"/>
          <w:shd w:val="clear" w:color="auto" w:fill="FFFFFF"/>
        </w:rPr>
        <w:t>, </w:t>
      </w:r>
      <w:r w:rsidRPr="003611C5">
        <w:rPr>
          <w:i/>
          <w:iCs/>
          <w:color w:val="222222"/>
        </w:rPr>
        <w:t>33</w:t>
      </w:r>
      <w:r w:rsidRPr="003611C5">
        <w:rPr>
          <w:color w:val="222222"/>
          <w:shd w:val="clear" w:color="auto" w:fill="FFFFFF"/>
        </w:rPr>
        <w:t>(1), 91-109.</w:t>
      </w:r>
      <w:r w:rsidR="000221E3" w:rsidRPr="003611C5">
        <w:rPr>
          <w:color w:val="222222"/>
          <w:shd w:val="clear" w:color="auto" w:fill="FFFFFF"/>
        </w:rPr>
        <w:t xml:space="preserve"> </w:t>
      </w:r>
      <w:hyperlink r:id="rId155" w:history="1">
        <w:r w:rsidR="000221E3" w:rsidRPr="003611C5">
          <w:rPr>
            <w:rStyle w:val="Hyperlink"/>
          </w:rPr>
          <w:t>https://doi.org/10.1111/j.1559-1816.2003.tb02075.x</w:t>
        </w:r>
      </w:hyperlink>
    </w:p>
    <w:p w14:paraId="2F01D458" w14:textId="19BFD35D" w:rsidR="000221E3" w:rsidRPr="003611C5" w:rsidRDefault="00623741" w:rsidP="000221E3">
      <w:pPr>
        <w:autoSpaceDE w:val="0"/>
        <w:autoSpaceDN w:val="0"/>
        <w:adjustRightInd w:val="0"/>
        <w:spacing w:line="480" w:lineRule="auto"/>
        <w:ind w:left="720" w:hanging="720"/>
        <w:rPr>
          <w:rFonts w:eastAsiaTheme="minorHAnsi"/>
        </w:rPr>
      </w:pPr>
      <w:r w:rsidRPr="003611C5">
        <w:rPr>
          <w:rFonts w:eastAsiaTheme="minorHAnsi"/>
        </w:rPr>
        <w:t>Noe, R. A. (2000). Invited reaction: Development of a generalized learning transfer</w:t>
      </w:r>
      <w:r w:rsidR="00B1005B" w:rsidRPr="003611C5">
        <w:rPr>
          <w:rFonts w:eastAsiaTheme="minorHAnsi"/>
        </w:rPr>
        <w:t xml:space="preserve"> </w:t>
      </w:r>
      <w:r w:rsidRPr="003611C5">
        <w:rPr>
          <w:rFonts w:eastAsiaTheme="minorHAnsi"/>
        </w:rPr>
        <w:t xml:space="preserve">system inventory. </w:t>
      </w:r>
      <w:r w:rsidRPr="003611C5">
        <w:rPr>
          <w:rFonts w:eastAsiaTheme="minorHAnsi"/>
          <w:i/>
          <w:iCs/>
        </w:rPr>
        <w:t>Human Resource Development Quarterly</w:t>
      </w:r>
      <w:r w:rsidRPr="003611C5">
        <w:rPr>
          <w:rFonts w:eastAsiaTheme="minorHAnsi"/>
        </w:rPr>
        <w:t xml:space="preserve">, </w:t>
      </w:r>
      <w:r w:rsidRPr="003611C5">
        <w:rPr>
          <w:rFonts w:eastAsiaTheme="minorHAnsi"/>
          <w:i/>
          <w:iCs/>
        </w:rPr>
        <w:t>11</w:t>
      </w:r>
      <w:r w:rsidRPr="003611C5">
        <w:rPr>
          <w:rFonts w:eastAsiaTheme="minorHAnsi"/>
        </w:rPr>
        <w:t>(4), 361-365.</w:t>
      </w:r>
      <w:r w:rsidR="000221E3" w:rsidRPr="003611C5">
        <w:rPr>
          <w:rFonts w:eastAsiaTheme="minorHAnsi"/>
        </w:rPr>
        <w:t xml:space="preserve"> </w:t>
      </w:r>
      <w:hyperlink r:id="rId156" w:history="1">
        <w:r w:rsidR="000221E3" w:rsidRPr="003611C5">
          <w:rPr>
            <w:rStyle w:val="Hyperlink"/>
          </w:rPr>
          <w:t>https://doi.org/10.1002/1532-1096(200024)11:4&lt;361::AID-HRDQ3&gt;3.0.CO;2-F</w:t>
        </w:r>
      </w:hyperlink>
    </w:p>
    <w:p w14:paraId="71B6D247" w14:textId="2B22BA05" w:rsidR="000221E3" w:rsidRPr="003611C5" w:rsidRDefault="00C84BB5" w:rsidP="000221E3">
      <w:pPr>
        <w:spacing w:line="480" w:lineRule="auto"/>
        <w:ind w:left="720" w:hanging="720"/>
        <w:rPr>
          <w:color w:val="222222"/>
          <w:shd w:val="clear" w:color="auto" w:fill="FFFFFF"/>
        </w:rPr>
      </w:pPr>
      <w:r w:rsidRPr="003611C5">
        <w:rPr>
          <w:color w:val="222222"/>
          <w:shd w:val="clear" w:color="auto" w:fill="FFFFFF"/>
        </w:rPr>
        <w:t>Noe, R. A., &amp; Schmitt, N. (1986). The influence of trainee attitudes on training effectiveness:</w:t>
      </w:r>
      <w:r w:rsidR="00B1005B" w:rsidRPr="003611C5">
        <w:rPr>
          <w:color w:val="222222"/>
          <w:shd w:val="clear" w:color="auto" w:fill="FFFFFF"/>
        </w:rPr>
        <w:t xml:space="preserve"> </w:t>
      </w:r>
      <w:r w:rsidRPr="003611C5">
        <w:rPr>
          <w:color w:val="222222"/>
          <w:shd w:val="clear" w:color="auto" w:fill="FFFFFF"/>
        </w:rPr>
        <w:t>Test of a model.</w:t>
      </w:r>
      <w:r w:rsidRPr="003611C5">
        <w:rPr>
          <w:rStyle w:val="apple-converted-space"/>
          <w:color w:val="222222"/>
          <w:shd w:val="clear" w:color="auto" w:fill="FFFFFF"/>
        </w:rPr>
        <w:t> </w:t>
      </w:r>
      <w:r w:rsidRPr="003611C5">
        <w:rPr>
          <w:i/>
          <w:iCs/>
          <w:color w:val="222222"/>
        </w:rPr>
        <w:t>Personnel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39</w:t>
      </w:r>
      <w:r w:rsidRPr="003611C5">
        <w:rPr>
          <w:color w:val="222222"/>
          <w:shd w:val="clear" w:color="auto" w:fill="FFFFFF"/>
        </w:rPr>
        <w:t>(3), 497-523.</w:t>
      </w:r>
      <w:r w:rsidR="000221E3" w:rsidRPr="003611C5">
        <w:rPr>
          <w:color w:val="222222"/>
          <w:shd w:val="clear" w:color="auto" w:fill="FFFFFF"/>
        </w:rPr>
        <w:t xml:space="preserve"> </w:t>
      </w:r>
      <w:hyperlink r:id="rId157" w:history="1">
        <w:r w:rsidR="000221E3" w:rsidRPr="003611C5">
          <w:rPr>
            <w:rStyle w:val="Hyperlink"/>
          </w:rPr>
          <w:t>https://doi.org/10.1111/j.1744-6570.1986.tb00950.x</w:t>
        </w:r>
      </w:hyperlink>
    </w:p>
    <w:p w14:paraId="517205F4" w14:textId="06465473" w:rsidR="000221E3" w:rsidRPr="003611C5" w:rsidRDefault="00C84BB5" w:rsidP="000221E3">
      <w:pPr>
        <w:spacing w:line="480" w:lineRule="auto"/>
        <w:ind w:left="720" w:hanging="720"/>
        <w:rPr>
          <w:color w:val="222222"/>
          <w:shd w:val="clear" w:color="auto" w:fill="FFFFFF"/>
        </w:rPr>
      </w:pPr>
      <w:r w:rsidRPr="003611C5">
        <w:rPr>
          <w:color w:val="222222"/>
          <w:shd w:val="clear" w:color="auto" w:fill="FFFFFF"/>
        </w:rPr>
        <w:lastRenderedPageBreak/>
        <w:t xml:space="preserve">Noe, R. A., Tews, M. J., &amp; McConnell </w:t>
      </w:r>
      <w:proofErr w:type="spellStart"/>
      <w:r w:rsidRPr="003611C5">
        <w:rPr>
          <w:color w:val="222222"/>
          <w:shd w:val="clear" w:color="auto" w:fill="FFFFFF"/>
        </w:rPr>
        <w:t>Dachner</w:t>
      </w:r>
      <w:proofErr w:type="spellEnd"/>
      <w:r w:rsidRPr="003611C5">
        <w:rPr>
          <w:color w:val="222222"/>
          <w:shd w:val="clear" w:color="auto" w:fill="FFFFFF"/>
        </w:rPr>
        <w:t>, A. (2010). Learner engagement: A new</w:t>
      </w:r>
      <w:r w:rsidR="00B1005B" w:rsidRPr="003611C5">
        <w:rPr>
          <w:color w:val="222222"/>
          <w:shd w:val="clear" w:color="auto" w:fill="FFFFFF"/>
        </w:rPr>
        <w:t xml:space="preserve"> </w:t>
      </w:r>
      <w:r w:rsidRPr="003611C5">
        <w:rPr>
          <w:color w:val="222222"/>
          <w:shd w:val="clear" w:color="auto" w:fill="FFFFFF"/>
        </w:rPr>
        <w:t>perspective for enhancing our understanding of learner motivation and workplace learning. </w:t>
      </w:r>
      <w:r w:rsidRPr="003611C5">
        <w:rPr>
          <w:i/>
          <w:iCs/>
          <w:color w:val="222222"/>
        </w:rPr>
        <w:t>Academy of Management Annals</w:t>
      </w:r>
      <w:r w:rsidRPr="003611C5">
        <w:rPr>
          <w:color w:val="222222"/>
          <w:shd w:val="clear" w:color="auto" w:fill="FFFFFF"/>
        </w:rPr>
        <w:t>, </w:t>
      </w:r>
      <w:r w:rsidRPr="003611C5">
        <w:rPr>
          <w:i/>
          <w:iCs/>
          <w:color w:val="222222"/>
        </w:rPr>
        <w:t>4</w:t>
      </w:r>
      <w:r w:rsidRPr="003611C5">
        <w:rPr>
          <w:color w:val="222222"/>
          <w:shd w:val="clear" w:color="auto" w:fill="FFFFFF"/>
        </w:rPr>
        <w:t>(1), 279-315.</w:t>
      </w:r>
      <w:r w:rsidR="000221E3" w:rsidRPr="003611C5">
        <w:rPr>
          <w:color w:val="222222"/>
          <w:shd w:val="clear" w:color="auto" w:fill="FFFFFF"/>
        </w:rPr>
        <w:t xml:space="preserve"> </w:t>
      </w:r>
      <w:hyperlink r:id="rId158" w:history="1">
        <w:r w:rsidR="000221E3" w:rsidRPr="003611C5">
          <w:rPr>
            <w:rStyle w:val="Hyperlink"/>
          </w:rPr>
          <w:t>https://doi.org/10.5465/19416520.2010.493286</w:t>
        </w:r>
      </w:hyperlink>
    </w:p>
    <w:p w14:paraId="14C205A0" w14:textId="7B41F4C5" w:rsidR="00623741" w:rsidRPr="003611C5" w:rsidRDefault="00623741" w:rsidP="0036502A">
      <w:pPr>
        <w:spacing w:line="480" w:lineRule="auto"/>
        <w:ind w:left="720" w:hanging="720"/>
        <w:rPr>
          <w:rFonts w:eastAsiaTheme="minorHAnsi"/>
        </w:rPr>
      </w:pPr>
      <w:r w:rsidRPr="003611C5">
        <w:rPr>
          <w:color w:val="222222"/>
          <w:shd w:val="clear" w:color="auto" w:fill="FFFFFF"/>
        </w:rPr>
        <w:t>Northouse, P. G. (2019). </w:t>
      </w:r>
      <w:r w:rsidRPr="003611C5">
        <w:rPr>
          <w:i/>
          <w:iCs/>
          <w:color w:val="222222"/>
        </w:rPr>
        <w:t>Introduction to leadership: Concepts and practice</w:t>
      </w:r>
      <w:r w:rsidRPr="003611C5">
        <w:rPr>
          <w:color w:val="222222"/>
          <w:shd w:val="clear" w:color="auto" w:fill="FFFFFF"/>
        </w:rPr>
        <w:t xml:space="preserve">. </w:t>
      </w:r>
      <w:r w:rsidRPr="003611C5">
        <w:rPr>
          <w:rFonts w:eastAsiaTheme="minorHAnsi"/>
        </w:rPr>
        <w:t>Thousand Oaks,</w:t>
      </w:r>
      <w:r w:rsidR="00B1005B" w:rsidRPr="003611C5">
        <w:rPr>
          <w:rFonts w:eastAsiaTheme="minorHAnsi"/>
        </w:rPr>
        <w:t xml:space="preserve"> </w:t>
      </w:r>
      <w:r w:rsidRPr="003611C5">
        <w:rPr>
          <w:rFonts w:eastAsiaTheme="minorHAnsi"/>
        </w:rPr>
        <w:t>CA: Sage.</w:t>
      </w:r>
      <w:r w:rsidRPr="003611C5">
        <w:rPr>
          <w:color w:val="222222"/>
          <w:shd w:val="clear" w:color="auto" w:fill="FFFFFF"/>
        </w:rPr>
        <w:t xml:space="preserve"> </w:t>
      </w:r>
    </w:p>
    <w:p w14:paraId="09AD527A" w14:textId="549B25E7" w:rsidR="0076315D" w:rsidRPr="003611C5" w:rsidRDefault="00623741" w:rsidP="0076315D">
      <w:pPr>
        <w:spacing w:line="480" w:lineRule="auto"/>
        <w:ind w:left="720" w:hanging="720"/>
        <w:rPr>
          <w:color w:val="222222"/>
          <w:shd w:val="clear" w:color="auto" w:fill="FFFFFF"/>
        </w:rPr>
      </w:pPr>
      <w:proofErr w:type="spellStart"/>
      <w:r w:rsidRPr="003611C5">
        <w:rPr>
          <w:color w:val="222222"/>
          <w:shd w:val="clear" w:color="auto" w:fill="FFFFFF"/>
        </w:rPr>
        <w:t>Notarius</w:t>
      </w:r>
      <w:proofErr w:type="spellEnd"/>
      <w:r w:rsidRPr="003611C5">
        <w:rPr>
          <w:color w:val="222222"/>
          <w:shd w:val="clear" w:color="auto" w:fill="FFFFFF"/>
        </w:rPr>
        <w:t>, C. I., &amp; Herrick, L. R. (1988). Listener response strategies to a distressed</w:t>
      </w:r>
      <w:r w:rsidR="00B1005B" w:rsidRPr="003611C5">
        <w:rPr>
          <w:color w:val="222222"/>
          <w:shd w:val="clear" w:color="auto" w:fill="FFFFFF"/>
        </w:rPr>
        <w:t xml:space="preserve"> </w:t>
      </w:r>
      <w:r w:rsidRPr="003611C5">
        <w:rPr>
          <w:color w:val="222222"/>
          <w:shd w:val="clear" w:color="auto" w:fill="FFFFFF"/>
        </w:rPr>
        <w:t>other. </w:t>
      </w:r>
      <w:r w:rsidRPr="003611C5">
        <w:rPr>
          <w:i/>
          <w:iCs/>
          <w:color w:val="222222"/>
        </w:rPr>
        <w:t>Journal of Social and Personal Relationships</w:t>
      </w:r>
      <w:r w:rsidRPr="003611C5">
        <w:rPr>
          <w:color w:val="222222"/>
          <w:shd w:val="clear" w:color="auto" w:fill="FFFFFF"/>
        </w:rPr>
        <w:t>, </w:t>
      </w:r>
      <w:r w:rsidRPr="003611C5">
        <w:rPr>
          <w:i/>
          <w:iCs/>
          <w:color w:val="222222"/>
        </w:rPr>
        <w:t>5</w:t>
      </w:r>
      <w:r w:rsidRPr="003611C5">
        <w:rPr>
          <w:color w:val="222222"/>
          <w:shd w:val="clear" w:color="auto" w:fill="FFFFFF"/>
        </w:rPr>
        <w:t>(1), 97-108.</w:t>
      </w:r>
      <w:r w:rsidR="0076315D" w:rsidRPr="003611C5">
        <w:rPr>
          <w:color w:val="222222"/>
          <w:shd w:val="clear" w:color="auto" w:fill="FFFFFF"/>
        </w:rPr>
        <w:t xml:space="preserve"> </w:t>
      </w:r>
      <w:hyperlink r:id="rId159" w:history="1">
        <w:r w:rsidR="0076315D" w:rsidRPr="003611C5">
          <w:rPr>
            <w:rStyle w:val="Hyperlink"/>
          </w:rPr>
          <w:t>https://doi.org/10.1177/0265407588051006</w:t>
        </w:r>
      </w:hyperlink>
    </w:p>
    <w:p w14:paraId="02E91CEC" w14:textId="04DBADDC" w:rsidR="00FB0B14" w:rsidRPr="003611C5" w:rsidRDefault="00FB0B14" w:rsidP="0036502A">
      <w:pPr>
        <w:spacing w:line="480" w:lineRule="auto"/>
        <w:ind w:left="720" w:hanging="720"/>
        <w:rPr>
          <w:color w:val="222222"/>
          <w:shd w:val="clear" w:color="auto" w:fill="FFFFFF"/>
        </w:rPr>
      </w:pPr>
      <w:r w:rsidRPr="003611C5">
        <w:rPr>
          <w:color w:val="222222"/>
          <w:shd w:val="clear" w:color="auto" w:fill="FFFFFF"/>
        </w:rPr>
        <w:t xml:space="preserve">Nunnally, J. C. (1978). </w:t>
      </w:r>
      <w:r w:rsidR="00834682" w:rsidRPr="003611C5">
        <w:rPr>
          <w:i/>
          <w:iCs/>
          <w:color w:val="222222"/>
          <w:shd w:val="clear" w:color="auto" w:fill="FFFFFF"/>
        </w:rPr>
        <w:t>Psychometric theory (2</w:t>
      </w:r>
      <w:r w:rsidR="00834682" w:rsidRPr="003611C5">
        <w:rPr>
          <w:i/>
          <w:iCs/>
          <w:color w:val="222222"/>
          <w:shd w:val="clear" w:color="auto" w:fill="FFFFFF"/>
          <w:vertAlign w:val="superscript"/>
        </w:rPr>
        <w:t>nd</w:t>
      </w:r>
      <w:r w:rsidR="00834682" w:rsidRPr="003611C5">
        <w:rPr>
          <w:i/>
          <w:iCs/>
          <w:color w:val="222222"/>
          <w:shd w:val="clear" w:color="auto" w:fill="FFFFFF"/>
        </w:rPr>
        <w:t xml:space="preserve"> ed.)</w:t>
      </w:r>
      <w:r w:rsidR="00834682" w:rsidRPr="003611C5">
        <w:rPr>
          <w:color w:val="222222"/>
          <w:shd w:val="clear" w:color="auto" w:fill="FFFFFF"/>
        </w:rPr>
        <w:t>. New York: McGraw-Hill.</w:t>
      </w:r>
    </w:p>
    <w:p w14:paraId="1B58C9EA" w14:textId="2CC336BF" w:rsidR="00C53767" w:rsidRPr="003611C5" w:rsidRDefault="00623741" w:rsidP="00C53767">
      <w:pPr>
        <w:spacing w:line="480" w:lineRule="auto"/>
        <w:ind w:left="720" w:hanging="720"/>
        <w:rPr>
          <w:color w:val="222222"/>
          <w:shd w:val="clear" w:color="auto" w:fill="FFFFFF"/>
        </w:rPr>
      </w:pPr>
      <w:proofErr w:type="spellStart"/>
      <w:r w:rsidRPr="003611C5">
        <w:rPr>
          <w:color w:val="222222"/>
          <w:shd w:val="clear" w:color="auto" w:fill="FFFFFF"/>
        </w:rPr>
        <w:t>Olufowote</w:t>
      </w:r>
      <w:proofErr w:type="spellEnd"/>
      <w:r w:rsidRPr="003611C5">
        <w:rPr>
          <w:color w:val="222222"/>
          <w:shd w:val="clear" w:color="auto" w:fill="FFFFFF"/>
        </w:rPr>
        <w:t xml:space="preserve">, J. O., Miller, V. D., &amp; Wilson, S. R. (2005). The </w:t>
      </w:r>
      <w:r w:rsidR="008644B9" w:rsidRPr="003611C5">
        <w:rPr>
          <w:color w:val="222222"/>
          <w:shd w:val="clear" w:color="auto" w:fill="FFFFFF"/>
        </w:rPr>
        <w:t>i</w:t>
      </w:r>
      <w:r w:rsidRPr="003611C5">
        <w:rPr>
          <w:color w:val="222222"/>
          <w:shd w:val="clear" w:color="auto" w:fill="FFFFFF"/>
        </w:rPr>
        <w:t xml:space="preserve">nteractive </w:t>
      </w:r>
      <w:r w:rsidR="008644B9" w:rsidRPr="003611C5">
        <w:rPr>
          <w:color w:val="222222"/>
          <w:shd w:val="clear" w:color="auto" w:fill="FFFFFF"/>
        </w:rPr>
        <w:t>e</w:t>
      </w:r>
      <w:r w:rsidRPr="003611C5">
        <w:rPr>
          <w:color w:val="222222"/>
          <w:shd w:val="clear" w:color="auto" w:fill="FFFFFF"/>
        </w:rPr>
        <w:t xml:space="preserve">ffects of </w:t>
      </w:r>
      <w:r w:rsidR="008644B9" w:rsidRPr="003611C5">
        <w:rPr>
          <w:color w:val="222222"/>
          <w:shd w:val="clear" w:color="auto" w:fill="FFFFFF"/>
        </w:rPr>
        <w:t>r</w:t>
      </w:r>
      <w:r w:rsidRPr="003611C5">
        <w:rPr>
          <w:color w:val="222222"/>
          <w:shd w:val="clear" w:color="auto" w:fill="FFFFFF"/>
        </w:rPr>
        <w:t xml:space="preserve">ole </w:t>
      </w:r>
      <w:r w:rsidR="008644B9" w:rsidRPr="003611C5">
        <w:rPr>
          <w:color w:val="222222"/>
          <w:shd w:val="clear" w:color="auto" w:fill="FFFFFF"/>
        </w:rPr>
        <w:t>c</w:t>
      </w:r>
      <w:r w:rsidRPr="003611C5">
        <w:rPr>
          <w:color w:val="222222"/>
          <w:shd w:val="clear" w:color="auto" w:fill="FFFFFF"/>
        </w:rPr>
        <w:t>hange</w:t>
      </w:r>
      <w:r w:rsidR="00B1005B" w:rsidRPr="003611C5">
        <w:rPr>
          <w:color w:val="222222"/>
          <w:shd w:val="clear" w:color="auto" w:fill="FFFFFF"/>
        </w:rPr>
        <w:t xml:space="preserve"> </w:t>
      </w:r>
      <w:r w:rsidR="008644B9" w:rsidRPr="003611C5">
        <w:rPr>
          <w:color w:val="222222"/>
          <w:shd w:val="clear" w:color="auto" w:fill="FFFFFF"/>
        </w:rPr>
        <w:t>g</w:t>
      </w:r>
      <w:r w:rsidRPr="003611C5">
        <w:rPr>
          <w:color w:val="222222"/>
          <w:shd w:val="clear" w:color="auto" w:fill="FFFFFF"/>
        </w:rPr>
        <w:t xml:space="preserve">oals and </w:t>
      </w:r>
      <w:r w:rsidR="008644B9" w:rsidRPr="003611C5">
        <w:rPr>
          <w:color w:val="222222"/>
          <w:shd w:val="clear" w:color="auto" w:fill="FFFFFF"/>
        </w:rPr>
        <w:t>r</w:t>
      </w:r>
      <w:r w:rsidRPr="003611C5">
        <w:rPr>
          <w:color w:val="222222"/>
          <w:shd w:val="clear" w:color="auto" w:fill="FFFFFF"/>
        </w:rPr>
        <w:t xml:space="preserve">elational </w:t>
      </w:r>
      <w:r w:rsidR="008644B9" w:rsidRPr="003611C5">
        <w:rPr>
          <w:color w:val="222222"/>
          <w:shd w:val="clear" w:color="auto" w:fill="FFFFFF"/>
        </w:rPr>
        <w:t>e</w:t>
      </w:r>
      <w:r w:rsidRPr="003611C5">
        <w:rPr>
          <w:color w:val="222222"/>
          <w:shd w:val="clear" w:color="auto" w:fill="FFFFFF"/>
        </w:rPr>
        <w:t xml:space="preserve">xchanges on </w:t>
      </w:r>
      <w:r w:rsidR="008644B9" w:rsidRPr="003611C5">
        <w:rPr>
          <w:color w:val="222222"/>
          <w:shd w:val="clear" w:color="auto" w:fill="FFFFFF"/>
        </w:rPr>
        <w:t>e</w:t>
      </w:r>
      <w:r w:rsidRPr="003611C5">
        <w:rPr>
          <w:color w:val="222222"/>
          <w:shd w:val="clear" w:color="auto" w:fill="FFFFFF"/>
        </w:rPr>
        <w:t xml:space="preserve">mployee </w:t>
      </w:r>
      <w:r w:rsidR="008644B9" w:rsidRPr="003611C5">
        <w:rPr>
          <w:color w:val="222222"/>
          <w:shd w:val="clear" w:color="auto" w:fill="FFFFFF"/>
        </w:rPr>
        <w:t>u</w:t>
      </w:r>
      <w:r w:rsidRPr="003611C5">
        <w:rPr>
          <w:color w:val="222222"/>
          <w:shd w:val="clear" w:color="auto" w:fill="FFFFFF"/>
        </w:rPr>
        <w:t xml:space="preserve">pward </w:t>
      </w:r>
      <w:r w:rsidR="008644B9" w:rsidRPr="003611C5">
        <w:rPr>
          <w:color w:val="222222"/>
          <w:shd w:val="clear" w:color="auto" w:fill="FFFFFF"/>
        </w:rPr>
        <w:t>i</w:t>
      </w:r>
      <w:r w:rsidRPr="003611C5">
        <w:rPr>
          <w:color w:val="222222"/>
          <w:shd w:val="clear" w:color="auto" w:fill="FFFFFF"/>
        </w:rPr>
        <w:t xml:space="preserve">nfluence </w:t>
      </w:r>
      <w:r w:rsidR="008644B9" w:rsidRPr="003611C5">
        <w:rPr>
          <w:color w:val="222222"/>
          <w:shd w:val="clear" w:color="auto" w:fill="FFFFFF"/>
        </w:rPr>
        <w:t>t</w:t>
      </w:r>
      <w:r w:rsidRPr="003611C5">
        <w:rPr>
          <w:color w:val="222222"/>
          <w:shd w:val="clear" w:color="auto" w:fill="FFFFFF"/>
        </w:rPr>
        <w:t>actics. </w:t>
      </w:r>
      <w:r w:rsidRPr="003611C5">
        <w:rPr>
          <w:i/>
          <w:iCs/>
          <w:color w:val="222222"/>
        </w:rPr>
        <w:t>Management Communication Quarterly</w:t>
      </w:r>
      <w:r w:rsidRPr="003611C5">
        <w:rPr>
          <w:color w:val="222222"/>
          <w:shd w:val="clear" w:color="auto" w:fill="FFFFFF"/>
        </w:rPr>
        <w:t>, </w:t>
      </w:r>
      <w:r w:rsidRPr="003611C5">
        <w:rPr>
          <w:i/>
          <w:iCs/>
          <w:color w:val="222222"/>
        </w:rPr>
        <w:t>18</w:t>
      </w:r>
      <w:r w:rsidRPr="003611C5">
        <w:rPr>
          <w:color w:val="222222"/>
          <w:shd w:val="clear" w:color="auto" w:fill="FFFFFF"/>
        </w:rPr>
        <w:t>(3), 385-403.</w:t>
      </w:r>
      <w:r w:rsidR="00C53767" w:rsidRPr="003611C5">
        <w:rPr>
          <w:color w:val="222222"/>
          <w:shd w:val="clear" w:color="auto" w:fill="FFFFFF"/>
        </w:rPr>
        <w:t xml:space="preserve"> </w:t>
      </w:r>
      <w:hyperlink r:id="rId160" w:history="1">
        <w:r w:rsidR="00C53767" w:rsidRPr="003611C5">
          <w:rPr>
            <w:rStyle w:val="Hyperlink"/>
          </w:rPr>
          <w:t>https://doi.org/10.1177/0893318904270743</w:t>
        </w:r>
      </w:hyperlink>
    </w:p>
    <w:p w14:paraId="2DF766D9" w14:textId="74008FE8" w:rsidR="00C53767" w:rsidRPr="003611C5" w:rsidRDefault="00623741" w:rsidP="00C53767">
      <w:pPr>
        <w:spacing w:line="480" w:lineRule="auto"/>
        <w:ind w:left="720" w:hanging="720"/>
        <w:rPr>
          <w:color w:val="222222"/>
          <w:shd w:val="clear" w:color="auto" w:fill="FFFFFF"/>
        </w:rPr>
      </w:pPr>
      <w:proofErr w:type="spellStart"/>
      <w:r w:rsidRPr="003611C5">
        <w:rPr>
          <w:color w:val="222222"/>
          <w:shd w:val="clear" w:color="auto" w:fill="FFFFFF"/>
        </w:rPr>
        <w:t>Paeezy</w:t>
      </w:r>
      <w:proofErr w:type="spellEnd"/>
      <w:r w:rsidRPr="003611C5">
        <w:rPr>
          <w:color w:val="222222"/>
          <w:shd w:val="clear" w:color="auto" w:fill="FFFFFF"/>
        </w:rPr>
        <w:t xml:space="preserve">, M., </w:t>
      </w:r>
      <w:proofErr w:type="spellStart"/>
      <w:r w:rsidRPr="003611C5">
        <w:rPr>
          <w:color w:val="222222"/>
          <w:shd w:val="clear" w:color="auto" w:fill="FFFFFF"/>
        </w:rPr>
        <w:t>Shahraray</w:t>
      </w:r>
      <w:proofErr w:type="spellEnd"/>
      <w:r w:rsidRPr="003611C5">
        <w:rPr>
          <w:color w:val="222222"/>
          <w:shd w:val="clear" w:color="auto" w:fill="FFFFFF"/>
        </w:rPr>
        <w:t>, M., &amp; Abdi, B. (2010). Investigating the impact of assertiveness training</w:t>
      </w:r>
      <w:r w:rsidR="00B1005B" w:rsidRPr="003611C5">
        <w:rPr>
          <w:color w:val="222222"/>
          <w:shd w:val="clear" w:color="auto" w:fill="FFFFFF"/>
        </w:rPr>
        <w:t xml:space="preserve"> </w:t>
      </w:r>
      <w:r w:rsidRPr="003611C5">
        <w:rPr>
          <w:color w:val="222222"/>
          <w:shd w:val="clear" w:color="auto" w:fill="FFFFFF"/>
        </w:rPr>
        <w:t>on assertiveness, subjective well-being and academic achievement of Iranian female secondary students.</w:t>
      </w:r>
      <w:r w:rsidRPr="003611C5">
        <w:rPr>
          <w:rStyle w:val="apple-converted-space"/>
          <w:color w:val="222222"/>
          <w:shd w:val="clear" w:color="auto" w:fill="FFFFFF"/>
        </w:rPr>
        <w:t> </w:t>
      </w:r>
      <w:r w:rsidRPr="003611C5">
        <w:rPr>
          <w:i/>
          <w:iCs/>
          <w:color w:val="222222"/>
        </w:rPr>
        <w:t>Procedia-Social and Behavioral Sciences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w:t>
      </w:r>
      <w:r w:rsidRPr="003611C5">
        <w:rPr>
          <w:color w:val="222222"/>
          <w:shd w:val="clear" w:color="auto" w:fill="FFFFFF"/>
        </w:rPr>
        <w:t>, 1447-1450.</w:t>
      </w:r>
      <w:r w:rsidR="00C53767" w:rsidRPr="003611C5">
        <w:rPr>
          <w:color w:val="222222"/>
          <w:shd w:val="clear" w:color="auto" w:fill="FFFFFF"/>
        </w:rPr>
        <w:t xml:space="preserve"> </w:t>
      </w:r>
      <w:hyperlink r:id="rId161" w:history="1">
        <w:r w:rsidR="00C53767" w:rsidRPr="003611C5">
          <w:rPr>
            <w:rStyle w:val="Hyperlink"/>
          </w:rPr>
          <w:t>https://doi.org/10.1016/j.sbspro.2010.07.305</w:t>
        </w:r>
      </w:hyperlink>
    </w:p>
    <w:p w14:paraId="436A4350" w14:textId="65265FD6" w:rsidR="00623741" w:rsidRPr="003611C5" w:rsidRDefault="00623741" w:rsidP="0036502A">
      <w:pPr>
        <w:spacing w:line="480" w:lineRule="auto"/>
        <w:ind w:left="720" w:hanging="720"/>
        <w:rPr>
          <w:color w:val="222222"/>
          <w:shd w:val="clear" w:color="auto" w:fill="FFFFFF"/>
        </w:rPr>
      </w:pPr>
      <w:r w:rsidRPr="003611C5">
        <w:rPr>
          <w:color w:val="222222"/>
          <w:shd w:val="clear" w:color="auto" w:fill="FFFFFF"/>
        </w:rPr>
        <w:t>Passmore (2007). Coaching and mentoring: The role of experience and sector knowledge,</w:t>
      </w:r>
      <w:r w:rsidR="00B1005B" w:rsidRPr="003611C5">
        <w:rPr>
          <w:color w:val="222222"/>
          <w:shd w:val="clear" w:color="auto" w:fill="FFFFFF"/>
        </w:rPr>
        <w:t xml:space="preserve"> </w:t>
      </w:r>
      <w:r w:rsidRPr="003611C5">
        <w:rPr>
          <w:i/>
          <w:iCs/>
          <w:color w:val="222222"/>
          <w:shd w:val="clear" w:color="auto" w:fill="FFFFFF"/>
        </w:rPr>
        <w:t>International Journal of Evidence Based Coaching and Mentoring</w:t>
      </w:r>
      <w:r w:rsidRPr="003611C5">
        <w:rPr>
          <w:color w:val="222222"/>
          <w:shd w:val="clear" w:color="auto" w:fill="FFFFFF"/>
        </w:rPr>
        <w:t>,</w:t>
      </w:r>
      <w:r w:rsidR="00686C66" w:rsidRPr="003611C5">
        <w:rPr>
          <w:color w:val="222222"/>
          <w:shd w:val="clear" w:color="auto" w:fill="FFFFFF"/>
        </w:rPr>
        <w:t xml:space="preserve"> </w:t>
      </w:r>
      <w:r w:rsidR="0008537F" w:rsidRPr="003611C5">
        <w:rPr>
          <w:i/>
          <w:iCs/>
          <w:color w:val="222222"/>
          <w:shd w:val="clear" w:color="auto" w:fill="FFFFFF"/>
        </w:rPr>
        <w:t>5</w:t>
      </w:r>
      <w:r w:rsidR="0008537F" w:rsidRPr="003611C5">
        <w:rPr>
          <w:color w:val="222222"/>
          <w:shd w:val="clear" w:color="auto" w:fill="FFFFFF"/>
        </w:rPr>
        <w:t>(S1)</w:t>
      </w:r>
      <w:r w:rsidR="00B40322" w:rsidRPr="003611C5">
        <w:rPr>
          <w:color w:val="222222"/>
          <w:shd w:val="clear" w:color="auto" w:fill="FFFFFF"/>
        </w:rPr>
        <w:t>,</w:t>
      </w:r>
      <w:r w:rsidRPr="003611C5">
        <w:rPr>
          <w:color w:val="222222"/>
          <w:shd w:val="clear" w:color="auto" w:fill="FFFFFF"/>
        </w:rPr>
        <w:t xml:space="preserve"> 10-16. </w:t>
      </w:r>
    </w:p>
    <w:p w14:paraId="429A30D7" w14:textId="74F39DBE" w:rsidR="00C53767" w:rsidRPr="003611C5" w:rsidRDefault="00623741" w:rsidP="00C53767">
      <w:pPr>
        <w:pStyle w:val="CommentText"/>
        <w:spacing w:line="480" w:lineRule="auto"/>
        <w:ind w:left="720" w:hanging="720"/>
        <w:rPr>
          <w:color w:val="222222"/>
          <w:sz w:val="24"/>
          <w:szCs w:val="24"/>
          <w:shd w:val="clear" w:color="auto" w:fill="FFFFFF"/>
        </w:rPr>
      </w:pPr>
      <w:r w:rsidRPr="003611C5">
        <w:rPr>
          <w:color w:val="222222"/>
          <w:sz w:val="24"/>
          <w:szCs w:val="24"/>
          <w:shd w:val="clear" w:color="auto" w:fill="FFFFFF"/>
        </w:rPr>
        <w:t>Payne, H. J. (2014). Examining the relationship between trust in supervisor–employee</w:t>
      </w:r>
      <w:r w:rsidR="00B1005B" w:rsidRPr="003611C5">
        <w:rPr>
          <w:color w:val="222222"/>
          <w:sz w:val="24"/>
          <w:szCs w:val="24"/>
          <w:shd w:val="clear" w:color="auto" w:fill="FFFFFF"/>
        </w:rPr>
        <w:t xml:space="preserve"> </w:t>
      </w:r>
      <w:r w:rsidRPr="003611C5">
        <w:rPr>
          <w:color w:val="222222"/>
          <w:sz w:val="24"/>
          <w:szCs w:val="24"/>
          <w:shd w:val="clear" w:color="auto" w:fill="FFFFFF"/>
        </w:rPr>
        <w:t>relationships and workplace dissent expression. </w:t>
      </w:r>
      <w:r w:rsidRPr="003611C5">
        <w:rPr>
          <w:i/>
          <w:iCs/>
          <w:color w:val="222222"/>
          <w:sz w:val="24"/>
          <w:szCs w:val="24"/>
          <w:shd w:val="clear" w:color="auto" w:fill="FFFFFF"/>
        </w:rPr>
        <w:t>Communication Research Reports</w:t>
      </w:r>
      <w:r w:rsidRPr="003611C5">
        <w:rPr>
          <w:color w:val="222222"/>
          <w:sz w:val="24"/>
          <w:szCs w:val="24"/>
          <w:shd w:val="clear" w:color="auto" w:fill="FFFFFF"/>
        </w:rPr>
        <w:t>, </w:t>
      </w:r>
      <w:r w:rsidRPr="003611C5">
        <w:rPr>
          <w:i/>
          <w:iCs/>
          <w:color w:val="222222"/>
          <w:sz w:val="24"/>
          <w:szCs w:val="24"/>
          <w:shd w:val="clear" w:color="auto" w:fill="FFFFFF"/>
        </w:rPr>
        <w:t>31</w:t>
      </w:r>
      <w:r w:rsidRPr="003611C5">
        <w:rPr>
          <w:color w:val="222222"/>
          <w:sz w:val="24"/>
          <w:szCs w:val="24"/>
          <w:shd w:val="clear" w:color="auto" w:fill="FFFFFF"/>
        </w:rPr>
        <w:t>(2), 131-140.</w:t>
      </w:r>
      <w:r w:rsidR="00C53767" w:rsidRPr="003611C5">
        <w:rPr>
          <w:color w:val="222222"/>
          <w:sz w:val="24"/>
          <w:szCs w:val="24"/>
          <w:shd w:val="clear" w:color="auto" w:fill="FFFFFF"/>
        </w:rPr>
        <w:t xml:space="preserve"> </w:t>
      </w:r>
      <w:hyperlink r:id="rId162" w:history="1">
        <w:r w:rsidR="00C53767" w:rsidRPr="003611C5">
          <w:rPr>
            <w:rStyle w:val="Hyperlink"/>
            <w:sz w:val="24"/>
            <w:szCs w:val="24"/>
          </w:rPr>
          <w:t>https://doi.org/10.1080/08824096.2014.907141</w:t>
        </w:r>
      </w:hyperlink>
    </w:p>
    <w:p w14:paraId="336BEDE6" w14:textId="03815412" w:rsidR="00623741" w:rsidRPr="003611C5" w:rsidRDefault="00623741" w:rsidP="0036502A">
      <w:pPr>
        <w:spacing w:line="480" w:lineRule="auto"/>
        <w:ind w:left="720" w:hanging="720"/>
        <w:rPr>
          <w:color w:val="222222"/>
          <w:shd w:val="clear" w:color="auto" w:fill="FFFFFF"/>
        </w:rPr>
      </w:pPr>
      <w:proofErr w:type="spellStart"/>
      <w:r w:rsidRPr="003611C5">
        <w:rPr>
          <w:color w:val="222222"/>
          <w:shd w:val="clear" w:color="auto" w:fill="FFFFFF"/>
        </w:rPr>
        <w:lastRenderedPageBreak/>
        <w:t>Pearlin</w:t>
      </w:r>
      <w:proofErr w:type="spellEnd"/>
      <w:r w:rsidRPr="003611C5">
        <w:rPr>
          <w:color w:val="222222"/>
          <w:shd w:val="clear" w:color="auto" w:fill="FFFFFF"/>
        </w:rPr>
        <w:t xml:space="preserve">, L. I., &amp; McCall, M. E. (1990). Occupational stress and marital support. </w:t>
      </w:r>
      <w:r w:rsidR="00274AE2" w:rsidRPr="003611C5">
        <w:rPr>
          <w:color w:val="222222"/>
          <w:shd w:val="clear" w:color="auto" w:fill="FFFFFF"/>
        </w:rPr>
        <w:t xml:space="preserve">In J. </w:t>
      </w:r>
      <w:proofErr w:type="spellStart"/>
      <w:r w:rsidR="00274AE2" w:rsidRPr="003611C5">
        <w:rPr>
          <w:color w:val="222222"/>
          <w:shd w:val="clear" w:color="auto" w:fill="FFFFFF"/>
        </w:rPr>
        <w:t>Eckenrode</w:t>
      </w:r>
      <w:proofErr w:type="spellEnd"/>
      <w:r w:rsidR="00B1005B" w:rsidRPr="003611C5">
        <w:rPr>
          <w:color w:val="222222"/>
          <w:shd w:val="clear" w:color="auto" w:fill="FFFFFF"/>
        </w:rPr>
        <w:t xml:space="preserve"> </w:t>
      </w:r>
      <w:r w:rsidR="00274AE2" w:rsidRPr="003611C5">
        <w:rPr>
          <w:color w:val="222222"/>
          <w:shd w:val="clear" w:color="auto" w:fill="FFFFFF"/>
        </w:rPr>
        <w:t xml:space="preserve">&amp; S. Gore (Eds.), </w:t>
      </w:r>
      <w:r w:rsidRPr="003611C5">
        <w:rPr>
          <w:color w:val="222222"/>
          <w:shd w:val="clear" w:color="auto" w:fill="FFFFFF"/>
        </w:rPr>
        <w:t>In</w:t>
      </w:r>
      <w:r w:rsidR="00A927EE" w:rsidRPr="003611C5">
        <w:rPr>
          <w:color w:val="222222"/>
          <w:shd w:val="clear" w:color="auto" w:fill="FFFFFF"/>
        </w:rPr>
        <w:t xml:space="preserve"> </w:t>
      </w:r>
      <w:r w:rsidRPr="003611C5">
        <w:rPr>
          <w:i/>
          <w:iCs/>
          <w:color w:val="222222"/>
        </w:rPr>
        <w:t>Stress between work and family</w:t>
      </w:r>
      <w:r w:rsidRPr="003611C5">
        <w:rPr>
          <w:color w:val="222222"/>
          <w:shd w:val="clear" w:color="auto" w:fill="FFFFFF"/>
        </w:rPr>
        <w:t> (pp. 39-60). Boston, MA: Springer.</w:t>
      </w:r>
    </w:p>
    <w:p w14:paraId="0C06CED2" w14:textId="4D4ED330" w:rsidR="00623741" w:rsidRPr="003611C5" w:rsidRDefault="00623741" w:rsidP="0036502A">
      <w:pPr>
        <w:spacing w:line="480" w:lineRule="auto"/>
        <w:ind w:left="720" w:hanging="720"/>
      </w:pPr>
      <w:r w:rsidRPr="003611C5">
        <w:t xml:space="preserve">Pfeffer, J. (2009). Understanding power in organizations. In D. </w:t>
      </w:r>
      <w:proofErr w:type="spellStart"/>
      <w:r w:rsidRPr="003611C5">
        <w:t>Tjosvold</w:t>
      </w:r>
      <w:proofErr w:type="spellEnd"/>
      <w:r w:rsidRPr="003611C5">
        <w:t xml:space="preserve"> &amp; B. Weiss (Eds.),</w:t>
      </w:r>
      <w:r w:rsidR="00B1005B" w:rsidRPr="003611C5">
        <w:t xml:space="preserve"> </w:t>
      </w:r>
      <w:r w:rsidRPr="003611C5">
        <w:rPr>
          <w:i/>
          <w:iCs/>
        </w:rPr>
        <w:t>Power and interdependence in organizations</w:t>
      </w:r>
      <w:r w:rsidRPr="003611C5">
        <w:t xml:space="preserve"> (pp. 17-32). Cambridge,</w:t>
      </w:r>
      <w:r w:rsidR="00B1005B" w:rsidRPr="003611C5">
        <w:t xml:space="preserve"> </w:t>
      </w:r>
      <w:r w:rsidRPr="003611C5">
        <w:t xml:space="preserve">UK: </w:t>
      </w:r>
      <w:r w:rsidRPr="003611C5">
        <w:rPr>
          <w:color w:val="222222"/>
          <w:shd w:val="clear" w:color="auto" w:fill="FFFFFF"/>
        </w:rPr>
        <w:t>Cambridge University Press.</w:t>
      </w:r>
    </w:p>
    <w:p w14:paraId="733AA33F" w14:textId="74AEA759" w:rsidR="00A96D1F" w:rsidRPr="003611C5" w:rsidRDefault="00623741" w:rsidP="00A96D1F">
      <w:pPr>
        <w:spacing w:line="480" w:lineRule="auto"/>
        <w:ind w:left="720" w:hanging="720"/>
        <w:rPr>
          <w:color w:val="222222"/>
          <w:shd w:val="clear" w:color="auto" w:fill="FFFFFF"/>
        </w:rPr>
      </w:pPr>
      <w:r w:rsidRPr="003611C5">
        <w:rPr>
          <w:color w:val="222222"/>
          <w:shd w:val="clear" w:color="auto" w:fill="FFFFFF"/>
        </w:rPr>
        <w:t xml:space="preserve">Podsakoff, P., Mackenzie, S., Paine, J., &amp; Bachrach, D. (2000). Organizational </w:t>
      </w:r>
      <w:r w:rsidR="008D252F" w:rsidRPr="003611C5">
        <w:rPr>
          <w:color w:val="222222"/>
          <w:shd w:val="clear" w:color="auto" w:fill="FFFFFF"/>
        </w:rPr>
        <w:t>c</w:t>
      </w:r>
      <w:r w:rsidRPr="003611C5">
        <w:rPr>
          <w:color w:val="222222"/>
          <w:shd w:val="clear" w:color="auto" w:fill="FFFFFF"/>
        </w:rPr>
        <w:t>itizenship</w:t>
      </w:r>
      <w:r w:rsidR="00B1005B" w:rsidRPr="003611C5">
        <w:rPr>
          <w:color w:val="222222"/>
          <w:shd w:val="clear" w:color="auto" w:fill="FFFFFF"/>
        </w:rPr>
        <w:t xml:space="preserve"> </w:t>
      </w:r>
      <w:r w:rsidR="008D252F" w:rsidRPr="003611C5">
        <w:rPr>
          <w:color w:val="222222"/>
          <w:shd w:val="clear" w:color="auto" w:fill="FFFFFF"/>
        </w:rPr>
        <w:t>b</w:t>
      </w:r>
      <w:r w:rsidRPr="003611C5">
        <w:rPr>
          <w:color w:val="222222"/>
          <w:shd w:val="clear" w:color="auto" w:fill="FFFFFF"/>
        </w:rPr>
        <w:t xml:space="preserve">ehaviors: A </w:t>
      </w:r>
      <w:r w:rsidR="008D252F" w:rsidRPr="003611C5">
        <w:rPr>
          <w:color w:val="222222"/>
          <w:shd w:val="clear" w:color="auto" w:fill="FFFFFF"/>
        </w:rPr>
        <w:t>c</w:t>
      </w:r>
      <w:r w:rsidRPr="003611C5">
        <w:rPr>
          <w:color w:val="222222"/>
          <w:shd w:val="clear" w:color="auto" w:fill="FFFFFF"/>
        </w:rPr>
        <w:t xml:space="preserve">ritical </w:t>
      </w:r>
      <w:r w:rsidR="008D252F" w:rsidRPr="003611C5">
        <w:rPr>
          <w:color w:val="222222"/>
          <w:shd w:val="clear" w:color="auto" w:fill="FFFFFF"/>
        </w:rPr>
        <w:t>r</w:t>
      </w:r>
      <w:r w:rsidRPr="003611C5">
        <w:rPr>
          <w:color w:val="222222"/>
          <w:shd w:val="clear" w:color="auto" w:fill="FFFFFF"/>
        </w:rPr>
        <w:t xml:space="preserve">eview of the </w:t>
      </w:r>
      <w:r w:rsidR="008D252F" w:rsidRPr="003611C5">
        <w:rPr>
          <w:color w:val="222222"/>
          <w:shd w:val="clear" w:color="auto" w:fill="FFFFFF"/>
        </w:rPr>
        <w:t>t</w:t>
      </w:r>
      <w:r w:rsidRPr="003611C5">
        <w:rPr>
          <w:color w:val="222222"/>
          <w:shd w:val="clear" w:color="auto" w:fill="FFFFFF"/>
        </w:rPr>
        <w:t xml:space="preserve">heoretical and </w:t>
      </w:r>
      <w:r w:rsidR="008D252F" w:rsidRPr="003611C5">
        <w:rPr>
          <w:color w:val="222222"/>
          <w:shd w:val="clear" w:color="auto" w:fill="FFFFFF"/>
        </w:rPr>
        <w:t>e</w:t>
      </w:r>
      <w:r w:rsidRPr="003611C5">
        <w:rPr>
          <w:color w:val="222222"/>
          <w:shd w:val="clear" w:color="auto" w:fill="FFFFFF"/>
        </w:rPr>
        <w:t xml:space="preserve">mpirical </w:t>
      </w:r>
      <w:r w:rsidR="008D252F" w:rsidRPr="003611C5">
        <w:rPr>
          <w:color w:val="222222"/>
          <w:shd w:val="clear" w:color="auto" w:fill="FFFFFF"/>
        </w:rPr>
        <w:t>l</w:t>
      </w:r>
      <w:r w:rsidRPr="003611C5">
        <w:rPr>
          <w:color w:val="222222"/>
          <w:shd w:val="clear" w:color="auto" w:fill="FFFFFF"/>
        </w:rPr>
        <w:t xml:space="preserve">iterature and </w:t>
      </w:r>
      <w:r w:rsidR="008D252F" w:rsidRPr="003611C5">
        <w:rPr>
          <w:color w:val="222222"/>
          <w:shd w:val="clear" w:color="auto" w:fill="FFFFFF"/>
        </w:rPr>
        <w:t>s</w:t>
      </w:r>
      <w:r w:rsidRPr="003611C5">
        <w:rPr>
          <w:color w:val="222222"/>
          <w:shd w:val="clear" w:color="auto" w:fill="FFFFFF"/>
        </w:rPr>
        <w:t xml:space="preserve">uggestions for </w:t>
      </w:r>
      <w:r w:rsidR="008D252F" w:rsidRPr="003611C5">
        <w:rPr>
          <w:color w:val="222222"/>
          <w:shd w:val="clear" w:color="auto" w:fill="FFFFFF"/>
        </w:rPr>
        <w:t>f</w:t>
      </w:r>
      <w:r w:rsidRPr="003611C5">
        <w:rPr>
          <w:color w:val="222222"/>
          <w:shd w:val="clear" w:color="auto" w:fill="FFFFFF"/>
        </w:rPr>
        <w:t xml:space="preserve">uture </w:t>
      </w:r>
      <w:r w:rsidR="008D252F" w:rsidRPr="003611C5">
        <w:rPr>
          <w:color w:val="222222"/>
          <w:shd w:val="clear" w:color="auto" w:fill="FFFFFF"/>
        </w:rPr>
        <w:t>r</w:t>
      </w:r>
      <w:r w:rsidRPr="003611C5">
        <w:rPr>
          <w:color w:val="222222"/>
          <w:shd w:val="clear" w:color="auto" w:fill="FFFFFF"/>
        </w:rPr>
        <w:t xml:space="preserve">esearch. </w:t>
      </w:r>
      <w:r w:rsidRPr="003611C5">
        <w:rPr>
          <w:i/>
          <w:iCs/>
          <w:color w:val="222222"/>
          <w:shd w:val="clear" w:color="auto" w:fill="FFFFFF"/>
        </w:rPr>
        <w:t>Journal of Management, 26</w:t>
      </w:r>
      <w:r w:rsidRPr="003611C5">
        <w:rPr>
          <w:color w:val="222222"/>
          <w:shd w:val="clear" w:color="auto" w:fill="FFFFFF"/>
        </w:rPr>
        <w:t>(3), 513-563.</w:t>
      </w:r>
      <w:r w:rsidR="00A96D1F" w:rsidRPr="003611C5">
        <w:rPr>
          <w:color w:val="222222"/>
          <w:shd w:val="clear" w:color="auto" w:fill="FFFFFF"/>
        </w:rPr>
        <w:t xml:space="preserve"> </w:t>
      </w:r>
      <w:hyperlink r:id="rId163" w:history="1">
        <w:r w:rsidR="00A96D1F" w:rsidRPr="003611C5">
          <w:rPr>
            <w:rStyle w:val="Hyperlink"/>
          </w:rPr>
          <w:t>https://doi.org/10.1177/014920630002600307</w:t>
        </w:r>
      </w:hyperlink>
    </w:p>
    <w:p w14:paraId="291EA5F1" w14:textId="6F1D0B7E" w:rsidR="00A96D1F" w:rsidRPr="003611C5" w:rsidRDefault="00623741" w:rsidP="00A96D1F">
      <w:pPr>
        <w:spacing w:line="480" w:lineRule="auto"/>
        <w:ind w:left="720" w:hanging="720"/>
        <w:rPr>
          <w:color w:val="222222"/>
          <w:shd w:val="clear" w:color="auto" w:fill="FFFFFF"/>
        </w:rPr>
      </w:pPr>
      <w:r w:rsidRPr="003611C5">
        <w:rPr>
          <w:color w:val="222222"/>
          <w:shd w:val="clear" w:color="auto" w:fill="FFFFFF"/>
        </w:rPr>
        <w:t xml:space="preserve">Porath, C. L., </w:t>
      </w:r>
      <w:proofErr w:type="spellStart"/>
      <w:r w:rsidRPr="003611C5">
        <w:rPr>
          <w:color w:val="222222"/>
          <w:shd w:val="clear" w:color="auto" w:fill="FFFFFF"/>
        </w:rPr>
        <w:t>Gerbasi</w:t>
      </w:r>
      <w:proofErr w:type="spellEnd"/>
      <w:r w:rsidRPr="003611C5">
        <w:rPr>
          <w:color w:val="222222"/>
          <w:shd w:val="clear" w:color="auto" w:fill="FFFFFF"/>
        </w:rPr>
        <w:t xml:space="preserve">, A., &amp; </w:t>
      </w:r>
      <w:proofErr w:type="spellStart"/>
      <w:r w:rsidRPr="003611C5">
        <w:rPr>
          <w:color w:val="222222"/>
          <w:shd w:val="clear" w:color="auto" w:fill="FFFFFF"/>
        </w:rPr>
        <w:t>Schorch</w:t>
      </w:r>
      <w:proofErr w:type="spellEnd"/>
      <w:r w:rsidRPr="003611C5">
        <w:rPr>
          <w:color w:val="222222"/>
          <w:shd w:val="clear" w:color="auto" w:fill="FFFFFF"/>
        </w:rPr>
        <w:t>, S. L. (2015). The effects of civility on advice, leadership,</w:t>
      </w:r>
      <w:r w:rsidR="00B1005B" w:rsidRPr="003611C5">
        <w:rPr>
          <w:color w:val="222222"/>
          <w:shd w:val="clear" w:color="auto" w:fill="FFFFFF"/>
        </w:rPr>
        <w:t xml:space="preserve"> </w:t>
      </w:r>
      <w:r w:rsidRPr="003611C5">
        <w:rPr>
          <w:color w:val="222222"/>
          <w:shd w:val="clear" w:color="auto" w:fill="FFFFFF"/>
        </w:rPr>
        <w:t>and performance. </w:t>
      </w:r>
      <w:r w:rsidRPr="003611C5">
        <w:rPr>
          <w:i/>
          <w:iCs/>
          <w:color w:val="222222"/>
        </w:rPr>
        <w:t>Journal of Applied Psychology</w:t>
      </w:r>
      <w:r w:rsidRPr="003611C5">
        <w:rPr>
          <w:color w:val="222222"/>
          <w:shd w:val="clear" w:color="auto" w:fill="FFFFFF"/>
        </w:rPr>
        <w:t>, </w:t>
      </w:r>
      <w:r w:rsidRPr="003611C5">
        <w:rPr>
          <w:i/>
          <w:iCs/>
          <w:color w:val="222222"/>
        </w:rPr>
        <w:t>100</w:t>
      </w:r>
      <w:r w:rsidRPr="003611C5">
        <w:rPr>
          <w:color w:val="222222"/>
          <w:shd w:val="clear" w:color="auto" w:fill="FFFFFF"/>
        </w:rPr>
        <w:t>(5), 1527-1541.</w:t>
      </w:r>
      <w:r w:rsidR="00A96D1F" w:rsidRPr="003611C5">
        <w:rPr>
          <w:color w:val="222222"/>
          <w:shd w:val="clear" w:color="auto" w:fill="FFFFFF"/>
        </w:rPr>
        <w:t xml:space="preserve"> </w:t>
      </w:r>
      <w:hyperlink r:id="rId164" w:history="1">
        <w:r w:rsidR="00A96D1F" w:rsidRPr="003611C5">
          <w:rPr>
            <w:rStyle w:val="Hyperlink"/>
          </w:rPr>
          <w:t>https://doi.org/10.1037/apl0000016</w:t>
        </w:r>
      </w:hyperlink>
    </w:p>
    <w:p w14:paraId="60AF6E6C" w14:textId="5352D722" w:rsidR="00A96D1F" w:rsidRPr="003611C5" w:rsidRDefault="00623741" w:rsidP="00A96D1F">
      <w:pPr>
        <w:spacing w:line="480" w:lineRule="auto"/>
        <w:ind w:left="720" w:hanging="720"/>
        <w:rPr>
          <w:color w:val="222222"/>
          <w:shd w:val="clear" w:color="auto" w:fill="FFFFFF"/>
        </w:rPr>
      </w:pPr>
      <w:r w:rsidRPr="003611C5">
        <w:rPr>
          <w:color w:val="222222"/>
          <w:shd w:val="clear" w:color="auto" w:fill="FFFFFF"/>
        </w:rPr>
        <w:t xml:space="preserve">Putti, J. M., </w:t>
      </w:r>
      <w:proofErr w:type="spellStart"/>
      <w:r w:rsidRPr="003611C5">
        <w:rPr>
          <w:color w:val="222222"/>
          <w:shd w:val="clear" w:color="auto" w:fill="FFFFFF"/>
        </w:rPr>
        <w:t>Aryee</w:t>
      </w:r>
      <w:proofErr w:type="spellEnd"/>
      <w:r w:rsidRPr="003611C5">
        <w:rPr>
          <w:color w:val="222222"/>
          <w:shd w:val="clear" w:color="auto" w:fill="FFFFFF"/>
        </w:rPr>
        <w:t xml:space="preserve">, S., &amp; </w:t>
      </w:r>
      <w:proofErr w:type="spellStart"/>
      <w:r w:rsidRPr="003611C5">
        <w:rPr>
          <w:color w:val="222222"/>
          <w:shd w:val="clear" w:color="auto" w:fill="FFFFFF"/>
        </w:rPr>
        <w:t>Phua</w:t>
      </w:r>
      <w:proofErr w:type="spellEnd"/>
      <w:r w:rsidRPr="003611C5">
        <w:rPr>
          <w:color w:val="222222"/>
          <w:shd w:val="clear" w:color="auto" w:fill="FFFFFF"/>
        </w:rPr>
        <w:t>, J. (1990). Communication relationship satisfaction and</w:t>
      </w:r>
      <w:r w:rsidR="00B1005B" w:rsidRPr="003611C5">
        <w:rPr>
          <w:color w:val="222222"/>
          <w:shd w:val="clear" w:color="auto" w:fill="FFFFFF"/>
        </w:rPr>
        <w:t xml:space="preserve"> </w:t>
      </w:r>
      <w:r w:rsidRPr="003611C5">
        <w:rPr>
          <w:color w:val="222222"/>
          <w:shd w:val="clear" w:color="auto" w:fill="FFFFFF"/>
        </w:rPr>
        <w:t>organizational commitment.</w:t>
      </w:r>
      <w:r w:rsidRPr="003611C5">
        <w:rPr>
          <w:rStyle w:val="apple-converted-space"/>
          <w:color w:val="222222"/>
          <w:shd w:val="clear" w:color="auto" w:fill="FFFFFF"/>
        </w:rPr>
        <w:t> </w:t>
      </w:r>
      <w:r w:rsidRPr="003611C5">
        <w:rPr>
          <w:i/>
          <w:iCs/>
          <w:color w:val="222222"/>
        </w:rPr>
        <w:t>Group &amp; Organization Studies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15</w:t>
      </w:r>
      <w:r w:rsidRPr="003611C5">
        <w:rPr>
          <w:color w:val="222222"/>
          <w:shd w:val="clear" w:color="auto" w:fill="FFFFFF"/>
        </w:rPr>
        <w:t>(1), 44-52.</w:t>
      </w:r>
      <w:r w:rsidR="00A96D1F" w:rsidRPr="003611C5">
        <w:rPr>
          <w:color w:val="222222"/>
          <w:shd w:val="clear" w:color="auto" w:fill="FFFFFF"/>
        </w:rPr>
        <w:t xml:space="preserve"> </w:t>
      </w:r>
      <w:hyperlink r:id="rId165" w:history="1">
        <w:r w:rsidR="00A96D1F" w:rsidRPr="003611C5">
          <w:rPr>
            <w:rStyle w:val="Hyperlink"/>
          </w:rPr>
          <w:t>https://doi.org/10.1177/105960119001500104</w:t>
        </w:r>
      </w:hyperlink>
    </w:p>
    <w:p w14:paraId="3BFD1DEB" w14:textId="1088BD9C" w:rsidR="00A96D1F" w:rsidRPr="003611C5" w:rsidRDefault="00623741" w:rsidP="00A96D1F">
      <w:pPr>
        <w:spacing w:line="480" w:lineRule="auto"/>
        <w:ind w:left="720" w:hanging="720"/>
        <w:rPr>
          <w:color w:val="222222"/>
          <w:shd w:val="clear" w:color="auto" w:fill="FFFFFF"/>
        </w:rPr>
      </w:pPr>
      <w:r w:rsidRPr="003611C5">
        <w:rPr>
          <w:color w:val="222222"/>
          <w:shd w:val="clear" w:color="auto" w:fill="FFFFFF"/>
        </w:rPr>
        <w:t>Rahim, M. A. (1989). The development of a leader power inventory.</w:t>
      </w:r>
      <w:r w:rsidRPr="003611C5">
        <w:rPr>
          <w:rStyle w:val="apple-converted-space"/>
          <w:color w:val="222222"/>
          <w:shd w:val="clear" w:color="auto" w:fill="FFFFFF"/>
        </w:rPr>
        <w:t> </w:t>
      </w:r>
      <w:r w:rsidRPr="003611C5">
        <w:rPr>
          <w:i/>
          <w:iCs/>
          <w:color w:val="222222"/>
        </w:rPr>
        <w:t>Multivariate Behavioral</w:t>
      </w:r>
      <w:r w:rsidR="00B1005B" w:rsidRPr="003611C5">
        <w:rPr>
          <w:i/>
          <w:iCs/>
          <w:color w:val="222222"/>
        </w:rPr>
        <w:t xml:space="preserve"> </w:t>
      </w:r>
      <w:r w:rsidRPr="003611C5">
        <w:rPr>
          <w:i/>
          <w:iCs/>
          <w:color w:val="222222"/>
        </w:rPr>
        <w:t>Research</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23</w:t>
      </w:r>
      <w:r w:rsidRPr="003611C5">
        <w:rPr>
          <w:color w:val="222222"/>
          <w:shd w:val="clear" w:color="auto" w:fill="FFFFFF"/>
        </w:rPr>
        <w:t>(4), 491-503.</w:t>
      </w:r>
      <w:r w:rsidR="00A96D1F" w:rsidRPr="003611C5">
        <w:rPr>
          <w:color w:val="222222"/>
          <w:shd w:val="clear" w:color="auto" w:fill="FFFFFF"/>
        </w:rPr>
        <w:t xml:space="preserve"> </w:t>
      </w:r>
      <w:hyperlink r:id="rId166" w:history="1">
        <w:r w:rsidR="00A96D1F" w:rsidRPr="003611C5">
          <w:rPr>
            <w:rStyle w:val="Hyperlink"/>
          </w:rPr>
          <w:t>https://doi.org/10.1207/s15327906mbr2304_6</w:t>
        </w:r>
      </w:hyperlink>
    </w:p>
    <w:p w14:paraId="37BA6C5C" w14:textId="74F29E71" w:rsidR="00A96D1F" w:rsidRPr="003611C5" w:rsidRDefault="00623741" w:rsidP="0020141B">
      <w:pPr>
        <w:spacing w:line="480" w:lineRule="auto"/>
        <w:ind w:left="720" w:hanging="720"/>
        <w:rPr>
          <w:color w:val="222222"/>
          <w:shd w:val="clear" w:color="auto" w:fill="FFFFFF"/>
        </w:rPr>
      </w:pPr>
      <w:r w:rsidRPr="003611C5">
        <w:rPr>
          <w:color w:val="222222"/>
          <w:shd w:val="clear" w:color="auto" w:fill="FFFFFF"/>
        </w:rPr>
        <w:t xml:space="preserve">Rahim, M. A., Antonioni, D., &amp; </w:t>
      </w:r>
      <w:proofErr w:type="spellStart"/>
      <w:r w:rsidRPr="003611C5">
        <w:rPr>
          <w:color w:val="222222"/>
          <w:shd w:val="clear" w:color="auto" w:fill="FFFFFF"/>
        </w:rPr>
        <w:t>Psenicka</w:t>
      </w:r>
      <w:proofErr w:type="spellEnd"/>
      <w:r w:rsidRPr="003611C5">
        <w:rPr>
          <w:color w:val="222222"/>
          <w:shd w:val="clear" w:color="auto" w:fill="FFFFFF"/>
        </w:rPr>
        <w:t>, C. (2001). A structural equations model of leader</w:t>
      </w:r>
      <w:r w:rsidR="00B1005B" w:rsidRPr="003611C5">
        <w:rPr>
          <w:color w:val="222222"/>
          <w:shd w:val="clear" w:color="auto" w:fill="FFFFFF"/>
        </w:rPr>
        <w:t xml:space="preserve"> </w:t>
      </w:r>
      <w:r w:rsidRPr="003611C5">
        <w:rPr>
          <w:color w:val="222222"/>
          <w:shd w:val="clear" w:color="auto" w:fill="FFFFFF"/>
        </w:rPr>
        <w:t xml:space="preserve">power, subordinates’ styles of handling conflict, and job performance, </w:t>
      </w:r>
      <w:r w:rsidRPr="003611C5">
        <w:rPr>
          <w:i/>
          <w:iCs/>
          <w:color w:val="222222"/>
          <w:shd w:val="clear" w:color="auto" w:fill="FFFFFF"/>
        </w:rPr>
        <w:t>International Journal of Conflict Management</w:t>
      </w:r>
      <w:r w:rsidRPr="003611C5">
        <w:rPr>
          <w:color w:val="222222"/>
          <w:shd w:val="clear" w:color="auto" w:fill="FFFFFF"/>
        </w:rPr>
        <w:t>,</w:t>
      </w:r>
      <w:r w:rsidRPr="003611C5">
        <w:t> </w:t>
      </w:r>
      <w:r w:rsidRPr="003611C5">
        <w:rPr>
          <w:i/>
          <w:iCs/>
          <w:color w:val="222222"/>
          <w:shd w:val="clear" w:color="auto" w:fill="FFFFFF"/>
        </w:rPr>
        <w:t>12</w:t>
      </w:r>
      <w:r w:rsidRPr="003611C5">
        <w:rPr>
          <w:color w:val="222222"/>
          <w:shd w:val="clear" w:color="auto" w:fill="FFFFFF"/>
        </w:rPr>
        <w:t>(3), 191-211.</w:t>
      </w:r>
      <w:r w:rsidR="00A96D1F" w:rsidRPr="003611C5">
        <w:rPr>
          <w:color w:val="222222"/>
          <w:shd w:val="clear" w:color="auto" w:fill="FFFFFF"/>
        </w:rPr>
        <w:t xml:space="preserve"> </w:t>
      </w:r>
      <w:hyperlink r:id="rId167" w:history="1">
        <w:r w:rsidR="00A96D1F" w:rsidRPr="003611C5">
          <w:rPr>
            <w:rStyle w:val="Hyperlink"/>
          </w:rPr>
          <w:t>https://doi.org/10.1108/eb022855</w:t>
        </w:r>
      </w:hyperlink>
    </w:p>
    <w:p w14:paraId="66520AA1" w14:textId="1AB55D59" w:rsidR="00A96D1F" w:rsidRPr="003611C5" w:rsidRDefault="00623741" w:rsidP="0020141B">
      <w:pPr>
        <w:spacing w:line="480" w:lineRule="auto"/>
        <w:ind w:left="720" w:hanging="720"/>
        <w:rPr>
          <w:color w:val="222222"/>
          <w:shd w:val="clear" w:color="auto" w:fill="FFFFFF"/>
        </w:rPr>
      </w:pPr>
      <w:r w:rsidRPr="003611C5">
        <w:rPr>
          <w:color w:val="222222"/>
          <w:shd w:val="clear" w:color="auto" w:fill="FFFFFF"/>
        </w:rPr>
        <w:t>Rahim, M. A. (2009) Bases of leader power and effectiveness</w:t>
      </w:r>
      <w:r w:rsidR="00EE7B24" w:rsidRPr="003611C5">
        <w:rPr>
          <w:color w:val="222222"/>
          <w:shd w:val="clear" w:color="auto" w:fill="FFFFFF"/>
        </w:rPr>
        <w:t>. I</w:t>
      </w:r>
      <w:r w:rsidRPr="003611C5">
        <w:rPr>
          <w:color w:val="222222"/>
          <w:shd w:val="clear" w:color="auto" w:fill="FFFFFF"/>
        </w:rPr>
        <w:t xml:space="preserve">n </w:t>
      </w:r>
      <w:r w:rsidR="00EE7B24" w:rsidRPr="003611C5">
        <w:rPr>
          <w:color w:val="222222"/>
          <w:shd w:val="clear" w:color="auto" w:fill="FFFFFF"/>
        </w:rPr>
        <w:t xml:space="preserve">D. </w:t>
      </w:r>
      <w:proofErr w:type="spellStart"/>
      <w:r w:rsidRPr="003611C5">
        <w:rPr>
          <w:color w:val="222222"/>
          <w:shd w:val="clear" w:color="auto" w:fill="FFFFFF"/>
        </w:rPr>
        <w:t>Tjosvold</w:t>
      </w:r>
      <w:proofErr w:type="spellEnd"/>
      <w:r w:rsidR="00EE7B24" w:rsidRPr="003611C5">
        <w:rPr>
          <w:color w:val="222222"/>
          <w:shd w:val="clear" w:color="auto" w:fill="FFFFFF"/>
        </w:rPr>
        <w:t xml:space="preserve"> </w:t>
      </w:r>
      <w:r w:rsidRPr="003611C5">
        <w:rPr>
          <w:color w:val="222222"/>
          <w:shd w:val="clear" w:color="auto" w:fill="FFFFFF"/>
        </w:rPr>
        <w:t xml:space="preserve">&amp; </w:t>
      </w:r>
      <w:r w:rsidR="00EE7B24" w:rsidRPr="003611C5">
        <w:rPr>
          <w:color w:val="222222"/>
          <w:shd w:val="clear" w:color="auto" w:fill="FFFFFF"/>
        </w:rPr>
        <w:t xml:space="preserve">B. </w:t>
      </w:r>
      <w:proofErr w:type="spellStart"/>
      <w:r w:rsidRPr="003611C5">
        <w:rPr>
          <w:color w:val="222222"/>
          <w:shd w:val="clear" w:color="auto" w:fill="FFFFFF"/>
        </w:rPr>
        <w:t>Wisse</w:t>
      </w:r>
      <w:proofErr w:type="spellEnd"/>
      <w:r w:rsidR="00B1005B" w:rsidRPr="003611C5">
        <w:rPr>
          <w:color w:val="222222"/>
          <w:shd w:val="clear" w:color="auto" w:fill="FFFFFF"/>
        </w:rPr>
        <w:t xml:space="preserve"> </w:t>
      </w:r>
      <w:r w:rsidRPr="003611C5">
        <w:rPr>
          <w:color w:val="222222"/>
          <w:shd w:val="clear" w:color="auto" w:fill="FFFFFF"/>
        </w:rPr>
        <w:t>(Eds.)</w:t>
      </w:r>
      <w:r w:rsidR="00EE7B24" w:rsidRPr="003611C5">
        <w:rPr>
          <w:color w:val="222222"/>
          <w:shd w:val="clear" w:color="auto" w:fill="FFFFFF"/>
        </w:rPr>
        <w:t>,</w:t>
      </w:r>
      <w:r w:rsidRPr="003611C5">
        <w:rPr>
          <w:rStyle w:val="apple-converted-space"/>
          <w:color w:val="222222"/>
          <w:shd w:val="clear" w:color="auto" w:fill="FFFFFF"/>
        </w:rPr>
        <w:t> </w:t>
      </w:r>
      <w:r w:rsidRPr="003611C5">
        <w:rPr>
          <w:i/>
          <w:iCs/>
          <w:color w:val="222222"/>
        </w:rPr>
        <w:t>Power and interdependence in organizations</w:t>
      </w:r>
      <w:r w:rsidRPr="003611C5">
        <w:rPr>
          <w:color w:val="222222"/>
        </w:rPr>
        <w:t xml:space="preserve"> (pp. 224-243)</w:t>
      </w:r>
      <w:r w:rsidRPr="003611C5">
        <w:rPr>
          <w:color w:val="222222"/>
          <w:shd w:val="clear" w:color="auto" w:fill="FFFFFF"/>
        </w:rPr>
        <w:t xml:space="preserve">. </w:t>
      </w:r>
      <w:r w:rsidRPr="003611C5">
        <w:t>Cambridge,</w:t>
      </w:r>
      <w:r w:rsidR="00B1005B" w:rsidRPr="003611C5">
        <w:t xml:space="preserve"> </w:t>
      </w:r>
      <w:r w:rsidRPr="003611C5">
        <w:t xml:space="preserve">UK: </w:t>
      </w:r>
      <w:r w:rsidRPr="003611C5">
        <w:rPr>
          <w:color w:val="222222"/>
          <w:shd w:val="clear" w:color="auto" w:fill="FFFFFF"/>
        </w:rPr>
        <w:t>Cambridge University Press.</w:t>
      </w:r>
    </w:p>
    <w:p w14:paraId="2FE9B68F" w14:textId="2E33FE7A" w:rsidR="0020141B" w:rsidRPr="003611C5" w:rsidRDefault="00623741" w:rsidP="0020141B">
      <w:pPr>
        <w:spacing w:line="480" w:lineRule="auto"/>
        <w:ind w:left="720" w:hanging="720"/>
        <w:rPr>
          <w:color w:val="222222"/>
          <w:shd w:val="clear" w:color="auto" w:fill="FFFFFF"/>
        </w:rPr>
      </w:pPr>
      <w:proofErr w:type="spellStart"/>
      <w:r w:rsidRPr="003611C5">
        <w:lastRenderedPageBreak/>
        <w:t>Ramaswani</w:t>
      </w:r>
      <w:proofErr w:type="spellEnd"/>
      <w:r w:rsidRPr="003611C5">
        <w:t xml:space="preserve">, A., Dreher, G. F., </w:t>
      </w:r>
      <w:proofErr w:type="spellStart"/>
      <w:r w:rsidRPr="003611C5">
        <w:t>Bretz</w:t>
      </w:r>
      <w:proofErr w:type="spellEnd"/>
      <w:r w:rsidRPr="003611C5">
        <w:t xml:space="preserve">, R., &amp; </w:t>
      </w:r>
      <w:proofErr w:type="spellStart"/>
      <w:r w:rsidRPr="003611C5">
        <w:t>Wiethoff</w:t>
      </w:r>
      <w:proofErr w:type="spellEnd"/>
      <w:r w:rsidRPr="003611C5">
        <w:t>, C. (2010). Gender, mentoring, and career</w:t>
      </w:r>
      <w:r w:rsidR="00B1005B" w:rsidRPr="003611C5">
        <w:t xml:space="preserve"> </w:t>
      </w:r>
      <w:r w:rsidRPr="003611C5">
        <w:t>success: The importance of organizational context</w:t>
      </w:r>
      <w:r w:rsidR="00B52825" w:rsidRPr="003611C5">
        <w:t>.</w:t>
      </w:r>
      <w:r w:rsidRPr="003611C5">
        <w:t xml:space="preserve"> </w:t>
      </w:r>
      <w:r w:rsidRPr="003611C5">
        <w:rPr>
          <w:i/>
          <w:iCs/>
          <w:color w:val="222222"/>
          <w:shd w:val="clear" w:color="auto" w:fill="FFFFFF"/>
        </w:rPr>
        <w:t>Personnel Psychology, 63</w:t>
      </w:r>
      <w:r w:rsidRPr="003611C5">
        <w:rPr>
          <w:color w:val="222222"/>
          <w:shd w:val="clear" w:color="auto" w:fill="FFFFFF"/>
        </w:rPr>
        <w:t>, 385-405.</w:t>
      </w:r>
      <w:r w:rsidR="0020141B" w:rsidRPr="003611C5">
        <w:rPr>
          <w:color w:val="222222"/>
          <w:shd w:val="clear" w:color="auto" w:fill="FFFFFF"/>
        </w:rPr>
        <w:t xml:space="preserve"> </w:t>
      </w:r>
      <w:hyperlink r:id="rId168" w:history="1">
        <w:r w:rsidR="0020141B" w:rsidRPr="003611C5">
          <w:rPr>
            <w:rStyle w:val="Hyperlink"/>
          </w:rPr>
          <w:t>https://doi.org/10.1111/j.1744-6570.2010.01174.x</w:t>
        </w:r>
      </w:hyperlink>
    </w:p>
    <w:p w14:paraId="75FC0946" w14:textId="788C574E" w:rsidR="0020141B" w:rsidRPr="003611C5" w:rsidRDefault="00623741" w:rsidP="0020141B">
      <w:pPr>
        <w:spacing w:line="480" w:lineRule="auto"/>
        <w:ind w:left="720" w:hanging="720"/>
        <w:rPr>
          <w:color w:val="222222"/>
          <w:shd w:val="clear" w:color="auto" w:fill="FFFFFF"/>
        </w:rPr>
      </w:pPr>
      <w:r w:rsidRPr="003611C5">
        <w:rPr>
          <w:color w:val="222222"/>
          <w:shd w:val="clear" w:color="auto" w:fill="FFFFFF"/>
        </w:rPr>
        <w:t xml:space="preserve">Randolph-Seng, B., </w:t>
      </w:r>
      <w:proofErr w:type="spellStart"/>
      <w:r w:rsidRPr="003611C5">
        <w:rPr>
          <w:color w:val="222222"/>
          <w:shd w:val="clear" w:color="auto" w:fill="FFFFFF"/>
        </w:rPr>
        <w:t>Cogliser</w:t>
      </w:r>
      <w:proofErr w:type="spellEnd"/>
      <w:r w:rsidRPr="003611C5">
        <w:rPr>
          <w:color w:val="222222"/>
          <w:shd w:val="clear" w:color="auto" w:fill="FFFFFF"/>
        </w:rPr>
        <w:t xml:space="preserve">, C. C., Randolph, A. F., </w:t>
      </w:r>
      <w:proofErr w:type="spellStart"/>
      <w:r w:rsidRPr="003611C5">
        <w:rPr>
          <w:color w:val="222222"/>
          <w:shd w:val="clear" w:color="auto" w:fill="FFFFFF"/>
        </w:rPr>
        <w:t>Scandura</w:t>
      </w:r>
      <w:proofErr w:type="spellEnd"/>
      <w:r w:rsidRPr="003611C5">
        <w:rPr>
          <w:color w:val="222222"/>
          <w:shd w:val="clear" w:color="auto" w:fill="FFFFFF"/>
        </w:rPr>
        <w:t>, T. A., Miller, C. D., &amp; Smith</w:t>
      </w:r>
      <w:r w:rsidR="00B1005B" w:rsidRPr="003611C5">
        <w:rPr>
          <w:color w:val="222222"/>
          <w:shd w:val="clear" w:color="auto" w:fill="FFFFFF"/>
        </w:rPr>
        <w:t>-</w:t>
      </w:r>
      <w:proofErr w:type="spellStart"/>
      <w:r w:rsidRPr="003611C5">
        <w:rPr>
          <w:color w:val="222222"/>
          <w:shd w:val="clear" w:color="auto" w:fill="FFFFFF"/>
        </w:rPr>
        <w:t>Genthôs</w:t>
      </w:r>
      <w:proofErr w:type="spellEnd"/>
      <w:r w:rsidRPr="003611C5">
        <w:rPr>
          <w:color w:val="222222"/>
          <w:shd w:val="clear" w:color="auto" w:fill="FFFFFF"/>
        </w:rPr>
        <w:t>, R. (2016). Diversity in</w:t>
      </w:r>
      <w:r w:rsidR="00BE2EE2" w:rsidRPr="003611C5">
        <w:rPr>
          <w:color w:val="222222"/>
          <w:shd w:val="clear" w:color="auto" w:fill="FFFFFF"/>
        </w:rPr>
        <w:t xml:space="preserve"> l</w:t>
      </w:r>
      <w:r w:rsidRPr="003611C5">
        <w:rPr>
          <w:color w:val="222222"/>
          <w:shd w:val="clear" w:color="auto" w:fill="FFFFFF"/>
        </w:rPr>
        <w:t xml:space="preserve">eadership: Race in </w:t>
      </w:r>
      <w:r w:rsidR="00BE2EE2" w:rsidRPr="003611C5">
        <w:rPr>
          <w:color w:val="222222"/>
          <w:shd w:val="clear" w:color="auto" w:fill="FFFFFF"/>
        </w:rPr>
        <w:t>l</w:t>
      </w:r>
      <w:r w:rsidRPr="003611C5">
        <w:rPr>
          <w:color w:val="222222"/>
          <w:shd w:val="clear" w:color="auto" w:fill="FFFFFF"/>
        </w:rPr>
        <w:t>eader-</w:t>
      </w:r>
      <w:r w:rsidR="00BE2EE2" w:rsidRPr="003611C5">
        <w:rPr>
          <w:color w:val="222222"/>
          <w:shd w:val="clear" w:color="auto" w:fill="FFFFFF"/>
        </w:rPr>
        <w:t>m</w:t>
      </w:r>
      <w:r w:rsidRPr="003611C5">
        <w:rPr>
          <w:color w:val="222222"/>
          <w:shd w:val="clear" w:color="auto" w:fill="FFFFFF"/>
        </w:rPr>
        <w:t xml:space="preserve">ember </w:t>
      </w:r>
      <w:r w:rsidR="00BE2EE2" w:rsidRPr="003611C5">
        <w:rPr>
          <w:color w:val="222222"/>
          <w:shd w:val="clear" w:color="auto" w:fill="FFFFFF"/>
        </w:rPr>
        <w:t>e</w:t>
      </w:r>
      <w:r w:rsidRPr="003611C5">
        <w:rPr>
          <w:color w:val="222222"/>
          <w:shd w:val="clear" w:color="auto" w:fill="FFFFFF"/>
        </w:rPr>
        <w:t>xchanges.</w:t>
      </w:r>
      <w:r w:rsidRPr="003611C5">
        <w:rPr>
          <w:rStyle w:val="apple-converted-space"/>
          <w:color w:val="222222"/>
          <w:shd w:val="clear" w:color="auto" w:fill="FFFFFF"/>
        </w:rPr>
        <w:t> </w:t>
      </w:r>
      <w:r w:rsidRPr="003611C5">
        <w:rPr>
          <w:i/>
          <w:iCs/>
          <w:color w:val="222222"/>
        </w:rPr>
        <w:t>Leadership &amp; Organization Development Journal</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37</w:t>
      </w:r>
      <w:r w:rsidRPr="003611C5">
        <w:rPr>
          <w:color w:val="222222"/>
          <w:shd w:val="clear" w:color="auto" w:fill="FFFFFF"/>
        </w:rPr>
        <w:t>(6), 750-773.</w:t>
      </w:r>
      <w:r w:rsidR="0020141B" w:rsidRPr="003611C5">
        <w:rPr>
          <w:color w:val="222222"/>
          <w:shd w:val="clear" w:color="auto" w:fill="FFFFFF"/>
        </w:rPr>
        <w:t xml:space="preserve"> </w:t>
      </w:r>
      <w:hyperlink r:id="rId169" w:history="1">
        <w:r w:rsidR="0020141B" w:rsidRPr="003611C5">
          <w:rPr>
            <w:rStyle w:val="Hyperlink"/>
          </w:rPr>
          <w:t>https://doi.org/10.1108/LODJ-10-2014-0201</w:t>
        </w:r>
      </w:hyperlink>
    </w:p>
    <w:p w14:paraId="0A1259B1" w14:textId="5DC00E91" w:rsidR="0020141B" w:rsidRPr="003611C5" w:rsidRDefault="00623741" w:rsidP="0020141B">
      <w:pPr>
        <w:spacing w:line="480" w:lineRule="auto"/>
        <w:ind w:left="720" w:hanging="720"/>
        <w:rPr>
          <w:color w:val="222222"/>
          <w:shd w:val="clear" w:color="auto" w:fill="FFFFFF"/>
        </w:rPr>
      </w:pPr>
      <w:r w:rsidRPr="003611C5">
        <w:rPr>
          <w:color w:val="222222"/>
          <w:shd w:val="clear" w:color="auto" w:fill="FFFFFF"/>
        </w:rPr>
        <w:t xml:space="preserve">Reid, J., </w:t>
      </w:r>
      <w:proofErr w:type="spellStart"/>
      <w:r w:rsidRPr="003611C5">
        <w:rPr>
          <w:color w:val="222222"/>
          <w:shd w:val="clear" w:color="auto" w:fill="FFFFFF"/>
        </w:rPr>
        <w:t>Schmied</w:t>
      </w:r>
      <w:proofErr w:type="spellEnd"/>
      <w:r w:rsidRPr="003611C5">
        <w:rPr>
          <w:color w:val="222222"/>
          <w:shd w:val="clear" w:color="auto" w:fill="FFFFFF"/>
        </w:rPr>
        <w:t>, V., &amp; Beale, B. (2010). ‘I only give advice if I am asked’: Examining the</w:t>
      </w:r>
      <w:r w:rsidR="00B1005B" w:rsidRPr="003611C5">
        <w:rPr>
          <w:color w:val="222222"/>
          <w:shd w:val="clear" w:color="auto" w:fill="FFFFFF"/>
        </w:rPr>
        <w:t xml:space="preserve"> </w:t>
      </w:r>
      <w:r w:rsidR="00BE2EE2" w:rsidRPr="003611C5">
        <w:rPr>
          <w:color w:val="222222"/>
          <w:shd w:val="clear" w:color="auto" w:fill="FFFFFF"/>
        </w:rPr>
        <w:t>g</w:t>
      </w:r>
      <w:r w:rsidRPr="003611C5">
        <w:rPr>
          <w:color w:val="222222"/>
          <w:shd w:val="clear" w:color="auto" w:fill="FFFFFF"/>
        </w:rPr>
        <w:t xml:space="preserve">randmother's </w:t>
      </w:r>
      <w:r w:rsidR="00BE2EE2" w:rsidRPr="003611C5">
        <w:rPr>
          <w:color w:val="222222"/>
          <w:shd w:val="clear" w:color="auto" w:fill="FFFFFF"/>
        </w:rPr>
        <w:t>p</w:t>
      </w:r>
      <w:r w:rsidRPr="003611C5">
        <w:rPr>
          <w:color w:val="222222"/>
          <w:shd w:val="clear" w:color="auto" w:fill="FFFFFF"/>
        </w:rPr>
        <w:t xml:space="preserve">otential to </w:t>
      </w:r>
      <w:r w:rsidR="00BE2EE2" w:rsidRPr="003611C5">
        <w:rPr>
          <w:color w:val="222222"/>
          <w:shd w:val="clear" w:color="auto" w:fill="FFFFFF"/>
        </w:rPr>
        <w:t>i</w:t>
      </w:r>
      <w:r w:rsidRPr="003611C5">
        <w:rPr>
          <w:color w:val="222222"/>
          <w:shd w:val="clear" w:color="auto" w:fill="FFFFFF"/>
        </w:rPr>
        <w:t xml:space="preserve">nfluence </w:t>
      </w:r>
      <w:r w:rsidR="00BE2EE2" w:rsidRPr="003611C5">
        <w:rPr>
          <w:color w:val="222222"/>
          <w:shd w:val="clear" w:color="auto" w:fill="FFFFFF"/>
        </w:rPr>
        <w:t>i</w:t>
      </w:r>
      <w:r w:rsidRPr="003611C5">
        <w:rPr>
          <w:color w:val="222222"/>
          <w:shd w:val="clear" w:color="auto" w:fill="FFFFFF"/>
        </w:rPr>
        <w:t xml:space="preserve">nfant </w:t>
      </w:r>
      <w:r w:rsidR="00BE2EE2" w:rsidRPr="003611C5">
        <w:rPr>
          <w:color w:val="222222"/>
          <w:shd w:val="clear" w:color="auto" w:fill="FFFFFF"/>
        </w:rPr>
        <w:t>f</w:t>
      </w:r>
      <w:r w:rsidRPr="003611C5">
        <w:rPr>
          <w:color w:val="222222"/>
          <w:shd w:val="clear" w:color="auto" w:fill="FFFFFF"/>
        </w:rPr>
        <w:t xml:space="preserve">eeding </w:t>
      </w:r>
      <w:r w:rsidR="00BE2EE2" w:rsidRPr="003611C5">
        <w:rPr>
          <w:color w:val="222222"/>
          <w:shd w:val="clear" w:color="auto" w:fill="FFFFFF"/>
        </w:rPr>
        <w:t>d</w:t>
      </w:r>
      <w:r w:rsidRPr="003611C5">
        <w:rPr>
          <w:color w:val="222222"/>
          <w:shd w:val="clear" w:color="auto" w:fill="FFFFFF"/>
        </w:rPr>
        <w:t xml:space="preserve">ecisions and </w:t>
      </w:r>
      <w:r w:rsidR="00BE2EE2" w:rsidRPr="003611C5">
        <w:rPr>
          <w:color w:val="222222"/>
          <w:shd w:val="clear" w:color="auto" w:fill="FFFFFF"/>
        </w:rPr>
        <w:t>p</w:t>
      </w:r>
      <w:r w:rsidRPr="003611C5">
        <w:rPr>
          <w:color w:val="222222"/>
          <w:shd w:val="clear" w:color="auto" w:fill="FFFFFF"/>
        </w:rPr>
        <w:t xml:space="preserve">arenting </w:t>
      </w:r>
      <w:r w:rsidR="00BE2EE2" w:rsidRPr="003611C5">
        <w:rPr>
          <w:color w:val="222222"/>
          <w:shd w:val="clear" w:color="auto" w:fill="FFFFFF"/>
        </w:rPr>
        <w:t>p</w:t>
      </w:r>
      <w:r w:rsidRPr="003611C5">
        <w:rPr>
          <w:color w:val="222222"/>
          <w:shd w:val="clear" w:color="auto" w:fill="FFFFFF"/>
        </w:rPr>
        <w:t xml:space="preserve">ractices of </w:t>
      </w:r>
      <w:r w:rsidR="00BE2EE2" w:rsidRPr="003611C5">
        <w:rPr>
          <w:color w:val="222222"/>
          <w:shd w:val="clear" w:color="auto" w:fill="FFFFFF"/>
        </w:rPr>
        <w:t>n</w:t>
      </w:r>
      <w:r w:rsidRPr="003611C5">
        <w:rPr>
          <w:color w:val="222222"/>
          <w:shd w:val="clear" w:color="auto" w:fill="FFFFFF"/>
        </w:rPr>
        <w:t xml:space="preserve">ew </w:t>
      </w:r>
      <w:r w:rsidR="00BE2EE2" w:rsidRPr="003611C5">
        <w:rPr>
          <w:color w:val="222222"/>
          <w:shd w:val="clear" w:color="auto" w:fill="FFFFFF"/>
        </w:rPr>
        <w:t>m</w:t>
      </w:r>
      <w:r w:rsidRPr="003611C5">
        <w:rPr>
          <w:color w:val="222222"/>
          <w:shd w:val="clear" w:color="auto" w:fill="FFFFFF"/>
        </w:rPr>
        <w:t>others. </w:t>
      </w:r>
      <w:r w:rsidRPr="003611C5">
        <w:rPr>
          <w:i/>
          <w:iCs/>
          <w:color w:val="222222"/>
        </w:rPr>
        <w:t>Women and Birth</w:t>
      </w:r>
      <w:r w:rsidRPr="003611C5">
        <w:rPr>
          <w:color w:val="222222"/>
          <w:shd w:val="clear" w:color="auto" w:fill="FFFFFF"/>
        </w:rPr>
        <w:t>, </w:t>
      </w:r>
      <w:r w:rsidRPr="003611C5">
        <w:rPr>
          <w:i/>
          <w:iCs/>
          <w:color w:val="222222"/>
        </w:rPr>
        <w:t>23</w:t>
      </w:r>
      <w:r w:rsidRPr="003611C5">
        <w:rPr>
          <w:color w:val="222222"/>
          <w:shd w:val="clear" w:color="auto" w:fill="FFFFFF"/>
        </w:rPr>
        <w:t>(2), 74-80.</w:t>
      </w:r>
      <w:r w:rsidR="0020141B" w:rsidRPr="003611C5">
        <w:rPr>
          <w:color w:val="222222"/>
          <w:shd w:val="clear" w:color="auto" w:fill="FFFFFF"/>
        </w:rPr>
        <w:t xml:space="preserve"> </w:t>
      </w:r>
      <w:hyperlink r:id="rId170" w:history="1">
        <w:r w:rsidR="0020141B" w:rsidRPr="003611C5">
          <w:rPr>
            <w:rStyle w:val="Hyperlink"/>
          </w:rPr>
          <w:t>https://doi.org/10.1016/j.wombi.2009.12.001</w:t>
        </w:r>
      </w:hyperlink>
    </w:p>
    <w:p w14:paraId="0AA03D96" w14:textId="3AD321D3" w:rsidR="0020141B" w:rsidRPr="003611C5" w:rsidRDefault="00623741" w:rsidP="0020141B">
      <w:pPr>
        <w:autoSpaceDE w:val="0"/>
        <w:autoSpaceDN w:val="0"/>
        <w:adjustRightInd w:val="0"/>
        <w:spacing w:line="480" w:lineRule="auto"/>
        <w:ind w:left="720" w:hanging="720"/>
        <w:rPr>
          <w:rFonts w:eastAsiaTheme="minorHAnsi"/>
        </w:rPr>
      </w:pPr>
      <w:r w:rsidRPr="003611C5">
        <w:rPr>
          <w:rFonts w:eastAsiaTheme="minorHAnsi"/>
        </w:rPr>
        <w:t>Richmond, V. P. (1990). Communication in the classroom: Power and motivation.</w:t>
      </w:r>
      <w:r w:rsidR="00B1005B" w:rsidRPr="003611C5">
        <w:rPr>
          <w:rFonts w:eastAsiaTheme="minorHAnsi"/>
        </w:rPr>
        <w:t xml:space="preserve"> </w:t>
      </w:r>
      <w:r w:rsidRPr="003611C5">
        <w:rPr>
          <w:rFonts w:eastAsiaTheme="minorHAnsi"/>
          <w:i/>
          <w:iCs/>
        </w:rPr>
        <w:t>Communication Education, 39</w:t>
      </w:r>
      <w:r w:rsidRPr="003611C5">
        <w:rPr>
          <w:rFonts w:eastAsiaTheme="minorHAnsi"/>
        </w:rPr>
        <w:t>, 181-195.</w:t>
      </w:r>
      <w:r w:rsidR="0020141B" w:rsidRPr="003611C5">
        <w:rPr>
          <w:rFonts w:eastAsiaTheme="minorHAnsi"/>
        </w:rPr>
        <w:t xml:space="preserve"> </w:t>
      </w:r>
      <w:hyperlink r:id="rId171" w:history="1">
        <w:r w:rsidR="0020141B" w:rsidRPr="003611C5">
          <w:rPr>
            <w:rStyle w:val="Hyperlink"/>
          </w:rPr>
          <w:t>https://doi.org/10.1080/03634529009378801</w:t>
        </w:r>
      </w:hyperlink>
    </w:p>
    <w:p w14:paraId="7A7D6215" w14:textId="079757C3" w:rsidR="0020141B" w:rsidRPr="003611C5" w:rsidRDefault="00623741" w:rsidP="0020141B">
      <w:pPr>
        <w:spacing w:line="480" w:lineRule="auto"/>
        <w:ind w:left="720" w:hanging="720"/>
        <w:rPr>
          <w:color w:val="222222"/>
          <w:shd w:val="clear" w:color="auto" w:fill="FFFFFF"/>
        </w:rPr>
      </w:pPr>
      <w:r w:rsidRPr="003611C5">
        <w:rPr>
          <w:color w:val="222222"/>
          <w:shd w:val="clear" w:color="auto" w:fill="FFFFFF"/>
        </w:rPr>
        <w:t>Richmond, V. P., &amp; McCroskey, J. C. (2000). The impact of supervisor and subordinate</w:t>
      </w:r>
      <w:r w:rsidR="00B1005B" w:rsidRPr="003611C5">
        <w:rPr>
          <w:color w:val="222222"/>
          <w:shd w:val="clear" w:color="auto" w:fill="FFFFFF"/>
        </w:rPr>
        <w:t xml:space="preserve"> </w:t>
      </w:r>
      <w:r w:rsidRPr="003611C5">
        <w:rPr>
          <w:color w:val="222222"/>
          <w:shd w:val="clear" w:color="auto" w:fill="FFFFFF"/>
        </w:rPr>
        <w:t>immediacy on relational and organizational outcomes. </w:t>
      </w:r>
      <w:r w:rsidRPr="003611C5">
        <w:rPr>
          <w:i/>
          <w:iCs/>
          <w:color w:val="222222"/>
        </w:rPr>
        <w:t>Communication Monographs</w:t>
      </w:r>
      <w:r w:rsidRPr="003611C5">
        <w:rPr>
          <w:color w:val="222222"/>
          <w:shd w:val="clear" w:color="auto" w:fill="FFFFFF"/>
        </w:rPr>
        <w:t>, </w:t>
      </w:r>
      <w:r w:rsidRPr="003611C5">
        <w:rPr>
          <w:i/>
          <w:iCs/>
          <w:color w:val="222222"/>
        </w:rPr>
        <w:t>67</w:t>
      </w:r>
      <w:r w:rsidRPr="003611C5">
        <w:rPr>
          <w:color w:val="222222"/>
          <w:shd w:val="clear" w:color="auto" w:fill="FFFFFF"/>
        </w:rPr>
        <w:t>(1), 85-95.</w:t>
      </w:r>
      <w:r w:rsidR="0020141B" w:rsidRPr="003611C5">
        <w:rPr>
          <w:color w:val="222222"/>
          <w:shd w:val="clear" w:color="auto" w:fill="FFFFFF"/>
        </w:rPr>
        <w:t xml:space="preserve"> </w:t>
      </w:r>
      <w:hyperlink r:id="rId172" w:history="1">
        <w:r w:rsidR="0020141B" w:rsidRPr="003611C5">
          <w:rPr>
            <w:rStyle w:val="Hyperlink"/>
          </w:rPr>
          <w:t>https://doi.org/10.1080/03637750009376496</w:t>
        </w:r>
      </w:hyperlink>
    </w:p>
    <w:p w14:paraId="2B63BA5E" w14:textId="486DA823" w:rsidR="0020141B" w:rsidRPr="003611C5" w:rsidRDefault="00623741" w:rsidP="0020141B">
      <w:pPr>
        <w:spacing w:line="480" w:lineRule="auto"/>
        <w:ind w:left="720" w:hanging="720"/>
        <w:rPr>
          <w:color w:val="222222"/>
          <w:shd w:val="clear" w:color="auto" w:fill="FFFFFF"/>
        </w:rPr>
      </w:pPr>
      <w:r w:rsidRPr="003611C5">
        <w:rPr>
          <w:color w:val="222222"/>
          <w:shd w:val="clear" w:color="auto" w:fill="FFFFFF"/>
        </w:rPr>
        <w:t>Rosenfeld, L. B., Richman, J. M., &amp; May, S. K. (2004). Information adequacy, job satisfaction</w:t>
      </w:r>
      <w:r w:rsidR="00B1005B" w:rsidRPr="003611C5">
        <w:rPr>
          <w:color w:val="222222"/>
          <w:shd w:val="clear" w:color="auto" w:fill="FFFFFF"/>
        </w:rPr>
        <w:t xml:space="preserve"> </w:t>
      </w:r>
      <w:r w:rsidRPr="003611C5">
        <w:rPr>
          <w:color w:val="222222"/>
          <w:shd w:val="clear" w:color="auto" w:fill="FFFFFF"/>
        </w:rPr>
        <w:t>and organizational culture in a dispersed‐network organization.</w:t>
      </w:r>
      <w:r w:rsidRPr="003611C5">
        <w:rPr>
          <w:rStyle w:val="apple-converted-space"/>
          <w:color w:val="222222"/>
          <w:shd w:val="clear" w:color="auto" w:fill="FFFFFF"/>
        </w:rPr>
        <w:t> </w:t>
      </w:r>
      <w:r w:rsidRPr="003611C5">
        <w:rPr>
          <w:i/>
          <w:iCs/>
          <w:color w:val="222222"/>
        </w:rPr>
        <w:t>Journal of Applied Communication Research</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32</w:t>
      </w:r>
      <w:r w:rsidRPr="003611C5">
        <w:rPr>
          <w:color w:val="222222"/>
          <w:shd w:val="clear" w:color="auto" w:fill="FFFFFF"/>
        </w:rPr>
        <w:t>(1), 28-54.</w:t>
      </w:r>
      <w:r w:rsidR="0020141B" w:rsidRPr="003611C5">
        <w:rPr>
          <w:color w:val="222222"/>
          <w:shd w:val="clear" w:color="auto" w:fill="FFFFFF"/>
        </w:rPr>
        <w:t xml:space="preserve"> </w:t>
      </w:r>
      <w:hyperlink r:id="rId173" w:history="1">
        <w:r w:rsidR="0020141B" w:rsidRPr="003611C5">
          <w:rPr>
            <w:rStyle w:val="Hyperlink"/>
          </w:rPr>
          <w:t>https://doi.org/10.1080/0090988042000178112</w:t>
        </w:r>
      </w:hyperlink>
    </w:p>
    <w:p w14:paraId="61FF506C" w14:textId="23701B24" w:rsidR="0020141B" w:rsidRPr="003611C5" w:rsidRDefault="00623741" w:rsidP="0020141B">
      <w:pPr>
        <w:spacing w:line="480" w:lineRule="auto"/>
        <w:ind w:left="720" w:hanging="720"/>
        <w:rPr>
          <w:color w:val="222222"/>
          <w:shd w:val="clear" w:color="auto" w:fill="FFFFFF"/>
        </w:rPr>
      </w:pPr>
      <w:r w:rsidRPr="003611C5">
        <w:rPr>
          <w:color w:val="222222"/>
          <w:shd w:val="clear" w:color="auto" w:fill="FFFFFF"/>
        </w:rPr>
        <w:t>Rousseau, D. M. (1989). Psychological and implied contracts in organizations. </w:t>
      </w:r>
      <w:r w:rsidRPr="003611C5">
        <w:rPr>
          <w:i/>
          <w:iCs/>
          <w:color w:val="222222"/>
        </w:rPr>
        <w:t>Employee</w:t>
      </w:r>
      <w:r w:rsidR="00B1005B" w:rsidRPr="003611C5">
        <w:rPr>
          <w:i/>
          <w:iCs/>
          <w:color w:val="222222"/>
        </w:rPr>
        <w:t xml:space="preserve"> </w:t>
      </w:r>
      <w:r w:rsidRPr="003611C5">
        <w:rPr>
          <w:i/>
          <w:iCs/>
          <w:color w:val="222222"/>
        </w:rPr>
        <w:t>Responsibilities and Rights Journal</w:t>
      </w:r>
      <w:r w:rsidRPr="003611C5">
        <w:rPr>
          <w:color w:val="222222"/>
          <w:shd w:val="clear" w:color="auto" w:fill="FFFFFF"/>
        </w:rPr>
        <w:t>, </w:t>
      </w:r>
      <w:r w:rsidRPr="003611C5">
        <w:rPr>
          <w:i/>
          <w:iCs/>
          <w:color w:val="222222"/>
        </w:rPr>
        <w:t>2</w:t>
      </w:r>
      <w:r w:rsidRPr="003611C5">
        <w:rPr>
          <w:color w:val="222222"/>
          <w:shd w:val="clear" w:color="auto" w:fill="FFFFFF"/>
        </w:rPr>
        <w:t>(2), 121-139.</w:t>
      </w:r>
      <w:r w:rsidR="0020141B" w:rsidRPr="003611C5">
        <w:rPr>
          <w:color w:val="222222"/>
          <w:shd w:val="clear" w:color="auto" w:fill="FFFFFF"/>
        </w:rPr>
        <w:t xml:space="preserve"> </w:t>
      </w:r>
      <w:hyperlink r:id="rId174" w:history="1">
        <w:r w:rsidR="0020141B" w:rsidRPr="003611C5">
          <w:rPr>
            <w:rStyle w:val="Hyperlink"/>
          </w:rPr>
          <w:t>https://doi.org/10.1007/BF01384942</w:t>
        </w:r>
      </w:hyperlink>
    </w:p>
    <w:p w14:paraId="6E75FE8D" w14:textId="3AAAD02E" w:rsidR="00623741" w:rsidRPr="003611C5" w:rsidRDefault="00623741" w:rsidP="0036502A">
      <w:pPr>
        <w:autoSpaceDE w:val="0"/>
        <w:autoSpaceDN w:val="0"/>
        <w:adjustRightInd w:val="0"/>
        <w:spacing w:line="480" w:lineRule="auto"/>
        <w:ind w:left="720" w:hanging="720"/>
        <w:rPr>
          <w:rFonts w:eastAsiaTheme="minorHAnsi"/>
          <w:i/>
        </w:rPr>
      </w:pPr>
      <w:r w:rsidRPr="003611C5">
        <w:rPr>
          <w:rFonts w:eastAsiaTheme="minorHAnsi"/>
        </w:rPr>
        <w:t xml:space="preserve">Rousseau, D. M. (1995). </w:t>
      </w:r>
      <w:r w:rsidRPr="003611C5">
        <w:rPr>
          <w:rFonts w:eastAsiaTheme="minorHAnsi"/>
          <w:i/>
        </w:rPr>
        <w:t>Psychological contracts in organizations: Understanding written and</w:t>
      </w:r>
      <w:r w:rsidR="00B1005B" w:rsidRPr="003611C5">
        <w:rPr>
          <w:rFonts w:eastAsiaTheme="minorHAnsi"/>
          <w:i/>
        </w:rPr>
        <w:t xml:space="preserve"> </w:t>
      </w:r>
      <w:r w:rsidRPr="003611C5">
        <w:rPr>
          <w:rFonts w:eastAsiaTheme="minorHAnsi"/>
          <w:i/>
        </w:rPr>
        <w:t>unwritten agreements</w:t>
      </w:r>
      <w:r w:rsidRPr="003611C5">
        <w:rPr>
          <w:rFonts w:eastAsiaTheme="minorHAnsi"/>
        </w:rPr>
        <w:t>. Thousand Oaks, CA: Sage.</w:t>
      </w:r>
    </w:p>
    <w:p w14:paraId="371F5EA2" w14:textId="424DCBDC" w:rsidR="00E558EF" w:rsidRPr="003611C5" w:rsidRDefault="00623741" w:rsidP="00062268">
      <w:pPr>
        <w:spacing w:line="480" w:lineRule="auto"/>
        <w:ind w:left="720" w:hanging="720"/>
        <w:rPr>
          <w:color w:val="222222"/>
          <w:shd w:val="clear" w:color="auto" w:fill="FFFFFF"/>
        </w:rPr>
      </w:pPr>
      <w:r w:rsidRPr="003611C5">
        <w:rPr>
          <w:color w:val="222222"/>
          <w:shd w:val="clear" w:color="auto" w:fill="FFFFFF"/>
        </w:rPr>
        <w:lastRenderedPageBreak/>
        <w:t>Rousseau, D. M. (1998). The ‘problem’ of the psychological contract considered. </w:t>
      </w:r>
      <w:r w:rsidRPr="003611C5">
        <w:rPr>
          <w:i/>
          <w:iCs/>
          <w:color w:val="222222"/>
        </w:rPr>
        <w:t>Journal of</w:t>
      </w:r>
      <w:r w:rsidR="00B1005B" w:rsidRPr="003611C5">
        <w:rPr>
          <w:i/>
          <w:iCs/>
          <w:color w:val="222222"/>
        </w:rPr>
        <w:t xml:space="preserve"> </w:t>
      </w:r>
      <w:r w:rsidRPr="003611C5">
        <w:rPr>
          <w:i/>
          <w:iCs/>
          <w:color w:val="222222"/>
        </w:rPr>
        <w:t>Organizational Behavior: The International Journal of Industrial, Occupational and Organizational Psychology and Behavior</w:t>
      </w:r>
      <w:r w:rsidRPr="003611C5">
        <w:rPr>
          <w:color w:val="222222"/>
          <w:shd w:val="clear" w:color="auto" w:fill="FFFFFF"/>
        </w:rPr>
        <w:t>, </w:t>
      </w:r>
      <w:r w:rsidRPr="003611C5">
        <w:rPr>
          <w:i/>
          <w:iCs/>
          <w:color w:val="222222"/>
        </w:rPr>
        <w:t>19</w:t>
      </w:r>
      <w:r w:rsidRPr="003611C5">
        <w:rPr>
          <w:color w:val="222222"/>
          <w:shd w:val="clear" w:color="auto" w:fill="FFFFFF"/>
        </w:rPr>
        <w:t>(S1), 665-671.</w:t>
      </w:r>
      <w:r w:rsidR="00062268" w:rsidRPr="003611C5">
        <w:rPr>
          <w:color w:val="222222"/>
          <w:shd w:val="clear" w:color="auto" w:fill="FFFFFF"/>
        </w:rPr>
        <w:t xml:space="preserve"> </w:t>
      </w:r>
      <w:hyperlink r:id="rId175" w:history="1">
        <w:r w:rsidR="00062268" w:rsidRPr="003611C5">
          <w:rPr>
            <w:rStyle w:val="Hyperlink"/>
          </w:rPr>
          <w:t>https://doi.org/10.1002/(SICI)1099-1379(1998)19:1+&lt;665::AID-JOB972&gt;3.0.CO;2-X</w:t>
        </w:r>
      </w:hyperlink>
    </w:p>
    <w:p w14:paraId="4D4BCD01" w14:textId="0D0801D5" w:rsidR="00E558EF" w:rsidRPr="003611C5" w:rsidRDefault="00623741" w:rsidP="00062268">
      <w:pPr>
        <w:spacing w:line="480" w:lineRule="auto"/>
        <w:ind w:left="720" w:hanging="720"/>
        <w:rPr>
          <w:color w:val="222222"/>
          <w:shd w:val="clear" w:color="auto" w:fill="FFFFFF"/>
        </w:rPr>
      </w:pPr>
      <w:r w:rsidRPr="003611C5">
        <w:rPr>
          <w:color w:val="222222"/>
          <w:shd w:val="clear" w:color="auto" w:fill="FFFFFF"/>
        </w:rPr>
        <w:t xml:space="preserve">Rupp, D. E., &amp; </w:t>
      </w:r>
      <w:proofErr w:type="spellStart"/>
      <w:r w:rsidRPr="003611C5">
        <w:rPr>
          <w:color w:val="222222"/>
          <w:shd w:val="clear" w:color="auto" w:fill="FFFFFF"/>
        </w:rPr>
        <w:t>Cropanzano</w:t>
      </w:r>
      <w:proofErr w:type="spellEnd"/>
      <w:r w:rsidRPr="003611C5">
        <w:rPr>
          <w:color w:val="222222"/>
          <w:shd w:val="clear" w:color="auto" w:fill="FFFFFF"/>
        </w:rPr>
        <w:t>, R. (2002). The mediating effects of social exchange relationships in</w:t>
      </w:r>
      <w:r w:rsidR="00B1005B" w:rsidRPr="003611C5">
        <w:rPr>
          <w:color w:val="222222"/>
          <w:shd w:val="clear" w:color="auto" w:fill="FFFFFF"/>
        </w:rPr>
        <w:t xml:space="preserve"> </w:t>
      </w:r>
      <w:r w:rsidRPr="003611C5">
        <w:rPr>
          <w:color w:val="222222"/>
          <w:shd w:val="clear" w:color="auto" w:fill="FFFFFF"/>
        </w:rPr>
        <w:t xml:space="preserve">predicting workplace outcomes from </w:t>
      </w:r>
      <w:proofErr w:type="spellStart"/>
      <w:r w:rsidRPr="003611C5">
        <w:rPr>
          <w:color w:val="222222"/>
          <w:shd w:val="clear" w:color="auto" w:fill="FFFFFF"/>
        </w:rPr>
        <w:t>multifoci</w:t>
      </w:r>
      <w:proofErr w:type="spellEnd"/>
      <w:r w:rsidRPr="003611C5">
        <w:rPr>
          <w:color w:val="222222"/>
          <w:shd w:val="clear" w:color="auto" w:fill="FFFFFF"/>
        </w:rPr>
        <w:t xml:space="preserve"> organizational justice. </w:t>
      </w:r>
      <w:r w:rsidRPr="003611C5">
        <w:rPr>
          <w:i/>
          <w:iCs/>
          <w:color w:val="222222"/>
        </w:rPr>
        <w:t>Organizational Behavior and Human Decision Processes</w:t>
      </w:r>
      <w:r w:rsidRPr="003611C5">
        <w:rPr>
          <w:color w:val="222222"/>
          <w:shd w:val="clear" w:color="auto" w:fill="FFFFFF"/>
        </w:rPr>
        <w:t>, </w:t>
      </w:r>
      <w:r w:rsidRPr="003611C5">
        <w:rPr>
          <w:i/>
          <w:iCs/>
          <w:color w:val="222222"/>
        </w:rPr>
        <w:t>89</w:t>
      </w:r>
      <w:r w:rsidRPr="003611C5">
        <w:rPr>
          <w:color w:val="222222"/>
          <w:shd w:val="clear" w:color="auto" w:fill="FFFFFF"/>
        </w:rPr>
        <w:t>(1), 925-946.</w:t>
      </w:r>
      <w:r w:rsidR="00062268" w:rsidRPr="003611C5">
        <w:rPr>
          <w:color w:val="222222"/>
          <w:shd w:val="clear" w:color="auto" w:fill="FFFFFF"/>
        </w:rPr>
        <w:t xml:space="preserve"> </w:t>
      </w:r>
      <w:hyperlink r:id="rId176" w:history="1">
        <w:r w:rsidR="00062268" w:rsidRPr="003611C5">
          <w:rPr>
            <w:rStyle w:val="Hyperlink"/>
          </w:rPr>
          <w:t>https://doi.org/10.1016/S0749-5978(02)00036-5</w:t>
        </w:r>
      </w:hyperlink>
    </w:p>
    <w:p w14:paraId="7AACA404" w14:textId="1BE18018" w:rsidR="00E558EF" w:rsidRPr="003611C5" w:rsidRDefault="00623741" w:rsidP="00062268">
      <w:pPr>
        <w:autoSpaceDE w:val="0"/>
        <w:autoSpaceDN w:val="0"/>
        <w:adjustRightInd w:val="0"/>
        <w:spacing w:line="480" w:lineRule="auto"/>
        <w:ind w:left="720" w:hanging="720"/>
        <w:rPr>
          <w:rFonts w:eastAsiaTheme="minorHAnsi"/>
        </w:rPr>
      </w:pPr>
      <w:r w:rsidRPr="003611C5">
        <w:rPr>
          <w:rFonts w:eastAsiaTheme="minorHAnsi"/>
        </w:rPr>
        <w:t xml:space="preserve">Russ-Eft, D. (2001). Workload, stress and human resource development. </w:t>
      </w:r>
      <w:r w:rsidRPr="003611C5">
        <w:rPr>
          <w:rFonts w:eastAsiaTheme="minorHAnsi"/>
          <w:i/>
          <w:iCs/>
        </w:rPr>
        <w:t>Human</w:t>
      </w:r>
      <w:r w:rsidR="00B1005B" w:rsidRPr="003611C5">
        <w:rPr>
          <w:rFonts w:eastAsiaTheme="minorHAnsi"/>
          <w:i/>
          <w:iCs/>
        </w:rPr>
        <w:t xml:space="preserve"> </w:t>
      </w:r>
      <w:r w:rsidRPr="003611C5">
        <w:rPr>
          <w:rFonts w:eastAsiaTheme="minorHAnsi"/>
          <w:i/>
          <w:iCs/>
        </w:rPr>
        <w:t>Resource Development Quarterly</w:t>
      </w:r>
      <w:r w:rsidRPr="003611C5">
        <w:rPr>
          <w:rFonts w:eastAsiaTheme="minorHAnsi"/>
        </w:rPr>
        <w:t xml:space="preserve">, </w:t>
      </w:r>
      <w:r w:rsidRPr="003611C5">
        <w:rPr>
          <w:rFonts w:eastAsiaTheme="minorHAnsi"/>
          <w:i/>
          <w:iCs/>
        </w:rPr>
        <w:t>12</w:t>
      </w:r>
      <w:r w:rsidRPr="003611C5">
        <w:rPr>
          <w:rFonts w:eastAsiaTheme="minorHAnsi"/>
        </w:rPr>
        <w:t>(1), 1-3.</w:t>
      </w:r>
      <w:r w:rsidR="00062268" w:rsidRPr="003611C5">
        <w:rPr>
          <w:rFonts w:eastAsiaTheme="minorHAnsi"/>
        </w:rPr>
        <w:t xml:space="preserve"> </w:t>
      </w:r>
      <w:hyperlink r:id="rId177" w:history="1">
        <w:r w:rsidR="00062268" w:rsidRPr="003611C5">
          <w:rPr>
            <w:rStyle w:val="Hyperlink"/>
          </w:rPr>
          <w:t>https://doi.org/10.1002/hrdq.1046</w:t>
        </w:r>
      </w:hyperlink>
    </w:p>
    <w:p w14:paraId="53A084AC" w14:textId="10486413" w:rsidR="00E558EF" w:rsidRPr="003611C5" w:rsidRDefault="00362642" w:rsidP="00062268">
      <w:pPr>
        <w:pStyle w:val="CommentText"/>
        <w:spacing w:line="480" w:lineRule="auto"/>
        <w:ind w:left="720" w:hanging="720"/>
        <w:rPr>
          <w:sz w:val="24"/>
          <w:szCs w:val="24"/>
        </w:rPr>
      </w:pPr>
      <w:r w:rsidRPr="003611C5">
        <w:rPr>
          <w:sz w:val="24"/>
          <w:szCs w:val="24"/>
        </w:rPr>
        <w:t>Russell, D. W. (2002). In search of underlying dimensions: The use (and abuse) of factor</w:t>
      </w:r>
      <w:r w:rsidR="00B1005B" w:rsidRPr="003611C5">
        <w:rPr>
          <w:sz w:val="24"/>
          <w:szCs w:val="24"/>
        </w:rPr>
        <w:t xml:space="preserve"> </w:t>
      </w:r>
      <w:r w:rsidRPr="003611C5">
        <w:rPr>
          <w:sz w:val="24"/>
          <w:szCs w:val="24"/>
        </w:rPr>
        <w:t xml:space="preserve">analysis in personality and social psychology bulletin. </w:t>
      </w:r>
      <w:r w:rsidRPr="003611C5">
        <w:rPr>
          <w:i/>
          <w:iCs/>
          <w:sz w:val="24"/>
          <w:szCs w:val="24"/>
        </w:rPr>
        <w:t>Personality and Social Psychology Bulletin, 28</w:t>
      </w:r>
      <w:r w:rsidRPr="003611C5">
        <w:rPr>
          <w:sz w:val="24"/>
          <w:szCs w:val="24"/>
        </w:rPr>
        <w:t>(12), 1629–1646.</w:t>
      </w:r>
      <w:r w:rsidR="00062268" w:rsidRPr="003611C5">
        <w:rPr>
          <w:sz w:val="24"/>
          <w:szCs w:val="24"/>
        </w:rPr>
        <w:t xml:space="preserve"> </w:t>
      </w:r>
      <w:hyperlink r:id="rId178" w:history="1">
        <w:r w:rsidR="00062268" w:rsidRPr="003611C5">
          <w:rPr>
            <w:rStyle w:val="Hyperlink"/>
            <w:sz w:val="24"/>
            <w:szCs w:val="24"/>
          </w:rPr>
          <w:t>https://doi.org/10.1177/014616702237645</w:t>
        </w:r>
      </w:hyperlink>
    </w:p>
    <w:p w14:paraId="547A5965" w14:textId="3000B62E" w:rsidR="00E558EF" w:rsidRPr="003611C5" w:rsidRDefault="00D54D10" w:rsidP="00062268">
      <w:pPr>
        <w:pStyle w:val="CommentText"/>
        <w:spacing w:line="480" w:lineRule="auto"/>
        <w:ind w:left="720" w:hanging="720"/>
        <w:rPr>
          <w:color w:val="222222"/>
          <w:sz w:val="24"/>
          <w:szCs w:val="24"/>
          <w:shd w:val="clear" w:color="auto" w:fill="FFFFFF"/>
        </w:rPr>
      </w:pPr>
      <w:proofErr w:type="spellStart"/>
      <w:r w:rsidRPr="003611C5">
        <w:rPr>
          <w:color w:val="222222"/>
          <w:sz w:val="24"/>
          <w:szCs w:val="24"/>
          <w:shd w:val="clear" w:color="auto" w:fill="FFFFFF"/>
        </w:rPr>
        <w:t>Sias</w:t>
      </w:r>
      <w:proofErr w:type="spellEnd"/>
      <w:r w:rsidRPr="003611C5">
        <w:rPr>
          <w:color w:val="222222"/>
          <w:sz w:val="24"/>
          <w:szCs w:val="24"/>
          <w:shd w:val="clear" w:color="auto" w:fill="FFFFFF"/>
        </w:rPr>
        <w:t>, P. M. (2005). Workplace relationship quality and employee information experiences.</w:t>
      </w:r>
      <w:r w:rsidRPr="003611C5">
        <w:rPr>
          <w:rStyle w:val="apple-converted-space"/>
          <w:color w:val="222222"/>
          <w:sz w:val="24"/>
          <w:szCs w:val="24"/>
          <w:shd w:val="clear" w:color="auto" w:fill="FFFFFF"/>
        </w:rPr>
        <w:t> </w:t>
      </w:r>
      <w:r w:rsidRPr="003611C5">
        <w:rPr>
          <w:i/>
          <w:iCs/>
          <w:color w:val="222222"/>
          <w:sz w:val="24"/>
          <w:szCs w:val="24"/>
        </w:rPr>
        <w:t>Communication Studies</w:t>
      </w:r>
      <w:r w:rsidRPr="003611C5">
        <w:rPr>
          <w:color w:val="222222"/>
          <w:sz w:val="24"/>
          <w:szCs w:val="24"/>
          <w:shd w:val="clear" w:color="auto" w:fill="FFFFFF"/>
        </w:rPr>
        <w:t>,</w:t>
      </w:r>
      <w:r w:rsidRPr="003611C5">
        <w:rPr>
          <w:rStyle w:val="apple-converted-space"/>
          <w:color w:val="222222"/>
          <w:sz w:val="24"/>
          <w:szCs w:val="24"/>
          <w:shd w:val="clear" w:color="auto" w:fill="FFFFFF"/>
        </w:rPr>
        <w:t> </w:t>
      </w:r>
      <w:r w:rsidRPr="003611C5">
        <w:rPr>
          <w:i/>
          <w:iCs/>
          <w:color w:val="222222"/>
          <w:sz w:val="24"/>
          <w:szCs w:val="24"/>
        </w:rPr>
        <w:t>56</w:t>
      </w:r>
      <w:r w:rsidRPr="003611C5">
        <w:rPr>
          <w:color w:val="222222"/>
          <w:sz w:val="24"/>
          <w:szCs w:val="24"/>
          <w:shd w:val="clear" w:color="auto" w:fill="FFFFFF"/>
        </w:rPr>
        <w:t>(4), 375-395.</w:t>
      </w:r>
      <w:r w:rsidR="00062268" w:rsidRPr="003611C5">
        <w:rPr>
          <w:color w:val="222222"/>
          <w:sz w:val="24"/>
          <w:szCs w:val="24"/>
          <w:shd w:val="clear" w:color="auto" w:fill="FFFFFF"/>
        </w:rPr>
        <w:t xml:space="preserve"> </w:t>
      </w:r>
      <w:hyperlink r:id="rId179" w:history="1">
        <w:r w:rsidR="00062268" w:rsidRPr="003611C5">
          <w:rPr>
            <w:rStyle w:val="Hyperlink"/>
            <w:sz w:val="24"/>
            <w:szCs w:val="24"/>
          </w:rPr>
          <w:t>https://doi.org/10.1080/10510970500319450</w:t>
        </w:r>
      </w:hyperlink>
    </w:p>
    <w:p w14:paraId="37E05DBF" w14:textId="68D2481F" w:rsidR="00AB244F" w:rsidRPr="003611C5" w:rsidRDefault="00AB244F" w:rsidP="00AB244F">
      <w:pPr>
        <w:pStyle w:val="CommentText"/>
        <w:spacing w:line="480" w:lineRule="auto"/>
        <w:ind w:left="720" w:hanging="720"/>
        <w:rPr>
          <w:sz w:val="24"/>
          <w:szCs w:val="24"/>
        </w:rPr>
      </w:pPr>
      <w:proofErr w:type="spellStart"/>
      <w:r w:rsidRPr="003611C5">
        <w:rPr>
          <w:sz w:val="24"/>
          <w:szCs w:val="24"/>
        </w:rPr>
        <w:t>Sias</w:t>
      </w:r>
      <w:proofErr w:type="spellEnd"/>
      <w:r w:rsidRPr="003611C5">
        <w:rPr>
          <w:sz w:val="24"/>
          <w:szCs w:val="24"/>
        </w:rPr>
        <w:t xml:space="preserve">, P. M., &amp; </w:t>
      </w:r>
      <w:proofErr w:type="spellStart"/>
      <w:r w:rsidRPr="003611C5">
        <w:rPr>
          <w:sz w:val="24"/>
          <w:szCs w:val="24"/>
        </w:rPr>
        <w:t>Jablin</w:t>
      </w:r>
      <w:proofErr w:type="spellEnd"/>
      <w:r w:rsidRPr="003611C5">
        <w:rPr>
          <w:sz w:val="24"/>
          <w:szCs w:val="24"/>
        </w:rPr>
        <w:t xml:space="preserve">, F. M. </w:t>
      </w:r>
      <w:r w:rsidR="00017309" w:rsidRPr="003611C5">
        <w:rPr>
          <w:sz w:val="24"/>
          <w:szCs w:val="24"/>
        </w:rPr>
        <w:t>(</w:t>
      </w:r>
      <w:r w:rsidRPr="003611C5">
        <w:rPr>
          <w:sz w:val="24"/>
          <w:szCs w:val="24"/>
        </w:rPr>
        <w:t>1995</w:t>
      </w:r>
      <w:r w:rsidR="00017309" w:rsidRPr="003611C5">
        <w:rPr>
          <w:sz w:val="24"/>
          <w:szCs w:val="24"/>
        </w:rPr>
        <w:t>)</w:t>
      </w:r>
      <w:r w:rsidRPr="003611C5">
        <w:rPr>
          <w:sz w:val="24"/>
          <w:szCs w:val="24"/>
        </w:rPr>
        <w:t xml:space="preserve">. Differential superior-subordinate relations, perceptions of fairness, and coworker communication. </w:t>
      </w:r>
      <w:r w:rsidRPr="003611C5">
        <w:rPr>
          <w:i/>
          <w:iCs/>
          <w:sz w:val="24"/>
          <w:szCs w:val="24"/>
        </w:rPr>
        <w:t>Human Communication Research, 22</w:t>
      </w:r>
      <w:r w:rsidRPr="003611C5">
        <w:rPr>
          <w:sz w:val="24"/>
          <w:szCs w:val="24"/>
        </w:rPr>
        <w:t>, 5–38.</w:t>
      </w:r>
      <w:r w:rsidR="00062268" w:rsidRPr="003611C5">
        <w:rPr>
          <w:sz w:val="24"/>
          <w:szCs w:val="24"/>
        </w:rPr>
        <w:t xml:space="preserve"> </w:t>
      </w:r>
      <w:hyperlink r:id="rId180" w:history="1">
        <w:r w:rsidR="00062268" w:rsidRPr="003611C5">
          <w:rPr>
            <w:rStyle w:val="Hyperlink"/>
            <w:sz w:val="24"/>
            <w:szCs w:val="24"/>
            <w:shd w:val="clear" w:color="auto" w:fill="FFFFFF"/>
          </w:rPr>
          <w:t>https://doi.org/10.1111/j.1468-2958.1995.tb00360.x</w:t>
        </w:r>
      </w:hyperlink>
    </w:p>
    <w:p w14:paraId="29EAA40F" w14:textId="52B9CD30" w:rsidR="00E558EF" w:rsidRPr="003611C5" w:rsidRDefault="00623741" w:rsidP="00062268">
      <w:pPr>
        <w:spacing w:line="480" w:lineRule="auto"/>
        <w:ind w:left="720" w:hanging="720"/>
        <w:rPr>
          <w:color w:val="222222"/>
          <w:shd w:val="clear" w:color="auto" w:fill="FFFFFF"/>
        </w:rPr>
      </w:pPr>
      <w:proofErr w:type="spellStart"/>
      <w:r w:rsidRPr="003611C5">
        <w:rPr>
          <w:color w:val="222222"/>
          <w:shd w:val="clear" w:color="auto" w:fill="FFFFFF"/>
        </w:rPr>
        <w:t>Scandura</w:t>
      </w:r>
      <w:proofErr w:type="spellEnd"/>
      <w:r w:rsidRPr="003611C5">
        <w:rPr>
          <w:color w:val="222222"/>
          <w:shd w:val="clear" w:color="auto" w:fill="FFFFFF"/>
        </w:rPr>
        <w:t xml:space="preserve">, T. A., </w:t>
      </w:r>
      <w:proofErr w:type="spellStart"/>
      <w:r w:rsidRPr="003611C5">
        <w:rPr>
          <w:color w:val="222222"/>
          <w:shd w:val="clear" w:color="auto" w:fill="FFFFFF"/>
        </w:rPr>
        <w:t>Graen</w:t>
      </w:r>
      <w:proofErr w:type="spellEnd"/>
      <w:r w:rsidRPr="003611C5">
        <w:rPr>
          <w:color w:val="222222"/>
          <w:shd w:val="clear" w:color="auto" w:fill="FFFFFF"/>
        </w:rPr>
        <w:t>, G. B., &amp; Novak, M. A. (1986). When managers decide not to decide</w:t>
      </w:r>
      <w:r w:rsidR="00B1005B" w:rsidRPr="003611C5">
        <w:rPr>
          <w:color w:val="222222"/>
          <w:shd w:val="clear" w:color="auto" w:fill="FFFFFF"/>
        </w:rPr>
        <w:t xml:space="preserve"> </w:t>
      </w:r>
      <w:r w:rsidRPr="003611C5">
        <w:rPr>
          <w:color w:val="222222"/>
          <w:shd w:val="clear" w:color="auto" w:fill="FFFFFF"/>
        </w:rPr>
        <w:t>autocratically: An investigation of leader–member exchange and decision influence. </w:t>
      </w:r>
      <w:r w:rsidRPr="003611C5">
        <w:rPr>
          <w:i/>
          <w:iCs/>
          <w:color w:val="222222"/>
        </w:rPr>
        <w:t>Journal of Applied Psychology</w:t>
      </w:r>
      <w:r w:rsidRPr="003611C5">
        <w:rPr>
          <w:color w:val="222222"/>
          <w:shd w:val="clear" w:color="auto" w:fill="FFFFFF"/>
        </w:rPr>
        <w:t>, </w:t>
      </w:r>
      <w:r w:rsidRPr="003611C5">
        <w:rPr>
          <w:i/>
          <w:iCs/>
          <w:color w:val="222222"/>
        </w:rPr>
        <w:t>71</w:t>
      </w:r>
      <w:r w:rsidRPr="003611C5">
        <w:rPr>
          <w:color w:val="222222"/>
          <w:shd w:val="clear" w:color="auto" w:fill="FFFFFF"/>
        </w:rPr>
        <w:t>(4), 579-584.</w:t>
      </w:r>
      <w:r w:rsidR="00062268" w:rsidRPr="003611C5">
        <w:rPr>
          <w:color w:val="222222"/>
          <w:shd w:val="clear" w:color="auto" w:fill="FFFFFF"/>
        </w:rPr>
        <w:t xml:space="preserve"> </w:t>
      </w:r>
      <w:hyperlink r:id="rId181" w:history="1">
        <w:r w:rsidR="00062268" w:rsidRPr="003611C5">
          <w:rPr>
            <w:rStyle w:val="Hyperlink"/>
          </w:rPr>
          <w:t>https://doi.org/10.1037/0021-9010.71.4.579</w:t>
        </w:r>
      </w:hyperlink>
    </w:p>
    <w:p w14:paraId="15E0E2A0" w14:textId="3DC228CD" w:rsidR="00E558EF" w:rsidRPr="003611C5" w:rsidRDefault="00623741" w:rsidP="00062268">
      <w:pPr>
        <w:autoSpaceDE w:val="0"/>
        <w:autoSpaceDN w:val="0"/>
        <w:adjustRightInd w:val="0"/>
        <w:spacing w:line="480" w:lineRule="auto"/>
        <w:ind w:left="720" w:hanging="720"/>
        <w:rPr>
          <w:rFonts w:eastAsiaTheme="minorHAnsi"/>
        </w:rPr>
      </w:pPr>
      <w:proofErr w:type="spellStart"/>
      <w:r w:rsidRPr="003611C5">
        <w:rPr>
          <w:rFonts w:eastAsiaTheme="minorHAnsi"/>
        </w:rPr>
        <w:lastRenderedPageBreak/>
        <w:t>Scandura</w:t>
      </w:r>
      <w:proofErr w:type="spellEnd"/>
      <w:r w:rsidRPr="003611C5">
        <w:rPr>
          <w:rFonts w:eastAsiaTheme="minorHAnsi"/>
        </w:rPr>
        <w:t xml:space="preserve">, T. A., (1992). Mentorship and career mobility: An empirical investigation. </w:t>
      </w:r>
      <w:r w:rsidRPr="003611C5">
        <w:rPr>
          <w:rFonts w:eastAsiaTheme="minorHAnsi"/>
          <w:i/>
          <w:iCs/>
        </w:rPr>
        <w:t>Journal of</w:t>
      </w:r>
      <w:r w:rsidR="00B1005B" w:rsidRPr="003611C5">
        <w:rPr>
          <w:rFonts w:eastAsiaTheme="minorHAnsi"/>
          <w:i/>
          <w:iCs/>
        </w:rPr>
        <w:t xml:space="preserve"> </w:t>
      </w:r>
      <w:r w:rsidRPr="003611C5">
        <w:rPr>
          <w:rFonts w:eastAsiaTheme="minorHAnsi"/>
          <w:i/>
          <w:iCs/>
        </w:rPr>
        <w:t>Organizational Behavior, 13</w:t>
      </w:r>
      <w:r w:rsidRPr="003611C5">
        <w:rPr>
          <w:rFonts w:eastAsiaTheme="minorHAnsi"/>
        </w:rPr>
        <w:t>, 169-174.</w:t>
      </w:r>
      <w:r w:rsidR="00062268" w:rsidRPr="003611C5">
        <w:rPr>
          <w:rFonts w:eastAsiaTheme="minorHAnsi"/>
        </w:rPr>
        <w:t xml:space="preserve"> </w:t>
      </w:r>
      <w:hyperlink r:id="rId182" w:history="1">
        <w:r w:rsidR="00062268" w:rsidRPr="003611C5">
          <w:rPr>
            <w:rStyle w:val="Hyperlink"/>
          </w:rPr>
          <w:t>https://doi.org/10.1002/job.4030130206</w:t>
        </w:r>
      </w:hyperlink>
    </w:p>
    <w:p w14:paraId="27899299" w14:textId="15E786C5" w:rsidR="00E558EF" w:rsidRPr="003611C5" w:rsidRDefault="00623741" w:rsidP="00062268">
      <w:pPr>
        <w:spacing w:line="480" w:lineRule="auto"/>
        <w:ind w:left="720" w:hanging="720"/>
        <w:rPr>
          <w:color w:val="222222"/>
          <w:shd w:val="clear" w:color="auto" w:fill="FFFFFF"/>
        </w:rPr>
      </w:pPr>
      <w:proofErr w:type="spellStart"/>
      <w:r w:rsidRPr="003611C5">
        <w:rPr>
          <w:color w:val="222222"/>
          <w:shd w:val="clear" w:color="auto" w:fill="FFFFFF"/>
        </w:rPr>
        <w:t>Scandura</w:t>
      </w:r>
      <w:proofErr w:type="spellEnd"/>
      <w:r w:rsidRPr="003611C5">
        <w:rPr>
          <w:color w:val="222222"/>
          <w:shd w:val="clear" w:color="auto" w:fill="FFFFFF"/>
        </w:rPr>
        <w:t xml:space="preserve">, T. A., &amp; </w:t>
      </w:r>
      <w:proofErr w:type="spellStart"/>
      <w:r w:rsidRPr="003611C5">
        <w:rPr>
          <w:color w:val="222222"/>
          <w:shd w:val="clear" w:color="auto" w:fill="FFFFFF"/>
        </w:rPr>
        <w:t>Schriesheim</w:t>
      </w:r>
      <w:proofErr w:type="spellEnd"/>
      <w:r w:rsidRPr="003611C5">
        <w:rPr>
          <w:color w:val="222222"/>
          <w:shd w:val="clear" w:color="auto" w:fill="FFFFFF"/>
        </w:rPr>
        <w:t>, C. A. (1994). Leader-member exchange and supervisor career</w:t>
      </w:r>
      <w:r w:rsidR="00B1005B" w:rsidRPr="003611C5">
        <w:rPr>
          <w:color w:val="222222"/>
          <w:shd w:val="clear" w:color="auto" w:fill="FFFFFF"/>
        </w:rPr>
        <w:t xml:space="preserve"> </w:t>
      </w:r>
      <w:r w:rsidRPr="003611C5">
        <w:rPr>
          <w:color w:val="222222"/>
          <w:shd w:val="clear" w:color="auto" w:fill="FFFFFF"/>
        </w:rPr>
        <w:t>mentoring as complementary constructs in leadership research. </w:t>
      </w:r>
      <w:r w:rsidRPr="003611C5">
        <w:rPr>
          <w:i/>
          <w:iCs/>
          <w:color w:val="222222"/>
        </w:rPr>
        <w:t>Academy of Management Journal</w:t>
      </w:r>
      <w:r w:rsidRPr="003611C5">
        <w:rPr>
          <w:color w:val="222222"/>
          <w:shd w:val="clear" w:color="auto" w:fill="FFFFFF"/>
        </w:rPr>
        <w:t>, </w:t>
      </w:r>
      <w:r w:rsidRPr="003611C5">
        <w:rPr>
          <w:i/>
          <w:iCs/>
          <w:color w:val="222222"/>
        </w:rPr>
        <w:t>37</w:t>
      </w:r>
      <w:r w:rsidRPr="003611C5">
        <w:rPr>
          <w:color w:val="222222"/>
          <w:shd w:val="clear" w:color="auto" w:fill="FFFFFF"/>
        </w:rPr>
        <w:t>(6), 1588-1602.</w:t>
      </w:r>
      <w:r w:rsidR="00062268" w:rsidRPr="003611C5">
        <w:rPr>
          <w:color w:val="222222"/>
          <w:shd w:val="clear" w:color="auto" w:fill="FFFFFF"/>
        </w:rPr>
        <w:t xml:space="preserve"> </w:t>
      </w:r>
      <w:hyperlink r:id="rId183" w:history="1">
        <w:r w:rsidR="00062268" w:rsidRPr="003611C5">
          <w:rPr>
            <w:rStyle w:val="Hyperlink"/>
          </w:rPr>
          <w:t>https://doi.org/10.2307/256800</w:t>
        </w:r>
      </w:hyperlink>
    </w:p>
    <w:p w14:paraId="44AAA6AB" w14:textId="358C9A2D" w:rsidR="00623741" w:rsidRPr="003611C5" w:rsidRDefault="00623741" w:rsidP="0036502A">
      <w:pPr>
        <w:autoSpaceDE w:val="0"/>
        <w:autoSpaceDN w:val="0"/>
        <w:adjustRightInd w:val="0"/>
        <w:spacing w:line="480" w:lineRule="auto"/>
        <w:ind w:left="720" w:hanging="720"/>
        <w:rPr>
          <w:rFonts w:eastAsiaTheme="minorHAnsi"/>
        </w:rPr>
      </w:pPr>
      <w:proofErr w:type="spellStart"/>
      <w:r w:rsidRPr="003611C5">
        <w:rPr>
          <w:rFonts w:eastAsiaTheme="minorHAnsi"/>
        </w:rPr>
        <w:t>Scandura</w:t>
      </w:r>
      <w:proofErr w:type="spellEnd"/>
      <w:r w:rsidRPr="003611C5">
        <w:rPr>
          <w:rFonts w:eastAsiaTheme="minorHAnsi"/>
        </w:rPr>
        <w:t>, T. A. &amp; Pellegrini, E. K. (2007). Workplace mentoring: Theoretical approaches and</w:t>
      </w:r>
      <w:r w:rsidR="00B1005B" w:rsidRPr="003611C5">
        <w:rPr>
          <w:rFonts w:eastAsiaTheme="minorHAnsi"/>
        </w:rPr>
        <w:t xml:space="preserve"> </w:t>
      </w:r>
      <w:r w:rsidRPr="003611C5">
        <w:rPr>
          <w:rFonts w:eastAsiaTheme="minorHAnsi"/>
        </w:rPr>
        <w:t xml:space="preserve">methodological issues. In T. D. Allen &amp; L. T. </w:t>
      </w:r>
      <w:proofErr w:type="spellStart"/>
      <w:r w:rsidRPr="003611C5">
        <w:rPr>
          <w:rFonts w:eastAsiaTheme="minorHAnsi"/>
        </w:rPr>
        <w:t>Eby</w:t>
      </w:r>
      <w:proofErr w:type="spellEnd"/>
      <w:r w:rsidRPr="003611C5">
        <w:rPr>
          <w:rFonts w:eastAsiaTheme="minorHAnsi"/>
        </w:rPr>
        <w:t xml:space="preserve"> (Eds.), </w:t>
      </w:r>
      <w:r w:rsidRPr="003611C5">
        <w:rPr>
          <w:rFonts w:eastAsiaTheme="minorHAnsi"/>
          <w:i/>
          <w:iCs/>
        </w:rPr>
        <w:t>Handbook of mentoring: A multiple perspective approach</w:t>
      </w:r>
      <w:r w:rsidR="00B52825" w:rsidRPr="003611C5">
        <w:rPr>
          <w:rFonts w:eastAsiaTheme="minorHAnsi"/>
        </w:rPr>
        <w:t xml:space="preserve"> (pp. needed here).</w:t>
      </w:r>
      <w:r w:rsidRPr="003611C5">
        <w:rPr>
          <w:rFonts w:eastAsiaTheme="minorHAnsi"/>
        </w:rPr>
        <w:t xml:space="preserve"> Malden, MA: Blackwell.</w:t>
      </w:r>
    </w:p>
    <w:p w14:paraId="6D239BBA" w14:textId="478CC727" w:rsidR="00623741" w:rsidRPr="003611C5" w:rsidRDefault="00623741" w:rsidP="0036502A">
      <w:pPr>
        <w:autoSpaceDE w:val="0"/>
        <w:autoSpaceDN w:val="0"/>
        <w:adjustRightInd w:val="0"/>
        <w:spacing w:line="480" w:lineRule="auto"/>
        <w:ind w:left="720" w:hanging="720"/>
        <w:rPr>
          <w:rFonts w:eastAsiaTheme="minorHAnsi"/>
        </w:rPr>
      </w:pPr>
      <w:r w:rsidRPr="003611C5">
        <w:rPr>
          <w:rFonts w:eastAsiaTheme="minorHAnsi"/>
        </w:rPr>
        <w:t>Schein, E. (1991). What is culture? In P. Frost, L. Moore, M. Louis, C. Lundberg, &amp; J. Martin</w:t>
      </w:r>
      <w:r w:rsidR="00B1005B" w:rsidRPr="003611C5">
        <w:rPr>
          <w:rFonts w:eastAsiaTheme="minorHAnsi"/>
        </w:rPr>
        <w:t xml:space="preserve"> </w:t>
      </w:r>
      <w:r w:rsidRPr="003611C5">
        <w:rPr>
          <w:rFonts w:eastAsiaTheme="minorHAnsi"/>
        </w:rPr>
        <w:t xml:space="preserve">(Eds.), </w:t>
      </w:r>
      <w:r w:rsidRPr="003611C5">
        <w:rPr>
          <w:rFonts w:eastAsiaTheme="minorHAnsi"/>
          <w:i/>
          <w:iCs/>
        </w:rPr>
        <w:t>Reframing organizational culture</w:t>
      </w:r>
      <w:r w:rsidRPr="003611C5">
        <w:rPr>
          <w:rFonts w:eastAsiaTheme="minorHAnsi"/>
        </w:rPr>
        <w:t xml:space="preserve"> (pp. 243-253). Newbury Park, CA: Sage.</w:t>
      </w:r>
    </w:p>
    <w:p w14:paraId="6FB8438E" w14:textId="52CB8F2A" w:rsidR="00B902AB" w:rsidRPr="003611C5" w:rsidRDefault="00D501C7" w:rsidP="00933890">
      <w:pPr>
        <w:spacing w:line="480" w:lineRule="auto"/>
        <w:ind w:left="720" w:hanging="720"/>
        <w:rPr>
          <w:color w:val="222222"/>
          <w:shd w:val="clear" w:color="auto" w:fill="FFFFFF"/>
        </w:rPr>
      </w:pPr>
      <w:proofErr w:type="spellStart"/>
      <w:r w:rsidRPr="003611C5">
        <w:rPr>
          <w:color w:val="222222"/>
          <w:shd w:val="clear" w:color="auto" w:fill="FFFFFF"/>
        </w:rPr>
        <w:t>Schriesheim</w:t>
      </w:r>
      <w:proofErr w:type="spellEnd"/>
      <w:r w:rsidRPr="003611C5">
        <w:rPr>
          <w:color w:val="222222"/>
          <w:shd w:val="clear" w:color="auto" w:fill="FFFFFF"/>
        </w:rPr>
        <w:t xml:space="preserve">, C. A., Castro, S. L., Zhou, X. T., &amp; </w:t>
      </w:r>
      <w:proofErr w:type="spellStart"/>
      <w:r w:rsidRPr="003611C5">
        <w:rPr>
          <w:color w:val="222222"/>
          <w:shd w:val="clear" w:color="auto" w:fill="FFFFFF"/>
        </w:rPr>
        <w:t>Yammarino</w:t>
      </w:r>
      <w:proofErr w:type="spellEnd"/>
      <w:r w:rsidRPr="003611C5">
        <w:rPr>
          <w:color w:val="222222"/>
          <w:shd w:val="clear" w:color="auto" w:fill="FFFFFF"/>
        </w:rPr>
        <w:t>, F. J. (2001). The folly of</w:t>
      </w:r>
      <w:r w:rsidR="00B1005B" w:rsidRPr="003611C5">
        <w:rPr>
          <w:color w:val="222222"/>
          <w:shd w:val="clear" w:color="auto" w:fill="FFFFFF"/>
        </w:rPr>
        <w:t xml:space="preserve"> </w:t>
      </w:r>
      <w:r w:rsidRPr="003611C5">
        <w:rPr>
          <w:color w:val="222222"/>
          <w:shd w:val="clear" w:color="auto" w:fill="FFFFFF"/>
        </w:rPr>
        <w:t>theorizing “A” but testing “B”: A selective level-of-analysis review of the field and a detailed leader–member exchange illustration. </w:t>
      </w:r>
      <w:r w:rsidRPr="003611C5">
        <w:rPr>
          <w:i/>
          <w:iCs/>
          <w:color w:val="222222"/>
        </w:rPr>
        <w:t>The Leadership Quarterly</w:t>
      </w:r>
      <w:r w:rsidRPr="003611C5">
        <w:rPr>
          <w:color w:val="222222"/>
          <w:shd w:val="clear" w:color="auto" w:fill="FFFFFF"/>
        </w:rPr>
        <w:t>, </w:t>
      </w:r>
      <w:r w:rsidRPr="003611C5">
        <w:rPr>
          <w:i/>
          <w:iCs/>
          <w:color w:val="222222"/>
        </w:rPr>
        <w:t>12</w:t>
      </w:r>
      <w:r w:rsidRPr="003611C5">
        <w:rPr>
          <w:color w:val="222222"/>
          <w:shd w:val="clear" w:color="auto" w:fill="FFFFFF"/>
        </w:rPr>
        <w:t>(4), 515-551.</w:t>
      </w:r>
      <w:r w:rsidR="00933890" w:rsidRPr="003611C5">
        <w:rPr>
          <w:color w:val="222222"/>
          <w:shd w:val="clear" w:color="auto" w:fill="FFFFFF"/>
        </w:rPr>
        <w:t xml:space="preserve"> </w:t>
      </w:r>
      <w:hyperlink r:id="rId184" w:history="1">
        <w:r w:rsidR="00933890" w:rsidRPr="003611C5">
          <w:rPr>
            <w:rStyle w:val="Hyperlink"/>
          </w:rPr>
          <w:t>https://doi.org/10.1016/S1048-9843(01)00095-9</w:t>
        </w:r>
      </w:hyperlink>
    </w:p>
    <w:p w14:paraId="55F5BF52" w14:textId="564DFC13" w:rsidR="00B902AB" w:rsidRPr="003611C5" w:rsidRDefault="00623741" w:rsidP="00933890">
      <w:pPr>
        <w:spacing w:line="480" w:lineRule="auto"/>
        <w:ind w:left="720" w:hanging="720"/>
        <w:rPr>
          <w:color w:val="222222"/>
          <w:shd w:val="clear" w:color="auto" w:fill="FFFFFF"/>
        </w:rPr>
      </w:pPr>
      <w:r w:rsidRPr="003611C5">
        <w:rPr>
          <w:color w:val="222222"/>
          <w:shd w:val="clear" w:color="auto" w:fill="FFFFFF"/>
        </w:rPr>
        <w:t xml:space="preserve">Schuh, S. C., Zhang, X. A., </w:t>
      </w:r>
      <w:proofErr w:type="spellStart"/>
      <w:r w:rsidRPr="003611C5">
        <w:rPr>
          <w:color w:val="222222"/>
          <w:shd w:val="clear" w:color="auto" w:fill="FFFFFF"/>
        </w:rPr>
        <w:t>Morgeson</w:t>
      </w:r>
      <w:proofErr w:type="spellEnd"/>
      <w:r w:rsidRPr="003611C5">
        <w:rPr>
          <w:color w:val="222222"/>
          <w:shd w:val="clear" w:color="auto" w:fill="FFFFFF"/>
        </w:rPr>
        <w:t>, F. P., Tian, P., &amp; van Dick, R. (2018). Are you really</w:t>
      </w:r>
      <w:r w:rsidR="00B1005B" w:rsidRPr="003611C5">
        <w:rPr>
          <w:color w:val="222222"/>
          <w:shd w:val="clear" w:color="auto" w:fill="FFFFFF"/>
        </w:rPr>
        <w:t xml:space="preserve"> </w:t>
      </w:r>
      <w:r w:rsidRPr="003611C5">
        <w:rPr>
          <w:color w:val="222222"/>
          <w:shd w:val="clear" w:color="auto" w:fill="FFFFFF"/>
        </w:rPr>
        <w:t>doing good things in your boss's eyes? Interactive effects of employee innovative work behavior and leader–member exchange on supervisory performance ratings.</w:t>
      </w:r>
      <w:r w:rsidRPr="003611C5">
        <w:rPr>
          <w:rStyle w:val="apple-converted-space"/>
          <w:color w:val="222222"/>
          <w:shd w:val="clear" w:color="auto" w:fill="FFFFFF"/>
        </w:rPr>
        <w:t> </w:t>
      </w:r>
      <w:r w:rsidRPr="003611C5">
        <w:rPr>
          <w:i/>
          <w:iCs/>
          <w:color w:val="222222"/>
        </w:rPr>
        <w:t>Human Resource Management</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57</w:t>
      </w:r>
      <w:r w:rsidRPr="003611C5">
        <w:rPr>
          <w:color w:val="222222"/>
          <w:shd w:val="clear" w:color="auto" w:fill="FFFFFF"/>
        </w:rPr>
        <w:t>(1), 397-409.</w:t>
      </w:r>
      <w:r w:rsidR="00933890" w:rsidRPr="003611C5">
        <w:rPr>
          <w:color w:val="222222"/>
          <w:shd w:val="clear" w:color="auto" w:fill="FFFFFF"/>
        </w:rPr>
        <w:t xml:space="preserve"> </w:t>
      </w:r>
      <w:hyperlink r:id="rId185" w:history="1">
        <w:r w:rsidR="00933890" w:rsidRPr="003611C5">
          <w:rPr>
            <w:rStyle w:val="Hyperlink"/>
          </w:rPr>
          <w:t>https://doi.org/10.1002/hrm.21851</w:t>
        </w:r>
      </w:hyperlink>
    </w:p>
    <w:p w14:paraId="084D1E4A" w14:textId="72F0F892" w:rsidR="00B902AB" w:rsidRPr="003611C5" w:rsidRDefault="00623741" w:rsidP="00933890">
      <w:pPr>
        <w:spacing w:line="480" w:lineRule="auto"/>
        <w:ind w:left="720" w:hanging="720"/>
        <w:rPr>
          <w:color w:val="222222"/>
          <w:shd w:val="clear" w:color="auto" w:fill="FFFFFF"/>
        </w:rPr>
      </w:pPr>
      <w:proofErr w:type="spellStart"/>
      <w:r w:rsidRPr="003611C5">
        <w:rPr>
          <w:color w:val="222222"/>
          <w:shd w:val="clear" w:color="auto" w:fill="FFFFFF"/>
        </w:rPr>
        <w:t>Servage</w:t>
      </w:r>
      <w:proofErr w:type="spellEnd"/>
      <w:r w:rsidRPr="003611C5">
        <w:rPr>
          <w:color w:val="222222"/>
          <w:shd w:val="clear" w:color="auto" w:fill="FFFFFF"/>
        </w:rPr>
        <w:t xml:space="preserve">, L. (2005). Strategizing for workplace e-learning: Some critical considerations. </w:t>
      </w:r>
      <w:r w:rsidRPr="003611C5">
        <w:rPr>
          <w:i/>
          <w:iCs/>
          <w:color w:val="222222"/>
          <w:shd w:val="clear" w:color="auto" w:fill="FFFFFF"/>
        </w:rPr>
        <w:t>Journal</w:t>
      </w:r>
      <w:r w:rsidR="00B1005B" w:rsidRPr="003611C5">
        <w:rPr>
          <w:i/>
          <w:iCs/>
          <w:color w:val="222222"/>
          <w:shd w:val="clear" w:color="auto" w:fill="FFFFFF"/>
        </w:rPr>
        <w:t xml:space="preserve"> </w:t>
      </w:r>
      <w:r w:rsidRPr="003611C5">
        <w:rPr>
          <w:i/>
          <w:iCs/>
          <w:color w:val="222222"/>
          <w:shd w:val="clear" w:color="auto" w:fill="FFFFFF"/>
        </w:rPr>
        <w:t>of Workplace Learning</w:t>
      </w:r>
      <w:r w:rsidRPr="003611C5">
        <w:rPr>
          <w:color w:val="222222"/>
          <w:shd w:val="clear" w:color="auto" w:fill="FFFFFF"/>
        </w:rPr>
        <w:t xml:space="preserve">, </w:t>
      </w:r>
      <w:r w:rsidRPr="003611C5">
        <w:rPr>
          <w:i/>
          <w:iCs/>
          <w:color w:val="222222"/>
          <w:shd w:val="clear" w:color="auto" w:fill="FFFFFF"/>
        </w:rPr>
        <w:t>17</w:t>
      </w:r>
      <w:r w:rsidRPr="003611C5">
        <w:rPr>
          <w:color w:val="222222"/>
          <w:shd w:val="clear" w:color="auto" w:fill="FFFFFF"/>
        </w:rPr>
        <w:t>(5/6), 304-317.</w:t>
      </w:r>
      <w:r w:rsidR="00933890" w:rsidRPr="003611C5">
        <w:rPr>
          <w:color w:val="222222"/>
          <w:shd w:val="clear" w:color="auto" w:fill="FFFFFF"/>
        </w:rPr>
        <w:t xml:space="preserve"> </w:t>
      </w:r>
      <w:hyperlink r:id="rId186" w:history="1">
        <w:r w:rsidR="00933890" w:rsidRPr="003611C5">
          <w:rPr>
            <w:rStyle w:val="Hyperlink"/>
          </w:rPr>
          <w:t>https://doi.org/10.1108/13665620510606733</w:t>
        </w:r>
      </w:hyperlink>
    </w:p>
    <w:p w14:paraId="24ED603F" w14:textId="41978D1B" w:rsidR="00B902AB" w:rsidRPr="003611C5" w:rsidRDefault="00623741" w:rsidP="00933890">
      <w:pPr>
        <w:autoSpaceDE w:val="0"/>
        <w:autoSpaceDN w:val="0"/>
        <w:adjustRightInd w:val="0"/>
        <w:spacing w:line="480" w:lineRule="auto"/>
        <w:ind w:left="720" w:hanging="720"/>
        <w:rPr>
          <w:rFonts w:eastAsiaTheme="minorHAnsi"/>
        </w:rPr>
      </w:pPr>
      <w:r w:rsidRPr="003611C5">
        <w:rPr>
          <w:rFonts w:eastAsiaTheme="minorHAnsi"/>
        </w:rPr>
        <w:t>Sheridan, J. E.</w:t>
      </w:r>
      <w:r w:rsidR="00B52825" w:rsidRPr="003611C5">
        <w:rPr>
          <w:rFonts w:eastAsiaTheme="minorHAnsi"/>
        </w:rPr>
        <w:t>,</w:t>
      </w:r>
      <w:r w:rsidRPr="003611C5">
        <w:rPr>
          <w:rFonts w:eastAsiaTheme="minorHAnsi"/>
        </w:rPr>
        <w:t xml:space="preserve"> &amp; </w:t>
      </w:r>
      <w:proofErr w:type="spellStart"/>
      <w:r w:rsidRPr="003611C5">
        <w:rPr>
          <w:rFonts w:eastAsiaTheme="minorHAnsi"/>
        </w:rPr>
        <w:t>Vredenburgh</w:t>
      </w:r>
      <w:proofErr w:type="spellEnd"/>
      <w:r w:rsidRPr="003611C5">
        <w:rPr>
          <w:rFonts w:eastAsiaTheme="minorHAnsi"/>
        </w:rPr>
        <w:t>, D. J. (1978). Usefulness of leadership behavior and social power</w:t>
      </w:r>
      <w:r w:rsidR="00B1005B" w:rsidRPr="003611C5">
        <w:rPr>
          <w:rFonts w:eastAsiaTheme="minorHAnsi"/>
        </w:rPr>
        <w:t xml:space="preserve"> </w:t>
      </w:r>
      <w:r w:rsidRPr="003611C5">
        <w:rPr>
          <w:rFonts w:eastAsiaTheme="minorHAnsi"/>
        </w:rPr>
        <w:t xml:space="preserve">variables in predicting job tension, performance, and turnover of nursing employees, </w:t>
      </w:r>
      <w:r w:rsidRPr="003611C5">
        <w:rPr>
          <w:rFonts w:eastAsiaTheme="minorHAnsi"/>
          <w:i/>
          <w:iCs/>
        </w:rPr>
        <w:t>Journal of Applied Psychology, 63</w:t>
      </w:r>
      <w:r w:rsidRPr="003611C5">
        <w:rPr>
          <w:rFonts w:eastAsiaTheme="minorHAnsi"/>
        </w:rPr>
        <w:t>(1), 89-95.</w:t>
      </w:r>
      <w:r w:rsidR="00933890" w:rsidRPr="003611C5">
        <w:rPr>
          <w:rFonts w:eastAsiaTheme="minorHAnsi"/>
        </w:rPr>
        <w:t xml:space="preserve"> </w:t>
      </w:r>
      <w:hyperlink r:id="rId187" w:history="1">
        <w:r w:rsidR="00933890" w:rsidRPr="003611C5">
          <w:rPr>
            <w:rStyle w:val="Hyperlink"/>
          </w:rPr>
          <w:t>https://doi.org/10.1037/0021-9010.63.1.89</w:t>
        </w:r>
      </w:hyperlink>
    </w:p>
    <w:p w14:paraId="322FF46C" w14:textId="06A8AB03" w:rsidR="00B902AB" w:rsidRPr="003611C5" w:rsidRDefault="00E65CF9" w:rsidP="00933890">
      <w:pPr>
        <w:spacing w:line="480" w:lineRule="auto"/>
        <w:ind w:left="720" w:hanging="720"/>
        <w:rPr>
          <w:rFonts w:eastAsiaTheme="minorHAnsi"/>
        </w:rPr>
      </w:pPr>
      <w:r w:rsidRPr="003611C5">
        <w:rPr>
          <w:rFonts w:eastAsiaTheme="minorHAnsi"/>
        </w:rPr>
        <w:lastRenderedPageBreak/>
        <w:t xml:space="preserve">Shore, L. M., </w:t>
      </w:r>
      <w:proofErr w:type="spellStart"/>
      <w:r w:rsidRPr="003611C5">
        <w:rPr>
          <w:rFonts w:eastAsiaTheme="minorHAnsi"/>
        </w:rPr>
        <w:t>Tetrick</w:t>
      </w:r>
      <w:proofErr w:type="spellEnd"/>
      <w:r w:rsidRPr="003611C5">
        <w:rPr>
          <w:rFonts w:eastAsiaTheme="minorHAnsi"/>
        </w:rPr>
        <w:t>, L. E., Lynch, P., &amp; Barksdale, K. (2006) Social and economic exchanges</w:t>
      </w:r>
      <w:r w:rsidR="00B1005B" w:rsidRPr="003611C5">
        <w:rPr>
          <w:rFonts w:eastAsiaTheme="minorHAnsi"/>
        </w:rPr>
        <w:t xml:space="preserve"> </w:t>
      </w:r>
      <w:r w:rsidRPr="003611C5">
        <w:rPr>
          <w:rFonts w:eastAsiaTheme="minorHAnsi"/>
        </w:rPr>
        <w:t xml:space="preserve">as mediators between commitment and performance. </w:t>
      </w:r>
      <w:r w:rsidRPr="003611C5">
        <w:rPr>
          <w:rFonts w:eastAsiaTheme="minorHAnsi"/>
          <w:i/>
          <w:iCs/>
        </w:rPr>
        <w:t>Journal of Applied Social Psychology, 36</w:t>
      </w:r>
      <w:r w:rsidRPr="003611C5">
        <w:rPr>
          <w:rFonts w:eastAsiaTheme="minorHAnsi"/>
        </w:rPr>
        <w:t>(4), 837–867.</w:t>
      </w:r>
      <w:r w:rsidR="00933890" w:rsidRPr="003611C5">
        <w:rPr>
          <w:rFonts w:eastAsiaTheme="minorHAnsi"/>
        </w:rPr>
        <w:t xml:space="preserve"> </w:t>
      </w:r>
      <w:hyperlink r:id="rId188" w:history="1">
        <w:r w:rsidR="00933890" w:rsidRPr="003611C5">
          <w:rPr>
            <w:rStyle w:val="Hyperlink"/>
          </w:rPr>
          <w:t>https://doi.org/10.1111/j.0021-9029.2006.00046.x</w:t>
        </w:r>
      </w:hyperlink>
    </w:p>
    <w:p w14:paraId="4152DD43" w14:textId="5B040111" w:rsidR="00B902AB" w:rsidRPr="003611C5" w:rsidRDefault="00623741" w:rsidP="00933890">
      <w:pPr>
        <w:spacing w:line="480" w:lineRule="auto"/>
        <w:ind w:left="720" w:hanging="720"/>
        <w:rPr>
          <w:color w:val="222222"/>
          <w:shd w:val="clear" w:color="auto" w:fill="FFFFFF"/>
        </w:rPr>
      </w:pPr>
      <w:r w:rsidRPr="003611C5">
        <w:rPr>
          <w:color w:val="222222"/>
          <w:shd w:val="clear" w:color="auto" w:fill="FFFFFF"/>
        </w:rPr>
        <w:t xml:space="preserve">Sin, H. P., </w:t>
      </w:r>
      <w:proofErr w:type="spellStart"/>
      <w:r w:rsidRPr="003611C5">
        <w:rPr>
          <w:color w:val="222222"/>
          <w:shd w:val="clear" w:color="auto" w:fill="FFFFFF"/>
        </w:rPr>
        <w:t>Nahrgang</w:t>
      </w:r>
      <w:proofErr w:type="spellEnd"/>
      <w:r w:rsidRPr="003611C5">
        <w:rPr>
          <w:color w:val="222222"/>
          <w:shd w:val="clear" w:color="auto" w:fill="FFFFFF"/>
        </w:rPr>
        <w:t xml:space="preserve">, J. D., &amp; </w:t>
      </w:r>
      <w:proofErr w:type="spellStart"/>
      <w:r w:rsidRPr="003611C5">
        <w:rPr>
          <w:color w:val="222222"/>
          <w:shd w:val="clear" w:color="auto" w:fill="FFFFFF"/>
        </w:rPr>
        <w:t>Morgeson</w:t>
      </w:r>
      <w:proofErr w:type="spellEnd"/>
      <w:r w:rsidRPr="003611C5">
        <w:rPr>
          <w:color w:val="222222"/>
          <w:shd w:val="clear" w:color="auto" w:fill="FFFFFF"/>
        </w:rPr>
        <w:t>, F. P. (2009). Understanding why they don’t see eye to</w:t>
      </w:r>
      <w:r w:rsidR="00B1005B" w:rsidRPr="003611C5">
        <w:rPr>
          <w:color w:val="222222"/>
          <w:shd w:val="clear" w:color="auto" w:fill="FFFFFF"/>
        </w:rPr>
        <w:t xml:space="preserve"> </w:t>
      </w:r>
      <w:r w:rsidRPr="003611C5">
        <w:rPr>
          <w:color w:val="222222"/>
          <w:shd w:val="clear" w:color="auto" w:fill="FFFFFF"/>
        </w:rPr>
        <w:t>eye: An examination of leader–member exchange (LMX) agreement.</w:t>
      </w:r>
      <w:r w:rsidRPr="003611C5">
        <w:rPr>
          <w:rStyle w:val="apple-converted-space"/>
          <w:color w:val="222222"/>
          <w:shd w:val="clear" w:color="auto" w:fill="FFFFFF"/>
        </w:rPr>
        <w:t> </w:t>
      </w:r>
      <w:r w:rsidRPr="003611C5">
        <w:rPr>
          <w:i/>
          <w:iCs/>
          <w:color w:val="222222"/>
        </w:rPr>
        <w:t>Journal of Applied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94</w:t>
      </w:r>
      <w:r w:rsidRPr="003611C5">
        <w:rPr>
          <w:color w:val="222222"/>
          <w:shd w:val="clear" w:color="auto" w:fill="FFFFFF"/>
        </w:rPr>
        <w:t>(4), 1048</w:t>
      </w:r>
      <w:r w:rsidR="00DF12C9" w:rsidRPr="003611C5">
        <w:rPr>
          <w:color w:val="222222"/>
          <w:shd w:val="clear" w:color="auto" w:fill="FFFFFF"/>
        </w:rPr>
        <w:t>-1057</w:t>
      </w:r>
      <w:r w:rsidRPr="003611C5">
        <w:rPr>
          <w:color w:val="222222"/>
          <w:shd w:val="clear" w:color="auto" w:fill="FFFFFF"/>
        </w:rPr>
        <w:t>.</w:t>
      </w:r>
      <w:r w:rsidR="00933890" w:rsidRPr="003611C5">
        <w:rPr>
          <w:color w:val="222222"/>
          <w:shd w:val="clear" w:color="auto" w:fill="FFFFFF"/>
        </w:rPr>
        <w:t xml:space="preserve"> </w:t>
      </w:r>
      <w:hyperlink r:id="rId189" w:history="1">
        <w:r w:rsidR="00933890" w:rsidRPr="003611C5">
          <w:rPr>
            <w:rStyle w:val="Hyperlink"/>
          </w:rPr>
          <w:t>https://doi.org/10.1037/a0014827</w:t>
        </w:r>
      </w:hyperlink>
    </w:p>
    <w:p w14:paraId="6DE84698" w14:textId="60F334A5" w:rsidR="00B902AB" w:rsidRPr="003611C5" w:rsidRDefault="00623741" w:rsidP="00933890">
      <w:pPr>
        <w:spacing w:line="480" w:lineRule="auto"/>
        <w:ind w:left="720" w:hanging="720"/>
        <w:rPr>
          <w:color w:val="222222"/>
          <w:shd w:val="clear" w:color="auto" w:fill="FFFFFF"/>
        </w:rPr>
      </w:pPr>
      <w:r w:rsidRPr="003611C5">
        <w:rPr>
          <w:color w:val="222222"/>
          <w:shd w:val="clear" w:color="auto" w:fill="FFFFFF"/>
        </w:rPr>
        <w:t>Smith, R. A., &amp; Peterson, B. L. (2007). “</w:t>
      </w:r>
      <w:proofErr w:type="spellStart"/>
      <w:r w:rsidRPr="003611C5">
        <w:rPr>
          <w:color w:val="222222"/>
          <w:shd w:val="clear" w:color="auto" w:fill="FFFFFF"/>
        </w:rPr>
        <w:t>Psst</w:t>
      </w:r>
      <w:proofErr w:type="spellEnd"/>
      <w:r w:rsidRPr="003611C5">
        <w:rPr>
          <w:color w:val="222222"/>
          <w:shd w:val="clear" w:color="auto" w:fill="FFFFFF"/>
        </w:rPr>
        <w:t>… what do you think?” The relationship between</w:t>
      </w:r>
      <w:r w:rsidR="00B1005B" w:rsidRPr="003611C5">
        <w:rPr>
          <w:color w:val="222222"/>
          <w:shd w:val="clear" w:color="auto" w:fill="FFFFFF"/>
        </w:rPr>
        <w:t xml:space="preserve"> </w:t>
      </w:r>
      <w:r w:rsidRPr="003611C5">
        <w:rPr>
          <w:color w:val="222222"/>
          <w:shd w:val="clear" w:color="auto" w:fill="FFFFFF"/>
        </w:rPr>
        <w:t>advice prestige, type of advice, and academic performance. </w:t>
      </w:r>
      <w:r w:rsidRPr="003611C5">
        <w:rPr>
          <w:i/>
          <w:iCs/>
          <w:color w:val="222222"/>
        </w:rPr>
        <w:t>Communication Education</w:t>
      </w:r>
      <w:r w:rsidRPr="003611C5">
        <w:rPr>
          <w:color w:val="222222"/>
          <w:shd w:val="clear" w:color="auto" w:fill="FFFFFF"/>
        </w:rPr>
        <w:t>, </w:t>
      </w:r>
      <w:r w:rsidRPr="003611C5">
        <w:rPr>
          <w:i/>
          <w:iCs/>
          <w:color w:val="222222"/>
        </w:rPr>
        <w:t>56</w:t>
      </w:r>
      <w:r w:rsidRPr="003611C5">
        <w:rPr>
          <w:color w:val="222222"/>
          <w:shd w:val="clear" w:color="auto" w:fill="FFFFFF"/>
        </w:rPr>
        <w:t>(3), 278-291.</w:t>
      </w:r>
      <w:r w:rsidR="00933890" w:rsidRPr="003611C5">
        <w:rPr>
          <w:color w:val="222222"/>
          <w:shd w:val="clear" w:color="auto" w:fill="FFFFFF"/>
        </w:rPr>
        <w:t xml:space="preserve"> </w:t>
      </w:r>
      <w:hyperlink r:id="rId190" w:history="1">
        <w:r w:rsidR="00933890" w:rsidRPr="003611C5">
          <w:rPr>
            <w:rStyle w:val="Hyperlink"/>
          </w:rPr>
          <w:t>https://doi.org/10.1080/03634520701364890</w:t>
        </w:r>
      </w:hyperlink>
    </w:p>
    <w:p w14:paraId="7997F14B" w14:textId="63098F56" w:rsidR="00B902AB" w:rsidRPr="003611C5" w:rsidRDefault="00623741" w:rsidP="00933890">
      <w:pPr>
        <w:spacing w:line="480" w:lineRule="auto"/>
        <w:ind w:left="720" w:hanging="720"/>
        <w:rPr>
          <w:color w:val="222222"/>
          <w:shd w:val="clear" w:color="auto" w:fill="FFFFFF"/>
        </w:rPr>
      </w:pPr>
      <w:proofErr w:type="spellStart"/>
      <w:r w:rsidRPr="003611C5">
        <w:rPr>
          <w:color w:val="222222"/>
          <w:shd w:val="clear" w:color="auto" w:fill="FFFFFF"/>
        </w:rPr>
        <w:t>Sniezek</w:t>
      </w:r>
      <w:proofErr w:type="spellEnd"/>
      <w:r w:rsidRPr="003611C5">
        <w:rPr>
          <w:color w:val="222222"/>
          <w:shd w:val="clear" w:color="auto" w:fill="FFFFFF"/>
        </w:rPr>
        <w:t xml:space="preserve">, J. A., &amp; Van </w:t>
      </w:r>
      <w:proofErr w:type="spellStart"/>
      <w:r w:rsidRPr="003611C5">
        <w:rPr>
          <w:color w:val="222222"/>
          <w:shd w:val="clear" w:color="auto" w:fill="FFFFFF"/>
        </w:rPr>
        <w:t>Swol</w:t>
      </w:r>
      <w:proofErr w:type="spellEnd"/>
      <w:r w:rsidRPr="003611C5">
        <w:rPr>
          <w:color w:val="222222"/>
          <w:shd w:val="clear" w:color="auto" w:fill="FFFFFF"/>
        </w:rPr>
        <w:t>, L. M. (2001). Trust, confidence, and expertise in a judge-advisor</w:t>
      </w:r>
      <w:r w:rsidR="00B1005B" w:rsidRPr="003611C5">
        <w:rPr>
          <w:color w:val="222222"/>
          <w:shd w:val="clear" w:color="auto" w:fill="FFFFFF"/>
        </w:rPr>
        <w:t xml:space="preserve"> </w:t>
      </w:r>
      <w:r w:rsidRPr="003611C5">
        <w:rPr>
          <w:color w:val="222222"/>
          <w:shd w:val="clear" w:color="auto" w:fill="FFFFFF"/>
        </w:rPr>
        <w:t>system. </w:t>
      </w:r>
      <w:r w:rsidRPr="003611C5">
        <w:rPr>
          <w:i/>
          <w:iCs/>
          <w:color w:val="222222"/>
        </w:rPr>
        <w:t>Organizational Behavior and Human Decision Processes</w:t>
      </w:r>
      <w:r w:rsidRPr="003611C5">
        <w:rPr>
          <w:color w:val="222222"/>
          <w:shd w:val="clear" w:color="auto" w:fill="FFFFFF"/>
        </w:rPr>
        <w:t>, </w:t>
      </w:r>
      <w:r w:rsidRPr="003611C5">
        <w:rPr>
          <w:i/>
          <w:iCs/>
          <w:color w:val="222222"/>
        </w:rPr>
        <w:t>84</w:t>
      </w:r>
      <w:r w:rsidRPr="003611C5">
        <w:rPr>
          <w:color w:val="222222"/>
          <w:shd w:val="clear" w:color="auto" w:fill="FFFFFF"/>
        </w:rPr>
        <w:t>(2), 288-307.</w:t>
      </w:r>
      <w:r w:rsidR="00933890" w:rsidRPr="003611C5">
        <w:rPr>
          <w:color w:val="222222"/>
          <w:shd w:val="clear" w:color="auto" w:fill="FFFFFF"/>
        </w:rPr>
        <w:t xml:space="preserve"> </w:t>
      </w:r>
      <w:hyperlink r:id="rId191" w:history="1">
        <w:r w:rsidR="00933890" w:rsidRPr="003611C5">
          <w:rPr>
            <w:rStyle w:val="Hyperlink"/>
          </w:rPr>
          <w:t>https://doi.org/10.1006/obhd.2000.2926</w:t>
        </w:r>
      </w:hyperlink>
    </w:p>
    <w:p w14:paraId="3CFC28CE" w14:textId="23486AE5" w:rsidR="00B902AB" w:rsidRPr="003611C5" w:rsidRDefault="00623741" w:rsidP="00933890">
      <w:pPr>
        <w:spacing w:line="480" w:lineRule="auto"/>
        <w:ind w:left="720" w:hanging="720"/>
        <w:rPr>
          <w:color w:val="222222"/>
          <w:shd w:val="clear" w:color="auto" w:fill="FFFFFF"/>
        </w:rPr>
      </w:pPr>
      <w:r w:rsidRPr="003611C5">
        <w:rPr>
          <w:color w:val="222222"/>
          <w:shd w:val="clear" w:color="auto" w:fill="FFFFFF"/>
        </w:rPr>
        <w:t>Spiker, B. K., &amp; Daniels, T. D. (1981). Information adequacy and communication relationships:</w:t>
      </w:r>
      <w:r w:rsidR="00B1005B" w:rsidRPr="003611C5">
        <w:rPr>
          <w:color w:val="222222"/>
          <w:shd w:val="clear" w:color="auto" w:fill="FFFFFF"/>
        </w:rPr>
        <w:t xml:space="preserve"> </w:t>
      </w:r>
      <w:r w:rsidRPr="003611C5">
        <w:rPr>
          <w:color w:val="222222"/>
          <w:shd w:val="clear" w:color="auto" w:fill="FFFFFF"/>
        </w:rPr>
        <w:t>An empirical examination of 18 organizations. </w:t>
      </w:r>
      <w:r w:rsidRPr="003611C5">
        <w:rPr>
          <w:i/>
          <w:iCs/>
          <w:color w:val="222222"/>
        </w:rPr>
        <w:t>Western Journal of Speech Communication</w:t>
      </w:r>
      <w:r w:rsidRPr="003611C5">
        <w:rPr>
          <w:color w:val="222222"/>
          <w:shd w:val="clear" w:color="auto" w:fill="FFFFFF"/>
        </w:rPr>
        <w:t>, </w:t>
      </w:r>
      <w:r w:rsidRPr="003611C5">
        <w:rPr>
          <w:i/>
          <w:iCs/>
          <w:color w:val="222222"/>
        </w:rPr>
        <w:t>45</w:t>
      </w:r>
      <w:r w:rsidRPr="003611C5">
        <w:rPr>
          <w:color w:val="222222"/>
          <w:shd w:val="clear" w:color="auto" w:fill="FFFFFF"/>
        </w:rPr>
        <w:t>(4), 342-354.</w:t>
      </w:r>
      <w:r w:rsidR="00933890" w:rsidRPr="003611C5">
        <w:rPr>
          <w:color w:val="222222"/>
          <w:shd w:val="clear" w:color="auto" w:fill="FFFFFF"/>
        </w:rPr>
        <w:t xml:space="preserve"> </w:t>
      </w:r>
      <w:hyperlink r:id="rId192" w:history="1">
        <w:r w:rsidR="00933890" w:rsidRPr="003611C5">
          <w:rPr>
            <w:rStyle w:val="Hyperlink"/>
          </w:rPr>
          <w:t>https://doi.org/10.1080/10570318109374055</w:t>
        </w:r>
      </w:hyperlink>
    </w:p>
    <w:p w14:paraId="258A0ED1" w14:textId="7CDD3D8B" w:rsidR="00B902AB" w:rsidRPr="003611C5" w:rsidRDefault="00623741" w:rsidP="000A4748">
      <w:pPr>
        <w:spacing w:line="480" w:lineRule="auto"/>
        <w:ind w:left="720" w:hanging="720"/>
        <w:rPr>
          <w:color w:val="222222"/>
          <w:shd w:val="clear" w:color="auto" w:fill="FFFFFF"/>
        </w:rPr>
      </w:pPr>
      <w:r w:rsidRPr="003611C5">
        <w:rPr>
          <w:color w:val="222222"/>
          <w:shd w:val="clear" w:color="auto" w:fill="FFFFFF"/>
        </w:rPr>
        <w:t>Steele, G. A., &amp; Plenty, D. (2015). Supervisor–subordinate communication competence and job</w:t>
      </w:r>
      <w:r w:rsidR="00B1005B" w:rsidRPr="003611C5">
        <w:rPr>
          <w:color w:val="222222"/>
          <w:shd w:val="clear" w:color="auto" w:fill="FFFFFF"/>
        </w:rPr>
        <w:t xml:space="preserve"> </w:t>
      </w:r>
      <w:r w:rsidRPr="003611C5">
        <w:rPr>
          <w:color w:val="222222"/>
          <w:shd w:val="clear" w:color="auto" w:fill="FFFFFF"/>
        </w:rPr>
        <w:t>and communication satisfaction.</w:t>
      </w:r>
      <w:r w:rsidRPr="003611C5">
        <w:rPr>
          <w:rStyle w:val="apple-converted-space"/>
          <w:color w:val="222222"/>
          <w:shd w:val="clear" w:color="auto" w:fill="FFFFFF"/>
        </w:rPr>
        <w:t> </w:t>
      </w:r>
      <w:r w:rsidRPr="003611C5">
        <w:rPr>
          <w:i/>
          <w:iCs/>
          <w:color w:val="222222"/>
        </w:rPr>
        <w:t>International Journal of Business Communication</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52</w:t>
      </w:r>
      <w:r w:rsidRPr="003611C5">
        <w:rPr>
          <w:color w:val="222222"/>
          <w:shd w:val="clear" w:color="auto" w:fill="FFFFFF"/>
        </w:rPr>
        <w:t>(3), 294-318.</w:t>
      </w:r>
      <w:r w:rsidR="000A4748" w:rsidRPr="003611C5">
        <w:rPr>
          <w:color w:val="222222"/>
          <w:shd w:val="clear" w:color="auto" w:fill="FFFFFF"/>
        </w:rPr>
        <w:t xml:space="preserve"> </w:t>
      </w:r>
      <w:hyperlink r:id="rId193" w:history="1">
        <w:r w:rsidR="000A4748" w:rsidRPr="003611C5">
          <w:rPr>
            <w:rStyle w:val="Hyperlink"/>
          </w:rPr>
          <w:t>https://doi.org/10.1177/2329488414525450</w:t>
        </w:r>
      </w:hyperlink>
    </w:p>
    <w:p w14:paraId="104CCBE4" w14:textId="2338490E" w:rsidR="00933890" w:rsidRPr="003611C5" w:rsidRDefault="00623741" w:rsidP="000A4748">
      <w:pPr>
        <w:spacing w:line="480" w:lineRule="auto"/>
        <w:ind w:left="720" w:hanging="720"/>
        <w:rPr>
          <w:color w:val="222222"/>
          <w:shd w:val="clear" w:color="auto" w:fill="FFFFFF"/>
        </w:rPr>
      </w:pPr>
      <w:r w:rsidRPr="003611C5">
        <w:rPr>
          <w:color w:val="222222"/>
          <w:shd w:val="clear" w:color="auto" w:fill="FFFFFF"/>
        </w:rPr>
        <w:t>Stringer, L. (2006). The link between the quality of the supervisor–employee relationship and the</w:t>
      </w:r>
      <w:r w:rsidR="00B1005B" w:rsidRPr="003611C5">
        <w:rPr>
          <w:color w:val="222222"/>
          <w:shd w:val="clear" w:color="auto" w:fill="FFFFFF"/>
        </w:rPr>
        <w:t xml:space="preserve"> </w:t>
      </w:r>
      <w:r w:rsidRPr="003611C5">
        <w:rPr>
          <w:color w:val="222222"/>
          <w:shd w:val="clear" w:color="auto" w:fill="FFFFFF"/>
        </w:rPr>
        <w:t>level of the employee's job satisfaction.</w:t>
      </w:r>
      <w:r w:rsidRPr="003611C5">
        <w:rPr>
          <w:rStyle w:val="apple-converted-space"/>
          <w:color w:val="222222"/>
          <w:shd w:val="clear" w:color="auto" w:fill="FFFFFF"/>
        </w:rPr>
        <w:t> </w:t>
      </w:r>
      <w:r w:rsidRPr="003611C5">
        <w:rPr>
          <w:i/>
          <w:iCs/>
          <w:color w:val="222222"/>
        </w:rPr>
        <w:t>Public Organization Review</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6</w:t>
      </w:r>
      <w:r w:rsidRPr="003611C5">
        <w:rPr>
          <w:color w:val="222222"/>
          <w:shd w:val="clear" w:color="auto" w:fill="FFFFFF"/>
        </w:rPr>
        <w:t>(2), 125-142.</w:t>
      </w:r>
      <w:r w:rsidR="000A4748" w:rsidRPr="003611C5">
        <w:rPr>
          <w:color w:val="222222"/>
          <w:shd w:val="clear" w:color="auto" w:fill="FFFFFF"/>
        </w:rPr>
        <w:t xml:space="preserve"> </w:t>
      </w:r>
      <w:hyperlink r:id="rId194" w:history="1">
        <w:r w:rsidR="000A4748" w:rsidRPr="003611C5">
          <w:rPr>
            <w:rStyle w:val="Hyperlink"/>
          </w:rPr>
          <w:t>https://doi.org/10.1007/s11115-006-0005-0</w:t>
        </w:r>
      </w:hyperlink>
    </w:p>
    <w:p w14:paraId="467EABC6" w14:textId="73E025F6" w:rsidR="00933890" w:rsidRPr="003611C5" w:rsidRDefault="00623741" w:rsidP="000A4748">
      <w:pPr>
        <w:spacing w:line="480" w:lineRule="auto"/>
        <w:ind w:left="720" w:hanging="720"/>
        <w:rPr>
          <w:color w:val="222222"/>
          <w:shd w:val="clear" w:color="auto" w:fill="FFFFFF"/>
        </w:rPr>
      </w:pPr>
      <w:proofErr w:type="spellStart"/>
      <w:r w:rsidRPr="003611C5">
        <w:rPr>
          <w:color w:val="222222"/>
          <w:shd w:val="clear" w:color="auto" w:fill="FFFFFF"/>
        </w:rPr>
        <w:lastRenderedPageBreak/>
        <w:t>Strube</w:t>
      </w:r>
      <w:proofErr w:type="spellEnd"/>
      <w:r w:rsidRPr="003611C5">
        <w:rPr>
          <w:color w:val="222222"/>
          <w:shd w:val="clear" w:color="auto" w:fill="FFFFFF"/>
        </w:rPr>
        <w:t>, M. J. (1991). Small sample failure of random assignment: A further examination.</w:t>
      </w:r>
      <w:r w:rsidRPr="003611C5">
        <w:rPr>
          <w:rStyle w:val="apple-converted-space"/>
          <w:color w:val="222222"/>
          <w:shd w:val="clear" w:color="auto" w:fill="FFFFFF"/>
        </w:rPr>
        <w:t> </w:t>
      </w:r>
      <w:r w:rsidRPr="003611C5">
        <w:rPr>
          <w:i/>
          <w:iCs/>
          <w:color w:val="222222"/>
        </w:rPr>
        <w:t>Journal</w:t>
      </w:r>
      <w:r w:rsidR="00B1005B" w:rsidRPr="003611C5">
        <w:rPr>
          <w:i/>
          <w:iCs/>
          <w:color w:val="222222"/>
        </w:rPr>
        <w:t xml:space="preserve"> </w:t>
      </w:r>
      <w:r w:rsidRPr="003611C5">
        <w:rPr>
          <w:i/>
          <w:iCs/>
          <w:color w:val="222222"/>
        </w:rPr>
        <w:t>of Consulting and Clinical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59</w:t>
      </w:r>
      <w:r w:rsidRPr="003611C5">
        <w:rPr>
          <w:color w:val="222222"/>
          <w:shd w:val="clear" w:color="auto" w:fill="FFFFFF"/>
        </w:rPr>
        <w:t>(2), 346</w:t>
      </w:r>
      <w:r w:rsidR="0084342D" w:rsidRPr="003611C5">
        <w:rPr>
          <w:color w:val="222222"/>
          <w:shd w:val="clear" w:color="auto" w:fill="FFFFFF"/>
        </w:rPr>
        <w:t>-350</w:t>
      </w:r>
      <w:r w:rsidRPr="003611C5">
        <w:rPr>
          <w:color w:val="222222"/>
          <w:shd w:val="clear" w:color="auto" w:fill="FFFFFF"/>
        </w:rPr>
        <w:t>.</w:t>
      </w:r>
      <w:r w:rsidR="000A4748" w:rsidRPr="003611C5">
        <w:rPr>
          <w:color w:val="222222"/>
          <w:shd w:val="clear" w:color="auto" w:fill="FFFFFF"/>
        </w:rPr>
        <w:t xml:space="preserve"> </w:t>
      </w:r>
      <w:hyperlink r:id="rId195" w:history="1">
        <w:r w:rsidR="000A4748" w:rsidRPr="003611C5">
          <w:rPr>
            <w:rStyle w:val="Hyperlink"/>
          </w:rPr>
          <w:t>https://doi.org/10.1037/0022-006X.59.2.346</w:t>
        </w:r>
      </w:hyperlink>
    </w:p>
    <w:p w14:paraId="596DD864" w14:textId="36A64ECA" w:rsidR="00933890" w:rsidRPr="003611C5" w:rsidRDefault="00623741" w:rsidP="000A4748">
      <w:pPr>
        <w:spacing w:line="480" w:lineRule="auto"/>
        <w:ind w:left="720" w:hanging="720"/>
        <w:rPr>
          <w:color w:val="222222"/>
          <w:shd w:val="clear" w:color="auto" w:fill="FFFFFF"/>
        </w:rPr>
      </w:pPr>
      <w:r w:rsidRPr="003611C5">
        <w:rPr>
          <w:color w:val="222222"/>
          <w:shd w:val="clear" w:color="auto" w:fill="FFFFFF"/>
        </w:rPr>
        <w:t>Swanson, R. A. (1995). Human resource development: Performance is the key. </w:t>
      </w:r>
      <w:r w:rsidRPr="003611C5">
        <w:rPr>
          <w:i/>
          <w:iCs/>
          <w:color w:val="222222"/>
        </w:rPr>
        <w:t xml:space="preserve">Human </w:t>
      </w:r>
      <w:r w:rsidR="00B1005B" w:rsidRPr="003611C5">
        <w:rPr>
          <w:i/>
          <w:iCs/>
          <w:color w:val="222222"/>
        </w:rPr>
        <w:t>R</w:t>
      </w:r>
      <w:r w:rsidRPr="003611C5">
        <w:rPr>
          <w:i/>
          <w:iCs/>
          <w:color w:val="222222"/>
        </w:rPr>
        <w:t>esource</w:t>
      </w:r>
      <w:r w:rsidR="00B1005B" w:rsidRPr="003611C5">
        <w:rPr>
          <w:i/>
          <w:iCs/>
          <w:color w:val="222222"/>
        </w:rPr>
        <w:t xml:space="preserve"> </w:t>
      </w:r>
      <w:r w:rsidRPr="003611C5">
        <w:rPr>
          <w:i/>
          <w:iCs/>
          <w:color w:val="222222"/>
        </w:rPr>
        <w:t>Development Quarterly</w:t>
      </w:r>
      <w:r w:rsidRPr="003611C5">
        <w:rPr>
          <w:color w:val="222222"/>
          <w:shd w:val="clear" w:color="auto" w:fill="FFFFFF"/>
        </w:rPr>
        <w:t>, </w:t>
      </w:r>
      <w:r w:rsidRPr="003611C5">
        <w:rPr>
          <w:i/>
          <w:iCs/>
          <w:color w:val="222222"/>
        </w:rPr>
        <w:t>6</w:t>
      </w:r>
      <w:r w:rsidRPr="003611C5">
        <w:rPr>
          <w:color w:val="222222"/>
          <w:shd w:val="clear" w:color="auto" w:fill="FFFFFF"/>
        </w:rPr>
        <w:t>(2), 207-213.</w:t>
      </w:r>
      <w:r w:rsidR="000A4748" w:rsidRPr="003611C5">
        <w:rPr>
          <w:color w:val="222222"/>
          <w:shd w:val="clear" w:color="auto" w:fill="FFFFFF"/>
        </w:rPr>
        <w:t xml:space="preserve"> </w:t>
      </w:r>
      <w:hyperlink r:id="rId196" w:history="1">
        <w:r w:rsidR="000A4748" w:rsidRPr="003611C5">
          <w:rPr>
            <w:rStyle w:val="Hyperlink"/>
          </w:rPr>
          <w:t>https://doi.org/10.1002/hrdq.3920060208</w:t>
        </w:r>
      </w:hyperlink>
    </w:p>
    <w:p w14:paraId="10B61468" w14:textId="60F7BDAC" w:rsidR="00623741" w:rsidRPr="003611C5" w:rsidRDefault="00623741" w:rsidP="0036502A">
      <w:pPr>
        <w:spacing w:line="480" w:lineRule="auto"/>
        <w:ind w:left="720" w:hanging="720"/>
        <w:rPr>
          <w:color w:val="222222"/>
          <w:shd w:val="clear" w:color="auto" w:fill="FFFFFF"/>
        </w:rPr>
      </w:pPr>
      <w:proofErr w:type="spellStart"/>
      <w:r w:rsidRPr="003611C5">
        <w:rPr>
          <w:color w:val="222222"/>
          <w:shd w:val="clear" w:color="auto" w:fill="FFFFFF"/>
        </w:rPr>
        <w:t>Tabachnick</w:t>
      </w:r>
      <w:proofErr w:type="spellEnd"/>
      <w:r w:rsidRPr="003611C5">
        <w:rPr>
          <w:color w:val="222222"/>
          <w:shd w:val="clear" w:color="auto" w:fill="FFFFFF"/>
        </w:rPr>
        <w:t xml:space="preserve">, B., &amp; </w:t>
      </w:r>
      <w:proofErr w:type="spellStart"/>
      <w:r w:rsidRPr="003611C5">
        <w:rPr>
          <w:color w:val="222222"/>
          <w:shd w:val="clear" w:color="auto" w:fill="FFFFFF"/>
        </w:rPr>
        <w:t>Fidell</w:t>
      </w:r>
      <w:proofErr w:type="spellEnd"/>
      <w:r w:rsidRPr="003611C5">
        <w:rPr>
          <w:color w:val="222222"/>
          <w:shd w:val="clear" w:color="auto" w:fill="FFFFFF"/>
        </w:rPr>
        <w:t xml:space="preserve">, Linda S. (2013). </w:t>
      </w:r>
      <w:r w:rsidRPr="003611C5">
        <w:rPr>
          <w:i/>
          <w:iCs/>
          <w:color w:val="222222"/>
          <w:shd w:val="clear" w:color="auto" w:fill="FFFFFF"/>
        </w:rPr>
        <w:t xml:space="preserve">Using multivariate statistics </w:t>
      </w:r>
      <w:r w:rsidRPr="003611C5">
        <w:rPr>
          <w:color w:val="222222"/>
          <w:shd w:val="clear" w:color="auto" w:fill="FFFFFF"/>
        </w:rPr>
        <w:t>(6</w:t>
      </w:r>
      <w:r w:rsidRPr="003611C5">
        <w:rPr>
          <w:color w:val="222222"/>
          <w:shd w:val="clear" w:color="auto" w:fill="FFFFFF"/>
          <w:vertAlign w:val="superscript"/>
        </w:rPr>
        <w:t>th</w:t>
      </w:r>
      <w:r w:rsidRPr="003611C5">
        <w:rPr>
          <w:color w:val="222222"/>
          <w:shd w:val="clear" w:color="auto" w:fill="FFFFFF"/>
        </w:rPr>
        <w:t xml:space="preserve"> ed.). Boston, MA:</w:t>
      </w:r>
      <w:r w:rsidR="00CF1E84" w:rsidRPr="003611C5">
        <w:rPr>
          <w:color w:val="222222"/>
          <w:shd w:val="clear" w:color="auto" w:fill="FFFFFF"/>
        </w:rPr>
        <w:t xml:space="preserve"> </w:t>
      </w:r>
      <w:r w:rsidRPr="003611C5">
        <w:rPr>
          <w:color w:val="222222"/>
          <w:shd w:val="clear" w:color="auto" w:fill="FFFFFF"/>
        </w:rPr>
        <w:t>Pearson Education.</w:t>
      </w:r>
    </w:p>
    <w:p w14:paraId="45E2346E" w14:textId="2EA14D39" w:rsidR="007C67DD" w:rsidRPr="003611C5" w:rsidRDefault="00623741" w:rsidP="007C67DD">
      <w:pPr>
        <w:spacing w:line="480" w:lineRule="auto"/>
        <w:ind w:left="720" w:hanging="720"/>
        <w:rPr>
          <w:color w:val="222222"/>
          <w:shd w:val="clear" w:color="auto" w:fill="FFFFFF"/>
        </w:rPr>
      </w:pPr>
      <w:r w:rsidRPr="003611C5">
        <w:rPr>
          <w:color w:val="222222"/>
          <w:shd w:val="clear" w:color="auto" w:fill="FFFFFF"/>
        </w:rPr>
        <w:t>Taylor, T., &amp; Booth‐Butterfield, S. (1993). Getting a foot in the door with drinking and driving:</w:t>
      </w:r>
      <w:r w:rsidR="00CF1E84" w:rsidRPr="003611C5">
        <w:rPr>
          <w:color w:val="222222"/>
          <w:shd w:val="clear" w:color="auto" w:fill="FFFFFF"/>
        </w:rPr>
        <w:t xml:space="preserve"> </w:t>
      </w:r>
      <w:r w:rsidRPr="003611C5">
        <w:rPr>
          <w:color w:val="222222"/>
          <w:shd w:val="clear" w:color="auto" w:fill="FFFFFF"/>
        </w:rPr>
        <w:t>A field study of healthy influence. </w:t>
      </w:r>
      <w:r w:rsidRPr="003611C5">
        <w:rPr>
          <w:i/>
          <w:iCs/>
          <w:color w:val="222222"/>
        </w:rPr>
        <w:t>Communication Research Reports</w:t>
      </w:r>
      <w:r w:rsidRPr="003611C5">
        <w:rPr>
          <w:color w:val="222222"/>
          <w:shd w:val="clear" w:color="auto" w:fill="FFFFFF"/>
        </w:rPr>
        <w:t>, </w:t>
      </w:r>
      <w:r w:rsidRPr="003611C5">
        <w:rPr>
          <w:i/>
          <w:iCs/>
          <w:color w:val="222222"/>
        </w:rPr>
        <w:t>10</w:t>
      </w:r>
      <w:r w:rsidRPr="003611C5">
        <w:rPr>
          <w:color w:val="222222"/>
          <w:shd w:val="clear" w:color="auto" w:fill="FFFFFF"/>
        </w:rPr>
        <w:t>(1), 95-101.</w:t>
      </w:r>
      <w:r w:rsidR="007C67DD" w:rsidRPr="003611C5">
        <w:rPr>
          <w:color w:val="222222"/>
          <w:shd w:val="clear" w:color="auto" w:fill="FFFFFF"/>
        </w:rPr>
        <w:t xml:space="preserve"> </w:t>
      </w:r>
      <w:hyperlink r:id="rId197" w:history="1">
        <w:r w:rsidR="007C67DD" w:rsidRPr="003611C5">
          <w:rPr>
            <w:rStyle w:val="Hyperlink"/>
          </w:rPr>
          <w:t>https://doi.org/10.1080/08824099309359921</w:t>
        </w:r>
      </w:hyperlink>
    </w:p>
    <w:p w14:paraId="69154B4E" w14:textId="3368D654" w:rsidR="007C67DD" w:rsidRPr="003611C5" w:rsidRDefault="00623741" w:rsidP="007C67DD">
      <w:pPr>
        <w:spacing w:line="480" w:lineRule="auto"/>
        <w:ind w:left="720" w:hanging="720"/>
        <w:rPr>
          <w:color w:val="222222"/>
          <w:shd w:val="clear" w:color="auto" w:fill="FFFFFF"/>
        </w:rPr>
      </w:pPr>
      <w:proofErr w:type="spellStart"/>
      <w:r w:rsidRPr="003611C5">
        <w:rPr>
          <w:color w:val="222222"/>
          <w:shd w:val="clear" w:color="auto" w:fill="FFFFFF"/>
        </w:rPr>
        <w:t>Tharenou</w:t>
      </w:r>
      <w:proofErr w:type="spellEnd"/>
      <w:r w:rsidRPr="003611C5">
        <w:rPr>
          <w:color w:val="222222"/>
          <w:shd w:val="clear" w:color="auto" w:fill="FFFFFF"/>
        </w:rPr>
        <w:t>, P., Saks, A. M., &amp; Moore, C. (2007). A review and critique of research on training</w:t>
      </w:r>
      <w:r w:rsidR="00CF1E84" w:rsidRPr="003611C5">
        <w:rPr>
          <w:color w:val="222222"/>
          <w:shd w:val="clear" w:color="auto" w:fill="FFFFFF"/>
        </w:rPr>
        <w:t xml:space="preserve"> </w:t>
      </w:r>
      <w:r w:rsidRPr="003611C5">
        <w:rPr>
          <w:color w:val="222222"/>
          <w:shd w:val="clear" w:color="auto" w:fill="FFFFFF"/>
        </w:rPr>
        <w:t>and organizational-level outcomes. </w:t>
      </w:r>
      <w:r w:rsidRPr="003611C5">
        <w:rPr>
          <w:i/>
          <w:iCs/>
          <w:color w:val="222222"/>
        </w:rPr>
        <w:t>Human Resource Management Review</w:t>
      </w:r>
      <w:r w:rsidRPr="003611C5">
        <w:rPr>
          <w:color w:val="222222"/>
          <w:shd w:val="clear" w:color="auto" w:fill="FFFFFF"/>
        </w:rPr>
        <w:t>, </w:t>
      </w:r>
      <w:r w:rsidRPr="003611C5">
        <w:rPr>
          <w:i/>
          <w:iCs/>
          <w:color w:val="222222"/>
        </w:rPr>
        <w:t>17</w:t>
      </w:r>
      <w:r w:rsidRPr="003611C5">
        <w:rPr>
          <w:color w:val="222222"/>
          <w:shd w:val="clear" w:color="auto" w:fill="FFFFFF"/>
        </w:rPr>
        <w:t>(3), 251-273.</w:t>
      </w:r>
      <w:r w:rsidR="007C67DD" w:rsidRPr="003611C5">
        <w:rPr>
          <w:color w:val="222222"/>
          <w:shd w:val="clear" w:color="auto" w:fill="FFFFFF"/>
        </w:rPr>
        <w:t xml:space="preserve"> </w:t>
      </w:r>
      <w:hyperlink r:id="rId198" w:history="1">
        <w:r w:rsidR="007C67DD" w:rsidRPr="003611C5">
          <w:rPr>
            <w:rStyle w:val="Hyperlink"/>
          </w:rPr>
          <w:t>https://doi.org/10.1016/j.hrmr.2007.07.004</w:t>
        </w:r>
      </w:hyperlink>
    </w:p>
    <w:p w14:paraId="6702BB4C" w14:textId="54553DAA" w:rsidR="007C67DD" w:rsidRPr="003611C5" w:rsidRDefault="00623741" w:rsidP="007C67DD">
      <w:pPr>
        <w:spacing w:line="480" w:lineRule="auto"/>
        <w:ind w:left="720" w:hanging="720"/>
        <w:rPr>
          <w:color w:val="222222"/>
          <w:shd w:val="clear" w:color="auto" w:fill="FFFFFF"/>
        </w:rPr>
      </w:pPr>
      <w:r w:rsidRPr="003611C5">
        <w:rPr>
          <w:color w:val="222222"/>
          <w:shd w:val="clear" w:color="auto" w:fill="FFFFFF"/>
        </w:rPr>
        <w:t xml:space="preserve">Thomas, C. H., &amp; </w:t>
      </w:r>
      <w:proofErr w:type="spellStart"/>
      <w:r w:rsidRPr="003611C5">
        <w:rPr>
          <w:color w:val="222222"/>
          <w:shd w:val="clear" w:color="auto" w:fill="FFFFFF"/>
        </w:rPr>
        <w:t>Lankau</w:t>
      </w:r>
      <w:proofErr w:type="spellEnd"/>
      <w:r w:rsidRPr="003611C5">
        <w:rPr>
          <w:color w:val="222222"/>
          <w:shd w:val="clear" w:color="auto" w:fill="FFFFFF"/>
        </w:rPr>
        <w:t>, M. J. (2009). Preventing burnout: The effects of LMX and mentoring</w:t>
      </w:r>
      <w:r w:rsidR="00CF1E84" w:rsidRPr="003611C5">
        <w:rPr>
          <w:color w:val="222222"/>
          <w:shd w:val="clear" w:color="auto" w:fill="FFFFFF"/>
        </w:rPr>
        <w:t xml:space="preserve"> </w:t>
      </w:r>
      <w:r w:rsidRPr="003611C5">
        <w:rPr>
          <w:color w:val="222222"/>
          <w:shd w:val="clear" w:color="auto" w:fill="FFFFFF"/>
        </w:rPr>
        <w:t>on socialization, role stress, and burnout. </w:t>
      </w:r>
      <w:r w:rsidRPr="003611C5">
        <w:rPr>
          <w:i/>
          <w:iCs/>
          <w:color w:val="222222"/>
        </w:rPr>
        <w:t>Human Resource Management</w:t>
      </w:r>
      <w:r w:rsidRPr="003611C5">
        <w:rPr>
          <w:color w:val="222222"/>
          <w:shd w:val="clear" w:color="auto" w:fill="FFFFFF"/>
        </w:rPr>
        <w:t>, </w:t>
      </w:r>
      <w:r w:rsidRPr="003611C5">
        <w:rPr>
          <w:i/>
          <w:iCs/>
          <w:color w:val="222222"/>
        </w:rPr>
        <w:t>48</w:t>
      </w:r>
      <w:r w:rsidRPr="003611C5">
        <w:rPr>
          <w:color w:val="222222"/>
          <w:shd w:val="clear" w:color="auto" w:fill="FFFFFF"/>
        </w:rPr>
        <w:t>(3), 417-432.</w:t>
      </w:r>
      <w:r w:rsidR="007C67DD" w:rsidRPr="003611C5">
        <w:rPr>
          <w:color w:val="222222"/>
          <w:shd w:val="clear" w:color="auto" w:fill="FFFFFF"/>
        </w:rPr>
        <w:t xml:space="preserve"> </w:t>
      </w:r>
      <w:hyperlink r:id="rId199" w:history="1">
        <w:r w:rsidR="007C67DD" w:rsidRPr="003611C5">
          <w:rPr>
            <w:rStyle w:val="Hyperlink"/>
          </w:rPr>
          <w:t>https://doi.org/10.1002/hrm.20288</w:t>
        </w:r>
      </w:hyperlink>
    </w:p>
    <w:p w14:paraId="6565927B" w14:textId="47FBD099" w:rsidR="007C67DD" w:rsidRPr="003611C5" w:rsidRDefault="00623741" w:rsidP="007C67DD">
      <w:pPr>
        <w:spacing w:line="480" w:lineRule="auto"/>
        <w:ind w:left="720" w:hanging="720"/>
        <w:rPr>
          <w:color w:val="222222"/>
          <w:shd w:val="clear" w:color="auto" w:fill="FFFFFF"/>
        </w:rPr>
      </w:pPr>
      <w:r w:rsidRPr="003611C5">
        <w:rPr>
          <w:color w:val="222222"/>
          <w:shd w:val="clear" w:color="auto" w:fill="FFFFFF"/>
        </w:rPr>
        <w:t xml:space="preserve">Thompson, G., Buch, R., &amp; </w:t>
      </w:r>
      <w:proofErr w:type="spellStart"/>
      <w:r w:rsidRPr="003611C5">
        <w:rPr>
          <w:color w:val="222222"/>
          <w:shd w:val="clear" w:color="auto" w:fill="FFFFFF"/>
        </w:rPr>
        <w:t>Glasø</w:t>
      </w:r>
      <w:proofErr w:type="spellEnd"/>
      <w:r w:rsidRPr="003611C5">
        <w:rPr>
          <w:color w:val="222222"/>
          <w:shd w:val="clear" w:color="auto" w:fill="FFFFFF"/>
        </w:rPr>
        <w:t xml:space="preserve">, L. (2018). Low-quality LMX </w:t>
      </w:r>
      <w:r w:rsidR="00896B3A" w:rsidRPr="003611C5">
        <w:rPr>
          <w:color w:val="222222"/>
          <w:shd w:val="clear" w:color="auto" w:fill="FFFFFF"/>
        </w:rPr>
        <w:t>r</w:t>
      </w:r>
      <w:r w:rsidRPr="003611C5">
        <w:rPr>
          <w:color w:val="222222"/>
          <w:shd w:val="clear" w:color="auto" w:fill="FFFFFF"/>
        </w:rPr>
        <w:t xml:space="preserve">elationships, </w:t>
      </w:r>
      <w:r w:rsidR="00896B3A" w:rsidRPr="003611C5">
        <w:rPr>
          <w:color w:val="222222"/>
          <w:shd w:val="clear" w:color="auto" w:fill="FFFFFF"/>
        </w:rPr>
        <w:t>l</w:t>
      </w:r>
      <w:r w:rsidRPr="003611C5">
        <w:rPr>
          <w:color w:val="222222"/>
          <w:shd w:val="clear" w:color="auto" w:fill="FFFFFF"/>
        </w:rPr>
        <w:t xml:space="preserve">eader </w:t>
      </w:r>
      <w:r w:rsidR="00896B3A" w:rsidRPr="003611C5">
        <w:rPr>
          <w:color w:val="222222"/>
          <w:shd w:val="clear" w:color="auto" w:fill="FFFFFF"/>
        </w:rPr>
        <w:t>i</w:t>
      </w:r>
      <w:r w:rsidRPr="003611C5">
        <w:rPr>
          <w:color w:val="222222"/>
          <w:shd w:val="clear" w:color="auto" w:fill="FFFFFF"/>
        </w:rPr>
        <w:t>ncivility,</w:t>
      </w:r>
      <w:r w:rsidR="00CF1E84" w:rsidRPr="003611C5">
        <w:rPr>
          <w:color w:val="222222"/>
          <w:shd w:val="clear" w:color="auto" w:fill="FFFFFF"/>
        </w:rPr>
        <w:t xml:space="preserve"> </w:t>
      </w:r>
      <w:r w:rsidRPr="003611C5">
        <w:rPr>
          <w:color w:val="222222"/>
          <w:shd w:val="clear" w:color="auto" w:fill="FFFFFF"/>
        </w:rPr>
        <w:t xml:space="preserve">and </w:t>
      </w:r>
      <w:r w:rsidR="00896B3A" w:rsidRPr="003611C5">
        <w:rPr>
          <w:color w:val="222222"/>
          <w:shd w:val="clear" w:color="auto" w:fill="FFFFFF"/>
        </w:rPr>
        <w:t>f</w:t>
      </w:r>
      <w:r w:rsidRPr="003611C5">
        <w:rPr>
          <w:color w:val="222222"/>
          <w:shd w:val="clear" w:color="auto" w:fill="FFFFFF"/>
        </w:rPr>
        <w:t xml:space="preserve">ollower </w:t>
      </w:r>
      <w:r w:rsidR="00896B3A" w:rsidRPr="003611C5">
        <w:rPr>
          <w:color w:val="222222"/>
          <w:shd w:val="clear" w:color="auto" w:fill="FFFFFF"/>
        </w:rPr>
        <w:t>r</w:t>
      </w:r>
      <w:r w:rsidRPr="003611C5">
        <w:rPr>
          <w:color w:val="222222"/>
          <w:shd w:val="clear" w:color="auto" w:fill="FFFFFF"/>
        </w:rPr>
        <w:t>esponses. </w:t>
      </w:r>
      <w:r w:rsidRPr="003611C5">
        <w:rPr>
          <w:i/>
          <w:iCs/>
          <w:color w:val="222222"/>
        </w:rPr>
        <w:t>Journal of General Management</w:t>
      </w:r>
      <w:r w:rsidRPr="003611C5">
        <w:rPr>
          <w:color w:val="222222"/>
          <w:shd w:val="clear" w:color="auto" w:fill="FFFFFF"/>
        </w:rPr>
        <w:t>, </w:t>
      </w:r>
      <w:r w:rsidRPr="003611C5">
        <w:rPr>
          <w:i/>
          <w:iCs/>
          <w:color w:val="222222"/>
        </w:rPr>
        <w:t>44</w:t>
      </w:r>
      <w:r w:rsidRPr="003611C5">
        <w:rPr>
          <w:color w:val="222222"/>
          <w:shd w:val="clear" w:color="auto" w:fill="FFFFFF"/>
        </w:rPr>
        <w:t>(1), 17-26.</w:t>
      </w:r>
      <w:r w:rsidR="007C67DD" w:rsidRPr="003611C5">
        <w:rPr>
          <w:color w:val="222222"/>
          <w:shd w:val="clear" w:color="auto" w:fill="FFFFFF"/>
        </w:rPr>
        <w:t xml:space="preserve"> </w:t>
      </w:r>
      <w:hyperlink r:id="rId200" w:history="1">
        <w:r w:rsidR="007C67DD" w:rsidRPr="003611C5">
          <w:rPr>
            <w:rStyle w:val="Hyperlink"/>
          </w:rPr>
          <w:t>https://doi.org/10.1177/0306307018788808</w:t>
        </w:r>
      </w:hyperlink>
    </w:p>
    <w:p w14:paraId="41E402DD" w14:textId="2C7C4FBA" w:rsidR="00F27EEF" w:rsidRPr="003611C5" w:rsidRDefault="00F27EEF" w:rsidP="007C67DD">
      <w:pPr>
        <w:spacing w:line="480" w:lineRule="auto"/>
        <w:ind w:left="720" w:hanging="720"/>
      </w:pPr>
      <w:r w:rsidRPr="003611C5">
        <w:t>Tinsley, H. E., &amp; Tinsley, D. J. (1987). Uses of factor analysis in counseling psychology</w:t>
      </w:r>
      <w:r w:rsidR="00CF1E84" w:rsidRPr="003611C5">
        <w:t xml:space="preserve"> </w:t>
      </w:r>
      <w:r w:rsidRPr="003611C5">
        <w:t xml:space="preserve">research. </w:t>
      </w:r>
      <w:r w:rsidRPr="003611C5">
        <w:rPr>
          <w:i/>
          <w:iCs/>
        </w:rPr>
        <w:t>Journal of Counseling Psychology, 34</w:t>
      </w:r>
      <w:r w:rsidRPr="003611C5">
        <w:t>(4), 414–424.</w:t>
      </w:r>
      <w:r w:rsidR="007C67DD" w:rsidRPr="003611C5">
        <w:t xml:space="preserve"> </w:t>
      </w:r>
      <w:hyperlink r:id="rId201" w:history="1">
        <w:r w:rsidR="007C67DD" w:rsidRPr="003611C5">
          <w:rPr>
            <w:rStyle w:val="Hyperlink"/>
          </w:rPr>
          <w:t>https://doi.org/10.1037/0022-0167.34.4.414</w:t>
        </w:r>
      </w:hyperlink>
    </w:p>
    <w:p w14:paraId="713AB4C6" w14:textId="7435FD79" w:rsidR="007C67DD" w:rsidRPr="003611C5" w:rsidRDefault="00623741" w:rsidP="007C67DD">
      <w:pPr>
        <w:spacing w:line="480" w:lineRule="auto"/>
        <w:ind w:left="720" w:hanging="720"/>
        <w:rPr>
          <w:color w:val="222222"/>
          <w:shd w:val="clear" w:color="auto" w:fill="FFFFFF"/>
        </w:rPr>
      </w:pPr>
      <w:proofErr w:type="spellStart"/>
      <w:r w:rsidRPr="003611C5">
        <w:rPr>
          <w:color w:val="222222"/>
          <w:shd w:val="clear" w:color="auto" w:fill="FFFFFF"/>
        </w:rPr>
        <w:lastRenderedPageBreak/>
        <w:t>Torraco</w:t>
      </w:r>
      <w:proofErr w:type="spellEnd"/>
      <w:r w:rsidRPr="003611C5">
        <w:rPr>
          <w:color w:val="222222"/>
          <w:shd w:val="clear" w:color="auto" w:fill="FFFFFF"/>
        </w:rPr>
        <w:t>, R. J., &amp; Swanson, R. A. (1995). The strategic roles of human resource</w:t>
      </w:r>
      <w:r w:rsidR="00CF1E84" w:rsidRPr="003611C5">
        <w:rPr>
          <w:color w:val="222222"/>
          <w:shd w:val="clear" w:color="auto" w:fill="FFFFFF"/>
        </w:rPr>
        <w:t xml:space="preserve"> </w:t>
      </w:r>
      <w:r w:rsidRPr="003611C5">
        <w:rPr>
          <w:color w:val="222222"/>
          <w:shd w:val="clear" w:color="auto" w:fill="FFFFFF"/>
        </w:rPr>
        <w:t>development. </w:t>
      </w:r>
      <w:r w:rsidRPr="003611C5">
        <w:rPr>
          <w:i/>
          <w:iCs/>
          <w:color w:val="222222"/>
        </w:rPr>
        <w:t>Human Resource Planning</w:t>
      </w:r>
      <w:r w:rsidRPr="003611C5">
        <w:rPr>
          <w:color w:val="222222"/>
          <w:shd w:val="clear" w:color="auto" w:fill="FFFFFF"/>
        </w:rPr>
        <w:t>, </w:t>
      </w:r>
      <w:r w:rsidRPr="003611C5">
        <w:rPr>
          <w:i/>
          <w:iCs/>
          <w:color w:val="222222"/>
        </w:rPr>
        <w:t>18</w:t>
      </w:r>
      <w:r w:rsidRPr="003611C5">
        <w:rPr>
          <w:color w:val="222222"/>
          <w:shd w:val="clear" w:color="auto" w:fill="FFFFFF"/>
        </w:rPr>
        <w:t>, 10-21.</w:t>
      </w:r>
    </w:p>
    <w:p w14:paraId="6F17129C" w14:textId="210415D1" w:rsidR="007C67DD" w:rsidRPr="003611C5" w:rsidRDefault="00623741" w:rsidP="007C67DD">
      <w:pPr>
        <w:spacing w:line="480" w:lineRule="auto"/>
        <w:ind w:left="720" w:hanging="720"/>
        <w:rPr>
          <w:color w:val="222222"/>
          <w:shd w:val="clear" w:color="auto" w:fill="FFFFFF"/>
        </w:rPr>
      </w:pPr>
      <w:r w:rsidRPr="003611C5">
        <w:rPr>
          <w:color w:val="222222"/>
          <w:shd w:val="clear" w:color="auto" w:fill="FFFFFF"/>
        </w:rPr>
        <w:t>Townsend, J., Phillips, J. S., &amp; Elkins, T. J. (2000). Employee retaliation: The neglected</w:t>
      </w:r>
      <w:r w:rsidR="00CF1E84" w:rsidRPr="003611C5">
        <w:rPr>
          <w:color w:val="222222"/>
          <w:shd w:val="clear" w:color="auto" w:fill="FFFFFF"/>
        </w:rPr>
        <w:t xml:space="preserve"> </w:t>
      </w:r>
      <w:r w:rsidRPr="003611C5">
        <w:rPr>
          <w:color w:val="222222"/>
          <w:shd w:val="clear" w:color="auto" w:fill="FFFFFF"/>
        </w:rPr>
        <w:t>consequence of poor leader–member exchange relations.</w:t>
      </w:r>
      <w:r w:rsidRPr="003611C5">
        <w:rPr>
          <w:rStyle w:val="apple-converted-space"/>
          <w:color w:val="222222"/>
          <w:shd w:val="clear" w:color="auto" w:fill="FFFFFF"/>
        </w:rPr>
        <w:t> </w:t>
      </w:r>
      <w:r w:rsidRPr="003611C5">
        <w:rPr>
          <w:i/>
          <w:iCs/>
          <w:color w:val="222222"/>
        </w:rPr>
        <w:t>Journal of Occupational Health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5</w:t>
      </w:r>
      <w:r w:rsidRPr="003611C5">
        <w:rPr>
          <w:color w:val="222222"/>
          <w:shd w:val="clear" w:color="auto" w:fill="FFFFFF"/>
        </w:rPr>
        <w:t>(4), 457-463.</w:t>
      </w:r>
      <w:r w:rsidR="007C67DD" w:rsidRPr="003611C5">
        <w:rPr>
          <w:color w:val="222222"/>
          <w:shd w:val="clear" w:color="auto" w:fill="FFFFFF"/>
        </w:rPr>
        <w:t xml:space="preserve"> </w:t>
      </w:r>
      <w:hyperlink r:id="rId202" w:history="1">
        <w:r w:rsidR="007C67DD" w:rsidRPr="003611C5">
          <w:rPr>
            <w:rStyle w:val="Hyperlink"/>
          </w:rPr>
          <w:t>https://doi.org/10.1037/1076-8998.5.4.457</w:t>
        </w:r>
      </w:hyperlink>
    </w:p>
    <w:p w14:paraId="04DFE8D0" w14:textId="3A7A8D2E" w:rsidR="007C67DD" w:rsidRPr="003611C5" w:rsidRDefault="00623741" w:rsidP="007C67DD">
      <w:pPr>
        <w:spacing w:line="480" w:lineRule="auto"/>
        <w:ind w:left="720" w:hanging="720"/>
        <w:rPr>
          <w:color w:val="222222"/>
        </w:rPr>
      </w:pPr>
      <w:proofErr w:type="spellStart"/>
      <w:r w:rsidRPr="003611C5">
        <w:rPr>
          <w:color w:val="222222"/>
        </w:rPr>
        <w:t>Tsui</w:t>
      </w:r>
      <w:proofErr w:type="spellEnd"/>
      <w:r w:rsidRPr="003611C5">
        <w:rPr>
          <w:color w:val="222222"/>
        </w:rPr>
        <w:t>, A. S., Pearce, J. L., Porter, L. W., &amp; Tripoli, A. M. (1997). Alternative approaches to the</w:t>
      </w:r>
      <w:r w:rsidR="00CF1E84" w:rsidRPr="003611C5">
        <w:rPr>
          <w:color w:val="222222"/>
        </w:rPr>
        <w:t xml:space="preserve"> </w:t>
      </w:r>
      <w:r w:rsidRPr="003611C5">
        <w:rPr>
          <w:color w:val="222222"/>
        </w:rPr>
        <w:t>employee-organization relationship: does investment in employees pay off? </w:t>
      </w:r>
      <w:r w:rsidRPr="003611C5">
        <w:rPr>
          <w:i/>
          <w:iCs/>
          <w:color w:val="222222"/>
        </w:rPr>
        <w:t>Academy of Management Journal</w:t>
      </w:r>
      <w:r w:rsidRPr="003611C5">
        <w:rPr>
          <w:color w:val="222222"/>
        </w:rPr>
        <w:t>, </w:t>
      </w:r>
      <w:r w:rsidRPr="003611C5">
        <w:rPr>
          <w:i/>
          <w:iCs/>
          <w:color w:val="222222"/>
        </w:rPr>
        <w:t>40</w:t>
      </w:r>
      <w:r w:rsidRPr="003611C5">
        <w:rPr>
          <w:color w:val="222222"/>
        </w:rPr>
        <w:t>(5), 1089-1121</w:t>
      </w:r>
      <w:r w:rsidR="007C67DD" w:rsidRPr="003611C5">
        <w:rPr>
          <w:color w:val="222222"/>
        </w:rPr>
        <w:t xml:space="preserve">. </w:t>
      </w:r>
      <w:hyperlink r:id="rId203" w:history="1">
        <w:r w:rsidR="007C67DD" w:rsidRPr="003611C5">
          <w:rPr>
            <w:rStyle w:val="Hyperlink"/>
          </w:rPr>
          <w:t>https://doi.org/10.5465/256928</w:t>
        </w:r>
      </w:hyperlink>
    </w:p>
    <w:p w14:paraId="4E3F7911" w14:textId="1D7A05D8" w:rsidR="007C67DD" w:rsidRPr="003611C5" w:rsidRDefault="00623741" w:rsidP="007C67DD">
      <w:pPr>
        <w:spacing w:line="480" w:lineRule="auto"/>
        <w:ind w:left="720" w:hanging="720"/>
        <w:rPr>
          <w:color w:val="222222"/>
          <w:shd w:val="clear" w:color="auto" w:fill="FFFFFF"/>
        </w:rPr>
      </w:pPr>
      <w:r w:rsidRPr="003611C5">
        <w:rPr>
          <w:color w:val="222222"/>
          <w:shd w:val="clear" w:color="auto" w:fill="FFFFFF"/>
        </w:rPr>
        <w:t xml:space="preserve">Turban, D. B., Jones, A. P., &amp; </w:t>
      </w:r>
      <w:proofErr w:type="spellStart"/>
      <w:r w:rsidRPr="003611C5">
        <w:rPr>
          <w:color w:val="222222"/>
          <w:shd w:val="clear" w:color="auto" w:fill="FFFFFF"/>
        </w:rPr>
        <w:t>Rozelle</w:t>
      </w:r>
      <w:proofErr w:type="spellEnd"/>
      <w:r w:rsidRPr="003611C5">
        <w:rPr>
          <w:color w:val="222222"/>
          <w:shd w:val="clear" w:color="auto" w:fill="FFFFFF"/>
        </w:rPr>
        <w:t>, R. M. (1990). Influences of supervisor liking of a</w:t>
      </w:r>
      <w:r w:rsidR="00CF1E84" w:rsidRPr="003611C5">
        <w:rPr>
          <w:color w:val="222222"/>
          <w:shd w:val="clear" w:color="auto" w:fill="FFFFFF"/>
        </w:rPr>
        <w:t xml:space="preserve"> </w:t>
      </w:r>
      <w:r w:rsidRPr="003611C5">
        <w:rPr>
          <w:color w:val="222222"/>
          <w:shd w:val="clear" w:color="auto" w:fill="FFFFFF"/>
        </w:rPr>
        <w:t>subordinate and the reward context on the treatment and evaluation of that</w:t>
      </w:r>
      <w:r w:rsidR="00CF1E84" w:rsidRPr="003611C5">
        <w:rPr>
          <w:color w:val="222222"/>
          <w:shd w:val="clear" w:color="auto" w:fill="FFFFFF"/>
        </w:rPr>
        <w:t xml:space="preserve"> </w:t>
      </w:r>
      <w:r w:rsidRPr="003611C5">
        <w:rPr>
          <w:color w:val="222222"/>
          <w:shd w:val="clear" w:color="auto" w:fill="FFFFFF"/>
        </w:rPr>
        <w:t>subordinate. </w:t>
      </w:r>
      <w:r w:rsidRPr="003611C5">
        <w:rPr>
          <w:i/>
          <w:iCs/>
          <w:color w:val="222222"/>
        </w:rPr>
        <w:t>Motivation and Emotion</w:t>
      </w:r>
      <w:r w:rsidRPr="003611C5">
        <w:rPr>
          <w:color w:val="222222"/>
          <w:shd w:val="clear" w:color="auto" w:fill="FFFFFF"/>
        </w:rPr>
        <w:t>, </w:t>
      </w:r>
      <w:r w:rsidRPr="003611C5">
        <w:rPr>
          <w:i/>
          <w:iCs/>
          <w:color w:val="222222"/>
        </w:rPr>
        <w:t>14</w:t>
      </w:r>
      <w:r w:rsidRPr="003611C5">
        <w:rPr>
          <w:color w:val="222222"/>
          <w:shd w:val="clear" w:color="auto" w:fill="FFFFFF"/>
        </w:rPr>
        <w:t>(3), 215-233.</w:t>
      </w:r>
      <w:r w:rsidR="007C67DD" w:rsidRPr="003611C5">
        <w:rPr>
          <w:color w:val="222222"/>
          <w:shd w:val="clear" w:color="auto" w:fill="FFFFFF"/>
        </w:rPr>
        <w:t xml:space="preserve"> </w:t>
      </w:r>
      <w:hyperlink r:id="rId204" w:history="1">
        <w:r w:rsidR="007C67DD" w:rsidRPr="003611C5">
          <w:rPr>
            <w:rStyle w:val="Hyperlink"/>
          </w:rPr>
          <w:t>https://doi.org/10.1007/BF00995570</w:t>
        </w:r>
      </w:hyperlink>
    </w:p>
    <w:p w14:paraId="7792EF5A" w14:textId="32D444C0" w:rsidR="007C67DD" w:rsidRPr="003611C5" w:rsidRDefault="00623741" w:rsidP="007C67DD">
      <w:pPr>
        <w:pStyle w:val="CommentText"/>
        <w:spacing w:line="480" w:lineRule="auto"/>
        <w:ind w:left="720" w:hanging="720"/>
        <w:rPr>
          <w:color w:val="222222"/>
          <w:sz w:val="24"/>
          <w:szCs w:val="24"/>
          <w:shd w:val="clear" w:color="auto" w:fill="FFFFFF"/>
        </w:rPr>
      </w:pPr>
      <w:r w:rsidRPr="003611C5">
        <w:rPr>
          <w:color w:val="222222"/>
          <w:sz w:val="24"/>
          <w:szCs w:val="24"/>
          <w:shd w:val="clear" w:color="auto" w:fill="FFFFFF"/>
        </w:rPr>
        <w:t xml:space="preserve">Turnage, A. K., &amp; </w:t>
      </w:r>
      <w:proofErr w:type="spellStart"/>
      <w:r w:rsidRPr="003611C5">
        <w:rPr>
          <w:color w:val="222222"/>
          <w:sz w:val="24"/>
          <w:szCs w:val="24"/>
          <w:shd w:val="clear" w:color="auto" w:fill="FFFFFF"/>
        </w:rPr>
        <w:t>Goodboy</w:t>
      </w:r>
      <w:proofErr w:type="spellEnd"/>
      <w:r w:rsidRPr="003611C5">
        <w:rPr>
          <w:color w:val="222222"/>
          <w:sz w:val="24"/>
          <w:szCs w:val="24"/>
          <w:shd w:val="clear" w:color="auto" w:fill="FFFFFF"/>
        </w:rPr>
        <w:t>, A. K. (2016). E-mail and face-to-face organizational dissent as a</w:t>
      </w:r>
      <w:r w:rsidR="00CF1E84" w:rsidRPr="003611C5">
        <w:rPr>
          <w:color w:val="222222"/>
          <w:sz w:val="24"/>
          <w:szCs w:val="24"/>
          <w:shd w:val="clear" w:color="auto" w:fill="FFFFFF"/>
        </w:rPr>
        <w:t xml:space="preserve"> </w:t>
      </w:r>
      <w:r w:rsidRPr="003611C5">
        <w:rPr>
          <w:color w:val="222222"/>
          <w:sz w:val="24"/>
          <w:szCs w:val="24"/>
          <w:shd w:val="clear" w:color="auto" w:fill="FFFFFF"/>
        </w:rPr>
        <w:t>function of leader-member exchange status. </w:t>
      </w:r>
      <w:r w:rsidRPr="003611C5">
        <w:rPr>
          <w:i/>
          <w:iCs/>
          <w:color w:val="222222"/>
          <w:sz w:val="24"/>
          <w:szCs w:val="24"/>
          <w:shd w:val="clear" w:color="auto" w:fill="FFFFFF"/>
        </w:rPr>
        <w:t>International Journal of Business Communication</w:t>
      </w:r>
      <w:r w:rsidRPr="003611C5">
        <w:rPr>
          <w:color w:val="222222"/>
          <w:sz w:val="24"/>
          <w:szCs w:val="24"/>
          <w:shd w:val="clear" w:color="auto" w:fill="FFFFFF"/>
        </w:rPr>
        <w:t>, </w:t>
      </w:r>
      <w:r w:rsidRPr="003611C5">
        <w:rPr>
          <w:i/>
          <w:iCs/>
          <w:color w:val="222222"/>
          <w:sz w:val="24"/>
          <w:szCs w:val="24"/>
          <w:shd w:val="clear" w:color="auto" w:fill="FFFFFF"/>
        </w:rPr>
        <w:t>53</w:t>
      </w:r>
      <w:r w:rsidRPr="003611C5">
        <w:rPr>
          <w:color w:val="222222"/>
          <w:sz w:val="24"/>
          <w:szCs w:val="24"/>
          <w:shd w:val="clear" w:color="auto" w:fill="FFFFFF"/>
        </w:rPr>
        <w:t>(3), 271-285.</w:t>
      </w:r>
      <w:r w:rsidR="007C67DD" w:rsidRPr="003611C5">
        <w:rPr>
          <w:color w:val="222222"/>
          <w:sz w:val="24"/>
          <w:szCs w:val="24"/>
          <w:shd w:val="clear" w:color="auto" w:fill="FFFFFF"/>
        </w:rPr>
        <w:t xml:space="preserve"> </w:t>
      </w:r>
      <w:hyperlink r:id="rId205" w:history="1">
        <w:r w:rsidR="007C67DD" w:rsidRPr="003611C5">
          <w:rPr>
            <w:rStyle w:val="Hyperlink"/>
            <w:sz w:val="24"/>
            <w:szCs w:val="24"/>
          </w:rPr>
          <w:t>https://doi.org/10.1177/2329488414525456</w:t>
        </w:r>
      </w:hyperlink>
    </w:p>
    <w:p w14:paraId="07E5D9F5" w14:textId="73F11846" w:rsidR="007C67DD" w:rsidRPr="003611C5" w:rsidRDefault="00623741" w:rsidP="007C67DD">
      <w:pPr>
        <w:spacing w:line="480" w:lineRule="auto"/>
        <w:ind w:left="720" w:hanging="720"/>
        <w:rPr>
          <w:color w:val="222222"/>
          <w:shd w:val="clear" w:color="auto" w:fill="FFFFFF"/>
        </w:rPr>
      </w:pPr>
      <w:proofErr w:type="spellStart"/>
      <w:r w:rsidRPr="003611C5">
        <w:rPr>
          <w:color w:val="222222"/>
          <w:shd w:val="clear" w:color="auto" w:fill="FFFFFF"/>
        </w:rPr>
        <w:t>Tye</w:t>
      </w:r>
      <w:proofErr w:type="spellEnd"/>
      <w:r w:rsidRPr="003611C5">
        <w:rPr>
          <w:color w:val="222222"/>
          <w:shd w:val="clear" w:color="auto" w:fill="FFFFFF"/>
        </w:rPr>
        <w:t>-Williams, S., &amp; Krone, K. J. (2015). Chaos, reports, and quests: Narrative agency and co</w:t>
      </w:r>
      <w:r w:rsidR="00CF1E84" w:rsidRPr="003611C5">
        <w:rPr>
          <w:color w:val="222222"/>
          <w:shd w:val="clear" w:color="auto" w:fill="FFFFFF"/>
        </w:rPr>
        <w:t>-</w:t>
      </w:r>
      <w:r w:rsidRPr="003611C5">
        <w:rPr>
          <w:color w:val="222222"/>
          <w:shd w:val="clear" w:color="auto" w:fill="FFFFFF"/>
        </w:rPr>
        <w:t>workers in stories of workplace bullying. </w:t>
      </w:r>
      <w:r w:rsidRPr="003611C5">
        <w:rPr>
          <w:i/>
          <w:iCs/>
          <w:color w:val="222222"/>
        </w:rPr>
        <w:t>Management Communication Quarterly</w:t>
      </w:r>
      <w:r w:rsidRPr="003611C5">
        <w:rPr>
          <w:color w:val="222222"/>
          <w:shd w:val="clear" w:color="auto" w:fill="FFFFFF"/>
        </w:rPr>
        <w:t>, </w:t>
      </w:r>
      <w:r w:rsidRPr="003611C5">
        <w:rPr>
          <w:i/>
          <w:iCs/>
          <w:color w:val="222222"/>
        </w:rPr>
        <w:t>29</w:t>
      </w:r>
      <w:r w:rsidRPr="003611C5">
        <w:rPr>
          <w:color w:val="222222"/>
          <w:shd w:val="clear" w:color="auto" w:fill="FFFFFF"/>
        </w:rPr>
        <w:t>(1), 3-27.</w:t>
      </w:r>
      <w:r w:rsidR="007C67DD" w:rsidRPr="003611C5">
        <w:rPr>
          <w:color w:val="222222"/>
          <w:shd w:val="clear" w:color="auto" w:fill="FFFFFF"/>
        </w:rPr>
        <w:t xml:space="preserve"> </w:t>
      </w:r>
      <w:hyperlink r:id="rId206" w:history="1">
        <w:r w:rsidR="007C67DD" w:rsidRPr="003611C5">
          <w:rPr>
            <w:rStyle w:val="Hyperlink"/>
          </w:rPr>
          <w:t>https://doi.org/10.1177/0893318914552029</w:t>
        </w:r>
      </w:hyperlink>
    </w:p>
    <w:p w14:paraId="663FC468" w14:textId="0A583603" w:rsidR="007C67DD" w:rsidRPr="003611C5" w:rsidRDefault="00623741" w:rsidP="007C67DD">
      <w:pPr>
        <w:spacing w:line="480" w:lineRule="auto"/>
        <w:ind w:left="720" w:hanging="720"/>
        <w:rPr>
          <w:color w:val="222222"/>
          <w:shd w:val="clear" w:color="auto" w:fill="FFFFFF"/>
        </w:rPr>
      </w:pPr>
      <w:r w:rsidRPr="003611C5">
        <w:rPr>
          <w:color w:val="222222"/>
          <w:shd w:val="clear" w:color="auto" w:fill="FFFFFF"/>
        </w:rPr>
        <w:t xml:space="preserve">Van der </w:t>
      </w:r>
      <w:proofErr w:type="spellStart"/>
      <w:r w:rsidRPr="003611C5">
        <w:rPr>
          <w:color w:val="222222"/>
          <w:shd w:val="clear" w:color="auto" w:fill="FFFFFF"/>
        </w:rPr>
        <w:t>Vegt</w:t>
      </w:r>
      <w:proofErr w:type="spellEnd"/>
      <w:r w:rsidRPr="003611C5">
        <w:rPr>
          <w:color w:val="222222"/>
          <w:shd w:val="clear" w:color="auto" w:fill="FFFFFF"/>
        </w:rPr>
        <w:t xml:space="preserve">, G. S., </w:t>
      </w:r>
      <w:proofErr w:type="spellStart"/>
      <w:r w:rsidRPr="003611C5">
        <w:rPr>
          <w:color w:val="222222"/>
          <w:shd w:val="clear" w:color="auto" w:fill="FFFFFF"/>
        </w:rPr>
        <w:t>Bunderson</w:t>
      </w:r>
      <w:proofErr w:type="spellEnd"/>
      <w:r w:rsidRPr="003611C5">
        <w:rPr>
          <w:color w:val="222222"/>
          <w:shd w:val="clear" w:color="auto" w:fill="FFFFFF"/>
        </w:rPr>
        <w:t xml:space="preserve">, J. S., &amp; </w:t>
      </w:r>
      <w:proofErr w:type="spellStart"/>
      <w:r w:rsidRPr="003611C5">
        <w:rPr>
          <w:color w:val="222222"/>
          <w:shd w:val="clear" w:color="auto" w:fill="FFFFFF"/>
        </w:rPr>
        <w:t>Oosterhof</w:t>
      </w:r>
      <w:proofErr w:type="spellEnd"/>
      <w:r w:rsidRPr="003611C5">
        <w:rPr>
          <w:color w:val="222222"/>
          <w:shd w:val="clear" w:color="auto" w:fill="FFFFFF"/>
        </w:rPr>
        <w:t>, A. (2006). Expertness diversity and</w:t>
      </w:r>
      <w:r w:rsidR="00CF1E84" w:rsidRPr="003611C5">
        <w:rPr>
          <w:color w:val="222222"/>
          <w:shd w:val="clear" w:color="auto" w:fill="FFFFFF"/>
        </w:rPr>
        <w:t xml:space="preserve"> </w:t>
      </w:r>
      <w:r w:rsidRPr="003611C5">
        <w:rPr>
          <w:color w:val="222222"/>
          <w:shd w:val="clear" w:color="auto" w:fill="FFFFFF"/>
        </w:rPr>
        <w:t>interpersonal helping in teams: Why those who need the most help end up getting the</w:t>
      </w:r>
      <w:r w:rsidR="00CF1E84" w:rsidRPr="003611C5">
        <w:rPr>
          <w:color w:val="222222"/>
          <w:shd w:val="clear" w:color="auto" w:fill="FFFFFF"/>
        </w:rPr>
        <w:t xml:space="preserve"> </w:t>
      </w:r>
      <w:r w:rsidRPr="003611C5">
        <w:rPr>
          <w:color w:val="222222"/>
          <w:shd w:val="clear" w:color="auto" w:fill="FFFFFF"/>
        </w:rPr>
        <w:t>least. </w:t>
      </w:r>
      <w:r w:rsidRPr="003611C5">
        <w:rPr>
          <w:i/>
          <w:iCs/>
          <w:color w:val="222222"/>
        </w:rPr>
        <w:t>Academy of Management Journal</w:t>
      </w:r>
      <w:r w:rsidRPr="003611C5">
        <w:rPr>
          <w:color w:val="222222"/>
          <w:shd w:val="clear" w:color="auto" w:fill="FFFFFF"/>
        </w:rPr>
        <w:t>, </w:t>
      </w:r>
      <w:r w:rsidRPr="003611C5">
        <w:rPr>
          <w:i/>
          <w:iCs/>
          <w:color w:val="222222"/>
        </w:rPr>
        <w:t>49</w:t>
      </w:r>
      <w:r w:rsidRPr="003611C5">
        <w:rPr>
          <w:color w:val="222222"/>
          <w:shd w:val="clear" w:color="auto" w:fill="FFFFFF"/>
        </w:rPr>
        <w:t>(5), 877-893.</w:t>
      </w:r>
      <w:r w:rsidR="007C67DD" w:rsidRPr="003611C5">
        <w:rPr>
          <w:color w:val="222222"/>
          <w:shd w:val="clear" w:color="auto" w:fill="FFFFFF"/>
        </w:rPr>
        <w:t xml:space="preserve"> </w:t>
      </w:r>
      <w:hyperlink r:id="rId207" w:history="1">
        <w:r w:rsidR="007C67DD" w:rsidRPr="003611C5">
          <w:rPr>
            <w:rStyle w:val="Hyperlink"/>
          </w:rPr>
          <w:t>https://doi.org/10.5465/amj.2006.22798169</w:t>
        </w:r>
      </w:hyperlink>
    </w:p>
    <w:p w14:paraId="44A13901" w14:textId="028F64BE" w:rsidR="007C67DD" w:rsidRPr="003611C5" w:rsidRDefault="00623741" w:rsidP="007C67DD">
      <w:pPr>
        <w:spacing w:line="480" w:lineRule="auto"/>
        <w:ind w:left="720" w:hanging="720"/>
        <w:rPr>
          <w:color w:val="222222"/>
          <w:shd w:val="clear" w:color="auto" w:fill="FFFFFF"/>
        </w:rPr>
      </w:pPr>
      <w:r w:rsidRPr="003611C5">
        <w:rPr>
          <w:color w:val="222222"/>
          <w:shd w:val="clear" w:color="auto" w:fill="FFFFFF"/>
        </w:rPr>
        <w:lastRenderedPageBreak/>
        <w:t xml:space="preserve">Van Dyne, L., </w:t>
      </w:r>
      <w:proofErr w:type="spellStart"/>
      <w:r w:rsidRPr="003611C5">
        <w:rPr>
          <w:color w:val="222222"/>
          <w:shd w:val="clear" w:color="auto" w:fill="FFFFFF"/>
        </w:rPr>
        <w:t>Kamdar</w:t>
      </w:r>
      <w:proofErr w:type="spellEnd"/>
      <w:r w:rsidRPr="003611C5">
        <w:rPr>
          <w:color w:val="222222"/>
          <w:shd w:val="clear" w:color="auto" w:fill="FFFFFF"/>
        </w:rPr>
        <w:t xml:space="preserve">, D., &amp; </w:t>
      </w:r>
      <w:proofErr w:type="spellStart"/>
      <w:r w:rsidRPr="003611C5">
        <w:rPr>
          <w:color w:val="222222"/>
          <w:shd w:val="clear" w:color="auto" w:fill="FFFFFF"/>
        </w:rPr>
        <w:t>Joireman</w:t>
      </w:r>
      <w:proofErr w:type="spellEnd"/>
      <w:r w:rsidRPr="003611C5">
        <w:rPr>
          <w:color w:val="222222"/>
          <w:shd w:val="clear" w:color="auto" w:fill="FFFFFF"/>
        </w:rPr>
        <w:t>, J. (2008). In-role perceptions buffer the negative impact</w:t>
      </w:r>
      <w:r w:rsidR="00CF1E84" w:rsidRPr="003611C5">
        <w:rPr>
          <w:color w:val="222222"/>
          <w:shd w:val="clear" w:color="auto" w:fill="FFFFFF"/>
        </w:rPr>
        <w:t xml:space="preserve"> </w:t>
      </w:r>
      <w:r w:rsidRPr="003611C5">
        <w:rPr>
          <w:color w:val="222222"/>
          <w:shd w:val="clear" w:color="auto" w:fill="FFFFFF"/>
        </w:rPr>
        <w:t>of low LMX on helping and enhance the positive impact of high LMX on voice.</w:t>
      </w:r>
      <w:r w:rsidRPr="003611C5">
        <w:rPr>
          <w:rStyle w:val="apple-converted-space"/>
          <w:color w:val="222222"/>
          <w:shd w:val="clear" w:color="auto" w:fill="FFFFFF"/>
        </w:rPr>
        <w:t> </w:t>
      </w:r>
      <w:r w:rsidRPr="003611C5">
        <w:rPr>
          <w:i/>
          <w:iCs/>
          <w:color w:val="222222"/>
        </w:rPr>
        <w:t>Journal of Applied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93</w:t>
      </w:r>
      <w:r w:rsidRPr="003611C5">
        <w:rPr>
          <w:color w:val="222222"/>
          <w:shd w:val="clear" w:color="auto" w:fill="FFFFFF"/>
        </w:rPr>
        <w:t>(6), 1195</w:t>
      </w:r>
      <w:r w:rsidR="00C817BD" w:rsidRPr="003611C5">
        <w:rPr>
          <w:color w:val="222222"/>
          <w:shd w:val="clear" w:color="auto" w:fill="FFFFFF"/>
        </w:rPr>
        <w:t>-120</w:t>
      </w:r>
      <w:r w:rsidR="00552B55" w:rsidRPr="003611C5">
        <w:rPr>
          <w:color w:val="222222"/>
          <w:shd w:val="clear" w:color="auto" w:fill="FFFFFF"/>
        </w:rPr>
        <w:t>7</w:t>
      </w:r>
      <w:r w:rsidRPr="003611C5">
        <w:rPr>
          <w:color w:val="222222"/>
          <w:shd w:val="clear" w:color="auto" w:fill="FFFFFF"/>
        </w:rPr>
        <w:t>.</w:t>
      </w:r>
      <w:r w:rsidR="007C67DD" w:rsidRPr="003611C5">
        <w:rPr>
          <w:color w:val="222222"/>
          <w:shd w:val="clear" w:color="auto" w:fill="FFFFFF"/>
        </w:rPr>
        <w:t xml:space="preserve"> </w:t>
      </w:r>
      <w:hyperlink r:id="rId208" w:history="1">
        <w:r w:rsidR="007C67DD" w:rsidRPr="003611C5">
          <w:rPr>
            <w:rStyle w:val="Hyperlink"/>
          </w:rPr>
          <w:t>https://doi.org/10.1037/0021-9010.93.6.1195</w:t>
        </w:r>
      </w:hyperlink>
    </w:p>
    <w:p w14:paraId="7A10B871" w14:textId="0CD2B306" w:rsidR="00623741" w:rsidRPr="003611C5" w:rsidRDefault="00623741" w:rsidP="0036502A">
      <w:pPr>
        <w:autoSpaceDE w:val="0"/>
        <w:autoSpaceDN w:val="0"/>
        <w:adjustRightInd w:val="0"/>
        <w:spacing w:line="480" w:lineRule="auto"/>
        <w:ind w:left="720" w:hanging="720"/>
        <w:rPr>
          <w:rFonts w:eastAsiaTheme="minorHAnsi"/>
        </w:rPr>
      </w:pPr>
      <w:r w:rsidRPr="003611C5">
        <w:rPr>
          <w:rFonts w:eastAsiaTheme="minorHAnsi"/>
        </w:rPr>
        <w:t xml:space="preserve">Van </w:t>
      </w:r>
      <w:proofErr w:type="spellStart"/>
      <w:r w:rsidRPr="003611C5">
        <w:rPr>
          <w:rFonts w:eastAsiaTheme="minorHAnsi"/>
        </w:rPr>
        <w:t>Maanen</w:t>
      </w:r>
      <w:proofErr w:type="spellEnd"/>
      <w:r w:rsidRPr="003611C5">
        <w:rPr>
          <w:rFonts w:eastAsiaTheme="minorHAnsi"/>
        </w:rPr>
        <w:t>, J., &amp; Schein, E. (1979). Toward a theory of organizational socialization.</w:t>
      </w:r>
      <w:r w:rsidR="00C144F9" w:rsidRPr="003611C5">
        <w:rPr>
          <w:rFonts w:eastAsiaTheme="minorHAnsi"/>
        </w:rPr>
        <w:t xml:space="preserve"> In B. M. </w:t>
      </w:r>
      <w:proofErr w:type="spellStart"/>
      <w:r w:rsidR="00C144F9" w:rsidRPr="003611C5">
        <w:rPr>
          <w:rFonts w:eastAsiaTheme="minorHAnsi"/>
        </w:rPr>
        <w:t>Staw</w:t>
      </w:r>
      <w:proofErr w:type="spellEnd"/>
      <w:r w:rsidR="00C144F9" w:rsidRPr="003611C5">
        <w:rPr>
          <w:rFonts w:eastAsiaTheme="minorHAnsi"/>
        </w:rPr>
        <w:t xml:space="preserve"> (Ed.), </w:t>
      </w:r>
      <w:r w:rsidR="00C144F9" w:rsidRPr="003611C5">
        <w:rPr>
          <w:rFonts w:eastAsiaTheme="minorHAnsi"/>
          <w:i/>
          <w:iCs/>
        </w:rPr>
        <w:t>Research in organizational behavior</w:t>
      </w:r>
      <w:r w:rsidR="00C144F9" w:rsidRPr="003611C5">
        <w:rPr>
          <w:rFonts w:eastAsiaTheme="minorHAnsi"/>
        </w:rPr>
        <w:t xml:space="preserve"> (Vol. 1, pp. </w:t>
      </w:r>
      <w:r w:rsidRPr="003611C5">
        <w:rPr>
          <w:rFonts w:eastAsiaTheme="minorHAnsi"/>
        </w:rPr>
        <w:t>209-264</w:t>
      </w:r>
      <w:r w:rsidR="00C144F9" w:rsidRPr="003611C5">
        <w:rPr>
          <w:rFonts w:eastAsiaTheme="minorHAnsi"/>
        </w:rPr>
        <w:t xml:space="preserve">). Greenwich, CT: JAI. </w:t>
      </w:r>
    </w:p>
    <w:p w14:paraId="72618E04" w14:textId="5CE615AA"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 xml:space="preserve">Van </w:t>
      </w:r>
      <w:proofErr w:type="spellStart"/>
      <w:r w:rsidRPr="003611C5">
        <w:rPr>
          <w:color w:val="222222"/>
          <w:shd w:val="clear" w:color="auto" w:fill="FFFFFF"/>
        </w:rPr>
        <w:t>Swol</w:t>
      </w:r>
      <w:proofErr w:type="spellEnd"/>
      <w:r w:rsidRPr="003611C5">
        <w:rPr>
          <w:color w:val="222222"/>
          <w:shd w:val="clear" w:color="auto" w:fill="FFFFFF"/>
        </w:rPr>
        <w:t>, L. M. (2009). The effects of confidence and advisor motives on advice</w:t>
      </w:r>
      <w:r w:rsidR="0036502A" w:rsidRPr="003611C5">
        <w:rPr>
          <w:color w:val="222222"/>
          <w:shd w:val="clear" w:color="auto" w:fill="FFFFFF"/>
        </w:rPr>
        <w:t xml:space="preserve"> </w:t>
      </w:r>
      <w:r w:rsidRPr="003611C5">
        <w:rPr>
          <w:color w:val="222222"/>
          <w:shd w:val="clear" w:color="auto" w:fill="FFFFFF"/>
        </w:rPr>
        <w:t>utilization. </w:t>
      </w:r>
      <w:r w:rsidRPr="003611C5">
        <w:rPr>
          <w:i/>
          <w:iCs/>
          <w:color w:val="222222"/>
        </w:rPr>
        <w:t>Communication Research</w:t>
      </w:r>
      <w:r w:rsidRPr="003611C5">
        <w:rPr>
          <w:color w:val="222222"/>
          <w:shd w:val="clear" w:color="auto" w:fill="FFFFFF"/>
        </w:rPr>
        <w:t>, </w:t>
      </w:r>
      <w:r w:rsidRPr="003611C5">
        <w:rPr>
          <w:i/>
          <w:iCs/>
          <w:color w:val="222222"/>
        </w:rPr>
        <w:t>36</w:t>
      </w:r>
      <w:r w:rsidRPr="003611C5">
        <w:rPr>
          <w:color w:val="222222"/>
          <w:shd w:val="clear" w:color="auto" w:fill="FFFFFF"/>
        </w:rPr>
        <w:t>(6), 857-873.</w:t>
      </w:r>
      <w:r w:rsidR="001422E9" w:rsidRPr="003611C5">
        <w:rPr>
          <w:color w:val="222222"/>
          <w:shd w:val="clear" w:color="auto" w:fill="FFFFFF"/>
        </w:rPr>
        <w:t xml:space="preserve"> </w:t>
      </w:r>
      <w:hyperlink r:id="rId209" w:history="1">
        <w:r w:rsidR="006E3D50" w:rsidRPr="003611C5">
          <w:rPr>
            <w:rStyle w:val="Hyperlink"/>
          </w:rPr>
          <w:t>https://doi.org/10.1177/0093650209346803</w:t>
        </w:r>
      </w:hyperlink>
    </w:p>
    <w:p w14:paraId="52F82F99" w14:textId="3E077275"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 xml:space="preserve">Van </w:t>
      </w:r>
      <w:proofErr w:type="spellStart"/>
      <w:r w:rsidRPr="003611C5">
        <w:rPr>
          <w:color w:val="222222"/>
          <w:shd w:val="clear" w:color="auto" w:fill="FFFFFF"/>
        </w:rPr>
        <w:t>Swol</w:t>
      </w:r>
      <w:proofErr w:type="spellEnd"/>
      <w:r w:rsidRPr="003611C5">
        <w:rPr>
          <w:color w:val="222222"/>
          <w:shd w:val="clear" w:color="auto" w:fill="FFFFFF"/>
        </w:rPr>
        <w:t>, L. M. (2011). Forecasting another’s enjoyment versus giving the right answer: Trust,</w:t>
      </w:r>
      <w:r w:rsidR="0036502A" w:rsidRPr="003611C5">
        <w:rPr>
          <w:color w:val="222222"/>
          <w:shd w:val="clear" w:color="auto" w:fill="FFFFFF"/>
        </w:rPr>
        <w:t xml:space="preserve"> </w:t>
      </w:r>
      <w:r w:rsidRPr="003611C5">
        <w:rPr>
          <w:color w:val="222222"/>
          <w:shd w:val="clear" w:color="auto" w:fill="FFFFFF"/>
        </w:rPr>
        <w:t>shared values, task effects, and confidence in improving the acceptance of advice. </w:t>
      </w:r>
      <w:r w:rsidRPr="003611C5">
        <w:rPr>
          <w:i/>
          <w:iCs/>
          <w:color w:val="222222"/>
        </w:rPr>
        <w:t>International Journal of Forecasting</w:t>
      </w:r>
      <w:r w:rsidRPr="003611C5">
        <w:rPr>
          <w:color w:val="222222"/>
          <w:shd w:val="clear" w:color="auto" w:fill="FFFFFF"/>
        </w:rPr>
        <w:t>, </w:t>
      </w:r>
      <w:r w:rsidRPr="003611C5">
        <w:rPr>
          <w:i/>
          <w:iCs/>
          <w:color w:val="222222"/>
        </w:rPr>
        <w:t>27</w:t>
      </w:r>
      <w:r w:rsidRPr="003611C5">
        <w:rPr>
          <w:color w:val="222222"/>
          <w:shd w:val="clear" w:color="auto" w:fill="FFFFFF"/>
        </w:rPr>
        <w:t>(1), 103-120.</w:t>
      </w:r>
      <w:r w:rsidR="00DB7198" w:rsidRPr="003611C5">
        <w:rPr>
          <w:color w:val="222222"/>
          <w:shd w:val="clear" w:color="auto" w:fill="FFFFFF"/>
        </w:rPr>
        <w:t xml:space="preserve"> </w:t>
      </w:r>
      <w:hyperlink r:id="rId210" w:history="1">
        <w:r w:rsidR="00DB7198" w:rsidRPr="003611C5">
          <w:rPr>
            <w:rStyle w:val="Hyperlink"/>
          </w:rPr>
          <w:t>https://doi.org/10.1016/j.ijforecast.2010.03.002</w:t>
        </w:r>
      </w:hyperlink>
    </w:p>
    <w:p w14:paraId="0394EDD0" w14:textId="11581F1B"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 xml:space="preserve">Van </w:t>
      </w:r>
      <w:proofErr w:type="spellStart"/>
      <w:r w:rsidRPr="003611C5">
        <w:rPr>
          <w:color w:val="222222"/>
          <w:shd w:val="clear" w:color="auto" w:fill="FFFFFF"/>
        </w:rPr>
        <w:t>Swol</w:t>
      </w:r>
      <w:proofErr w:type="spellEnd"/>
      <w:r w:rsidRPr="003611C5">
        <w:rPr>
          <w:color w:val="222222"/>
          <w:shd w:val="clear" w:color="auto" w:fill="FFFFFF"/>
        </w:rPr>
        <w:t xml:space="preserve">, L. M., MacGeorge, E. L., &amp; </w:t>
      </w:r>
      <w:proofErr w:type="spellStart"/>
      <w:r w:rsidRPr="003611C5">
        <w:rPr>
          <w:color w:val="222222"/>
          <w:shd w:val="clear" w:color="auto" w:fill="FFFFFF"/>
        </w:rPr>
        <w:t>Prahl</w:t>
      </w:r>
      <w:proofErr w:type="spellEnd"/>
      <w:r w:rsidRPr="003611C5">
        <w:rPr>
          <w:color w:val="222222"/>
          <w:shd w:val="clear" w:color="auto" w:fill="FFFFFF"/>
        </w:rPr>
        <w:t>, A. (2017). Advise with permission?: The effects</w:t>
      </w:r>
      <w:r w:rsidR="0036502A" w:rsidRPr="003611C5">
        <w:rPr>
          <w:color w:val="222222"/>
          <w:shd w:val="clear" w:color="auto" w:fill="FFFFFF"/>
        </w:rPr>
        <w:t xml:space="preserve"> </w:t>
      </w:r>
      <w:r w:rsidRPr="003611C5">
        <w:rPr>
          <w:color w:val="222222"/>
          <w:shd w:val="clear" w:color="auto" w:fill="FFFFFF"/>
        </w:rPr>
        <w:t>of advice solicitation on advice outcomes.</w:t>
      </w:r>
      <w:r w:rsidRPr="003611C5">
        <w:rPr>
          <w:rStyle w:val="apple-converted-space"/>
          <w:color w:val="222222"/>
          <w:shd w:val="clear" w:color="auto" w:fill="FFFFFF"/>
        </w:rPr>
        <w:t> </w:t>
      </w:r>
      <w:r w:rsidRPr="003611C5">
        <w:rPr>
          <w:i/>
          <w:iCs/>
          <w:color w:val="222222"/>
        </w:rPr>
        <w:t>Communication Studies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68</w:t>
      </w:r>
      <w:r w:rsidRPr="003611C5">
        <w:rPr>
          <w:color w:val="222222"/>
          <w:shd w:val="clear" w:color="auto" w:fill="FFFFFF"/>
        </w:rPr>
        <w:t>(4), 476-492.</w:t>
      </w:r>
      <w:r w:rsidR="00DB7198" w:rsidRPr="003611C5">
        <w:rPr>
          <w:color w:val="222222"/>
          <w:shd w:val="clear" w:color="auto" w:fill="FFFFFF"/>
        </w:rPr>
        <w:t xml:space="preserve"> </w:t>
      </w:r>
      <w:hyperlink r:id="rId211" w:history="1">
        <w:r w:rsidR="00DB7198" w:rsidRPr="003611C5">
          <w:rPr>
            <w:rStyle w:val="Hyperlink"/>
          </w:rPr>
          <w:t>https://doi.org/10.1080/10510974.2017.1363795</w:t>
        </w:r>
      </w:hyperlink>
    </w:p>
    <w:p w14:paraId="175A37B8" w14:textId="6AF387C2"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Vancouver, J. B., &amp; Morrison, E. W. (1995). Feedback inquiry: The effect of source attributes</w:t>
      </w:r>
      <w:r w:rsidR="0036502A" w:rsidRPr="003611C5">
        <w:rPr>
          <w:color w:val="222222"/>
          <w:shd w:val="clear" w:color="auto" w:fill="FFFFFF"/>
        </w:rPr>
        <w:t xml:space="preserve"> </w:t>
      </w:r>
      <w:r w:rsidRPr="003611C5">
        <w:rPr>
          <w:color w:val="222222"/>
          <w:shd w:val="clear" w:color="auto" w:fill="FFFFFF"/>
        </w:rPr>
        <w:t>and individual differences. </w:t>
      </w:r>
      <w:r w:rsidRPr="003611C5">
        <w:rPr>
          <w:i/>
          <w:iCs/>
          <w:color w:val="222222"/>
        </w:rPr>
        <w:t>Organizational Behavior and Human Decision Processes</w:t>
      </w:r>
      <w:r w:rsidRPr="003611C5">
        <w:rPr>
          <w:color w:val="222222"/>
          <w:shd w:val="clear" w:color="auto" w:fill="FFFFFF"/>
        </w:rPr>
        <w:t>, </w:t>
      </w:r>
      <w:r w:rsidRPr="003611C5">
        <w:rPr>
          <w:i/>
          <w:iCs/>
          <w:color w:val="222222"/>
        </w:rPr>
        <w:t>62</w:t>
      </w:r>
      <w:r w:rsidRPr="003611C5">
        <w:rPr>
          <w:color w:val="222222"/>
          <w:shd w:val="clear" w:color="auto" w:fill="FFFFFF"/>
        </w:rPr>
        <w:t>(3), 276-285.</w:t>
      </w:r>
      <w:r w:rsidR="00DB7198" w:rsidRPr="003611C5">
        <w:rPr>
          <w:color w:val="222222"/>
          <w:shd w:val="clear" w:color="auto" w:fill="FFFFFF"/>
        </w:rPr>
        <w:t xml:space="preserve"> </w:t>
      </w:r>
      <w:hyperlink r:id="rId212" w:history="1">
        <w:r w:rsidR="00DB7198" w:rsidRPr="003611C5">
          <w:rPr>
            <w:rStyle w:val="Hyperlink"/>
          </w:rPr>
          <w:t>https://doi.org/10.1006/obhd.1995.1050</w:t>
        </w:r>
      </w:hyperlink>
    </w:p>
    <w:p w14:paraId="404136BE" w14:textId="5D6B58EA"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 xml:space="preserve">Walumbwa, F. O., </w:t>
      </w:r>
      <w:proofErr w:type="spellStart"/>
      <w:r w:rsidRPr="003611C5">
        <w:rPr>
          <w:color w:val="222222"/>
          <w:shd w:val="clear" w:color="auto" w:fill="FFFFFF"/>
        </w:rPr>
        <w:t>Cropanzano</w:t>
      </w:r>
      <w:proofErr w:type="spellEnd"/>
      <w:r w:rsidRPr="003611C5">
        <w:rPr>
          <w:color w:val="222222"/>
          <w:shd w:val="clear" w:color="auto" w:fill="FFFFFF"/>
        </w:rPr>
        <w:t>, R., &amp; Goldman, B. M. (2011). How leader–member exchange</w:t>
      </w:r>
      <w:r w:rsidR="0036502A" w:rsidRPr="003611C5">
        <w:rPr>
          <w:color w:val="222222"/>
          <w:shd w:val="clear" w:color="auto" w:fill="FFFFFF"/>
        </w:rPr>
        <w:t xml:space="preserve"> </w:t>
      </w:r>
      <w:r w:rsidRPr="003611C5">
        <w:rPr>
          <w:color w:val="222222"/>
          <w:shd w:val="clear" w:color="auto" w:fill="FFFFFF"/>
        </w:rPr>
        <w:t>influences effective work behaviors: Social exchange and internal–external efficacy perspectives.</w:t>
      </w:r>
      <w:r w:rsidRPr="003611C5">
        <w:rPr>
          <w:rStyle w:val="apple-converted-space"/>
          <w:color w:val="222222"/>
          <w:shd w:val="clear" w:color="auto" w:fill="FFFFFF"/>
        </w:rPr>
        <w:t> </w:t>
      </w:r>
      <w:r w:rsidRPr="003611C5">
        <w:rPr>
          <w:i/>
          <w:iCs/>
          <w:color w:val="222222"/>
        </w:rPr>
        <w:t>Personnel Psychology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64</w:t>
      </w:r>
      <w:r w:rsidRPr="003611C5">
        <w:rPr>
          <w:color w:val="222222"/>
          <w:shd w:val="clear" w:color="auto" w:fill="FFFFFF"/>
        </w:rPr>
        <w:t>(3), 739-770.</w:t>
      </w:r>
      <w:r w:rsidR="00DB7198" w:rsidRPr="003611C5">
        <w:rPr>
          <w:color w:val="222222"/>
          <w:shd w:val="clear" w:color="auto" w:fill="FFFFFF"/>
        </w:rPr>
        <w:t xml:space="preserve"> </w:t>
      </w:r>
      <w:hyperlink r:id="rId213" w:history="1">
        <w:r w:rsidR="00DB7198" w:rsidRPr="003611C5">
          <w:rPr>
            <w:rStyle w:val="Hyperlink"/>
          </w:rPr>
          <w:t>https://doi.org/10.1111/j.1744-6570.2011.01224.x</w:t>
        </w:r>
      </w:hyperlink>
    </w:p>
    <w:p w14:paraId="5DADA2CE" w14:textId="0CA35439" w:rsidR="00DB7198" w:rsidRPr="003611C5" w:rsidRDefault="00623741" w:rsidP="00DB7198">
      <w:pPr>
        <w:spacing w:line="480" w:lineRule="auto"/>
        <w:ind w:left="720" w:hanging="720"/>
      </w:pPr>
      <w:r w:rsidRPr="003611C5">
        <w:lastRenderedPageBreak/>
        <w:t>Wang, S., Tomlinson, E. C., &amp; Noe, R. A. (2010). The role of mentor trust and protégé internal</w:t>
      </w:r>
      <w:r w:rsidR="0036502A" w:rsidRPr="003611C5">
        <w:t xml:space="preserve"> </w:t>
      </w:r>
      <w:r w:rsidRPr="003611C5">
        <w:t xml:space="preserve">locus of control in formal mentoring relationships. </w:t>
      </w:r>
      <w:r w:rsidRPr="003611C5">
        <w:rPr>
          <w:i/>
          <w:iCs/>
        </w:rPr>
        <w:t>Journal of Applied Psychology, 95</w:t>
      </w:r>
      <w:r w:rsidRPr="003611C5">
        <w:t>(2), 358-367.</w:t>
      </w:r>
      <w:r w:rsidR="00DB7198" w:rsidRPr="003611C5">
        <w:t xml:space="preserve"> </w:t>
      </w:r>
      <w:hyperlink r:id="rId214" w:history="1">
        <w:r w:rsidR="00DB7198" w:rsidRPr="003611C5">
          <w:rPr>
            <w:rStyle w:val="Hyperlink"/>
          </w:rPr>
          <w:t>https://doi.org/10.1037/a0017663</w:t>
        </w:r>
      </w:hyperlink>
    </w:p>
    <w:p w14:paraId="4081282D" w14:textId="59F19A39" w:rsidR="00DB7198" w:rsidRPr="003611C5" w:rsidRDefault="00623741" w:rsidP="00DB7198">
      <w:pPr>
        <w:spacing w:line="480" w:lineRule="auto"/>
        <w:ind w:left="720" w:hanging="720"/>
      </w:pPr>
      <w:r w:rsidRPr="003611C5">
        <w:t xml:space="preserve">Wayne, S., Liden, R., &amp; </w:t>
      </w:r>
      <w:proofErr w:type="spellStart"/>
      <w:r w:rsidRPr="003611C5">
        <w:t>Sparrowe</w:t>
      </w:r>
      <w:proofErr w:type="spellEnd"/>
      <w:r w:rsidRPr="003611C5">
        <w:t xml:space="preserve">, R. (1994). Developing </w:t>
      </w:r>
      <w:r w:rsidR="00103C85" w:rsidRPr="003611C5">
        <w:t>l</w:t>
      </w:r>
      <w:r w:rsidRPr="003611C5">
        <w:t>eader-</w:t>
      </w:r>
      <w:r w:rsidR="00103C85" w:rsidRPr="003611C5">
        <w:t>m</w:t>
      </w:r>
      <w:r w:rsidRPr="003611C5">
        <w:t xml:space="preserve">ember </w:t>
      </w:r>
      <w:r w:rsidR="00103C85" w:rsidRPr="003611C5">
        <w:t>exchanges</w:t>
      </w:r>
      <w:r w:rsidRPr="003611C5">
        <w:t>: The</w:t>
      </w:r>
      <w:r w:rsidR="0036502A" w:rsidRPr="003611C5">
        <w:t xml:space="preserve"> </w:t>
      </w:r>
      <w:r w:rsidR="00103C85" w:rsidRPr="003611C5">
        <w:t>i</w:t>
      </w:r>
      <w:r w:rsidRPr="003611C5">
        <w:t xml:space="preserve">nfluence of </w:t>
      </w:r>
      <w:r w:rsidR="00103C85" w:rsidRPr="003611C5">
        <w:t>g</w:t>
      </w:r>
      <w:r w:rsidRPr="003611C5">
        <w:t xml:space="preserve">ender and </w:t>
      </w:r>
      <w:r w:rsidR="00103C85" w:rsidRPr="003611C5">
        <w:t>i</w:t>
      </w:r>
      <w:r w:rsidRPr="003611C5">
        <w:t xml:space="preserve">ngratiation. </w:t>
      </w:r>
      <w:r w:rsidRPr="003611C5">
        <w:rPr>
          <w:i/>
          <w:iCs/>
        </w:rPr>
        <w:t>American Behavioral Scientist</w:t>
      </w:r>
      <w:r w:rsidRPr="003611C5">
        <w:t xml:space="preserve">, </w:t>
      </w:r>
      <w:r w:rsidRPr="003611C5">
        <w:rPr>
          <w:i/>
          <w:iCs/>
        </w:rPr>
        <w:t>37</w:t>
      </w:r>
      <w:r w:rsidRPr="003611C5">
        <w:t>(5), 697-714.</w:t>
      </w:r>
      <w:r w:rsidR="00DB7198" w:rsidRPr="003611C5">
        <w:t xml:space="preserve"> </w:t>
      </w:r>
      <w:hyperlink r:id="rId215" w:history="1">
        <w:r w:rsidR="00DB7198" w:rsidRPr="003611C5">
          <w:rPr>
            <w:rStyle w:val="Hyperlink"/>
          </w:rPr>
          <w:t>https://doi.org/10.1177/0002764294037005009</w:t>
        </w:r>
      </w:hyperlink>
    </w:p>
    <w:p w14:paraId="037F2F37" w14:textId="307F10DB"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Wayne, S. J., Shore, L. M., &amp; Liden, R. C. (1997). Perceived organizational support and leader</w:t>
      </w:r>
      <w:r w:rsidR="0036502A" w:rsidRPr="003611C5">
        <w:rPr>
          <w:color w:val="222222"/>
          <w:shd w:val="clear" w:color="auto" w:fill="FFFFFF"/>
        </w:rPr>
        <w:t xml:space="preserve"> </w:t>
      </w:r>
      <w:r w:rsidRPr="003611C5">
        <w:rPr>
          <w:color w:val="222222"/>
          <w:shd w:val="clear" w:color="auto" w:fill="FFFFFF"/>
        </w:rPr>
        <w:t>member exchange: A social exchange perspective. </w:t>
      </w:r>
      <w:r w:rsidRPr="003611C5">
        <w:rPr>
          <w:i/>
          <w:iCs/>
          <w:color w:val="222222"/>
        </w:rPr>
        <w:t>Academy of Management Journal</w:t>
      </w:r>
      <w:r w:rsidRPr="003611C5">
        <w:rPr>
          <w:color w:val="222222"/>
          <w:shd w:val="clear" w:color="auto" w:fill="FFFFFF"/>
        </w:rPr>
        <w:t>, </w:t>
      </w:r>
      <w:r w:rsidRPr="003611C5">
        <w:rPr>
          <w:i/>
          <w:iCs/>
          <w:color w:val="222222"/>
        </w:rPr>
        <w:t>40</w:t>
      </w:r>
      <w:r w:rsidRPr="003611C5">
        <w:rPr>
          <w:color w:val="222222"/>
          <w:shd w:val="clear" w:color="auto" w:fill="FFFFFF"/>
        </w:rPr>
        <w:t>(1), 82-111.</w:t>
      </w:r>
      <w:r w:rsidR="00DB7198" w:rsidRPr="003611C5">
        <w:rPr>
          <w:color w:val="222222"/>
          <w:shd w:val="clear" w:color="auto" w:fill="FFFFFF"/>
        </w:rPr>
        <w:t xml:space="preserve"> </w:t>
      </w:r>
      <w:hyperlink r:id="rId216" w:history="1">
        <w:r w:rsidR="00DB7198" w:rsidRPr="003611C5">
          <w:rPr>
            <w:rStyle w:val="Hyperlink"/>
          </w:rPr>
          <w:t>https://doi.org/10.5465/257021</w:t>
        </w:r>
      </w:hyperlink>
    </w:p>
    <w:p w14:paraId="7D18135C" w14:textId="02181656"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 xml:space="preserve">Wayne, S. J., Liden, R. C., </w:t>
      </w:r>
      <w:proofErr w:type="spellStart"/>
      <w:r w:rsidRPr="003611C5">
        <w:rPr>
          <w:color w:val="222222"/>
          <w:shd w:val="clear" w:color="auto" w:fill="FFFFFF"/>
        </w:rPr>
        <w:t>Kraimer</w:t>
      </w:r>
      <w:proofErr w:type="spellEnd"/>
      <w:r w:rsidRPr="003611C5">
        <w:rPr>
          <w:color w:val="222222"/>
          <w:shd w:val="clear" w:color="auto" w:fill="FFFFFF"/>
        </w:rPr>
        <w:t xml:space="preserve">, M. L., &amp; Graf, I. K. (1999). The </w:t>
      </w:r>
      <w:r w:rsidR="00712152" w:rsidRPr="003611C5">
        <w:rPr>
          <w:color w:val="222222"/>
          <w:shd w:val="clear" w:color="auto" w:fill="FFFFFF"/>
        </w:rPr>
        <w:t>r</w:t>
      </w:r>
      <w:r w:rsidRPr="003611C5">
        <w:rPr>
          <w:color w:val="222222"/>
          <w:shd w:val="clear" w:color="auto" w:fill="FFFFFF"/>
        </w:rPr>
        <w:t xml:space="preserve">ole of </w:t>
      </w:r>
      <w:r w:rsidR="00712152" w:rsidRPr="003611C5">
        <w:rPr>
          <w:color w:val="222222"/>
          <w:shd w:val="clear" w:color="auto" w:fill="FFFFFF"/>
        </w:rPr>
        <w:t>h</w:t>
      </w:r>
      <w:r w:rsidRPr="003611C5">
        <w:rPr>
          <w:color w:val="222222"/>
          <w:shd w:val="clear" w:color="auto" w:fill="FFFFFF"/>
        </w:rPr>
        <w:t xml:space="preserve">uman </w:t>
      </w:r>
      <w:r w:rsidR="00712152" w:rsidRPr="003611C5">
        <w:rPr>
          <w:color w:val="222222"/>
          <w:shd w:val="clear" w:color="auto" w:fill="FFFFFF"/>
        </w:rPr>
        <w:t>c</w:t>
      </w:r>
      <w:r w:rsidRPr="003611C5">
        <w:rPr>
          <w:color w:val="222222"/>
          <w:shd w:val="clear" w:color="auto" w:fill="FFFFFF"/>
        </w:rPr>
        <w:t>apital,</w:t>
      </w:r>
      <w:r w:rsidR="0036502A" w:rsidRPr="003611C5">
        <w:rPr>
          <w:color w:val="222222"/>
          <w:shd w:val="clear" w:color="auto" w:fill="FFFFFF"/>
        </w:rPr>
        <w:t xml:space="preserve"> </w:t>
      </w:r>
      <w:r w:rsidR="00712152" w:rsidRPr="003611C5">
        <w:rPr>
          <w:color w:val="222222"/>
          <w:shd w:val="clear" w:color="auto" w:fill="FFFFFF"/>
        </w:rPr>
        <w:t>m</w:t>
      </w:r>
      <w:r w:rsidRPr="003611C5">
        <w:rPr>
          <w:color w:val="222222"/>
          <w:shd w:val="clear" w:color="auto" w:fill="FFFFFF"/>
        </w:rPr>
        <w:t xml:space="preserve">otivation and </w:t>
      </w:r>
      <w:r w:rsidR="00712152" w:rsidRPr="003611C5">
        <w:rPr>
          <w:color w:val="222222"/>
          <w:shd w:val="clear" w:color="auto" w:fill="FFFFFF"/>
        </w:rPr>
        <w:t>s</w:t>
      </w:r>
      <w:r w:rsidRPr="003611C5">
        <w:rPr>
          <w:color w:val="222222"/>
          <w:shd w:val="clear" w:color="auto" w:fill="FFFFFF"/>
        </w:rPr>
        <w:t xml:space="preserve">upervisor </w:t>
      </w:r>
      <w:r w:rsidR="00712152" w:rsidRPr="003611C5">
        <w:rPr>
          <w:color w:val="222222"/>
          <w:shd w:val="clear" w:color="auto" w:fill="FFFFFF"/>
        </w:rPr>
        <w:t>s</w:t>
      </w:r>
      <w:r w:rsidRPr="003611C5">
        <w:rPr>
          <w:color w:val="222222"/>
          <w:shd w:val="clear" w:color="auto" w:fill="FFFFFF"/>
        </w:rPr>
        <w:t xml:space="preserve">ponsorship in </w:t>
      </w:r>
      <w:r w:rsidR="00712152" w:rsidRPr="003611C5">
        <w:rPr>
          <w:color w:val="222222"/>
          <w:shd w:val="clear" w:color="auto" w:fill="FFFFFF"/>
        </w:rPr>
        <w:t>p</w:t>
      </w:r>
      <w:r w:rsidRPr="003611C5">
        <w:rPr>
          <w:color w:val="222222"/>
          <w:shd w:val="clear" w:color="auto" w:fill="FFFFFF"/>
        </w:rPr>
        <w:t xml:space="preserve">redicting </w:t>
      </w:r>
      <w:r w:rsidR="00712152" w:rsidRPr="003611C5">
        <w:rPr>
          <w:color w:val="222222"/>
          <w:shd w:val="clear" w:color="auto" w:fill="FFFFFF"/>
        </w:rPr>
        <w:t>c</w:t>
      </w:r>
      <w:r w:rsidRPr="003611C5">
        <w:rPr>
          <w:color w:val="222222"/>
          <w:shd w:val="clear" w:color="auto" w:fill="FFFFFF"/>
        </w:rPr>
        <w:t xml:space="preserve">areer </w:t>
      </w:r>
      <w:r w:rsidR="00712152" w:rsidRPr="003611C5">
        <w:rPr>
          <w:color w:val="222222"/>
          <w:shd w:val="clear" w:color="auto" w:fill="FFFFFF"/>
        </w:rPr>
        <w:t>s</w:t>
      </w:r>
      <w:r w:rsidRPr="003611C5">
        <w:rPr>
          <w:color w:val="222222"/>
          <w:shd w:val="clear" w:color="auto" w:fill="FFFFFF"/>
        </w:rPr>
        <w:t>uccess. </w:t>
      </w:r>
      <w:r w:rsidRPr="003611C5">
        <w:rPr>
          <w:i/>
          <w:iCs/>
          <w:color w:val="222222"/>
        </w:rPr>
        <w:t>Journal of Organizational Behavior</w:t>
      </w:r>
      <w:r w:rsidRPr="003611C5">
        <w:rPr>
          <w:color w:val="222222"/>
          <w:shd w:val="clear" w:color="auto" w:fill="FFFFFF"/>
        </w:rPr>
        <w:t>, </w:t>
      </w:r>
      <w:r w:rsidRPr="003611C5">
        <w:rPr>
          <w:i/>
          <w:iCs/>
          <w:color w:val="222222"/>
        </w:rPr>
        <w:t>20</w:t>
      </w:r>
      <w:r w:rsidRPr="003611C5">
        <w:rPr>
          <w:color w:val="222222"/>
          <w:shd w:val="clear" w:color="auto" w:fill="FFFFFF"/>
        </w:rPr>
        <w:t>(5), 577-595.</w:t>
      </w:r>
      <w:r w:rsidR="00DB7198" w:rsidRPr="003611C5">
        <w:rPr>
          <w:color w:val="222222"/>
          <w:shd w:val="clear" w:color="auto" w:fill="FFFFFF"/>
        </w:rPr>
        <w:t xml:space="preserve"> </w:t>
      </w:r>
      <w:hyperlink r:id="rId217" w:history="1">
        <w:r w:rsidR="00DB7198" w:rsidRPr="003611C5">
          <w:rPr>
            <w:rStyle w:val="Hyperlink"/>
          </w:rPr>
          <w:t>https://doi.org/10.1002/(SICI)1099-1379(199909)20:5&lt;577::AID-JOB958&gt;3.0.CO;2-0</w:t>
        </w:r>
      </w:hyperlink>
    </w:p>
    <w:p w14:paraId="1E0FD6E3" w14:textId="1E62346E"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Westphal, J. D., &amp; Zajac, E. J. (1997). Defections from the inner circle: Social exchange,</w:t>
      </w:r>
      <w:r w:rsidR="0036502A" w:rsidRPr="003611C5">
        <w:rPr>
          <w:color w:val="222222"/>
          <w:shd w:val="clear" w:color="auto" w:fill="FFFFFF"/>
        </w:rPr>
        <w:t xml:space="preserve"> </w:t>
      </w:r>
      <w:r w:rsidRPr="003611C5">
        <w:rPr>
          <w:color w:val="222222"/>
          <w:shd w:val="clear" w:color="auto" w:fill="FFFFFF"/>
        </w:rPr>
        <w:t>reciprocity, and the diffusion of board independence in US corporations. </w:t>
      </w:r>
      <w:r w:rsidRPr="003611C5">
        <w:rPr>
          <w:i/>
          <w:iCs/>
          <w:color w:val="222222"/>
        </w:rPr>
        <w:t>Administrative Science Quarterly</w:t>
      </w:r>
      <w:r w:rsidRPr="003611C5">
        <w:rPr>
          <w:color w:val="222222"/>
          <w:shd w:val="clear" w:color="auto" w:fill="FFFFFF"/>
        </w:rPr>
        <w:t xml:space="preserve">, </w:t>
      </w:r>
      <w:r w:rsidRPr="003611C5">
        <w:rPr>
          <w:i/>
          <w:iCs/>
          <w:color w:val="222222"/>
          <w:shd w:val="clear" w:color="auto" w:fill="FFFFFF"/>
        </w:rPr>
        <w:t>42</w:t>
      </w:r>
      <w:r w:rsidRPr="003611C5">
        <w:rPr>
          <w:color w:val="222222"/>
          <w:shd w:val="clear" w:color="auto" w:fill="FFFFFF"/>
        </w:rPr>
        <w:t>, 161-183.</w:t>
      </w:r>
      <w:r w:rsidR="00DB7198" w:rsidRPr="003611C5">
        <w:rPr>
          <w:color w:val="222222"/>
          <w:shd w:val="clear" w:color="auto" w:fill="FFFFFF"/>
        </w:rPr>
        <w:t xml:space="preserve"> </w:t>
      </w:r>
      <w:hyperlink r:id="rId218" w:history="1">
        <w:r w:rsidR="00DB7198" w:rsidRPr="003611C5">
          <w:rPr>
            <w:rStyle w:val="Hyperlink"/>
          </w:rPr>
          <w:t>https://doi.org/10.2307/2393812</w:t>
        </w:r>
      </w:hyperlink>
    </w:p>
    <w:p w14:paraId="73C4BBF0" w14:textId="0F3E1CD4" w:rsidR="00DB7198" w:rsidRPr="003611C5" w:rsidRDefault="00623741" w:rsidP="00DB7198">
      <w:pPr>
        <w:spacing w:line="480" w:lineRule="auto"/>
        <w:ind w:left="720" w:hanging="720"/>
        <w:rPr>
          <w:color w:val="222222"/>
          <w:shd w:val="clear" w:color="auto" w:fill="FFFFFF"/>
        </w:rPr>
      </w:pPr>
      <w:r w:rsidRPr="003611C5">
        <w:rPr>
          <w:color w:val="222222"/>
          <w:shd w:val="clear" w:color="auto" w:fill="FFFFFF"/>
        </w:rPr>
        <w:t xml:space="preserve">Whitaker, B. G., &amp; Levy, P. (2012). Linking </w:t>
      </w:r>
      <w:r w:rsidR="00ED435E" w:rsidRPr="003611C5">
        <w:rPr>
          <w:color w:val="222222"/>
          <w:shd w:val="clear" w:color="auto" w:fill="FFFFFF"/>
        </w:rPr>
        <w:t>f</w:t>
      </w:r>
      <w:r w:rsidRPr="003611C5">
        <w:rPr>
          <w:color w:val="222222"/>
          <w:shd w:val="clear" w:color="auto" w:fill="FFFFFF"/>
        </w:rPr>
        <w:t xml:space="preserve">eedback </w:t>
      </w:r>
      <w:r w:rsidR="00ED435E" w:rsidRPr="003611C5">
        <w:rPr>
          <w:color w:val="222222"/>
          <w:shd w:val="clear" w:color="auto" w:fill="FFFFFF"/>
        </w:rPr>
        <w:t>q</w:t>
      </w:r>
      <w:r w:rsidRPr="003611C5">
        <w:rPr>
          <w:color w:val="222222"/>
          <w:shd w:val="clear" w:color="auto" w:fill="FFFFFF"/>
        </w:rPr>
        <w:t xml:space="preserve">uality and </w:t>
      </w:r>
      <w:r w:rsidR="00ED435E" w:rsidRPr="003611C5">
        <w:rPr>
          <w:color w:val="222222"/>
          <w:shd w:val="clear" w:color="auto" w:fill="FFFFFF"/>
        </w:rPr>
        <w:t>g</w:t>
      </w:r>
      <w:r w:rsidRPr="003611C5">
        <w:rPr>
          <w:color w:val="222222"/>
          <w:shd w:val="clear" w:color="auto" w:fill="FFFFFF"/>
        </w:rPr>
        <w:t xml:space="preserve">oal </w:t>
      </w:r>
      <w:r w:rsidR="00ED435E" w:rsidRPr="003611C5">
        <w:rPr>
          <w:color w:val="222222"/>
          <w:shd w:val="clear" w:color="auto" w:fill="FFFFFF"/>
        </w:rPr>
        <w:t>o</w:t>
      </w:r>
      <w:r w:rsidRPr="003611C5">
        <w:rPr>
          <w:color w:val="222222"/>
          <w:shd w:val="clear" w:color="auto" w:fill="FFFFFF"/>
        </w:rPr>
        <w:t xml:space="preserve">rientation to </w:t>
      </w:r>
      <w:r w:rsidR="00ED435E" w:rsidRPr="003611C5">
        <w:rPr>
          <w:color w:val="222222"/>
          <w:shd w:val="clear" w:color="auto" w:fill="FFFFFF"/>
        </w:rPr>
        <w:t>f</w:t>
      </w:r>
      <w:r w:rsidRPr="003611C5">
        <w:rPr>
          <w:color w:val="222222"/>
          <w:shd w:val="clear" w:color="auto" w:fill="FFFFFF"/>
        </w:rPr>
        <w:t>eedback</w:t>
      </w:r>
      <w:r w:rsidR="0036502A" w:rsidRPr="003611C5">
        <w:rPr>
          <w:color w:val="222222"/>
          <w:shd w:val="clear" w:color="auto" w:fill="FFFFFF"/>
        </w:rPr>
        <w:t xml:space="preserve"> </w:t>
      </w:r>
      <w:r w:rsidR="00ED435E" w:rsidRPr="003611C5">
        <w:rPr>
          <w:color w:val="222222"/>
          <w:shd w:val="clear" w:color="auto" w:fill="FFFFFF"/>
        </w:rPr>
        <w:t>s</w:t>
      </w:r>
      <w:r w:rsidRPr="003611C5">
        <w:rPr>
          <w:color w:val="222222"/>
          <w:shd w:val="clear" w:color="auto" w:fill="FFFFFF"/>
        </w:rPr>
        <w:t xml:space="preserve">eeking and </w:t>
      </w:r>
      <w:r w:rsidR="00ED435E" w:rsidRPr="003611C5">
        <w:rPr>
          <w:color w:val="222222"/>
          <w:shd w:val="clear" w:color="auto" w:fill="FFFFFF"/>
        </w:rPr>
        <w:t>j</w:t>
      </w:r>
      <w:r w:rsidRPr="003611C5">
        <w:rPr>
          <w:color w:val="222222"/>
          <w:shd w:val="clear" w:color="auto" w:fill="FFFFFF"/>
        </w:rPr>
        <w:t xml:space="preserve">ob </w:t>
      </w:r>
      <w:r w:rsidR="00ED435E" w:rsidRPr="003611C5">
        <w:rPr>
          <w:color w:val="222222"/>
          <w:shd w:val="clear" w:color="auto" w:fill="FFFFFF"/>
        </w:rPr>
        <w:t>p</w:t>
      </w:r>
      <w:r w:rsidRPr="003611C5">
        <w:rPr>
          <w:color w:val="222222"/>
          <w:shd w:val="clear" w:color="auto" w:fill="FFFFFF"/>
        </w:rPr>
        <w:t>erformance. </w:t>
      </w:r>
      <w:r w:rsidRPr="003611C5">
        <w:rPr>
          <w:i/>
          <w:iCs/>
          <w:color w:val="222222"/>
        </w:rPr>
        <w:t>Human Performance</w:t>
      </w:r>
      <w:r w:rsidRPr="003611C5">
        <w:rPr>
          <w:color w:val="222222"/>
          <w:shd w:val="clear" w:color="auto" w:fill="FFFFFF"/>
        </w:rPr>
        <w:t>, </w:t>
      </w:r>
      <w:r w:rsidRPr="003611C5">
        <w:rPr>
          <w:i/>
          <w:iCs/>
          <w:color w:val="222222"/>
        </w:rPr>
        <w:t>25</w:t>
      </w:r>
      <w:r w:rsidRPr="003611C5">
        <w:rPr>
          <w:color w:val="222222"/>
          <w:shd w:val="clear" w:color="auto" w:fill="FFFFFF"/>
        </w:rPr>
        <w:t>(2), 159-178.</w:t>
      </w:r>
      <w:r w:rsidR="00DB7198" w:rsidRPr="003611C5">
        <w:rPr>
          <w:color w:val="222222"/>
          <w:shd w:val="clear" w:color="auto" w:fill="FFFFFF"/>
        </w:rPr>
        <w:t xml:space="preserve"> </w:t>
      </w:r>
      <w:hyperlink r:id="rId219" w:history="1">
        <w:r w:rsidR="00DB7198" w:rsidRPr="003611C5">
          <w:rPr>
            <w:rStyle w:val="Hyperlink"/>
          </w:rPr>
          <w:t>https://doi.org/10.1080/08959285.2012.658927</w:t>
        </w:r>
      </w:hyperlink>
    </w:p>
    <w:p w14:paraId="56BC11E4" w14:textId="54E9A940" w:rsidR="00623741" w:rsidRPr="003611C5" w:rsidRDefault="00623741" w:rsidP="0036502A">
      <w:pPr>
        <w:autoSpaceDE w:val="0"/>
        <w:autoSpaceDN w:val="0"/>
        <w:adjustRightInd w:val="0"/>
        <w:spacing w:line="480" w:lineRule="auto"/>
        <w:ind w:left="720" w:hanging="720"/>
        <w:rPr>
          <w:rFonts w:eastAsiaTheme="minorHAnsi"/>
        </w:rPr>
      </w:pPr>
      <w:r w:rsidRPr="003611C5">
        <w:rPr>
          <w:rFonts w:eastAsiaTheme="minorHAnsi"/>
        </w:rPr>
        <w:t>Wills T. A., &amp; DePaulo</w:t>
      </w:r>
      <w:r w:rsidR="00544D87" w:rsidRPr="003611C5">
        <w:rPr>
          <w:rFonts w:eastAsiaTheme="minorHAnsi"/>
        </w:rPr>
        <w:t>,</w:t>
      </w:r>
      <w:r w:rsidRPr="003611C5">
        <w:rPr>
          <w:rFonts w:eastAsiaTheme="minorHAnsi"/>
        </w:rPr>
        <w:t xml:space="preserve"> B. M. (1991). Interpersonal analysis of the help-seeking process. In C.</w:t>
      </w:r>
      <w:r w:rsidR="0036502A" w:rsidRPr="003611C5">
        <w:rPr>
          <w:rFonts w:eastAsiaTheme="minorHAnsi"/>
        </w:rPr>
        <w:t xml:space="preserve"> </w:t>
      </w:r>
      <w:r w:rsidRPr="003611C5">
        <w:rPr>
          <w:rFonts w:eastAsiaTheme="minorHAnsi"/>
        </w:rPr>
        <w:t xml:space="preserve">R. Snyder &amp; D. R. Forsyth (Eds.), </w:t>
      </w:r>
      <w:r w:rsidRPr="003611C5">
        <w:rPr>
          <w:rFonts w:eastAsiaTheme="minorHAnsi"/>
          <w:i/>
          <w:iCs/>
        </w:rPr>
        <w:t>Handbook of social and clinical psychology: The health perspective</w:t>
      </w:r>
      <w:r w:rsidRPr="003611C5">
        <w:rPr>
          <w:rFonts w:eastAsiaTheme="minorHAnsi"/>
        </w:rPr>
        <w:t xml:space="preserve"> (pp. 350-375). Elmsford, NY: Pergamon.</w:t>
      </w:r>
    </w:p>
    <w:p w14:paraId="5C903C53" w14:textId="246726C7" w:rsidR="007150EF" w:rsidRPr="003611C5" w:rsidRDefault="00623741" w:rsidP="007150EF">
      <w:pPr>
        <w:spacing w:line="480" w:lineRule="auto"/>
        <w:ind w:left="720" w:hanging="720"/>
        <w:rPr>
          <w:color w:val="222222"/>
          <w:shd w:val="clear" w:color="auto" w:fill="FFFFFF"/>
        </w:rPr>
      </w:pPr>
      <w:r w:rsidRPr="003611C5">
        <w:rPr>
          <w:color w:val="222222"/>
          <w:shd w:val="clear" w:color="auto" w:fill="FFFFFF"/>
        </w:rPr>
        <w:lastRenderedPageBreak/>
        <w:t xml:space="preserve">Winsor, J. L., Curtis, D. B., &amp; Stephens, R. D. (1997). National </w:t>
      </w:r>
      <w:r w:rsidR="00ED435E" w:rsidRPr="003611C5">
        <w:rPr>
          <w:color w:val="222222"/>
          <w:shd w:val="clear" w:color="auto" w:fill="FFFFFF"/>
        </w:rPr>
        <w:t>p</w:t>
      </w:r>
      <w:r w:rsidRPr="003611C5">
        <w:rPr>
          <w:color w:val="222222"/>
          <w:shd w:val="clear" w:color="auto" w:fill="FFFFFF"/>
        </w:rPr>
        <w:t xml:space="preserve">references in </w:t>
      </w:r>
      <w:r w:rsidR="00ED435E" w:rsidRPr="003611C5">
        <w:rPr>
          <w:color w:val="222222"/>
          <w:shd w:val="clear" w:color="auto" w:fill="FFFFFF"/>
        </w:rPr>
        <w:t>b</w:t>
      </w:r>
      <w:r w:rsidRPr="003611C5">
        <w:rPr>
          <w:color w:val="222222"/>
          <w:shd w:val="clear" w:color="auto" w:fill="FFFFFF"/>
        </w:rPr>
        <w:t>usiness and</w:t>
      </w:r>
      <w:r w:rsidR="0036502A" w:rsidRPr="003611C5">
        <w:rPr>
          <w:color w:val="222222"/>
          <w:shd w:val="clear" w:color="auto" w:fill="FFFFFF"/>
        </w:rPr>
        <w:t xml:space="preserve"> </w:t>
      </w:r>
      <w:r w:rsidR="00ED435E" w:rsidRPr="003611C5">
        <w:rPr>
          <w:color w:val="222222"/>
          <w:shd w:val="clear" w:color="auto" w:fill="FFFFFF"/>
        </w:rPr>
        <w:t>c</w:t>
      </w:r>
      <w:r w:rsidRPr="003611C5">
        <w:rPr>
          <w:color w:val="222222"/>
          <w:shd w:val="clear" w:color="auto" w:fill="FFFFFF"/>
        </w:rPr>
        <w:t xml:space="preserve">ommunication </w:t>
      </w:r>
      <w:r w:rsidR="00ED435E" w:rsidRPr="003611C5">
        <w:rPr>
          <w:color w:val="222222"/>
          <w:shd w:val="clear" w:color="auto" w:fill="FFFFFF"/>
        </w:rPr>
        <w:t>e</w:t>
      </w:r>
      <w:r w:rsidRPr="003611C5">
        <w:rPr>
          <w:color w:val="222222"/>
          <w:shd w:val="clear" w:color="auto" w:fill="FFFFFF"/>
        </w:rPr>
        <w:t xml:space="preserve">ducation: A </w:t>
      </w:r>
      <w:r w:rsidR="00ED435E" w:rsidRPr="003611C5">
        <w:rPr>
          <w:color w:val="222222"/>
          <w:shd w:val="clear" w:color="auto" w:fill="FFFFFF"/>
        </w:rPr>
        <w:t>s</w:t>
      </w:r>
      <w:r w:rsidRPr="003611C5">
        <w:rPr>
          <w:color w:val="222222"/>
          <w:shd w:val="clear" w:color="auto" w:fill="FFFFFF"/>
        </w:rPr>
        <w:t xml:space="preserve">urvey </w:t>
      </w:r>
      <w:r w:rsidR="00ED435E" w:rsidRPr="003611C5">
        <w:rPr>
          <w:color w:val="222222"/>
          <w:shd w:val="clear" w:color="auto" w:fill="FFFFFF"/>
        </w:rPr>
        <w:t>u</w:t>
      </w:r>
      <w:r w:rsidRPr="003611C5">
        <w:rPr>
          <w:color w:val="222222"/>
          <w:shd w:val="clear" w:color="auto" w:fill="FFFFFF"/>
        </w:rPr>
        <w:t>pdate. </w:t>
      </w:r>
      <w:r w:rsidRPr="003611C5">
        <w:rPr>
          <w:i/>
          <w:iCs/>
          <w:color w:val="222222"/>
        </w:rPr>
        <w:t>Journal of the Association for Communication Administration</w:t>
      </w:r>
      <w:r w:rsidRPr="003611C5">
        <w:rPr>
          <w:color w:val="222222"/>
          <w:shd w:val="clear" w:color="auto" w:fill="FFFFFF"/>
        </w:rPr>
        <w:t>, </w:t>
      </w:r>
      <w:r w:rsidRPr="003611C5">
        <w:rPr>
          <w:i/>
          <w:iCs/>
          <w:color w:val="222222"/>
        </w:rPr>
        <w:t>3</w:t>
      </w:r>
      <w:r w:rsidRPr="003611C5">
        <w:rPr>
          <w:color w:val="222222"/>
          <w:shd w:val="clear" w:color="auto" w:fill="FFFFFF"/>
        </w:rPr>
        <w:t>, 170-79.</w:t>
      </w:r>
    </w:p>
    <w:p w14:paraId="621FFECF" w14:textId="548B4732" w:rsidR="007150EF" w:rsidRPr="003611C5" w:rsidRDefault="00623741" w:rsidP="007150EF">
      <w:pPr>
        <w:spacing w:line="480" w:lineRule="auto"/>
        <w:ind w:left="720" w:hanging="720"/>
        <w:rPr>
          <w:color w:val="222222"/>
          <w:shd w:val="clear" w:color="auto" w:fill="FFFFFF"/>
        </w:rPr>
      </w:pPr>
      <w:proofErr w:type="spellStart"/>
      <w:r w:rsidRPr="003611C5">
        <w:rPr>
          <w:color w:val="222222"/>
          <w:shd w:val="clear" w:color="auto" w:fill="FFFFFF"/>
        </w:rPr>
        <w:t>Winiecki</w:t>
      </w:r>
      <w:proofErr w:type="spellEnd"/>
      <w:r w:rsidRPr="003611C5">
        <w:rPr>
          <w:color w:val="222222"/>
          <w:shd w:val="clear" w:color="auto" w:fill="FFFFFF"/>
        </w:rPr>
        <w:t>, K. L., &amp; Ayres, J. (1999). Communication apprehension and receiver apprehension in</w:t>
      </w:r>
      <w:r w:rsidR="0036502A" w:rsidRPr="003611C5">
        <w:rPr>
          <w:color w:val="222222"/>
          <w:shd w:val="clear" w:color="auto" w:fill="FFFFFF"/>
        </w:rPr>
        <w:t xml:space="preserve"> </w:t>
      </w:r>
      <w:r w:rsidRPr="003611C5">
        <w:rPr>
          <w:color w:val="222222"/>
          <w:shd w:val="clear" w:color="auto" w:fill="FFFFFF"/>
        </w:rPr>
        <w:t>the workplace. </w:t>
      </w:r>
      <w:r w:rsidRPr="003611C5">
        <w:rPr>
          <w:i/>
          <w:iCs/>
          <w:color w:val="222222"/>
        </w:rPr>
        <w:t>Communication Quarterly</w:t>
      </w:r>
      <w:r w:rsidRPr="003611C5">
        <w:rPr>
          <w:color w:val="222222"/>
          <w:shd w:val="clear" w:color="auto" w:fill="FFFFFF"/>
        </w:rPr>
        <w:t>, </w:t>
      </w:r>
      <w:r w:rsidRPr="003611C5">
        <w:rPr>
          <w:i/>
          <w:iCs/>
          <w:color w:val="222222"/>
        </w:rPr>
        <w:t>47</w:t>
      </w:r>
      <w:r w:rsidRPr="003611C5">
        <w:rPr>
          <w:color w:val="222222"/>
          <w:shd w:val="clear" w:color="auto" w:fill="FFFFFF"/>
        </w:rPr>
        <w:t>(4), 430-440.</w:t>
      </w:r>
      <w:r w:rsidR="007150EF" w:rsidRPr="003611C5">
        <w:rPr>
          <w:color w:val="222222"/>
          <w:shd w:val="clear" w:color="auto" w:fill="FFFFFF"/>
        </w:rPr>
        <w:t xml:space="preserve"> </w:t>
      </w:r>
      <w:hyperlink r:id="rId220" w:history="1">
        <w:r w:rsidR="007150EF" w:rsidRPr="003611C5">
          <w:rPr>
            <w:rStyle w:val="Hyperlink"/>
          </w:rPr>
          <w:t>https://doi.org/10.1080/01463379909385572</w:t>
        </w:r>
      </w:hyperlink>
    </w:p>
    <w:p w14:paraId="575B5E41" w14:textId="34D75DA1" w:rsidR="007150EF" w:rsidRPr="003611C5" w:rsidRDefault="00623741" w:rsidP="007150EF">
      <w:pPr>
        <w:spacing w:line="480" w:lineRule="auto"/>
        <w:ind w:left="720" w:hanging="720"/>
        <w:rPr>
          <w:color w:val="222222"/>
          <w:shd w:val="clear" w:color="auto" w:fill="FFFFFF"/>
        </w:rPr>
      </w:pPr>
      <w:r w:rsidRPr="003611C5">
        <w:rPr>
          <w:color w:val="222222"/>
          <w:shd w:val="clear" w:color="auto" w:fill="FFFFFF"/>
        </w:rPr>
        <w:t>Witt, P. L. (2017). Making tough choices to continue instructional communication research.</w:t>
      </w:r>
      <w:r w:rsidR="0036502A" w:rsidRPr="003611C5">
        <w:rPr>
          <w:color w:val="222222"/>
          <w:shd w:val="clear" w:color="auto" w:fill="FFFFFF"/>
        </w:rPr>
        <w:t xml:space="preserve"> </w:t>
      </w:r>
      <w:r w:rsidRPr="003611C5">
        <w:rPr>
          <w:i/>
          <w:iCs/>
          <w:color w:val="222222"/>
        </w:rPr>
        <w:t>Communication Education</w:t>
      </w:r>
      <w:r w:rsidRPr="003611C5">
        <w:rPr>
          <w:color w:val="222222"/>
          <w:shd w:val="clear" w:color="auto" w:fill="FFFFFF"/>
        </w:rPr>
        <w:t>, </w:t>
      </w:r>
      <w:r w:rsidRPr="003611C5">
        <w:rPr>
          <w:i/>
          <w:iCs/>
          <w:color w:val="222222"/>
        </w:rPr>
        <w:t>66</w:t>
      </w:r>
      <w:r w:rsidRPr="003611C5">
        <w:rPr>
          <w:color w:val="222222"/>
          <w:shd w:val="clear" w:color="auto" w:fill="FFFFFF"/>
        </w:rPr>
        <w:t>(4), 494-496.</w:t>
      </w:r>
      <w:r w:rsidR="007150EF" w:rsidRPr="003611C5">
        <w:rPr>
          <w:color w:val="222222"/>
          <w:shd w:val="clear" w:color="auto" w:fill="FFFFFF"/>
        </w:rPr>
        <w:t xml:space="preserve"> </w:t>
      </w:r>
      <w:hyperlink r:id="rId221" w:history="1">
        <w:r w:rsidR="007150EF" w:rsidRPr="003611C5">
          <w:rPr>
            <w:rStyle w:val="Hyperlink"/>
          </w:rPr>
          <w:t>https://doi.org/10.1080/03634523.2017.1350872</w:t>
        </w:r>
      </w:hyperlink>
    </w:p>
    <w:p w14:paraId="4815DBD1" w14:textId="62F4F56D" w:rsidR="007150EF" w:rsidRPr="003611C5" w:rsidRDefault="00623741" w:rsidP="007150EF">
      <w:pPr>
        <w:spacing w:line="480" w:lineRule="auto"/>
        <w:ind w:left="720" w:hanging="720"/>
        <w:rPr>
          <w:color w:val="222222"/>
          <w:shd w:val="clear" w:color="auto" w:fill="FFFFFF"/>
        </w:rPr>
      </w:pPr>
      <w:proofErr w:type="spellStart"/>
      <w:r w:rsidRPr="003611C5">
        <w:rPr>
          <w:color w:val="222222"/>
          <w:shd w:val="clear" w:color="auto" w:fill="FFFFFF"/>
        </w:rPr>
        <w:t>Yammarino</w:t>
      </w:r>
      <w:proofErr w:type="spellEnd"/>
      <w:r w:rsidRPr="003611C5">
        <w:rPr>
          <w:color w:val="222222"/>
          <w:shd w:val="clear" w:color="auto" w:fill="FFFFFF"/>
        </w:rPr>
        <w:t>, F. J., &amp; Dubinsky, A. J. (1992). Superior-subordinate relationships: A multiple</w:t>
      </w:r>
      <w:r w:rsidR="0036502A" w:rsidRPr="003611C5">
        <w:rPr>
          <w:color w:val="222222"/>
          <w:shd w:val="clear" w:color="auto" w:fill="FFFFFF"/>
        </w:rPr>
        <w:t xml:space="preserve"> </w:t>
      </w:r>
      <w:r w:rsidRPr="003611C5">
        <w:rPr>
          <w:color w:val="222222"/>
          <w:shd w:val="clear" w:color="auto" w:fill="FFFFFF"/>
        </w:rPr>
        <w:t>levels of analysis approach. </w:t>
      </w:r>
      <w:r w:rsidRPr="003611C5">
        <w:rPr>
          <w:i/>
          <w:iCs/>
          <w:color w:val="222222"/>
        </w:rPr>
        <w:t>Human Relations</w:t>
      </w:r>
      <w:r w:rsidRPr="003611C5">
        <w:rPr>
          <w:color w:val="222222"/>
          <w:shd w:val="clear" w:color="auto" w:fill="FFFFFF"/>
        </w:rPr>
        <w:t>, </w:t>
      </w:r>
      <w:r w:rsidRPr="003611C5">
        <w:rPr>
          <w:i/>
          <w:iCs/>
          <w:color w:val="222222"/>
        </w:rPr>
        <w:t>45</w:t>
      </w:r>
      <w:r w:rsidRPr="003611C5">
        <w:rPr>
          <w:color w:val="222222"/>
          <w:shd w:val="clear" w:color="auto" w:fill="FFFFFF"/>
        </w:rPr>
        <w:t>(6), 575-600.</w:t>
      </w:r>
      <w:r w:rsidR="007150EF" w:rsidRPr="003611C5">
        <w:rPr>
          <w:color w:val="222222"/>
          <w:shd w:val="clear" w:color="auto" w:fill="FFFFFF"/>
        </w:rPr>
        <w:t xml:space="preserve"> </w:t>
      </w:r>
      <w:hyperlink r:id="rId222" w:history="1">
        <w:r w:rsidR="007150EF" w:rsidRPr="003611C5">
          <w:rPr>
            <w:rStyle w:val="Hyperlink"/>
          </w:rPr>
          <w:t>https://doi.org/10.1177/001872679204500603</w:t>
        </w:r>
      </w:hyperlink>
    </w:p>
    <w:p w14:paraId="49E83376" w14:textId="6006D405" w:rsidR="007150EF" w:rsidRPr="003611C5" w:rsidRDefault="00623741" w:rsidP="007150EF">
      <w:pPr>
        <w:spacing w:line="480" w:lineRule="auto"/>
        <w:ind w:left="720" w:hanging="720"/>
        <w:rPr>
          <w:color w:val="222222"/>
          <w:shd w:val="clear" w:color="auto" w:fill="FFFFFF"/>
        </w:rPr>
      </w:pPr>
      <w:proofErr w:type="spellStart"/>
      <w:r w:rsidRPr="003611C5">
        <w:rPr>
          <w:color w:val="222222"/>
          <w:shd w:val="clear" w:color="auto" w:fill="FFFFFF"/>
        </w:rPr>
        <w:t>Yamnill</w:t>
      </w:r>
      <w:proofErr w:type="spellEnd"/>
      <w:r w:rsidRPr="003611C5">
        <w:rPr>
          <w:color w:val="222222"/>
          <w:shd w:val="clear" w:color="auto" w:fill="FFFFFF"/>
        </w:rPr>
        <w:t>, S., &amp; McLean, G. N. (2001). Theories supporting transfer of training.</w:t>
      </w:r>
      <w:r w:rsidRPr="003611C5">
        <w:rPr>
          <w:rStyle w:val="apple-converted-space"/>
          <w:color w:val="222222"/>
          <w:shd w:val="clear" w:color="auto" w:fill="FFFFFF"/>
        </w:rPr>
        <w:t> </w:t>
      </w:r>
      <w:r w:rsidRPr="003611C5">
        <w:rPr>
          <w:i/>
          <w:iCs/>
          <w:color w:val="222222"/>
        </w:rPr>
        <w:t>Human Resource</w:t>
      </w:r>
      <w:r w:rsidR="0036502A" w:rsidRPr="003611C5">
        <w:rPr>
          <w:i/>
          <w:iCs/>
          <w:color w:val="222222"/>
        </w:rPr>
        <w:t xml:space="preserve"> </w:t>
      </w:r>
      <w:r w:rsidRPr="003611C5">
        <w:rPr>
          <w:i/>
          <w:iCs/>
          <w:color w:val="222222"/>
        </w:rPr>
        <w:t>Development Quarterly</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12</w:t>
      </w:r>
      <w:r w:rsidRPr="003611C5">
        <w:rPr>
          <w:color w:val="222222"/>
          <w:shd w:val="clear" w:color="auto" w:fill="FFFFFF"/>
        </w:rPr>
        <w:t>(2), 195-208.</w:t>
      </w:r>
      <w:r w:rsidR="007150EF" w:rsidRPr="003611C5">
        <w:rPr>
          <w:color w:val="222222"/>
          <w:shd w:val="clear" w:color="auto" w:fill="FFFFFF"/>
        </w:rPr>
        <w:t xml:space="preserve"> </w:t>
      </w:r>
      <w:hyperlink r:id="rId223" w:history="1">
        <w:r w:rsidR="007150EF" w:rsidRPr="003611C5">
          <w:rPr>
            <w:rStyle w:val="Hyperlink"/>
          </w:rPr>
          <w:t>https://doi.org/10.1002/hrdq.7</w:t>
        </w:r>
      </w:hyperlink>
    </w:p>
    <w:p w14:paraId="56DFE242" w14:textId="3AE18B86" w:rsidR="007150EF" w:rsidRPr="003611C5" w:rsidRDefault="00623741" w:rsidP="007150EF">
      <w:pPr>
        <w:spacing w:line="480" w:lineRule="auto"/>
        <w:ind w:left="720" w:hanging="720"/>
        <w:rPr>
          <w:color w:val="222222"/>
          <w:shd w:val="clear" w:color="auto" w:fill="FFFFFF"/>
        </w:rPr>
      </w:pPr>
      <w:r w:rsidRPr="003611C5">
        <w:rPr>
          <w:color w:val="222222"/>
          <w:shd w:val="clear" w:color="auto" w:fill="FFFFFF"/>
        </w:rPr>
        <w:t xml:space="preserve">Yaniv, I., &amp; </w:t>
      </w:r>
      <w:proofErr w:type="spellStart"/>
      <w:r w:rsidRPr="003611C5">
        <w:rPr>
          <w:color w:val="222222"/>
          <w:shd w:val="clear" w:color="auto" w:fill="FFFFFF"/>
        </w:rPr>
        <w:t>Kleinberger</w:t>
      </w:r>
      <w:proofErr w:type="spellEnd"/>
      <w:r w:rsidRPr="003611C5">
        <w:rPr>
          <w:color w:val="222222"/>
          <w:shd w:val="clear" w:color="auto" w:fill="FFFFFF"/>
        </w:rPr>
        <w:t>, E. (2000). Advice taking in decision making: Egocentric discounting</w:t>
      </w:r>
      <w:r w:rsidR="0036502A" w:rsidRPr="003611C5">
        <w:rPr>
          <w:color w:val="222222"/>
          <w:shd w:val="clear" w:color="auto" w:fill="FFFFFF"/>
        </w:rPr>
        <w:t xml:space="preserve"> </w:t>
      </w:r>
      <w:r w:rsidRPr="003611C5">
        <w:rPr>
          <w:color w:val="222222"/>
          <w:shd w:val="clear" w:color="auto" w:fill="FFFFFF"/>
        </w:rPr>
        <w:t>and reputation formation.</w:t>
      </w:r>
      <w:r w:rsidRPr="003611C5">
        <w:rPr>
          <w:rStyle w:val="apple-converted-space"/>
          <w:color w:val="222222"/>
          <w:shd w:val="clear" w:color="auto" w:fill="FFFFFF"/>
        </w:rPr>
        <w:t> </w:t>
      </w:r>
      <w:r w:rsidRPr="003611C5">
        <w:rPr>
          <w:i/>
          <w:iCs/>
          <w:color w:val="222222"/>
        </w:rPr>
        <w:t>Organizational Behavior and Human Decision Processes</w:t>
      </w:r>
      <w:r w:rsidRPr="003611C5">
        <w:rPr>
          <w:color w:val="222222"/>
          <w:shd w:val="clear" w:color="auto" w:fill="FFFFFF"/>
        </w:rPr>
        <w:t>,</w:t>
      </w:r>
      <w:r w:rsidRPr="003611C5">
        <w:rPr>
          <w:rStyle w:val="apple-converted-space"/>
          <w:color w:val="222222"/>
          <w:shd w:val="clear" w:color="auto" w:fill="FFFFFF"/>
        </w:rPr>
        <w:t> </w:t>
      </w:r>
      <w:r w:rsidRPr="003611C5">
        <w:rPr>
          <w:i/>
          <w:iCs/>
          <w:color w:val="222222"/>
        </w:rPr>
        <w:t>83</w:t>
      </w:r>
      <w:r w:rsidRPr="003611C5">
        <w:rPr>
          <w:color w:val="222222"/>
          <w:shd w:val="clear" w:color="auto" w:fill="FFFFFF"/>
        </w:rPr>
        <w:t>(2), 260-28</w:t>
      </w:r>
      <w:r w:rsidR="007150EF" w:rsidRPr="003611C5">
        <w:rPr>
          <w:color w:val="222222"/>
          <w:shd w:val="clear" w:color="auto" w:fill="FFFFFF"/>
        </w:rPr>
        <w:t xml:space="preserve">1. </w:t>
      </w:r>
      <w:hyperlink r:id="rId224" w:history="1">
        <w:r w:rsidR="007150EF" w:rsidRPr="003611C5">
          <w:rPr>
            <w:rStyle w:val="Hyperlink"/>
          </w:rPr>
          <w:t>https://doi.org/10.1006/obhd.2000.2909</w:t>
        </w:r>
      </w:hyperlink>
    </w:p>
    <w:p w14:paraId="29261A00" w14:textId="6D4BA718" w:rsidR="007150EF" w:rsidRPr="003611C5" w:rsidRDefault="00623741" w:rsidP="007150EF">
      <w:pPr>
        <w:spacing w:line="480" w:lineRule="auto"/>
        <w:ind w:left="720" w:hanging="720"/>
        <w:rPr>
          <w:color w:val="222222"/>
          <w:shd w:val="clear" w:color="auto" w:fill="FFFFFF"/>
        </w:rPr>
      </w:pPr>
      <w:r w:rsidRPr="003611C5">
        <w:rPr>
          <w:color w:val="222222"/>
          <w:shd w:val="clear" w:color="auto" w:fill="FFFFFF"/>
        </w:rPr>
        <w:t>Yukl, G. (1989). Managerial leadership: A review of theory and research. </w:t>
      </w:r>
      <w:r w:rsidRPr="003611C5">
        <w:rPr>
          <w:i/>
          <w:iCs/>
          <w:color w:val="222222"/>
        </w:rPr>
        <w:t>Journal of</w:t>
      </w:r>
      <w:r w:rsidR="0036502A" w:rsidRPr="003611C5">
        <w:rPr>
          <w:i/>
          <w:iCs/>
          <w:color w:val="222222"/>
        </w:rPr>
        <w:t xml:space="preserve"> </w:t>
      </w:r>
      <w:r w:rsidRPr="003611C5">
        <w:rPr>
          <w:i/>
          <w:iCs/>
          <w:color w:val="222222"/>
        </w:rPr>
        <w:t>Management</w:t>
      </w:r>
      <w:r w:rsidRPr="003611C5">
        <w:rPr>
          <w:color w:val="222222"/>
          <w:shd w:val="clear" w:color="auto" w:fill="FFFFFF"/>
        </w:rPr>
        <w:t>, </w:t>
      </w:r>
      <w:r w:rsidRPr="003611C5">
        <w:rPr>
          <w:i/>
          <w:iCs/>
          <w:color w:val="222222"/>
        </w:rPr>
        <w:t>15</w:t>
      </w:r>
      <w:r w:rsidRPr="003611C5">
        <w:rPr>
          <w:color w:val="222222"/>
          <w:shd w:val="clear" w:color="auto" w:fill="FFFFFF"/>
        </w:rPr>
        <w:t>(2), 251-289.</w:t>
      </w:r>
      <w:r w:rsidR="007150EF" w:rsidRPr="003611C5">
        <w:rPr>
          <w:color w:val="222222"/>
          <w:shd w:val="clear" w:color="auto" w:fill="FFFFFF"/>
        </w:rPr>
        <w:t xml:space="preserve"> </w:t>
      </w:r>
      <w:hyperlink r:id="rId225" w:history="1">
        <w:r w:rsidR="007150EF" w:rsidRPr="003611C5">
          <w:rPr>
            <w:rStyle w:val="Hyperlink"/>
          </w:rPr>
          <w:t>https://doi.org/10.1177/014920638901500207</w:t>
        </w:r>
      </w:hyperlink>
    </w:p>
    <w:p w14:paraId="4B2D542E" w14:textId="754D3347" w:rsidR="007150EF" w:rsidRPr="003611C5" w:rsidRDefault="00623741" w:rsidP="009232EF">
      <w:pPr>
        <w:spacing w:line="480" w:lineRule="auto"/>
        <w:ind w:left="720" w:hanging="720"/>
        <w:rPr>
          <w:color w:val="222222"/>
          <w:shd w:val="clear" w:color="auto" w:fill="FFFFFF"/>
        </w:rPr>
      </w:pPr>
      <w:r w:rsidRPr="003611C5">
        <w:rPr>
          <w:color w:val="222222"/>
          <w:shd w:val="clear" w:color="auto" w:fill="FFFFFF"/>
        </w:rPr>
        <w:t xml:space="preserve">Yukl, G., &amp; </w:t>
      </w:r>
      <w:proofErr w:type="spellStart"/>
      <w:r w:rsidRPr="003611C5">
        <w:rPr>
          <w:color w:val="222222"/>
          <w:shd w:val="clear" w:color="auto" w:fill="FFFFFF"/>
        </w:rPr>
        <w:t>Falbe</w:t>
      </w:r>
      <w:proofErr w:type="spellEnd"/>
      <w:r w:rsidRPr="003611C5">
        <w:rPr>
          <w:color w:val="222222"/>
          <w:shd w:val="clear" w:color="auto" w:fill="FFFFFF"/>
        </w:rPr>
        <w:t>, C. M. (1990). Influence tactics and objectives in upward, downward, and</w:t>
      </w:r>
      <w:r w:rsidR="0036502A" w:rsidRPr="003611C5">
        <w:rPr>
          <w:color w:val="222222"/>
          <w:shd w:val="clear" w:color="auto" w:fill="FFFFFF"/>
        </w:rPr>
        <w:t xml:space="preserve"> </w:t>
      </w:r>
      <w:r w:rsidRPr="003611C5">
        <w:rPr>
          <w:color w:val="222222"/>
          <w:shd w:val="clear" w:color="auto" w:fill="FFFFFF"/>
        </w:rPr>
        <w:t>lateral attempts. </w:t>
      </w:r>
      <w:r w:rsidRPr="003611C5">
        <w:rPr>
          <w:i/>
          <w:iCs/>
          <w:color w:val="222222"/>
        </w:rPr>
        <w:t>Journal of Applied Psychology</w:t>
      </w:r>
      <w:r w:rsidRPr="003611C5">
        <w:rPr>
          <w:color w:val="222222"/>
          <w:shd w:val="clear" w:color="auto" w:fill="FFFFFF"/>
        </w:rPr>
        <w:t>, </w:t>
      </w:r>
      <w:r w:rsidRPr="003611C5">
        <w:rPr>
          <w:i/>
          <w:iCs/>
          <w:color w:val="222222"/>
        </w:rPr>
        <w:t>75</w:t>
      </w:r>
      <w:r w:rsidRPr="003611C5">
        <w:rPr>
          <w:color w:val="222222"/>
          <w:shd w:val="clear" w:color="auto" w:fill="FFFFFF"/>
        </w:rPr>
        <w:t>(2), 132-40.</w:t>
      </w:r>
      <w:r w:rsidR="009232EF" w:rsidRPr="003611C5">
        <w:rPr>
          <w:color w:val="222222"/>
          <w:shd w:val="clear" w:color="auto" w:fill="FFFFFF"/>
        </w:rPr>
        <w:t xml:space="preserve"> </w:t>
      </w:r>
      <w:hyperlink r:id="rId226" w:history="1">
        <w:r w:rsidR="009232EF" w:rsidRPr="003611C5">
          <w:rPr>
            <w:rStyle w:val="Hyperlink"/>
          </w:rPr>
          <w:t>https://doi.org/10.1037/0021-9010.75.2.132</w:t>
        </w:r>
      </w:hyperlink>
    </w:p>
    <w:p w14:paraId="221D4BE7" w14:textId="4D56E357" w:rsidR="00623741" w:rsidRPr="003611C5" w:rsidRDefault="00623741" w:rsidP="0036502A">
      <w:pPr>
        <w:spacing w:line="480" w:lineRule="auto"/>
        <w:ind w:left="720" w:hanging="720"/>
      </w:pPr>
      <w:proofErr w:type="spellStart"/>
      <w:r w:rsidRPr="003611C5">
        <w:lastRenderedPageBreak/>
        <w:t>Zalesny</w:t>
      </w:r>
      <w:proofErr w:type="spellEnd"/>
      <w:r w:rsidRPr="003611C5">
        <w:t xml:space="preserve">, M. D., &amp; </w:t>
      </w:r>
      <w:proofErr w:type="spellStart"/>
      <w:r w:rsidRPr="003611C5">
        <w:t>Graen</w:t>
      </w:r>
      <w:proofErr w:type="spellEnd"/>
      <w:r w:rsidRPr="003611C5">
        <w:t xml:space="preserve">, G. B. (1987). Exchange theory in leadership research. In A. </w:t>
      </w:r>
      <w:proofErr w:type="spellStart"/>
      <w:r w:rsidRPr="003611C5">
        <w:t>Kieser</w:t>
      </w:r>
      <w:proofErr w:type="spellEnd"/>
      <w:r w:rsidRPr="003611C5">
        <w:t>, G.</w:t>
      </w:r>
      <w:r w:rsidR="0036502A" w:rsidRPr="003611C5">
        <w:t xml:space="preserve"> </w:t>
      </w:r>
      <w:proofErr w:type="spellStart"/>
      <w:r w:rsidRPr="003611C5">
        <w:t>Reber</w:t>
      </w:r>
      <w:proofErr w:type="spellEnd"/>
      <w:r w:rsidRPr="003611C5">
        <w:t xml:space="preserve">, &amp; R. Wanderer (Eds.), </w:t>
      </w:r>
      <w:r w:rsidRPr="003611C5">
        <w:rPr>
          <w:i/>
          <w:iCs/>
        </w:rPr>
        <w:t xml:space="preserve">Handbook of leadership </w:t>
      </w:r>
      <w:r w:rsidRPr="003611C5">
        <w:t>(pp. 714-727). Stuttgart, Germany: Verlag.</w:t>
      </w:r>
    </w:p>
    <w:p w14:paraId="090129AD" w14:textId="024D08EE" w:rsidR="00C367E1" w:rsidRPr="003611C5" w:rsidRDefault="00623741" w:rsidP="00C367E1">
      <w:pPr>
        <w:spacing w:line="480" w:lineRule="auto"/>
        <w:ind w:left="720" w:hanging="720"/>
        <w:rPr>
          <w:color w:val="222222"/>
          <w:shd w:val="clear" w:color="auto" w:fill="FFFFFF"/>
        </w:rPr>
      </w:pPr>
      <w:r w:rsidRPr="003611C5">
        <w:rPr>
          <w:color w:val="222222"/>
          <w:shd w:val="clear" w:color="auto" w:fill="FFFFFF"/>
        </w:rPr>
        <w:t>Zhang, Y., &amp; Epley, N. (2009). Self-centered social exchange: Differential use of costs versus</w:t>
      </w:r>
      <w:r w:rsidR="0036502A" w:rsidRPr="003611C5">
        <w:rPr>
          <w:color w:val="222222"/>
          <w:shd w:val="clear" w:color="auto" w:fill="FFFFFF"/>
        </w:rPr>
        <w:t xml:space="preserve"> </w:t>
      </w:r>
      <w:r w:rsidRPr="003611C5">
        <w:rPr>
          <w:color w:val="222222"/>
          <w:shd w:val="clear" w:color="auto" w:fill="FFFFFF"/>
        </w:rPr>
        <w:t>benefits in prosocial reciprocity. </w:t>
      </w:r>
      <w:r w:rsidRPr="003611C5">
        <w:rPr>
          <w:i/>
          <w:iCs/>
          <w:color w:val="222222"/>
        </w:rPr>
        <w:t>Journal of Personality and Social Psychology</w:t>
      </w:r>
      <w:r w:rsidRPr="003611C5">
        <w:rPr>
          <w:color w:val="222222"/>
          <w:shd w:val="clear" w:color="auto" w:fill="FFFFFF"/>
        </w:rPr>
        <w:t>, </w:t>
      </w:r>
      <w:r w:rsidRPr="003611C5">
        <w:rPr>
          <w:i/>
          <w:iCs/>
          <w:color w:val="222222"/>
        </w:rPr>
        <w:t>97</w:t>
      </w:r>
      <w:r w:rsidRPr="003611C5">
        <w:rPr>
          <w:color w:val="222222"/>
          <w:shd w:val="clear" w:color="auto" w:fill="FFFFFF"/>
        </w:rPr>
        <w:t>(5), 796-810.</w:t>
      </w:r>
      <w:r w:rsidR="00C367E1" w:rsidRPr="003611C5">
        <w:rPr>
          <w:color w:val="222222"/>
          <w:shd w:val="clear" w:color="auto" w:fill="FFFFFF"/>
        </w:rPr>
        <w:t xml:space="preserve"> </w:t>
      </w:r>
      <w:hyperlink r:id="rId227" w:history="1">
        <w:r w:rsidR="00C367E1" w:rsidRPr="003611C5">
          <w:rPr>
            <w:rStyle w:val="Hyperlink"/>
          </w:rPr>
          <w:t>https://doi.org/10.1037/a0016233</w:t>
        </w:r>
      </w:hyperlink>
    </w:p>
    <w:p w14:paraId="52BC05E0" w14:textId="42D4E35A" w:rsidR="00C367E1" w:rsidRPr="003611C5" w:rsidRDefault="00623741" w:rsidP="00C367E1">
      <w:pPr>
        <w:spacing w:line="480" w:lineRule="auto"/>
        <w:ind w:left="720" w:hanging="720"/>
        <w:rPr>
          <w:color w:val="222222"/>
          <w:shd w:val="clear" w:color="auto" w:fill="FFFFFF"/>
        </w:rPr>
      </w:pPr>
      <w:r w:rsidRPr="003611C5">
        <w:rPr>
          <w:color w:val="222222"/>
          <w:shd w:val="clear" w:color="auto" w:fill="FFFFFF"/>
        </w:rPr>
        <w:t>Zhu, Y., May, S. K., &amp; Rosenfeld, L. B. (2004). Information adequacy and job satisfaction</w:t>
      </w:r>
      <w:r w:rsidR="0036502A" w:rsidRPr="003611C5">
        <w:rPr>
          <w:color w:val="222222"/>
          <w:shd w:val="clear" w:color="auto" w:fill="FFFFFF"/>
        </w:rPr>
        <w:t xml:space="preserve"> </w:t>
      </w:r>
      <w:r w:rsidRPr="003611C5">
        <w:rPr>
          <w:color w:val="222222"/>
          <w:shd w:val="clear" w:color="auto" w:fill="FFFFFF"/>
        </w:rPr>
        <w:t>during merger and acquisition. </w:t>
      </w:r>
      <w:r w:rsidRPr="003611C5">
        <w:rPr>
          <w:i/>
          <w:iCs/>
          <w:color w:val="222222"/>
        </w:rPr>
        <w:t>Management Communication Quarterly</w:t>
      </w:r>
      <w:r w:rsidRPr="003611C5">
        <w:rPr>
          <w:color w:val="222222"/>
          <w:shd w:val="clear" w:color="auto" w:fill="FFFFFF"/>
        </w:rPr>
        <w:t>, </w:t>
      </w:r>
      <w:r w:rsidRPr="003611C5">
        <w:rPr>
          <w:i/>
          <w:iCs/>
          <w:color w:val="222222"/>
        </w:rPr>
        <w:t>18</w:t>
      </w:r>
      <w:r w:rsidRPr="003611C5">
        <w:rPr>
          <w:color w:val="222222"/>
          <w:shd w:val="clear" w:color="auto" w:fill="FFFFFF"/>
        </w:rPr>
        <w:t>(2), 241-270.</w:t>
      </w:r>
      <w:r w:rsidR="00C367E1" w:rsidRPr="003611C5">
        <w:rPr>
          <w:color w:val="222222"/>
          <w:shd w:val="clear" w:color="auto" w:fill="FFFFFF"/>
        </w:rPr>
        <w:t xml:space="preserve"> </w:t>
      </w:r>
      <w:hyperlink r:id="rId228" w:history="1">
        <w:r w:rsidR="007150EF" w:rsidRPr="003611C5">
          <w:rPr>
            <w:rStyle w:val="Hyperlink"/>
          </w:rPr>
          <w:t>https://doi.org/10.1177/0893318904267722</w:t>
        </w:r>
      </w:hyperlink>
    </w:p>
    <w:p w14:paraId="2A75CEC6" w14:textId="77777777" w:rsidR="00C367E1" w:rsidRPr="003611C5" w:rsidRDefault="00C367E1" w:rsidP="0036502A">
      <w:pPr>
        <w:spacing w:line="480" w:lineRule="auto"/>
        <w:ind w:left="720" w:hanging="720"/>
        <w:rPr>
          <w:color w:val="222222"/>
          <w:shd w:val="clear" w:color="auto" w:fill="FFFFFF"/>
        </w:rPr>
      </w:pPr>
    </w:p>
    <w:p w14:paraId="4AB76D83" w14:textId="77777777" w:rsidR="00623741" w:rsidRPr="003611C5" w:rsidRDefault="00623741" w:rsidP="00623741">
      <w:pPr>
        <w:spacing w:line="480" w:lineRule="auto"/>
      </w:pPr>
    </w:p>
    <w:p w14:paraId="28C58520" w14:textId="3C90E6E1" w:rsidR="00170341" w:rsidRPr="003611C5" w:rsidRDefault="00170341">
      <w:pPr>
        <w:rPr>
          <w:color w:val="222222"/>
          <w:shd w:val="clear" w:color="auto" w:fill="FFFFFF"/>
        </w:rPr>
      </w:pPr>
      <w:r w:rsidRPr="003611C5">
        <w:rPr>
          <w:color w:val="222222"/>
          <w:shd w:val="clear" w:color="auto" w:fill="FFFFFF"/>
        </w:rPr>
        <w:br w:type="page"/>
      </w:r>
    </w:p>
    <w:p w14:paraId="23FC88DD"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lastRenderedPageBreak/>
        <w:t>Appendix A</w:t>
      </w:r>
    </w:p>
    <w:p w14:paraId="747A9D5E" w14:textId="4831886F" w:rsidR="007054F6" w:rsidRPr="003611C5" w:rsidRDefault="007054F6" w:rsidP="004E3F23">
      <w:pPr>
        <w:spacing w:line="480" w:lineRule="auto"/>
        <w:jc w:val="center"/>
        <w:rPr>
          <w:color w:val="222222"/>
          <w:shd w:val="clear" w:color="auto" w:fill="FFFFFF"/>
        </w:rPr>
      </w:pPr>
      <w:r w:rsidRPr="003611C5">
        <w:rPr>
          <w:color w:val="222222"/>
          <w:shd w:val="clear" w:color="auto" w:fill="FFFFFF"/>
        </w:rPr>
        <w:t xml:space="preserve">Training </w:t>
      </w:r>
      <w:r w:rsidR="004E3F23" w:rsidRPr="003611C5">
        <w:rPr>
          <w:color w:val="222222"/>
          <w:shd w:val="clear" w:color="auto" w:fill="FFFFFF"/>
        </w:rPr>
        <w:t xml:space="preserve">Model: </w:t>
      </w:r>
      <w:r w:rsidRPr="003611C5">
        <w:rPr>
          <w:color w:val="222222"/>
          <w:shd w:val="clear" w:color="auto" w:fill="FFFFFF"/>
        </w:rPr>
        <w:t xml:space="preserve">The A-BOAT </w:t>
      </w:r>
      <w:r w:rsidR="00BA4D42" w:rsidRPr="003611C5">
        <w:rPr>
          <w:color w:val="222222"/>
          <w:shd w:val="clear" w:color="auto" w:fill="FFFFFF"/>
        </w:rPr>
        <w:t>M</w:t>
      </w:r>
      <w:r w:rsidRPr="003611C5">
        <w:rPr>
          <w:color w:val="222222"/>
          <w:shd w:val="clear" w:color="auto" w:fill="FFFFFF"/>
        </w:rPr>
        <w:t>odel</w:t>
      </w:r>
    </w:p>
    <w:p w14:paraId="1EF4111E" w14:textId="77777777" w:rsidR="007054F6" w:rsidRPr="003611C5" w:rsidRDefault="007054F6" w:rsidP="007054F6">
      <w:pPr>
        <w:rPr>
          <w:color w:val="222222"/>
          <w:shd w:val="clear" w:color="auto" w:fill="FFFFFF"/>
        </w:rPr>
      </w:pPr>
    </w:p>
    <w:p w14:paraId="14416A04" w14:textId="77777777" w:rsidR="007054F6" w:rsidRPr="003611C5" w:rsidRDefault="007054F6" w:rsidP="007054F6">
      <w:pPr>
        <w:rPr>
          <w:color w:val="222222"/>
          <w:shd w:val="clear" w:color="auto" w:fill="FFFFFF"/>
        </w:rPr>
      </w:pPr>
      <w:r w:rsidRPr="003611C5">
        <w:rPr>
          <w:noProof/>
          <w:color w:val="222222"/>
          <w:shd w:val="clear" w:color="auto" w:fill="FFFFFF"/>
        </w:rPr>
        <w:drawing>
          <wp:inline distT="0" distB="0" distL="0" distR="0" wp14:anchorId="76E1801E" wp14:editId="78DA2922">
            <wp:extent cx="5278528" cy="2969172"/>
            <wp:effectExtent l="152400" t="152400" r="347980" b="3460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9">
                      <a:extLst>
                        <a:ext uri="{28A0092B-C50C-407E-A947-70E740481C1C}">
                          <a14:useLocalDpi xmlns:a14="http://schemas.microsoft.com/office/drawing/2010/main" val="0"/>
                        </a:ext>
                      </a:extLst>
                    </a:blip>
                    <a:stretch>
                      <a:fillRect/>
                    </a:stretch>
                  </pic:blipFill>
                  <pic:spPr>
                    <a:xfrm>
                      <a:off x="0" y="0"/>
                      <a:ext cx="5288621" cy="2974849"/>
                    </a:xfrm>
                    <a:prstGeom prst="rect">
                      <a:avLst/>
                    </a:prstGeom>
                    <a:ln>
                      <a:noFill/>
                    </a:ln>
                    <a:effectLst>
                      <a:outerShdw blurRad="292100" dist="139700" dir="2700000" algn="tl" rotWithShape="0">
                        <a:srgbClr val="333333">
                          <a:alpha val="65000"/>
                        </a:srgbClr>
                      </a:outerShdw>
                    </a:effectLst>
                  </pic:spPr>
                </pic:pic>
              </a:graphicData>
            </a:graphic>
          </wp:inline>
        </w:drawing>
      </w:r>
    </w:p>
    <w:p w14:paraId="2C8CE52F" w14:textId="77777777" w:rsidR="007054F6" w:rsidRPr="003611C5" w:rsidRDefault="007054F6" w:rsidP="007054F6">
      <w:pPr>
        <w:rPr>
          <w:color w:val="222222"/>
          <w:shd w:val="clear" w:color="auto" w:fill="FFFFFF"/>
        </w:rPr>
      </w:pPr>
    </w:p>
    <w:p w14:paraId="34410BB9" w14:textId="77777777" w:rsidR="007054F6" w:rsidRPr="003611C5" w:rsidRDefault="007054F6" w:rsidP="007054F6">
      <w:pPr>
        <w:jc w:val="center"/>
        <w:rPr>
          <w:b/>
          <w:bCs/>
          <w:color w:val="222222"/>
          <w:shd w:val="clear" w:color="auto" w:fill="FFFFFF"/>
        </w:rPr>
      </w:pPr>
      <w:r w:rsidRPr="003611C5">
        <w:rPr>
          <w:b/>
          <w:bCs/>
          <w:color w:val="222222"/>
          <w:shd w:val="clear" w:color="auto" w:fill="FFFFFF"/>
        </w:rPr>
        <w:t>Lesson Plan</w:t>
      </w:r>
    </w:p>
    <w:p w14:paraId="3E6B9545" w14:textId="77777777" w:rsidR="007054F6" w:rsidRPr="003611C5" w:rsidRDefault="007054F6" w:rsidP="007054F6">
      <w:pPr>
        <w:rPr>
          <w:color w:val="222222"/>
          <w:shd w:val="clear" w:color="auto" w:fill="FFFFFF"/>
        </w:rPr>
      </w:pPr>
    </w:p>
    <w:tbl>
      <w:tblPr>
        <w:tblStyle w:val="TableGrid"/>
        <w:tblW w:w="0" w:type="auto"/>
        <w:tblLook w:val="04A0" w:firstRow="1" w:lastRow="0" w:firstColumn="1" w:lastColumn="0" w:noHBand="0" w:noVBand="1"/>
      </w:tblPr>
      <w:tblGrid>
        <w:gridCol w:w="4252"/>
        <w:gridCol w:w="4252"/>
      </w:tblGrid>
      <w:tr w:rsidR="007054F6" w:rsidRPr="003611C5" w14:paraId="1615EE8E" w14:textId="77777777" w:rsidTr="009F7D54">
        <w:trPr>
          <w:trHeight w:val="274"/>
        </w:trPr>
        <w:tc>
          <w:tcPr>
            <w:tcW w:w="4252" w:type="dxa"/>
          </w:tcPr>
          <w:p w14:paraId="404A4278" w14:textId="77777777" w:rsidR="007054F6" w:rsidRPr="003611C5" w:rsidRDefault="007054F6" w:rsidP="001550F6">
            <w:pPr>
              <w:jc w:val="center"/>
              <w:rPr>
                <w:b/>
                <w:bCs/>
                <w:color w:val="222222"/>
                <w:shd w:val="clear" w:color="auto" w:fill="FFFFFF"/>
              </w:rPr>
            </w:pPr>
            <w:r w:rsidRPr="003611C5">
              <w:rPr>
                <w:b/>
                <w:bCs/>
                <w:color w:val="222222"/>
                <w:shd w:val="clear" w:color="auto" w:fill="FFFFFF"/>
              </w:rPr>
              <w:t>Time Allotted</w:t>
            </w:r>
          </w:p>
        </w:tc>
        <w:tc>
          <w:tcPr>
            <w:tcW w:w="4252" w:type="dxa"/>
          </w:tcPr>
          <w:p w14:paraId="7BE4DD97" w14:textId="77777777" w:rsidR="007054F6" w:rsidRPr="003611C5" w:rsidRDefault="007054F6" w:rsidP="001550F6">
            <w:pPr>
              <w:jc w:val="center"/>
              <w:rPr>
                <w:b/>
                <w:bCs/>
                <w:color w:val="222222"/>
                <w:shd w:val="clear" w:color="auto" w:fill="FFFFFF"/>
              </w:rPr>
            </w:pPr>
            <w:r w:rsidRPr="003611C5">
              <w:rPr>
                <w:b/>
                <w:bCs/>
                <w:color w:val="222222"/>
                <w:shd w:val="clear" w:color="auto" w:fill="FFFFFF"/>
              </w:rPr>
              <w:t>Topic</w:t>
            </w:r>
          </w:p>
        </w:tc>
      </w:tr>
      <w:tr w:rsidR="007054F6" w:rsidRPr="003611C5" w14:paraId="3BC33849" w14:textId="77777777" w:rsidTr="009F7D54">
        <w:trPr>
          <w:trHeight w:val="539"/>
        </w:trPr>
        <w:tc>
          <w:tcPr>
            <w:tcW w:w="4252" w:type="dxa"/>
          </w:tcPr>
          <w:p w14:paraId="626D8B6F" w14:textId="0B64D514" w:rsidR="007054F6" w:rsidRPr="003611C5" w:rsidRDefault="00EF4ADF" w:rsidP="001550F6">
            <w:pPr>
              <w:jc w:val="center"/>
              <w:rPr>
                <w:color w:val="222222"/>
                <w:shd w:val="clear" w:color="auto" w:fill="FFFFFF"/>
              </w:rPr>
            </w:pPr>
            <w:r w:rsidRPr="003611C5">
              <w:rPr>
                <w:color w:val="222222"/>
                <w:shd w:val="clear" w:color="auto" w:fill="FFFFFF"/>
              </w:rPr>
              <w:t>1</w:t>
            </w:r>
            <w:r w:rsidR="007054F6" w:rsidRPr="003611C5">
              <w:rPr>
                <w:color w:val="222222"/>
                <w:shd w:val="clear" w:color="auto" w:fill="FFFFFF"/>
              </w:rPr>
              <w:t xml:space="preserve"> minute</w:t>
            </w:r>
          </w:p>
        </w:tc>
        <w:tc>
          <w:tcPr>
            <w:tcW w:w="4252" w:type="dxa"/>
          </w:tcPr>
          <w:p w14:paraId="1F8B16F7" w14:textId="77777777" w:rsidR="007054F6" w:rsidRPr="003611C5" w:rsidRDefault="007054F6" w:rsidP="001550F6">
            <w:pPr>
              <w:rPr>
                <w:color w:val="222222"/>
                <w:shd w:val="clear" w:color="auto" w:fill="FFFFFF"/>
              </w:rPr>
            </w:pPr>
            <w:r w:rsidRPr="003611C5">
              <w:rPr>
                <w:color w:val="222222"/>
                <w:shd w:val="clear" w:color="auto" w:fill="FFFFFF"/>
              </w:rPr>
              <w:t xml:space="preserve">Introduction </w:t>
            </w:r>
          </w:p>
          <w:p w14:paraId="35FCBBF3" w14:textId="77777777" w:rsidR="007054F6" w:rsidRPr="003611C5" w:rsidRDefault="007054F6" w:rsidP="001550F6">
            <w:pPr>
              <w:rPr>
                <w:color w:val="222222"/>
                <w:shd w:val="clear" w:color="auto" w:fill="FFFFFF"/>
              </w:rPr>
            </w:pPr>
          </w:p>
        </w:tc>
      </w:tr>
      <w:tr w:rsidR="007054F6" w:rsidRPr="003611C5" w14:paraId="005C28A8" w14:textId="77777777" w:rsidTr="009F7D54">
        <w:trPr>
          <w:trHeight w:val="549"/>
        </w:trPr>
        <w:tc>
          <w:tcPr>
            <w:tcW w:w="4252" w:type="dxa"/>
          </w:tcPr>
          <w:p w14:paraId="4B532EA5" w14:textId="364F0DAC" w:rsidR="007054F6" w:rsidRPr="003611C5" w:rsidRDefault="00EF4ADF" w:rsidP="001550F6">
            <w:pPr>
              <w:jc w:val="center"/>
              <w:rPr>
                <w:color w:val="222222"/>
                <w:shd w:val="clear" w:color="auto" w:fill="FFFFFF"/>
              </w:rPr>
            </w:pPr>
            <w:r w:rsidRPr="003611C5">
              <w:rPr>
                <w:color w:val="222222"/>
                <w:shd w:val="clear" w:color="auto" w:fill="FFFFFF"/>
              </w:rPr>
              <w:t>1</w:t>
            </w:r>
            <w:r w:rsidR="007054F6" w:rsidRPr="003611C5">
              <w:rPr>
                <w:color w:val="222222"/>
                <w:shd w:val="clear" w:color="auto" w:fill="FFFFFF"/>
              </w:rPr>
              <w:t xml:space="preserve"> minute</w:t>
            </w:r>
          </w:p>
        </w:tc>
        <w:tc>
          <w:tcPr>
            <w:tcW w:w="4252" w:type="dxa"/>
          </w:tcPr>
          <w:p w14:paraId="51315FE2" w14:textId="77777777" w:rsidR="007054F6" w:rsidRPr="003611C5" w:rsidRDefault="007054F6" w:rsidP="001550F6">
            <w:pPr>
              <w:rPr>
                <w:color w:val="222222"/>
                <w:shd w:val="clear" w:color="auto" w:fill="FFFFFF"/>
              </w:rPr>
            </w:pPr>
            <w:r w:rsidRPr="003611C5">
              <w:rPr>
                <w:color w:val="222222"/>
                <w:shd w:val="clear" w:color="auto" w:fill="FFFFFF"/>
              </w:rPr>
              <w:t>Purpose and Objectives</w:t>
            </w:r>
          </w:p>
          <w:p w14:paraId="6E38492D" w14:textId="77777777" w:rsidR="007054F6" w:rsidRPr="003611C5" w:rsidRDefault="007054F6" w:rsidP="001550F6">
            <w:pPr>
              <w:rPr>
                <w:color w:val="222222"/>
                <w:shd w:val="clear" w:color="auto" w:fill="FFFFFF"/>
              </w:rPr>
            </w:pPr>
          </w:p>
        </w:tc>
      </w:tr>
      <w:tr w:rsidR="007054F6" w:rsidRPr="003611C5" w14:paraId="7F1BE07E" w14:textId="77777777" w:rsidTr="009F7D54">
        <w:trPr>
          <w:trHeight w:val="1637"/>
        </w:trPr>
        <w:tc>
          <w:tcPr>
            <w:tcW w:w="4252" w:type="dxa"/>
          </w:tcPr>
          <w:p w14:paraId="6A905852" w14:textId="3577624C" w:rsidR="007054F6" w:rsidRPr="003611C5" w:rsidRDefault="00EF4ADF" w:rsidP="001550F6">
            <w:pPr>
              <w:jc w:val="center"/>
              <w:rPr>
                <w:color w:val="222222"/>
                <w:shd w:val="clear" w:color="auto" w:fill="FFFFFF"/>
              </w:rPr>
            </w:pPr>
            <w:r w:rsidRPr="003611C5">
              <w:rPr>
                <w:color w:val="222222"/>
                <w:shd w:val="clear" w:color="auto" w:fill="FFFFFF"/>
              </w:rPr>
              <w:t>5</w:t>
            </w:r>
            <w:r w:rsidR="007054F6" w:rsidRPr="003611C5">
              <w:rPr>
                <w:color w:val="222222"/>
                <w:shd w:val="clear" w:color="auto" w:fill="FFFFFF"/>
              </w:rPr>
              <w:t xml:space="preserve"> minutes</w:t>
            </w:r>
          </w:p>
        </w:tc>
        <w:tc>
          <w:tcPr>
            <w:tcW w:w="4252" w:type="dxa"/>
          </w:tcPr>
          <w:p w14:paraId="3E9930D6" w14:textId="77777777" w:rsidR="007054F6" w:rsidRPr="003611C5" w:rsidRDefault="007054F6" w:rsidP="001550F6">
            <w:pPr>
              <w:rPr>
                <w:color w:val="222222"/>
                <w:shd w:val="clear" w:color="auto" w:fill="FFFFFF"/>
              </w:rPr>
            </w:pPr>
            <w:r w:rsidRPr="003611C5">
              <w:rPr>
                <w:color w:val="222222"/>
                <w:shd w:val="clear" w:color="auto" w:fill="FFFFFF"/>
              </w:rPr>
              <w:t xml:space="preserve">Part 1: What is Advice-Seeking?  </w:t>
            </w:r>
          </w:p>
          <w:p w14:paraId="15F34AF3" w14:textId="77777777" w:rsidR="007054F6" w:rsidRPr="003611C5" w:rsidRDefault="007054F6" w:rsidP="00ED6FD5">
            <w:pPr>
              <w:pStyle w:val="ListParagraph"/>
              <w:numPr>
                <w:ilvl w:val="0"/>
                <w:numId w:val="14"/>
              </w:numPr>
              <w:rPr>
                <w:color w:val="222222"/>
                <w:shd w:val="clear" w:color="auto" w:fill="FFFFFF"/>
              </w:rPr>
            </w:pPr>
            <w:r w:rsidRPr="003611C5">
              <w:rPr>
                <w:color w:val="222222"/>
                <w:shd w:val="clear" w:color="auto" w:fill="FFFFFF"/>
              </w:rPr>
              <w:t>Definition</w:t>
            </w:r>
          </w:p>
          <w:p w14:paraId="318F1183" w14:textId="77777777" w:rsidR="007054F6" w:rsidRPr="003611C5" w:rsidRDefault="007054F6" w:rsidP="00ED6FD5">
            <w:pPr>
              <w:pStyle w:val="ListParagraph"/>
              <w:numPr>
                <w:ilvl w:val="0"/>
                <w:numId w:val="14"/>
              </w:numPr>
              <w:rPr>
                <w:color w:val="222222"/>
                <w:shd w:val="clear" w:color="auto" w:fill="FFFFFF"/>
              </w:rPr>
            </w:pPr>
            <w:r w:rsidRPr="003611C5">
              <w:rPr>
                <w:color w:val="222222"/>
                <w:shd w:val="clear" w:color="auto" w:fill="FFFFFF"/>
              </w:rPr>
              <w:t xml:space="preserve">Open Q&amp;A: </w:t>
            </w:r>
            <w:r w:rsidRPr="003611C5">
              <w:rPr>
                <w:i/>
                <w:iCs/>
                <w:color w:val="222222"/>
                <w:shd w:val="clear" w:color="auto" w:fill="FFFFFF"/>
              </w:rPr>
              <w:t>Establish the significance of immediate supervisor-direct report relationships in the workplace</w:t>
            </w:r>
          </w:p>
          <w:p w14:paraId="589FA222" w14:textId="77777777" w:rsidR="007054F6" w:rsidRPr="003611C5" w:rsidRDefault="007054F6" w:rsidP="001550F6">
            <w:pPr>
              <w:pStyle w:val="ListParagraph"/>
              <w:rPr>
                <w:color w:val="222222"/>
                <w:shd w:val="clear" w:color="auto" w:fill="FFFFFF"/>
              </w:rPr>
            </w:pPr>
          </w:p>
        </w:tc>
      </w:tr>
      <w:tr w:rsidR="007054F6" w:rsidRPr="003611C5" w14:paraId="442D881B" w14:textId="77777777" w:rsidTr="009F7D54">
        <w:trPr>
          <w:trHeight w:val="813"/>
        </w:trPr>
        <w:tc>
          <w:tcPr>
            <w:tcW w:w="4252" w:type="dxa"/>
          </w:tcPr>
          <w:p w14:paraId="6B80426C" w14:textId="2DDAFC7E" w:rsidR="007054F6" w:rsidRPr="003611C5" w:rsidRDefault="00EF4ADF" w:rsidP="001550F6">
            <w:pPr>
              <w:jc w:val="center"/>
              <w:rPr>
                <w:color w:val="222222"/>
                <w:shd w:val="clear" w:color="auto" w:fill="FFFFFF"/>
              </w:rPr>
            </w:pPr>
            <w:r w:rsidRPr="003611C5">
              <w:rPr>
                <w:color w:val="222222"/>
                <w:shd w:val="clear" w:color="auto" w:fill="FFFFFF"/>
              </w:rPr>
              <w:t>3</w:t>
            </w:r>
            <w:r w:rsidR="007054F6" w:rsidRPr="003611C5">
              <w:rPr>
                <w:color w:val="222222"/>
                <w:shd w:val="clear" w:color="auto" w:fill="FFFFFF"/>
              </w:rPr>
              <w:t xml:space="preserve"> minutes</w:t>
            </w:r>
          </w:p>
        </w:tc>
        <w:tc>
          <w:tcPr>
            <w:tcW w:w="4252" w:type="dxa"/>
          </w:tcPr>
          <w:p w14:paraId="328124CB" w14:textId="77777777" w:rsidR="007054F6" w:rsidRPr="003611C5" w:rsidRDefault="007054F6" w:rsidP="001550F6">
            <w:pPr>
              <w:rPr>
                <w:color w:val="222222"/>
                <w:shd w:val="clear" w:color="auto" w:fill="FFFFFF"/>
              </w:rPr>
            </w:pPr>
            <w:r w:rsidRPr="003611C5">
              <w:rPr>
                <w:color w:val="222222"/>
                <w:shd w:val="clear" w:color="auto" w:fill="FFFFFF"/>
              </w:rPr>
              <w:t xml:space="preserve">Part 2: Why Advice-Seeking? </w:t>
            </w:r>
          </w:p>
          <w:p w14:paraId="1F6D4774" w14:textId="77777777" w:rsidR="007054F6" w:rsidRPr="003611C5" w:rsidRDefault="007054F6" w:rsidP="00ED6FD5">
            <w:pPr>
              <w:pStyle w:val="ListParagraph"/>
              <w:numPr>
                <w:ilvl w:val="0"/>
                <w:numId w:val="13"/>
              </w:numPr>
              <w:rPr>
                <w:color w:val="222222"/>
                <w:shd w:val="clear" w:color="auto" w:fill="FFFFFF"/>
              </w:rPr>
            </w:pPr>
            <w:r w:rsidRPr="003611C5">
              <w:rPr>
                <w:color w:val="222222"/>
                <w:shd w:val="clear" w:color="auto" w:fill="FFFFFF"/>
              </w:rPr>
              <w:t>Discussion of Benefits</w:t>
            </w:r>
          </w:p>
          <w:p w14:paraId="3E5B0076" w14:textId="77777777" w:rsidR="007054F6" w:rsidRPr="003611C5" w:rsidRDefault="007054F6" w:rsidP="001550F6">
            <w:pPr>
              <w:pStyle w:val="ListParagraph"/>
              <w:rPr>
                <w:color w:val="222222"/>
                <w:shd w:val="clear" w:color="auto" w:fill="FFFFFF"/>
              </w:rPr>
            </w:pPr>
          </w:p>
        </w:tc>
      </w:tr>
      <w:tr w:rsidR="007054F6" w:rsidRPr="003611C5" w14:paraId="6DB3D42F" w14:textId="77777777" w:rsidTr="009F7D54">
        <w:trPr>
          <w:trHeight w:val="1088"/>
        </w:trPr>
        <w:tc>
          <w:tcPr>
            <w:tcW w:w="4252" w:type="dxa"/>
          </w:tcPr>
          <w:p w14:paraId="21CB5A76" w14:textId="77777777" w:rsidR="007054F6" w:rsidRPr="003611C5" w:rsidRDefault="007054F6" w:rsidP="001550F6">
            <w:pPr>
              <w:jc w:val="center"/>
              <w:rPr>
                <w:color w:val="222222"/>
                <w:shd w:val="clear" w:color="auto" w:fill="FFFFFF"/>
              </w:rPr>
            </w:pPr>
            <w:r w:rsidRPr="003611C5">
              <w:rPr>
                <w:color w:val="222222"/>
                <w:shd w:val="clear" w:color="auto" w:fill="FFFFFF"/>
              </w:rPr>
              <w:lastRenderedPageBreak/>
              <w:t>30 minutes</w:t>
            </w:r>
          </w:p>
        </w:tc>
        <w:tc>
          <w:tcPr>
            <w:tcW w:w="4252" w:type="dxa"/>
          </w:tcPr>
          <w:p w14:paraId="115A34DD" w14:textId="77777777" w:rsidR="007054F6" w:rsidRPr="003611C5" w:rsidRDefault="007054F6" w:rsidP="001550F6">
            <w:pPr>
              <w:rPr>
                <w:color w:val="222222"/>
                <w:shd w:val="clear" w:color="auto" w:fill="FFFFFF"/>
              </w:rPr>
            </w:pPr>
            <w:r w:rsidRPr="003611C5">
              <w:rPr>
                <w:color w:val="222222"/>
                <w:shd w:val="clear" w:color="auto" w:fill="FFFFFF"/>
              </w:rPr>
              <w:t>Part 3: How to Engage in Advice-Seeking?</w:t>
            </w:r>
          </w:p>
          <w:p w14:paraId="4CAACD83" w14:textId="77777777" w:rsidR="007054F6" w:rsidRPr="003611C5" w:rsidRDefault="007054F6" w:rsidP="001550F6">
            <w:pPr>
              <w:rPr>
                <w:color w:val="222222"/>
                <w:shd w:val="clear" w:color="auto" w:fill="FFFFFF"/>
              </w:rPr>
            </w:pPr>
          </w:p>
          <w:p w14:paraId="4F9B0284" w14:textId="77777777" w:rsidR="007054F6" w:rsidRPr="003611C5" w:rsidRDefault="007054F6" w:rsidP="001550F6">
            <w:pPr>
              <w:rPr>
                <w:color w:val="222222"/>
                <w:shd w:val="clear" w:color="auto" w:fill="FFFFFF"/>
              </w:rPr>
            </w:pPr>
            <w:r w:rsidRPr="003611C5">
              <w:rPr>
                <w:color w:val="222222"/>
                <w:shd w:val="clear" w:color="auto" w:fill="FFFFFF"/>
              </w:rPr>
              <w:t>Module 1: A-BOAT model (Behavioral prompts)</w:t>
            </w:r>
          </w:p>
          <w:p w14:paraId="08BC5953" w14:textId="77777777" w:rsidR="007054F6" w:rsidRPr="003611C5" w:rsidRDefault="007054F6" w:rsidP="001550F6">
            <w:pPr>
              <w:rPr>
                <w:color w:val="222222"/>
                <w:shd w:val="clear" w:color="auto" w:fill="FFFFFF"/>
              </w:rPr>
            </w:pPr>
          </w:p>
          <w:p w14:paraId="3CBB70B0" w14:textId="77777777" w:rsidR="007054F6" w:rsidRPr="003611C5" w:rsidRDefault="007054F6" w:rsidP="001550F6">
            <w:pPr>
              <w:rPr>
                <w:b/>
                <w:bCs/>
                <w:i/>
                <w:iCs/>
                <w:color w:val="222222"/>
                <w:shd w:val="clear" w:color="auto" w:fill="FFFFFF"/>
              </w:rPr>
            </w:pPr>
            <w:r w:rsidRPr="003611C5">
              <w:rPr>
                <w:color w:val="222222"/>
                <w:shd w:val="clear" w:color="auto" w:fill="FFFFFF"/>
              </w:rPr>
              <w:t xml:space="preserve">Activity a) Think-Pair-Share: Come up with a workplace scenario where you could </w:t>
            </w:r>
            <w:r w:rsidRPr="003611C5">
              <w:rPr>
                <w:b/>
                <w:bCs/>
                <w:i/>
                <w:iCs/>
                <w:color w:val="222222"/>
                <w:shd w:val="clear" w:color="auto" w:fill="FFFFFF"/>
              </w:rPr>
              <w:t>benefit</w:t>
            </w:r>
            <w:r w:rsidRPr="003611C5">
              <w:rPr>
                <w:color w:val="222222"/>
                <w:shd w:val="clear" w:color="auto" w:fill="FFFFFF"/>
              </w:rPr>
              <w:t xml:space="preserve"> from advice by your immediate supervisor</w:t>
            </w:r>
          </w:p>
          <w:p w14:paraId="7DDED7DD" w14:textId="77777777" w:rsidR="007054F6" w:rsidRPr="003611C5" w:rsidRDefault="007054F6" w:rsidP="001550F6">
            <w:pPr>
              <w:rPr>
                <w:color w:val="222222"/>
                <w:shd w:val="clear" w:color="auto" w:fill="FFFFFF"/>
              </w:rPr>
            </w:pPr>
          </w:p>
          <w:p w14:paraId="690C47DF" w14:textId="77777777" w:rsidR="007054F6" w:rsidRPr="003611C5" w:rsidRDefault="007054F6" w:rsidP="001550F6">
            <w:pPr>
              <w:rPr>
                <w:color w:val="222222"/>
                <w:shd w:val="clear" w:color="auto" w:fill="FFFFFF"/>
              </w:rPr>
            </w:pPr>
            <w:r w:rsidRPr="003611C5">
              <w:rPr>
                <w:color w:val="222222"/>
                <w:shd w:val="clear" w:color="auto" w:fill="FFFFFF"/>
              </w:rPr>
              <w:t xml:space="preserve">Activity b) Individual work: Craft the </w:t>
            </w:r>
            <w:r w:rsidRPr="003611C5">
              <w:rPr>
                <w:b/>
                <w:bCs/>
                <w:color w:val="222222"/>
                <w:shd w:val="clear" w:color="auto" w:fill="FFFFFF"/>
              </w:rPr>
              <w:t>consultation prompt</w:t>
            </w:r>
            <w:r w:rsidRPr="003611C5">
              <w:rPr>
                <w:color w:val="222222"/>
                <w:shd w:val="clear" w:color="auto" w:fill="FFFFFF"/>
              </w:rPr>
              <w:t xml:space="preserve"> that you would use with your immediate supervisor</w:t>
            </w:r>
          </w:p>
          <w:p w14:paraId="172E2954" w14:textId="77777777" w:rsidR="007054F6" w:rsidRPr="003611C5" w:rsidRDefault="007054F6" w:rsidP="001550F6">
            <w:pPr>
              <w:rPr>
                <w:color w:val="222222"/>
                <w:shd w:val="clear" w:color="auto" w:fill="FFFFFF"/>
              </w:rPr>
            </w:pPr>
          </w:p>
          <w:p w14:paraId="60F443E5" w14:textId="77777777" w:rsidR="007054F6" w:rsidRPr="003611C5" w:rsidRDefault="007054F6" w:rsidP="001550F6">
            <w:pPr>
              <w:rPr>
                <w:color w:val="222222"/>
                <w:shd w:val="clear" w:color="auto" w:fill="FFFFFF"/>
              </w:rPr>
            </w:pPr>
            <w:r w:rsidRPr="003611C5">
              <w:rPr>
                <w:color w:val="222222"/>
                <w:shd w:val="clear" w:color="auto" w:fill="FFFFFF"/>
              </w:rPr>
              <w:t xml:space="preserve">Activity c) Role-play: To get ready for workplace utilization of your chosen prompt </w:t>
            </w:r>
          </w:p>
          <w:p w14:paraId="15DD93DE" w14:textId="77777777" w:rsidR="007054F6" w:rsidRPr="003611C5" w:rsidRDefault="007054F6" w:rsidP="001550F6">
            <w:pPr>
              <w:rPr>
                <w:color w:val="222222"/>
                <w:shd w:val="clear" w:color="auto" w:fill="FFFFFF"/>
              </w:rPr>
            </w:pPr>
          </w:p>
          <w:p w14:paraId="707E5FCC" w14:textId="77777777" w:rsidR="007054F6" w:rsidRPr="003611C5" w:rsidRDefault="007054F6" w:rsidP="001550F6">
            <w:pPr>
              <w:rPr>
                <w:color w:val="222222"/>
                <w:shd w:val="clear" w:color="auto" w:fill="FFFFFF"/>
              </w:rPr>
            </w:pPr>
            <w:r w:rsidRPr="003611C5">
              <w:rPr>
                <w:color w:val="222222"/>
                <w:shd w:val="clear" w:color="auto" w:fill="FFFFFF"/>
              </w:rPr>
              <w:t>Module 2: Follow-up</w:t>
            </w:r>
          </w:p>
          <w:p w14:paraId="3B2DFF22" w14:textId="77777777" w:rsidR="007054F6" w:rsidRPr="003611C5" w:rsidRDefault="007054F6" w:rsidP="001550F6">
            <w:pPr>
              <w:rPr>
                <w:color w:val="222222"/>
                <w:shd w:val="clear" w:color="auto" w:fill="FFFFFF"/>
              </w:rPr>
            </w:pPr>
          </w:p>
          <w:p w14:paraId="6EA19616" w14:textId="77777777" w:rsidR="007054F6" w:rsidRPr="003611C5" w:rsidRDefault="007054F6" w:rsidP="001550F6">
            <w:pPr>
              <w:rPr>
                <w:color w:val="222222"/>
                <w:shd w:val="clear" w:color="auto" w:fill="FFFFFF"/>
              </w:rPr>
            </w:pPr>
            <w:r w:rsidRPr="003611C5">
              <w:rPr>
                <w:color w:val="222222"/>
                <w:shd w:val="clear" w:color="auto" w:fill="FFFFFF"/>
              </w:rPr>
              <w:t xml:space="preserve">Activity: Set up a plan to ACT and seek advice from your immediate supervisor in the next 2-3 days. </w:t>
            </w:r>
          </w:p>
          <w:p w14:paraId="4807C8EC" w14:textId="77777777" w:rsidR="007054F6" w:rsidRPr="003611C5" w:rsidRDefault="007054F6" w:rsidP="001550F6">
            <w:pPr>
              <w:rPr>
                <w:color w:val="222222"/>
                <w:shd w:val="clear" w:color="auto" w:fill="FFFFFF"/>
              </w:rPr>
            </w:pPr>
          </w:p>
        </w:tc>
      </w:tr>
      <w:tr w:rsidR="007054F6" w:rsidRPr="003611C5" w14:paraId="363A9265" w14:textId="77777777" w:rsidTr="009F7D54">
        <w:trPr>
          <w:trHeight w:val="274"/>
        </w:trPr>
        <w:tc>
          <w:tcPr>
            <w:tcW w:w="4252" w:type="dxa"/>
          </w:tcPr>
          <w:p w14:paraId="26DFEFBC" w14:textId="67F8D1E8" w:rsidR="007054F6" w:rsidRPr="003611C5" w:rsidRDefault="00EF4ADF" w:rsidP="001550F6">
            <w:pPr>
              <w:jc w:val="center"/>
              <w:rPr>
                <w:color w:val="222222"/>
                <w:shd w:val="clear" w:color="auto" w:fill="FFFFFF"/>
              </w:rPr>
            </w:pPr>
            <w:r w:rsidRPr="003611C5">
              <w:rPr>
                <w:color w:val="222222"/>
                <w:shd w:val="clear" w:color="auto" w:fill="FFFFFF"/>
              </w:rPr>
              <w:t>5</w:t>
            </w:r>
            <w:r w:rsidR="007054F6" w:rsidRPr="003611C5">
              <w:rPr>
                <w:color w:val="222222"/>
                <w:shd w:val="clear" w:color="auto" w:fill="FFFFFF"/>
              </w:rPr>
              <w:t xml:space="preserve"> minutes</w:t>
            </w:r>
          </w:p>
        </w:tc>
        <w:tc>
          <w:tcPr>
            <w:tcW w:w="4252" w:type="dxa"/>
          </w:tcPr>
          <w:p w14:paraId="77FCBF0F" w14:textId="77777777" w:rsidR="007054F6" w:rsidRPr="003611C5" w:rsidRDefault="007054F6" w:rsidP="001550F6">
            <w:pPr>
              <w:rPr>
                <w:color w:val="222222"/>
                <w:shd w:val="clear" w:color="auto" w:fill="FFFFFF"/>
              </w:rPr>
            </w:pPr>
            <w:r w:rsidRPr="003611C5">
              <w:rPr>
                <w:color w:val="222222"/>
                <w:shd w:val="clear" w:color="auto" w:fill="FFFFFF"/>
              </w:rPr>
              <w:t>Conclusion</w:t>
            </w:r>
          </w:p>
        </w:tc>
      </w:tr>
    </w:tbl>
    <w:p w14:paraId="000EEE8F" w14:textId="77777777" w:rsidR="007054F6" w:rsidRPr="003611C5" w:rsidRDefault="007054F6" w:rsidP="007054F6">
      <w:pPr>
        <w:rPr>
          <w:color w:val="222222"/>
          <w:shd w:val="clear" w:color="auto" w:fill="FFFFFF"/>
        </w:rPr>
      </w:pPr>
    </w:p>
    <w:p w14:paraId="57E28A76" w14:textId="77777777" w:rsidR="007054F6" w:rsidRPr="003611C5" w:rsidRDefault="007054F6" w:rsidP="007054F6">
      <w:pPr>
        <w:jc w:val="center"/>
        <w:rPr>
          <w:color w:val="222222"/>
          <w:shd w:val="clear" w:color="auto" w:fill="FFFFFF"/>
        </w:rPr>
      </w:pPr>
    </w:p>
    <w:p w14:paraId="28E6B8A5" w14:textId="77777777" w:rsidR="007054F6" w:rsidRPr="003611C5" w:rsidRDefault="007054F6" w:rsidP="007054F6">
      <w:pPr>
        <w:rPr>
          <w:color w:val="222222"/>
          <w:shd w:val="clear" w:color="auto" w:fill="FFFFFF"/>
        </w:rPr>
      </w:pPr>
      <w:r w:rsidRPr="003611C5">
        <w:rPr>
          <w:color w:val="222222"/>
          <w:shd w:val="clear" w:color="auto" w:fill="FFFFFF"/>
        </w:rPr>
        <w:br w:type="page"/>
      </w:r>
    </w:p>
    <w:p w14:paraId="36466902"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lastRenderedPageBreak/>
        <w:t>Appendix B</w:t>
      </w:r>
    </w:p>
    <w:p w14:paraId="52BC86F3" w14:textId="321B91C3" w:rsidR="007054F6" w:rsidRPr="003611C5" w:rsidRDefault="00BE2BB9" w:rsidP="00807419">
      <w:pPr>
        <w:spacing w:line="480" w:lineRule="auto"/>
        <w:jc w:val="center"/>
        <w:rPr>
          <w:color w:val="222222"/>
          <w:shd w:val="clear" w:color="auto" w:fill="FFFFFF"/>
        </w:rPr>
      </w:pPr>
      <w:r w:rsidRPr="003611C5">
        <w:rPr>
          <w:color w:val="222222"/>
          <w:shd w:val="clear" w:color="auto" w:fill="FFFFFF"/>
        </w:rPr>
        <w:t>Follow-up</w:t>
      </w:r>
      <w:r w:rsidR="007054F6" w:rsidRPr="003611C5">
        <w:rPr>
          <w:color w:val="222222"/>
          <w:shd w:val="clear" w:color="auto" w:fill="FFFFFF"/>
        </w:rPr>
        <w:t xml:space="preserve"> Assignment </w:t>
      </w:r>
    </w:p>
    <w:p w14:paraId="108EF0BA" w14:textId="77777777" w:rsidR="00452E19" w:rsidRPr="003611C5" w:rsidRDefault="00452E19" w:rsidP="007054F6">
      <w:pPr>
        <w:rPr>
          <w:i/>
          <w:iCs/>
          <w:color w:val="222222"/>
          <w:shd w:val="clear" w:color="auto" w:fill="FFFFFF"/>
        </w:rPr>
      </w:pPr>
    </w:p>
    <w:p w14:paraId="2591FF02" w14:textId="1E8FDFF1" w:rsidR="007054F6" w:rsidRPr="003611C5" w:rsidRDefault="007054F6" w:rsidP="007054F6">
      <w:pPr>
        <w:rPr>
          <w:color w:val="222222"/>
          <w:shd w:val="clear" w:color="auto" w:fill="FFFFFF"/>
        </w:rPr>
      </w:pPr>
      <w:r w:rsidRPr="003611C5">
        <w:rPr>
          <w:i/>
          <w:iCs/>
          <w:color w:val="222222"/>
          <w:shd w:val="clear" w:color="auto" w:fill="FFFFFF"/>
        </w:rPr>
        <w:t>Instructions:</w:t>
      </w:r>
      <w:r w:rsidRPr="003611C5">
        <w:rPr>
          <w:color w:val="222222"/>
          <w:shd w:val="clear" w:color="auto" w:fill="FFFFFF"/>
        </w:rPr>
        <w:t xml:space="preserve"> In the space provided below, provide your response to the following question: </w:t>
      </w:r>
    </w:p>
    <w:p w14:paraId="6CF0A453" w14:textId="77777777" w:rsidR="007054F6" w:rsidRPr="003611C5" w:rsidRDefault="007054F6" w:rsidP="007054F6">
      <w:pPr>
        <w:rPr>
          <w:color w:val="222222"/>
          <w:shd w:val="clear" w:color="auto" w:fill="FFFFFF"/>
        </w:rPr>
      </w:pPr>
    </w:p>
    <w:p w14:paraId="66DCF19F" w14:textId="77777777" w:rsidR="007054F6" w:rsidRPr="003611C5" w:rsidRDefault="007054F6" w:rsidP="007054F6">
      <w:pPr>
        <w:rPr>
          <w:color w:val="222222"/>
          <w:shd w:val="clear" w:color="auto" w:fill="FFFFFF"/>
        </w:rPr>
      </w:pPr>
      <w:r w:rsidRPr="003611C5">
        <w:rPr>
          <w:color w:val="222222"/>
          <w:shd w:val="clear" w:color="auto" w:fill="FFFFFF"/>
        </w:rPr>
        <w:t xml:space="preserve">Q. </w:t>
      </w:r>
      <w:r w:rsidRPr="003611C5">
        <w:t xml:space="preserve">Please </w:t>
      </w:r>
      <w:r w:rsidRPr="003611C5">
        <w:rPr>
          <w:i/>
          <w:iCs/>
        </w:rPr>
        <w:t>give</w:t>
      </w:r>
      <w:r w:rsidRPr="003611C5">
        <w:t xml:space="preserve"> advice (to a coworker and friend) about </w:t>
      </w:r>
      <w:r w:rsidRPr="003611C5">
        <w:rPr>
          <w:i/>
          <w:iCs/>
        </w:rPr>
        <w:t>how to</w:t>
      </w:r>
      <w:r w:rsidRPr="003611C5">
        <w:t xml:space="preserve"> </w:t>
      </w:r>
      <w:r w:rsidRPr="003611C5">
        <w:rPr>
          <w:i/>
          <w:iCs/>
        </w:rPr>
        <w:t>get</w:t>
      </w:r>
      <w:r w:rsidRPr="003611C5">
        <w:t xml:space="preserve"> advice from a supervisor. Be sure to explain to your coworker and friend </w:t>
      </w:r>
      <w:r w:rsidRPr="003611C5">
        <w:rPr>
          <w:i/>
          <w:iCs/>
        </w:rPr>
        <w:t>why</w:t>
      </w:r>
      <w:r w:rsidRPr="003611C5">
        <w:t xml:space="preserve"> they should consider seeking advice from their immediate supervisor. </w:t>
      </w:r>
    </w:p>
    <w:p w14:paraId="452E4923" w14:textId="77777777" w:rsidR="007054F6" w:rsidRPr="003611C5" w:rsidRDefault="007054F6" w:rsidP="007054F6">
      <w:pPr>
        <w:rPr>
          <w:color w:val="222222"/>
          <w:shd w:val="clear" w:color="auto" w:fill="FFFFFF"/>
        </w:rPr>
      </w:pPr>
    </w:p>
    <w:p w14:paraId="1BB89E88" w14:textId="77777777" w:rsidR="007054F6" w:rsidRPr="003611C5" w:rsidRDefault="007054F6" w:rsidP="007054F6">
      <w:pPr>
        <w:rPr>
          <w:color w:val="222222"/>
          <w:shd w:val="clear" w:color="auto" w:fill="FFFFFF"/>
        </w:rPr>
      </w:pPr>
    </w:p>
    <w:p w14:paraId="14A68094" w14:textId="77777777" w:rsidR="007054F6" w:rsidRPr="003611C5" w:rsidRDefault="007054F6" w:rsidP="007054F6">
      <w:pPr>
        <w:rPr>
          <w:color w:val="222222"/>
          <w:shd w:val="clear" w:color="auto" w:fill="FFFFFF"/>
        </w:rPr>
      </w:pPr>
      <w:r w:rsidRPr="003611C5">
        <w:rPr>
          <w:noProof/>
          <w:color w:val="222222"/>
        </w:rPr>
        <mc:AlternateContent>
          <mc:Choice Requires="wps">
            <w:drawing>
              <wp:anchor distT="0" distB="0" distL="114300" distR="114300" simplePos="0" relativeHeight="251659264" behindDoc="0" locked="0" layoutInCell="1" allowOverlap="1" wp14:anchorId="5AB6C6EB" wp14:editId="30FA171D">
                <wp:simplePos x="0" y="0"/>
                <wp:positionH relativeFrom="column">
                  <wp:posOffset>0</wp:posOffset>
                </wp:positionH>
                <wp:positionV relativeFrom="paragraph">
                  <wp:posOffset>-635</wp:posOffset>
                </wp:positionV>
                <wp:extent cx="5863905" cy="1686187"/>
                <wp:effectExtent l="0" t="0" r="16510" b="15875"/>
                <wp:wrapNone/>
                <wp:docPr id="2" name="Rectangle 2"/>
                <wp:cNvGraphicFramePr/>
                <a:graphic xmlns:a="http://schemas.openxmlformats.org/drawingml/2006/main">
                  <a:graphicData uri="http://schemas.microsoft.com/office/word/2010/wordprocessingShape">
                    <wps:wsp>
                      <wps:cNvSpPr/>
                      <wps:spPr>
                        <a:xfrm>
                          <a:off x="0" y="0"/>
                          <a:ext cx="5863905" cy="168618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5C22" id="Rectangle 2" o:spid="_x0000_s1026" style="position:absolute;margin-left:0;margin-top:-.05pt;width:461.7pt;height:1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" fillcolor="white [3201]" strokecolor="black [3200]" strokeweight="1pt"/>
            </w:pict>
          </mc:Fallback>
        </mc:AlternateContent>
      </w:r>
    </w:p>
    <w:p w14:paraId="529F77F2" w14:textId="77777777" w:rsidR="007054F6" w:rsidRPr="003611C5" w:rsidRDefault="007054F6" w:rsidP="007054F6">
      <w:pPr>
        <w:rPr>
          <w:color w:val="222222"/>
          <w:shd w:val="clear" w:color="auto" w:fill="FFFFFF"/>
        </w:rPr>
      </w:pPr>
    </w:p>
    <w:p w14:paraId="4AC95202" w14:textId="77777777" w:rsidR="007054F6" w:rsidRPr="003611C5" w:rsidRDefault="007054F6" w:rsidP="007054F6">
      <w:pPr>
        <w:rPr>
          <w:color w:val="222222"/>
          <w:shd w:val="clear" w:color="auto" w:fill="FFFFFF"/>
        </w:rPr>
      </w:pPr>
    </w:p>
    <w:p w14:paraId="285C016D" w14:textId="77777777" w:rsidR="007054F6" w:rsidRPr="003611C5" w:rsidRDefault="007054F6" w:rsidP="007054F6">
      <w:pPr>
        <w:rPr>
          <w:color w:val="222222"/>
          <w:shd w:val="clear" w:color="auto" w:fill="FFFFFF"/>
        </w:rPr>
      </w:pPr>
    </w:p>
    <w:p w14:paraId="6CAF7F3F" w14:textId="77777777" w:rsidR="007054F6" w:rsidRPr="003611C5" w:rsidRDefault="007054F6" w:rsidP="007054F6">
      <w:pPr>
        <w:rPr>
          <w:color w:val="222222"/>
          <w:shd w:val="clear" w:color="auto" w:fill="FFFFFF"/>
        </w:rPr>
      </w:pPr>
    </w:p>
    <w:p w14:paraId="23B18D1F" w14:textId="77777777" w:rsidR="007054F6" w:rsidRPr="003611C5" w:rsidRDefault="007054F6" w:rsidP="007054F6">
      <w:pPr>
        <w:rPr>
          <w:color w:val="222222"/>
          <w:shd w:val="clear" w:color="auto" w:fill="FFFFFF"/>
        </w:rPr>
      </w:pPr>
    </w:p>
    <w:p w14:paraId="6D7FB434" w14:textId="77777777" w:rsidR="007054F6" w:rsidRPr="003611C5" w:rsidRDefault="007054F6" w:rsidP="007054F6">
      <w:pPr>
        <w:rPr>
          <w:color w:val="222222"/>
          <w:shd w:val="clear" w:color="auto" w:fill="FFFFFF"/>
        </w:rPr>
      </w:pPr>
    </w:p>
    <w:p w14:paraId="573115D7" w14:textId="77777777" w:rsidR="007054F6" w:rsidRPr="003611C5" w:rsidRDefault="007054F6" w:rsidP="007054F6">
      <w:pPr>
        <w:rPr>
          <w:color w:val="222222"/>
          <w:shd w:val="clear" w:color="auto" w:fill="FFFFFF"/>
        </w:rPr>
      </w:pPr>
    </w:p>
    <w:p w14:paraId="111FC920" w14:textId="77777777" w:rsidR="007054F6" w:rsidRPr="003611C5" w:rsidRDefault="007054F6" w:rsidP="007054F6">
      <w:pPr>
        <w:rPr>
          <w:color w:val="222222"/>
          <w:shd w:val="clear" w:color="auto" w:fill="FFFFFF"/>
        </w:rPr>
      </w:pPr>
    </w:p>
    <w:p w14:paraId="0B73994F" w14:textId="77777777" w:rsidR="007054F6" w:rsidRPr="003611C5" w:rsidRDefault="007054F6" w:rsidP="007054F6">
      <w:pPr>
        <w:rPr>
          <w:color w:val="222222"/>
          <w:shd w:val="clear" w:color="auto" w:fill="FFFFFF"/>
        </w:rPr>
      </w:pPr>
    </w:p>
    <w:p w14:paraId="6CCD2684" w14:textId="77777777" w:rsidR="007054F6" w:rsidRPr="003611C5" w:rsidRDefault="007054F6" w:rsidP="007054F6">
      <w:pPr>
        <w:rPr>
          <w:color w:val="222222"/>
          <w:shd w:val="clear" w:color="auto" w:fill="FFFFFF"/>
        </w:rPr>
      </w:pPr>
    </w:p>
    <w:p w14:paraId="154B8659" w14:textId="77777777" w:rsidR="007054F6" w:rsidRPr="003611C5" w:rsidRDefault="007054F6" w:rsidP="007054F6">
      <w:pPr>
        <w:rPr>
          <w:color w:val="222222"/>
          <w:shd w:val="clear" w:color="auto" w:fill="FFFFFF"/>
        </w:rPr>
      </w:pPr>
    </w:p>
    <w:p w14:paraId="0D6DC97F" w14:textId="77777777" w:rsidR="007054F6" w:rsidRPr="003611C5" w:rsidRDefault="007054F6" w:rsidP="007054F6">
      <w:pPr>
        <w:rPr>
          <w:color w:val="222222"/>
          <w:shd w:val="clear" w:color="auto" w:fill="FFFFFF"/>
        </w:rPr>
      </w:pPr>
    </w:p>
    <w:p w14:paraId="47D7B35A" w14:textId="77777777" w:rsidR="007054F6" w:rsidRPr="003611C5" w:rsidRDefault="007054F6" w:rsidP="007054F6">
      <w:pPr>
        <w:rPr>
          <w:color w:val="222222"/>
          <w:shd w:val="clear" w:color="auto" w:fill="FFFFFF"/>
        </w:rPr>
      </w:pPr>
      <w:r w:rsidRPr="003611C5">
        <w:rPr>
          <w:color w:val="222222"/>
          <w:shd w:val="clear" w:color="auto" w:fill="FFFFFF"/>
        </w:rPr>
        <w:br w:type="page"/>
      </w:r>
    </w:p>
    <w:p w14:paraId="39084F99"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lastRenderedPageBreak/>
        <w:t>Appendix C</w:t>
      </w:r>
    </w:p>
    <w:p w14:paraId="0EE27A80"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t>Demographic Questions: Direct Reports</w:t>
      </w:r>
    </w:p>
    <w:p w14:paraId="218232C7" w14:textId="77777777" w:rsidR="007054F6" w:rsidRPr="003611C5" w:rsidRDefault="007054F6" w:rsidP="007054F6">
      <w:pPr>
        <w:rPr>
          <w:color w:val="222222"/>
          <w:shd w:val="clear" w:color="auto" w:fill="FFFFFF"/>
        </w:rPr>
      </w:pPr>
    </w:p>
    <w:p w14:paraId="1AE2D190"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What is your age?</w:t>
      </w:r>
    </w:p>
    <w:p w14:paraId="0A8E4FEA" w14:textId="77777777" w:rsidR="007054F6" w:rsidRPr="003611C5" w:rsidRDefault="007054F6" w:rsidP="007054F6">
      <w:pPr>
        <w:rPr>
          <w:color w:val="222222"/>
          <w:shd w:val="clear" w:color="auto" w:fill="FFFFFF"/>
        </w:rPr>
      </w:pPr>
    </w:p>
    <w:p w14:paraId="109C8C3E"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What is your sex?</w:t>
      </w:r>
    </w:p>
    <w:p w14:paraId="60BCDDE5" w14:textId="77777777" w:rsidR="007054F6" w:rsidRPr="003611C5" w:rsidRDefault="007054F6" w:rsidP="007054F6">
      <w:pPr>
        <w:autoSpaceDE w:val="0"/>
        <w:autoSpaceDN w:val="0"/>
        <w:adjustRightInd w:val="0"/>
        <w:jc w:val="both"/>
        <w:rPr>
          <w:color w:val="222222"/>
          <w:shd w:val="clear" w:color="auto" w:fill="FFFFFF"/>
        </w:rPr>
      </w:pPr>
    </w:p>
    <w:p w14:paraId="48997CF2" w14:textId="77777777" w:rsidR="007054F6" w:rsidRPr="003611C5" w:rsidRDefault="007054F6" w:rsidP="007054F6">
      <w:pPr>
        <w:rPr>
          <w:color w:val="222222"/>
          <w:shd w:val="clear" w:color="auto" w:fill="FFFFFF"/>
        </w:rPr>
      </w:pPr>
      <w:r w:rsidRPr="003611C5">
        <w:rPr>
          <w:color w:val="222222"/>
          <w:shd w:val="clear" w:color="auto" w:fill="FFFFFF"/>
        </w:rPr>
        <w:t>What ethnic/racial group do you mostly identify with?</w:t>
      </w:r>
    </w:p>
    <w:p w14:paraId="435B3930" w14:textId="77777777" w:rsidR="007054F6" w:rsidRPr="003611C5" w:rsidRDefault="007054F6" w:rsidP="007054F6">
      <w:pPr>
        <w:autoSpaceDE w:val="0"/>
        <w:autoSpaceDN w:val="0"/>
        <w:adjustRightInd w:val="0"/>
        <w:jc w:val="both"/>
        <w:rPr>
          <w:color w:val="222222"/>
          <w:shd w:val="clear" w:color="auto" w:fill="FFFFFF"/>
        </w:rPr>
      </w:pPr>
    </w:p>
    <w:p w14:paraId="1DADC825"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How many years of experience do you have in your current role (within this organization)?</w:t>
      </w:r>
    </w:p>
    <w:p w14:paraId="2EE407E3" w14:textId="77777777" w:rsidR="007054F6" w:rsidRPr="003611C5" w:rsidRDefault="007054F6" w:rsidP="007054F6">
      <w:pPr>
        <w:autoSpaceDE w:val="0"/>
        <w:autoSpaceDN w:val="0"/>
        <w:adjustRightInd w:val="0"/>
        <w:jc w:val="both"/>
        <w:rPr>
          <w:color w:val="222222"/>
          <w:shd w:val="clear" w:color="auto" w:fill="FFFFFF"/>
        </w:rPr>
      </w:pPr>
    </w:p>
    <w:p w14:paraId="7D0F5E23"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How many years of total work experience do you have?</w:t>
      </w:r>
    </w:p>
    <w:p w14:paraId="519B5A47" w14:textId="77777777" w:rsidR="007054F6" w:rsidRPr="003611C5" w:rsidRDefault="007054F6" w:rsidP="007054F6">
      <w:pPr>
        <w:autoSpaceDE w:val="0"/>
        <w:autoSpaceDN w:val="0"/>
        <w:adjustRightInd w:val="0"/>
        <w:jc w:val="both"/>
        <w:rPr>
          <w:color w:val="222222"/>
          <w:shd w:val="clear" w:color="auto" w:fill="FFFFFF"/>
        </w:rPr>
      </w:pPr>
    </w:p>
    <w:p w14:paraId="4FE32F7B"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 xml:space="preserve">Do you have any supervisory experience? If yes, how many years? </w:t>
      </w:r>
    </w:p>
    <w:p w14:paraId="59A16BC8" w14:textId="77777777" w:rsidR="007054F6" w:rsidRPr="003611C5" w:rsidRDefault="007054F6" w:rsidP="007054F6">
      <w:pPr>
        <w:autoSpaceDE w:val="0"/>
        <w:autoSpaceDN w:val="0"/>
        <w:adjustRightInd w:val="0"/>
        <w:jc w:val="both"/>
        <w:rPr>
          <w:color w:val="222222"/>
          <w:shd w:val="clear" w:color="auto" w:fill="FFFFFF"/>
        </w:rPr>
      </w:pPr>
    </w:p>
    <w:p w14:paraId="20B0B94A"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How long have you been working alongside your immediate supervisor?</w:t>
      </w:r>
    </w:p>
    <w:p w14:paraId="36C1195C" w14:textId="77777777" w:rsidR="007054F6" w:rsidRPr="003611C5" w:rsidRDefault="007054F6" w:rsidP="007054F6">
      <w:pPr>
        <w:autoSpaceDE w:val="0"/>
        <w:autoSpaceDN w:val="0"/>
        <w:adjustRightInd w:val="0"/>
        <w:jc w:val="both"/>
        <w:rPr>
          <w:color w:val="222222"/>
          <w:shd w:val="clear" w:color="auto" w:fill="FFFFFF"/>
        </w:rPr>
      </w:pPr>
    </w:p>
    <w:p w14:paraId="28F6B138" w14:textId="77777777" w:rsidR="007054F6" w:rsidRPr="003611C5" w:rsidRDefault="007054F6" w:rsidP="007054F6">
      <w:pPr>
        <w:rPr>
          <w:color w:val="222222"/>
          <w:shd w:val="clear" w:color="auto" w:fill="FFFFFF"/>
        </w:rPr>
      </w:pPr>
      <w:r w:rsidRPr="003611C5">
        <w:rPr>
          <w:color w:val="222222"/>
          <w:shd w:val="clear" w:color="auto" w:fill="FFFFFF"/>
        </w:rPr>
        <w:t>How often do you interact with your immediate supervisor?</w:t>
      </w:r>
    </w:p>
    <w:p w14:paraId="1AF9802C" w14:textId="77777777" w:rsidR="007054F6" w:rsidRPr="003611C5" w:rsidRDefault="007054F6" w:rsidP="007054F6">
      <w:pPr>
        <w:autoSpaceDE w:val="0"/>
        <w:autoSpaceDN w:val="0"/>
        <w:adjustRightInd w:val="0"/>
        <w:jc w:val="both"/>
        <w:rPr>
          <w:color w:val="222222"/>
          <w:shd w:val="clear" w:color="auto" w:fill="FFFFFF"/>
        </w:rPr>
      </w:pPr>
    </w:p>
    <w:p w14:paraId="70B6CEC1" w14:textId="77777777" w:rsidR="007054F6" w:rsidRPr="003611C5" w:rsidRDefault="007054F6" w:rsidP="007054F6">
      <w:pPr>
        <w:rPr>
          <w:color w:val="222222"/>
          <w:shd w:val="clear" w:color="auto" w:fill="FFFFFF"/>
        </w:rPr>
      </w:pPr>
      <w:r w:rsidRPr="003611C5">
        <w:rPr>
          <w:color w:val="222222"/>
          <w:shd w:val="clear" w:color="auto" w:fill="FFFFFF"/>
        </w:rPr>
        <w:t>Please provide a self-classification of your work department that is descriptive of your job duties (for e.g. Human Resource, Marketing, IT, etc.)</w:t>
      </w:r>
    </w:p>
    <w:p w14:paraId="3026B9DA" w14:textId="77777777" w:rsidR="007054F6" w:rsidRPr="003611C5" w:rsidRDefault="007054F6" w:rsidP="007054F6">
      <w:pPr>
        <w:autoSpaceDE w:val="0"/>
        <w:autoSpaceDN w:val="0"/>
        <w:adjustRightInd w:val="0"/>
        <w:jc w:val="both"/>
        <w:rPr>
          <w:color w:val="222222"/>
          <w:shd w:val="clear" w:color="auto" w:fill="FFFFFF"/>
        </w:rPr>
      </w:pPr>
    </w:p>
    <w:p w14:paraId="58B49DDC" w14:textId="77777777" w:rsidR="007054F6" w:rsidRPr="003611C5" w:rsidRDefault="007054F6" w:rsidP="007054F6">
      <w:pPr>
        <w:jc w:val="center"/>
        <w:rPr>
          <w:color w:val="222222"/>
          <w:shd w:val="clear" w:color="auto" w:fill="FFFFFF"/>
        </w:rPr>
      </w:pPr>
    </w:p>
    <w:p w14:paraId="2418ED92" w14:textId="77777777" w:rsidR="007054F6" w:rsidRPr="003611C5" w:rsidRDefault="007054F6" w:rsidP="007054F6">
      <w:pPr>
        <w:rPr>
          <w:color w:val="222222"/>
          <w:shd w:val="clear" w:color="auto" w:fill="FFFFFF"/>
        </w:rPr>
      </w:pPr>
      <w:r w:rsidRPr="003611C5">
        <w:rPr>
          <w:color w:val="222222"/>
          <w:shd w:val="clear" w:color="auto" w:fill="FFFFFF"/>
        </w:rPr>
        <w:br w:type="page"/>
      </w:r>
    </w:p>
    <w:p w14:paraId="6B5EBC0C"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lastRenderedPageBreak/>
        <w:t>Appendix D</w:t>
      </w:r>
    </w:p>
    <w:p w14:paraId="2C61198A"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t>Demographic Questions: Immediate Supervisors</w:t>
      </w:r>
    </w:p>
    <w:p w14:paraId="241D7C4E" w14:textId="77777777" w:rsidR="007054F6" w:rsidRPr="003611C5" w:rsidRDefault="007054F6" w:rsidP="007054F6">
      <w:pPr>
        <w:rPr>
          <w:color w:val="222222"/>
          <w:shd w:val="clear" w:color="auto" w:fill="FFFFFF"/>
        </w:rPr>
      </w:pPr>
    </w:p>
    <w:p w14:paraId="1A368685"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What is your age?</w:t>
      </w:r>
    </w:p>
    <w:p w14:paraId="38D3490D" w14:textId="77777777" w:rsidR="007054F6" w:rsidRPr="003611C5" w:rsidRDefault="007054F6" w:rsidP="007054F6">
      <w:pPr>
        <w:rPr>
          <w:color w:val="222222"/>
          <w:shd w:val="clear" w:color="auto" w:fill="FFFFFF"/>
        </w:rPr>
      </w:pPr>
    </w:p>
    <w:p w14:paraId="1CA63C0F"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What is your sex?</w:t>
      </w:r>
    </w:p>
    <w:p w14:paraId="305AD81A" w14:textId="77777777" w:rsidR="007054F6" w:rsidRPr="003611C5" w:rsidRDefault="007054F6" w:rsidP="007054F6">
      <w:pPr>
        <w:autoSpaceDE w:val="0"/>
        <w:autoSpaceDN w:val="0"/>
        <w:adjustRightInd w:val="0"/>
        <w:jc w:val="both"/>
        <w:rPr>
          <w:color w:val="222222"/>
          <w:shd w:val="clear" w:color="auto" w:fill="FFFFFF"/>
        </w:rPr>
      </w:pPr>
    </w:p>
    <w:p w14:paraId="28213051" w14:textId="77777777" w:rsidR="007054F6" w:rsidRPr="003611C5" w:rsidRDefault="007054F6" w:rsidP="007054F6">
      <w:pPr>
        <w:rPr>
          <w:color w:val="222222"/>
          <w:shd w:val="clear" w:color="auto" w:fill="FFFFFF"/>
        </w:rPr>
      </w:pPr>
      <w:r w:rsidRPr="003611C5">
        <w:rPr>
          <w:color w:val="222222"/>
          <w:shd w:val="clear" w:color="auto" w:fill="FFFFFF"/>
        </w:rPr>
        <w:t>What ethnic/racial group do you mostly identify with?</w:t>
      </w:r>
    </w:p>
    <w:p w14:paraId="1C476939" w14:textId="77777777" w:rsidR="007054F6" w:rsidRPr="003611C5" w:rsidRDefault="007054F6" w:rsidP="007054F6">
      <w:pPr>
        <w:autoSpaceDE w:val="0"/>
        <w:autoSpaceDN w:val="0"/>
        <w:adjustRightInd w:val="0"/>
        <w:jc w:val="both"/>
        <w:rPr>
          <w:color w:val="222222"/>
          <w:shd w:val="clear" w:color="auto" w:fill="FFFFFF"/>
        </w:rPr>
      </w:pPr>
    </w:p>
    <w:p w14:paraId="7A9C625B"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How many years of experience do you have in your current role (within this organization)?</w:t>
      </w:r>
    </w:p>
    <w:p w14:paraId="5C76352B" w14:textId="77777777" w:rsidR="007054F6" w:rsidRPr="003611C5" w:rsidRDefault="007054F6" w:rsidP="007054F6">
      <w:pPr>
        <w:autoSpaceDE w:val="0"/>
        <w:autoSpaceDN w:val="0"/>
        <w:adjustRightInd w:val="0"/>
        <w:jc w:val="both"/>
        <w:rPr>
          <w:color w:val="222222"/>
          <w:shd w:val="clear" w:color="auto" w:fill="FFFFFF"/>
        </w:rPr>
      </w:pPr>
    </w:p>
    <w:p w14:paraId="3DE2930E"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How many years of total work experience do you have?</w:t>
      </w:r>
    </w:p>
    <w:p w14:paraId="38305129" w14:textId="77777777" w:rsidR="007054F6" w:rsidRPr="003611C5" w:rsidRDefault="007054F6" w:rsidP="007054F6">
      <w:pPr>
        <w:autoSpaceDE w:val="0"/>
        <w:autoSpaceDN w:val="0"/>
        <w:adjustRightInd w:val="0"/>
        <w:jc w:val="both"/>
        <w:rPr>
          <w:color w:val="222222"/>
          <w:shd w:val="clear" w:color="auto" w:fill="FFFFFF"/>
        </w:rPr>
      </w:pPr>
    </w:p>
    <w:p w14:paraId="30A659E7" w14:textId="77777777" w:rsidR="007054F6" w:rsidRPr="003611C5" w:rsidRDefault="007054F6" w:rsidP="007054F6">
      <w:pPr>
        <w:autoSpaceDE w:val="0"/>
        <w:autoSpaceDN w:val="0"/>
        <w:adjustRightInd w:val="0"/>
        <w:jc w:val="both"/>
        <w:rPr>
          <w:color w:val="222222"/>
          <w:shd w:val="clear" w:color="auto" w:fill="FFFFFF"/>
        </w:rPr>
      </w:pPr>
      <w:r w:rsidRPr="003611C5">
        <w:rPr>
          <w:color w:val="222222"/>
          <w:shd w:val="clear" w:color="auto" w:fill="FFFFFF"/>
        </w:rPr>
        <w:t>How many years of total supervisory experience do you have?</w:t>
      </w:r>
    </w:p>
    <w:p w14:paraId="78D3BBBF" w14:textId="77777777" w:rsidR="007054F6" w:rsidRPr="003611C5" w:rsidRDefault="007054F6" w:rsidP="007054F6">
      <w:pPr>
        <w:autoSpaceDE w:val="0"/>
        <w:autoSpaceDN w:val="0"/>
        <w:adjustRightInd w:val="0"/>
        <w:jc w:val="both"/>
        <w:rPr>
          <w:color w:val="222222"/>
          <w:shd w:val="clear" w:color="auto" w:fill="FFFFFF"/>
        </w:rPr>
      </w:pPr>
    </w:p>
    <w:p w14:paraId="6DD67D81" w14:textId="77777777" w:rsidR="007054F6" w:rsidRPr="003611C5" w:rsidRDefault="007054F6" w:rsidP="007054F6">
      <w:pPr>
        <w:rPr>
          <w:color w:val="222222"/>
          <w:shd w:val="clear" w:color="auto" w:fill="FFFFFF"/>
        </w:rPr>
      </w:pPr>
      <w:r w:rsidRPr="003611C5">
        <w:rPr>
          <w:color w:val="222222"/>
          <w:shd w:val="clear" w:color="auto" w:fill="FFFFFF"/>
        </w:rPr>
        <w:t>How long have you been managing your current team and working alongside your direct reports?</w:t>
      </w:r>
    </w:p>
    <w:p w14:paraId="5899A616" w14:textId="77777777" w:rsidR="007054F6" w:rsidRPr="003611C5" w:rsidRDefault="007054F6" w:rsidP="007054F6">
      <w:pPr>
        <w:autoSpaceDE w:val="0"/>
        <w:autoSpaceDN w:val="0"/>
        <w:adjustRightInd w:val="0"/>
        <w:jc w:val="both"/>
        <w:rPr>
          <w:color w:val="222222"/>
          <w:shd w:val="clear" w:color="auto" w:fill="FFFFFF"/>
        </w:rPr>
      </w:pPr>
    </w:p>
    <w:p w14:paraId="19858D4F" w14:textId="77777777" w:rsidR="007054F6" w:rsidRPr="003611C5" w:rsidRDefault="007054F6" w:rsidP="007054F6">
      <w:pPr>
        <w:rPr>
          <w:color w:val="222222"/>
          <w:shd w:val="clear" w:color="auto" w:fill="FFFFFF"/>
        </w:rPr>
      </w:pPr>
      <w:r w:rsidRPr="003611C5">
        <w:rPr>
          <w:color w:val="222222"/>
          <w:shd w:val="clear" w:color="auto" w:fill="FFFFFF"/>
        </w:rPr>
        <w:t>How often do you interact with your direct reports?</w:t>
      </w:r>
    </w:p>
    <w:p w14:paraId="338AD815" w14:textId="77777777" w:rsidR="007054F6" w:rsidRPr="003611C5" w:rsidRDefault="007054F6" w:rsidP="007054F6">
      <w:pPr>
        <w:autoSpaceDE w:val="0"/>
        <w:autoSpaceDN w:val="0"/>
        <w:adjustRightInd w:val="0"/>
        <w:jc w:val="both"/>
        <w:rPr>
          <w:color w:val="222222"/>
          <w:shd w:val="clear" w:color="auto" w:fill="FFFFFF"/>
        </w:rPr>
      </w:pPr>
    </w:p>
    <w:p w14:paraId="709062EF" w14:textId="77777777" w:rsidR="007054F6" w:rsidRPr="003611C5" w:rsidRDefault="007054F6" w:rsidP="007054F6">
      <w:pPr>
        <w:rPr>
          <w:color w:val="222222"/>
          <w:shd w:val="clear" w:color="auto" w:fill="FFFFFF"/>
        </w:rPr>
      </w:pPr>
      <w:r w:rsidRPr="003611C5">
        <w:rPr>
          <w:color w:val="222222"/>
          <w:shd w:val="clear" w:color="auto" w:fill="FFFFFF"/>
        </w:rPr>
        <w:t>Please provide a self-classification of your work department that is descriptive of your job duties (for e.g. Human Resource, Marketing, IT, etc.)</w:t>
      </w:r>
    </w:p>
    <w:p w14:paraId="6E306BB3" w14:textId="77777777" w:rsidR="007054F6" w:rsidRPr="003611C5" w:rsidRDefault="007054F6" w:rsidP="007054F6">
      <w:pPr>
        <w:autoSpaceDE w:val="0"/>
        <w:autoSpaceDN w:val="0"/>
        <w:adjustRightInd w:val="0"/>
        <w:jc w:val="both"/>
        <w:rPr>
          <w:color w:val="222222"/>
          <w:shd w:val="clear" w:color="auto" w:fill="FFFFFF"/>
        </w:rPr>
      </w:pPr>
    </w:p>
    <w:p w14:paraId="52A09C0D" w14:textId="77777777" w:rsidR="007054F6" w:rsidRPr="003611C5" w:rsidRDefault="007054F6" w:rsidP="007054F6">
      <w:pPr>
        <w:jc w:val="center"/>
        <w:rPr>
          <w:color w:val="222222"/>
          <w:shd w:val="clear" w:color="auto" w:fill="FFFFFF"/>
        </w:rPr>
      </w:pPr>
    </w:p>
    <w:p w14:paraId="768F7975" w14:textId="77777777" w:rsidR="007054F6" w:rsidRPr="003611C5" w:rsidRDefault="007054F6" w:rsidP="007054F6">
      <w:pPr>
        <w:jc w:val="center"/>
        <w:rPr>
          <w:color w:val="222222"/>
          <w:shd w:val="clear" w:color="auto" w:fill="FFFFFF"/>
        </w:rPr>
      </w:pPr>
    </w:p>
    <w:p w14:paraId="79337C6E" w14:textId="77777777" w:rsidR="007054F6" w:rsidRPr="003611C5" w:rsidRDefault="007054F6" w:rsidP="007054F6">
      <w:pPr>
        <w:rPr>
          <w:color w:val="222222"/>
          <w:shd w:val="clear" w:color="auto" w:fill="FFFFFF"/>
        </w:rPr>
      </w:pPr>
      <w:r w:rsidRPr="003611C5">
        <w:rPr>
          <w:color w:val="222222"/>
          <w:shd w:val="clear" w:color="auto" w:fill="FFFFFF"/>
        </w:rPr>
        <w:br w:type="page"/>
      </w:r>
    </w:p>
    <w:p w14:paraId="47397CC6"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lastRenderedPageBreak/>
        <w:t>Appendix E</w:t>
      </w:r>
    </w:p>
    <w:p w14:paraId="037498AB" w14:textId="77777777" w:rsidR="007054F6" w:rsidRPr="003611C5" w:rsidRDefault="007054F6" w:rsidP="007054F6">
      <w:pPr>
        <w:spacing w:line="480" w:lineRule="auto"/>
        <w:jc w:val="center"/>
        <w:rPr>
          <w:color w:val="222222"/>
          <w:shd w:val="clear" w:color="auto" w:fill="FFFFFF"/>
        </w:rPr>
      </w:pPr>
      <w:r w:rsidRPr="003611C5">
        <w:rPr>
          <w:color w:val="222222"/>
          <w:shd w:val="clear" w:color="auto" w:fill="FFFFFF"/>
        </w:rPr>
        <w:t>Manipulation Check</w:t>
      </w:r>
    </w:p>
    <w:p w14:paraId="2B117858" w14:textId="77777777" w:rsidR="007054F6" w:rsidRPr="003611C5" w:rsidRDefault="007054F6" w:rsidP="007054F6">
      <w:pPr>
        <w:rPr>
          <w:color w:val="222222"/>
          <w:shd w:val="clear" w:color="auto" w:fill="FFFFFF"/>
        </w:rPr>
      </w:pPr>
    </w:p>
    <w:p w14:paraId="58427F7D" w14:textId="77777777" w:rsidR="007054F6" w:rsidRPr="003611C5" w:rsidRDefault="007054F6" w:rsidP="007054F6">
      <w:pPr>
        <w:rPr>
          <w:color w:val="222222"/>
          <w:shd w:val="clear" w:color="auto" w:fill="FFFFFF"/>
        </w:rPr>
      </w:pPr>
      <w:r w:rsidRPr="003611C5">
        <w:rPr>
          <w:i/>
          <w:iCs/>
          <w:color w:val="222222"/>
          <w:shd w:val="clear" w:color="auto" w:fill="FFFFFF"/>
        </w:rPr>
        <w:t>Instructions:</w:t>
      </w:r>
      <w:r w:rsidRPr="003611C5">
        <w:rPr>
          <w:color w:val="222222"/>
          <w:shd w:val="clear" w:color="auto" w:fill="FFFFFF"/>
        </w:rPr>
        <w:t xml:space="preserve"> Record your responses to each of the following statements using the scale provided below: </w:t>
      </w:r>
    </w:p>
    <w:p w14:paraId="0A21CF1B" w14:textId="77777777" w:rsidR="007054F6" w:rsidRPr="003611C5" w:rsidRDefault="007054F6" w:rsidP="007054F6">
      <w:pPr>
        <w:rPr>
          <w:color w:val="222222"/>
          <w:shd w:val="clear" w:color="auto" w:fill="FFFFFF"/>
        </w:rPr>
      </w:pPr>
    </w:p>
    <w:p w14:paraId="4E12F97A" w14:textId="77777777" w:rsidR="007054F6" w:rsidRPr="003611C5" w:rsidRDefault="007054F6" w:rsidP="007054F6">
      <w:pPr>
        <w:rPr>
          <w:color w:val="222222"/>
          <w:shd w:val="clear" w:color="auto" w:fill="FFFFFF"/>
        </w:rPr>
      </w:pPr>
      <w:r w:rsidRPr="003611C5">
        <w:rPr>
          <w:color w:val="222222"/>
          <w:shd w:val="clear" w:color="auto" w:fill="FFFFFF"/>
        </w:rPr>
        <w:tab/>
      </w:r>
      <w:r w:rsidRPr="003611C5">
        <w:rPr>
          <w:color w:val="222222"/>
          <w:shd w:val="clear" w:color="auto" w:fill="FFFFFF"/>
        </w:rPr>
        <w:tab/>
        <w:t>1</w:t>
      </w:r>
      <w:r w:rsidRPr="003611C5">
        <w:rPr>
          <w:color w:val="222222"/>
          <w:shd w:val="clear" w:color="auto" w:fill="FFFFFF"/>
        </w:rPr>
        <w:tab/>
        <w:t>2</w:t>
      </w:r>
      <w:r w:rsidRPr="003611C5">
        <w:rPr>
          <w:color w:val="222222"/>
          <w:shd w:val="clear" w:color="auto" w:fill="FFFFFF"/>
        </w:rPr>
        <w:tab/>
        <w:t>3</w:t>
      </w:r>
      <w:r w:rsidRPr="003611C5">
        <w:rPr>
          <w:color w:val="222222"/>
          <w:shd w:val="clear" w:color="auto" w:fill="FFFFFF"/>
        </w:rPr>
        <w:tab/>
        <w:t>4</w:t>
      </w:r>
      <w:r w:rsidRPr="003611C5">
        <w:rPr>
          <w:color w:val="222222"/>
          <w:shd w:val="clear" w:color="auto" w:fill="FFFFFF"/>
        </w:rPr>
        <w:tab/>
        <w:t>5</w:t>
      </w:r>
      <w:r w:rsidRPr="003611C5">
        <w:rPr>
          <w:color w:val="222222"/>
          <w:shd w:val="clear" w:color="auto" w:fill="FFFFFF"/>
        </w:rPr>
        <w:tab/>
        <w:t>6</w:t>
      </w:r>
      <w:r w:rsidRPr="003611C5">
        <w:rPr>
          <w:color w:val="222222"/>
          <w:shd w:val="clear" w:color="auto" w:fill="FFFFFF"/>
        </w:rPr>
        <w:tab/>
        <w:t>7</w:t>
      </w:r>
    </w:p>
    <w:p w14:paraId="48F99FC7" w14:textId="77777777" w:rsidR="007054F6" w:rsidRPr="003611C5" w:rsidRDefault="007054F6" w:rsidP="007054F6">
      <w:pPr>
        <w:rPr>
          <w:color w:val="222222"/>
          <w:shd w:val="clear" w:color="auto" w:fill="FFFFFF"/>
        </w:rPr>
      </w:pPr>
      <w:r w:rsidRPr="003611C5">
        <w:rPr>
          <w:color w:val="222222"/>
          <w:shd w:val="clear" w:color="auto" w:fill="FFFFFF"/>
        </w:rPr>
        <w:tab/>
        <w:t>Strongly agree</w:t>
      </w:r>
      <w:r w:rsidRPr="003611C5">
        <w:rPr>
          <w:color w:val="222222"/>
          <w:shd w:val="clear" w:color="auto" w:fill="FFFFFF"/>
        </w:rPr>
        <w:tab/>
      </w:r>
      <w:r w:rsidRPr="003611C5">
        <w:rPr>
          <w:color w:val="222222"/>
          <w:shd w:val="clear" w:color="auto" w:fill="FFFFFF"/>
        </w:rPr>
        <w:tab/>
      </w:r>
      <w:r w:rsidRPr="003611C5">
        <w:rPr>
          <w:color w:val="222222"/>
          <w:shd w:val="clear" w:color="auto" w:fill="FFFFFF"/>
        </w:rPr>
        <w:tab/>
      </w:r>
      <w:r w:rsidRPr="003611C5">
        <w:rPr>
          <w:color w:val="222222"/>
          <w:shd w:val="clear" w:color="auto" w:fill="FFFFFF"/>
        </w:rPr>
        <w:tab/>
      </w:r>
      <w:r w:rsidRPr="003611C5">
        <w:rPr>
          <w:color w:val="222222"/>
          <w:shd w:val="clear" w:color="auto" w:fill="FFFFFF"/>
        </w:rPr>
        <w:tab/>
        <w:t>Strongly disagree</w:t>
      </w:r>
    </w:p>
    <w:p w14:paraId="2B7362B2" w14:textId="77777777" w:rsidR="007054F6" w:rsidRPr="003611C5" w:rsidRDefault="007054F6" w:rsidP="007054F6">
      <w:pPr>
        <w:rPr>
          <w:color w:val="222222"/>
          <w:shd w:val="clear" w:color="auto" w:fill="FFFFFF"/>
        </w:rPr>
      </w:pPr>
    </w:p>
    <w:p w14:paraId="049E127F" w14:textId="77777777" w:rsidR="007054F6" w:rsidRPr="003611C5" w:rsidRDefault="007054F6" w:rsidP="00ED6FD5">
      <w:pPr>
        <w:pStyle w:val="ListParagraph"/>
        <w:numPr>
          <w:ilvl w:val="0"/>
          <w:numId w:val="7"/>
        </w:numPr>
        <w:rPr>
          <w:color w:val="222222"/>
          <w:shd w:val="clear" w:color="auto" w:fill="FFFFFF"/>
        </w:rPr>
      </w:pPr>
      <w:r w:rsidRPr="003611C5">
        <w:rPr>
          <w:color w:val="222222"/>
          <w:shd w:val="clear" w:color="auto" w:fill="FFFFFF"/>
        </w:rPr>
        <w:t xml:space="preserve">I have the skill to engage in advice-seeking. </w:t>
      </w:r>
    </w:p>
    <w:p w14:paraId="3F383EB8" w14:textId="77777777" w:rsidR="007054F6" w:rsidRPr="003611C5" w:rsidRDefault="007054F6" w:rsidP="00ED6FD5">
      <w:pPr>
        <w:pStyle w:val="ListParagraph"/>
        <w:numPr>
          <w:ilvl w:val="0"/>
          <w:numId w:val="7"/>
        </w:numPr>
        <w:rPr>
          <w:color w:val="222222"/>
          <w:shd w:val="clear" w:color="auto" w:fill="FFFFFF"/>
        </w:rPr>
      </w:pPr>
      <w:r w:rsidRPr="003611C5">
        <w:rPr>
          <w:color w:val="222222"/>
          <w:shd w:val="clear" w:color="auto" w:fill="FFFFFF"/>
        </w:rPr>
        <w:t>I am able to seek advice in order to obtain positive benefits.</w:t>
      </w:r>
    </w:p>
    <w:p w14:paraId="6BCAF59A" w14:textId="77777777" w:rsidR="007054F6" w:rsidRPr="003611C5" w:rsidRDefault="007054F6" w:rsidP="00ED6FD5">
      <w:pPr>
        <w:pStyle w:val="ListParagraph"/>
        <w:numPr>
          <w:ilvl w:val="0"/>
          <w:numId w:val="7"/>
        </w:numPr>
        <w:rPr>
          <w:color w:val="222222"/>
          <w:shd w:val="clear" w:color="auto" w:fill="FFFFFF"/>
        </w:rPr>
      </w:pPr>
      <w:r w:rsidRPr="003611C5">
        <w:rPr>
          <w:color w:val="222222"/>
          <w:shd w:val="clear" w:color="auto" w:fill="FFFFFF"/>
        </w:rPr>
        <w:t>I can seek advice in several ways.</w:t>
      </w:r>
    </w:p>
    <w:p w14:paraId="643D1033" w14:textId="77777777" w:rsidR="007054F6" w:rsidRPr="003611C5" w:rsidRDefault="007054F6" w:rsidP="00ED6FD5">
      <w:pPr>
        <w:pStyle w:val="ListParagraph"/>
        <w:numPr>
          <w:ilvl w:val="0"/>
          <w:numId w:val="7"/>
        </w:numPr>
        <w:rPr>
          <w:color w:val="222222"/>
          <w:shd w:val="clear" w:color="auto" w:fill="FFFFFF"/>
        </w:rPr>
      </w:pPr>
      <w:r w:rsidRPr="003611C5">
        <w:rPr>
          <w:color w:val="222222"/>
          <w:shd w:val="clear" w:color="auto" w:fill="FFFFFF"/>
        </w:rPr>
        <w:t xml:space="preserve">I have the skill to advice seek in order to increase my sense of satisfaction with my tasks at work. </w:t>
      </w:r>
    </w:p>
    <w:p w14:paraId="15A36D17" w14:textId="77777777" w:rsidR="007054F6" w:rsidRPr="003611C5" w:rsidRDefault="007054F6" w:rsidP="007054F6">
      <w:pPr>
        <w:rPr>
          <w:color w:val="222222"/>
          <w:shd w:val="clear" w:color="auto" w:fill="FFFFFF"/>
        </w:rPr>
      </w:pPr>
    </w:p>
    <w:p w14:paraId="399CC8CC" w14:textId="77777777" w:rsidR="007054F6" w:rsidRPr="003611C5" w:rsidRDefault="007054F6" w:rsidP="007054F6">
      <w:pPr>
        <w:rPr>
          <w:color w:val="222222"/>
          <w:shd w:val="clear" w:color="auto" w:fill="FFFFFF"/>
        </w:rPr>
      </w:pPr>
    </w:p>
    <w:p w14:paraId="4ED011DA" w14:textId="77777777" w:rsidR="007054F6" w:rsidRPr="003611C5" w:rsidRDefault="007054F6" w:rsidP="007054F6">
      <w:pPr>
        <w:rPr>
          <w:color w:val="222222"/>
          <w:shd w:val="clear" w:color="auto" w:fill="FFFFFF"/>
        </w:rPr>
      </w:pPr>
    </w:p>
    <w:p w14:paraId="1F49A693" w14:textId="77777777" w:rsidR="007054F6" w:rsidRPr="003611C5" w:rsidRDefault="007054F6" w:rsidP="007054F6">
      <w:pPr>
        <w:rPr>
          <w:color w:val="222222"/>
          <w:shd w:val="clear" w:color="auto" w:fill="FFFFFF"/>
        </w:rPr>
      </w:pPr>
    </w:p>
    <w:p w14:paraId="678808BA" w14:textId="77777777" w:rsidR="007054F6" w:rsidRPr="003611C5" w:rsidRDefault="007054F6" w:rsidP="007054F6">
      <w:r w:rsidRPr="003611C5">
        <w:br w:type="page"/>
      </w:r>
    </w:p>
    <w:p w14:paraId="68C3B1AB" w14:textId="77777777" w:rsidR="007054F6" w:rsidRPr="003611C5" w:rsidRDefault="007054F6" w:rsidP="007054F6">
      <w:pPr>
        <w:spacing w:line="480" w:lineRule="auto"/>
        <w:jc w:val="center"/>
      </w:pPr>
      <w:r w:rsidRPr="003611C5">
        <w:lastRenderedPageBreak/>
        <w:t>Appendix F</w:t>
      </w:r>
    </w:p>
    <w:p w14:paraId="3683CEC1" w14:textId="77777777" w:rsidR="007054F6" w:rsidRPr="003611C5" w:rsidRDefault="007054F6" w:rsidP="007054F6">
      <w:pPr>
        <w:spacing w:line="480" w:lineRule="auto"/>
        <w:jc w:val="center"/>
      </w:pPr>
      <w:r w:rsidRPr="003611C5">
        <w:t>Leader-Member Exchange Scale (</w:t>
      </w:r>
      <w:proofErr w:type="spellStart"/>
      <w:r w:rsidRPr="003611C5">
        <w:t>Graen</w:t>
      </w:r>
      <w:proofErr w:type="spellEnd"/>
      <w:r w:rsidRPr="003611C5">
        <w:t xml:space="preserve"> &amp; </w:t>
      </w:r>
      <w:proofErr w:type="spellStart"/>
      <w:r w:rsidRPr="003611C5">
        <w:t>Uhl</w:t>
      </w:r>
      <w:proofErr w:type="spellEnd"/>
      <w:r w:rsidRPr="003611C5">
        <w:t>-Bien, 1995)</w:t>
      </w:r>
    </w:p>
    <w:p w14:paraId="799F8F96" w14:textId="77777777" w:rsidR="007054F6" w:rsidRPr="003611C5" w:rsidRDefault="007054F6" w:rsidP="007054F6"/>
    <w:p w14:paraId="795466A6" w14:textId="77777777" w:rsidR="007054F6" w:rsidRPr="003611C5" w:rsidRDefault="007054F6" w:rsidP="007054F6">
      <w:pPr>
        <w:autoSpaceDE w:val="0"/>
        <w:autoSpaceDN w:val="0"/>
        <w:adjustRightInd w:val="0"/>
        <w:rPr>
          <w:rFonts w:eastAsiaTheme="minorHAnsi"/>
        </w:rPr>
      </w:pPr>
      <w:r w:rsidRPr="003611C5">
        <w:rPr>
          <w:rFonts w:eastAsiaTheme="minorHAnsi"/>
          <w:i/>
          <w:iCs/>
        </w:rPr>
        <w:t>Instructions:</w:t>
      </w:r>
      <w:r w:rsidRPr="003611C5">
        <w:rPr>
          <w:rFonts w:eastAsiaTheme="minorHAnsi"/>
        </w:rPr>
        <w:t xml:space="preserve"> Please circle the number that best represents your relationship to either your immediate supervisor or your direct report. </w:t>
      </w:r>
    </w:p>
    <w:p w14:paraId="35F2E392" w14:textId="77777777" w:rsidR="007054F6" w:rsidRPr="003611C5" w:rsidRDefault="007054F6" w:rsidP="007054F6">
      <w:pPr>
        <w:autoSpaceDE w:val="0"/>
        <w:autoSpaceDN w:val="0"/>
        <w:adjustRightInd w:val="0"/>
        <w:rPr>
          <w:rFonts w:eastAsiaTheme="minorHAnsi"/>
        </w:rPr>
      </w:pPr>
    </w:p>
    <w:p w14:paraId="421115DB" w14:textId="77777777" w:rsidR="007054F6" w:rsidRPr="003611C5" w:rsidRDefault="007054F6" w:rsidP="007054F6">
      <w:pPr>
        <w:pStyle w:val="ListParagraph"/>
        <w:numPr>
          <w:ilvl w:val="0"/>
          <w:numId w:val="4"/>
        </w:numPr>
        <w:autoSpaceDE w:val="0"/>
        <w:autoSpaceDN w:val="0"/>
        <w:adjustRightInd w:val="0"/>
        <w:rPr>
          <w:rFonts w:eastAsiaTheme="minorHAnsi"/>
        </w:rPr>
      </w:pPr>
      <w:r w:rsidRPr="003611C5">
        <w:rPr>
          <w:rFonts w:eastAsiaTheme="minorHAnsi"/>
        </w:rPr>
        <w:t xml:space="preserve">Do you know where you stand with your immediate supervisor (direct report) . . . [and] do you usually know how satisfied your immediate supervisor (direct report) is with what you do? </w:t>
      </w:r>
    </w:p>
    <w:p w14:paraId="248046C8" w14:textId="77777777" w:rsidR="007054F6" w:rsidRPr="003611C5" w:rsidRDefault="007054F6" w:rsidP="007054F6">
      <w:pPr>
        <w:pStyle w:val="ListParagraph"/>
        <w:autoSpaceDE w:val="0"/>
        <w:autoSpaceDN w:val="0"/>
        <w:adjustRightInd w:val="0"/>
        <w:rPr>
          <w:rFonts w:eastAsiaTheme="minorHAnsi"/>
        </w:rPr>
      </w:pPr>
    </w:p>
    <w:p w14:paraId="6828206D" w14:textId="77777777" w:rsidR="007054F6" w:rsidRPr="003611C5" w:rsidRDefault="007054F6" w:rsidP="007054F6">
      <w:pPr>
        <w:autoSpaceDE w:val="0"/>
        <w:autoSpaceDN w:val="0"/>
        <w:adjustRightInd w:val="0"/>
        <w:rPr>
          <w:rFonts w:eastAsiaTheme="minorHAnsi"/>
        </w:rPr>
      </w:pPr>
      <w:r w:rsidRPr="003611C5">
        <w:rPr>
          <w:rFonts w:eastAsiaTheme="minorHAnsi"/>
        </w:rPr>
        <w:t>Rarely</w:t>
      </w:r>
      <w:r w:rsidRPr="003611C5">
        <w:rPr>
          <w:rFonts w:eastAsiaTheme="minorHAnsi"/>
        </w:rPr>
        <w:tab/>
      </w:r>
      <w:r w:rsidRPr="003611C5">
        <w:rPr>
          <w:rFonts w:eastAsiaTheme="minorHAnsi"/>
        </w:rPr>
        <w:tab/>
        <w:t xml:space="preserve">Occasionally </w:t>
      </w:r>
      <w:r w:rsidRPr="003611C5">
        <w:rPr>
          <w:rFonts w:eastAsiaTheme="minorHAnsi"/>
        </w:rPr>
        <w:tab/>
      </w:r>
      <w:r w:rsidRPr="003611C5">
        <w:rPr>
          <w:rFonts w:eastAsiaTheme="minorHAnsi"/>
        </w:rPr>
        <w:tab/>
        <w:t xml:space="preserve">Sometimes </w:t>
      </w:r>
      <w:r w:rsidRPr="003611C5">
        <w:rPr>
          <w:rFonts w:eastAsiaTheme="minorHAnsi"/>
        </w:rPr>
        <w:tab/>
      </w:r>
      <w:r w:rsidRPr="003611C5">
        <w:rPr>
          <w:rFonts w:eastAsiaTheme="minorHAnsi"/>
        </w:rPr>
        <w:tab/>
        <w:t xml:space="preserve">Fairly often </w:t>
      </w:r>
      <w:r w:rsidRPr="003611C5">
        <w:rPr>
          <w:rFonts w:eastAsiaTheme="minorHAnsi"/>
        </w:rPr>
        <w:tab/>
      </w:r>
      <w:r w:rsidRPr="003611C5">
        <w:rPr>
          <w:rFonts w:eastAsiaTheme="minorHAnsi"/>
        </w:rPr>
        <w:tab/>
        <w:t xml:space="preserve">Very often </w:t>
      </w:r>
    </w:p>
    <w:p w14:paraId="6670D128"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   1</w:t>
      </w:r>
      <w:r w:rsidRPr="003611C5">
        <w:rPr>
          <w:rFonts w:eastAsiaTheme="minorHAnsi"/>
        </w:rPr>
        <w:tab/>
        <w:t xml:space="preserve">  </w:t>
      </w:r>
      <w:r w:rsidRPr="003611C5">
        <w:rPr>
          <w:rFonts w:eastAsiaTheme="minorHAnsi"/>
        </w:rPr>
        <w:tab/>
        <w:t xml:space="preserve">       2</w:t>
      </w:r>
      <w:r w:rsidRPr="003611C5">
        <w:rPr>
          <w:rFonts w:eastAsiaTheme="minorHAnsi"/>
        </w:rPr>
        <w:tab/>
      </w:r>
      <w:r w:rsidRPr="003611C5">
        <w:rPr>
          <w:rFonts w:eastAsiaTheme="minorHAnsi"/>
        </w:rPr>
        <w:tab/>
      </w:r>
      <w:r w:rsidRPr="003611C5">
        <w:rPr>
          <w:rFonts w:eastAsiaTheme="minorHAnsi"/>
        </w:rPr>
        <w:tab/>
        <w:t xml:space="preserve">       3</w:t>
      </w:r>
      <w:r w:rsidRPr="003611C5">
        <w:rPr>
          <w:rFonts w:eastAsiaTheme="minorHAnsi"/>
        </w:rPr>
        <w:tab/>
      </w:r>
      <w:r w:rsidRPr="003611C5">
        <w:rPr>
          <w:rFonts w:eastAsiaTheme="minorHAnsi"/>
        </w:rPr>
        <w:tab/>
      </w:r>
      <w:r w:rsidRPr="003611C5">
        <w:rPr>
          <w:rFonts w:eastAsiaTheme="minorHAnsi"/>
        </w:rPr>
        <w:tab/>
        <w:t xml:space="preserve">        4</w:t>
      </w:r>
      <w:r w:rsidRPr="003611C5">
        <w:rPr>
          <w:rFonts w:eastAsiaTheme="minorHAnsi"/>
        </w:rPr>
        <w:tab/>
      </w:r>
      <w:r w:rsidRPr="003611C5">
        <w:rPr>
          <w:rFonts w:eastAsiaTheme="minorHAnsi"/>
        </w:rPr>
        <w:tab/>
      </w:r>
      <w:r w:rsidRPr="003611C5">
        <w:rPr>
          <w:rFonts w:eastAsiaTheme="minorHAnsi"/>
        </w:rPr>
        <w:tab/>
        <w:t xml:space="preserve">        5</w:t>
      </w:r>
    </w:p>
    <w:p w14:paraId="1114EA63" w14:textId="77777777" w:rsidR="007054F6" w:rsidRPr="003611C5" w:rsidRDefault="007054F6" w:rsidP="007054F6">
      <w:pPr>
        <w:autoSpaceDE w:val="0"/>
        <w:autoSpaceDN w:val="0"/>
        <w:adjustRightInd w:val="0"/>
        <w:rPr>
          <w:rFonts w:eastAsiaTheme="minorHAnsi"/>
        </w:rPr>
      </w:pPr>
    </w:p>
    <w:p w14:paraId="6A709F4B" w14:textId="77777777" w:rsidR="007054F6" w:rsidRPr="003611C5" w:rsidRDefault="007054F6" w:rsidP="007054F6">
      <w:pPr>
        <w:pStyle w:val="ListParagraph"/>
        <w:numPr>
          <w:ilvl w:val="0"/>
          <w:numId w:val="4"/>
        </w:numPr>
        <w:autoSpaceDE w:val="0"/>
        <w:autoSpaceDN w:val="0"/>
        <w:adjustRightInd w:val="0"/>
        <w:rPr>
          <w:rFonts w:eastAsiaTheme="minorHAnsi"/>
        </w:rPr>
      </w:pPr>
      <w:r w:rsidRPr="003611C5">
        <w:rPr>
          <w:rFonts w:eastAsiaTheme="minorHAnsi"/>
        </w:rPr>
        <w:t xml:space="preserve">How well does your immediate supervisor (direct report) understand your job problems and needs? </w:t>
      </w:r>
    </w:p>
    <w:p w14:paraId="7D9BFD73" w14:textId="77777777" w:rsidR="007054F6" w:rsidRPr="003611C5" w:rsidRDefault="007054F6" w:rsidP="007054F6">
      <w:pPr>
        <w:autoSpaceDE w:val="0"/>
        <w:autoSpaceDN w:val="0"/>
        <w:adjustRightInd w:val="0"/>
        <w:rPr>
          <w:rFonts w:eastAsiaTheme="minorHAnsi"/>
        </w:rPr>
      </w:pPr>
    </w:p>
    <w:p w14:paraId="6457129F"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Not a bit </w:t>
      </w:r>
      <w:r w:rsidRPr="003611C5">
        <w:rPr>
          <w:rFonts w:eastAsiaTheme="minorHAnsi"/>
        </w:rPr>
        <w:tab/>
        <w:t xml:space="preserve">A little </w:t>
      </w:r>
      <w:r w:rsidRPr="003611C5">
        <w:rPr>
          <w:rFonts w:eastAsiaTheme="minorHAnsi"/>
        </w:rPr>
        <w:tab/>
        <w:t xml:space="preserve">A fair amount </w:t>
      </w:r>
      <w:r w:rsidRPr="003611C5">
        <w:rPr>
          <w:rFonts w:eastAsiaTheme="minorHAnsi"/>
        </w:rPr>
        <w:tab/>
      </w:r>
      <w:r w:rsidRPr="003611C5">
        <w:rPr>
          <w:rFonts w:eastAsiaTheme="minorHAnsi"/>
        </w:rPr>
        <w:tab/>
        <w:t xml:space="preserve">       Quite a bit </w:t>
      </w:r>
      <w:r w:rsidRPr="003611C5">
        <w:rPr>
          <w:rFonts w:eastAsiaTheme="minorHAnsi"/>
        </w:rPr>
        <w:tab/>
      </w:r>
      <w:r w:rsidRPr="003611C5">
        <w:rPr>
          <w:rFonts w:eastAsiaTheme="minorHAnsi"/>
        </w:rPr>
        <w:tab/>
        <w:t xml:space="preserve">  A great deal </w:t>
      </w:r>
    </w:p>
    <w:p w14:paraId="7B7242B0"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  1</w:t>
      </w:r>
      <w:r w:rsidRPr="003611C5">
        <w:rPr>
          <w:rFonts w:eastAsiaTheme="minorHAnsi"/>
        </w:rPr>
        <w:tab/>
        <w:t xml:space="preserve">  </w:t>
      </w:r>
      <w:r w:rsidRPr="003611C5">
        <w:rPr>
          <w:rFonts w:eastAsiaTheme="minorHAnsi"/>
        </w:rPr>
        <w:tab/>
        <w:t xml:space="preserve">       2</w:t>
      </w:r>
      <w:r w:rsidRPr="003611C5">
        <w:rPr>
          <w:rFonts w:eastAsiaTheme="minorHAnsi"/>
        </w:rPr>
        <w:tab/>
      </w:r>
      <w:r w:rsidRPr="003611C5">
        <w:rPr>
          <w:rFonts w:eastAsiaTheme="minorHAnsi"/>
        </w:rPr>
        <w:tab/>
      </w:r>
      <w:r w:rsidRPr="003611C5">
        <w:rPr>
          <w:rFonts w:eastAsiaTheme="minorHAnsi"/>
        </w:rPr>
        <w:tab/>
        <w:t xml:space="preserve">       3</w:t>
      </w:r>
      <w:r w:rsidRPr="003611C5">
        <w:rPr>
          <w:rFonts w:eastAsiaTheme="minorHAnsi"/>
        </w:rPr>
        <w:tab/>
      </w:r>
      <w:r w:rsidRPr="003611C5">
        <w:rPr>
          <w:rFonts w:eastAsiaTheme="minorHAnsi"/>
        </w:rPr>
        <w:tab/>
      </w:r>
      <w:r w:rsidRPr="003611C5">
        <w:rPr>
          <w:rFonts w:eastAsiaTheme="minorHAnsi"/>
        </w:rPr>
        <w:tab/>
        <w:t xml:space="preserve">        4</w:t>
      </w:r>
      <w:r w:rsidRPr="003611C5">
        <w:rPr>
          <w:rFonts w:eastAsiaTheme="minorHAnsi"/>
        </w:rPr>
        <w:tab/>
      </w:r>
      <w:r w:rsidRPr="003611C5">
        <w:rPr>
          <w:rFonts w:eastAsiaTheme="minorHAnsi"/>
        </w:rPr>
        <w:tab/>
      </w:r>
      <w:r w:rsidRPr="003611C5">
        <w:rPr>
          <w:rFonts w:eastAsiaTheme="minorHAnsi"/>
        </w:rPr>
        <w:tab/>
        <w:t xml:space="preserve">        5</w:t>
      </w:r>
    </w:p>
    <w:p w14:paraId="69754D7A" w14:textId="77777777" w:rsidR="007054F6" w:rsidRPr="003611C5" w:rsidRDefault="007054F6" w:rsidP="007054F6">
      <w:pPr>
        <w:autoSpaceDE w:val="0"/>
        <w:autoSpaceDN w:val="0"/>
        <w:adjustRightInd w:val="0"/>
        <w:rPr>
          <w:rFonts w:eastAsiaTheme="minorHAnsi"/>
        </w:rPr>
      </w:pPr>
    </w:p>
    <w:p w14:paraId="542A1EC1" w14:textId="77777777" w:rsidR="007054F6" w:rsidRPr="003611C5" w:rsidRDefault="007054F6" w:rsidP="007054F6">
      <w:pPr>
        <w:pStyle w:val="ListParagraph"/>
        <w:numPr>
          <w:ilvl w:val="0"/>
          <w:numId w:val="4"/>
        </w:numPr>
        <w:autoSpaceDE w:val="0"/>
        <w:autoSpaceDN w:val="0"/>
        <w:adjustRightInd w:val="0"/>
        <w:rPr>
          <w:rFonts w:eastAsiaTheme="minorHAnsi"/>
        </w:rPr>
      </w:pPr>
      <w:r w:rsidRPr="003611C5">
        <w:rPr>
          <w:rFonts w:eastAsiaTheme="minorHAnsi"/>
        </w:rPr>
        <w:t xml:space="preserve">How well does your immediate supervisor (direct report) recognize your potential? </w:t>
      </w:r>
    </w:p>
    <w:p w14:paraId="6EEABF5B" w14:textId="77777777" w:rsidR="007054F6" w:rsidRPr="003611C5" w:rsidRDefault="007054F6" w:rsidP="007054F6">
      <w:pPr>
        <w:pStyle w:val="ListParagraph"/>
        <w:rPr>
          <w:rFonts w:eastAsiaTheme="minorHAnsi"/>
        </w:rPr>
      </w:pPr>
    </w:p>
    <w:p w14:paraId="3EBBFFD1"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Not at all  </w:t>
      </w:r>
      <w:r w:rsidRPr="003611C5">
        <w:rPr>
          <w:rFonts w:eastAsiaTheme="minorHAnsi"/>
        </w:rPr>
        <w:tab/>
        <w:t xml:space="preserve">A little </w:t>
      </w:r>
      <w:r w:rsidRPr="003611C5">
        <w:rPr>
          <w:rFonts w:eastAsiaTheme="minorHAnsi"/>
        </w:rPr>
        <w:tab/>
        <w:t xml:space="preserve">Moderately </w:t>
      </w:r>
      <w:r w:rsidRPr="003611C5">
        <w:rPr>
          <w:rFonts w:eastAsiaTheme="minorHAnsi"/>
        </w:rPr>
        <w:tab/>
      </w:r>
      <w:r w:rsidRPr="003611C5">
        <w:rPr>
          <w:rFonts w:eastAsiaTheme="minorHAnsi"/>
        </w:rPr>
        <w:tab/>
        <w:t xml:space="preserve">   Mostly </w:t>
      </w:r>
      <w:r w:rsidRPr="003611C5">
        <w:rPr>
          <w:rFonts w:eastAsiaTheme="minorHAnsi"/>
        </w:rPr>
        <w:tab/>
      </w:r>
      <w:r w:rsidRPr="003611C5">
        <w:rPr>
          <w:rFonts w:eastAsiaTheme="minorHAnsi"/>
        </w:rPr>
        <w:tab/>
        <w:t xml:space="preserve">     Fully </w:t>
      </w:r>
    </w:p>
    <w:p w14:paraId="4D51D535"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  1</w:t>
      </w:r>
      <w:r w:rsidRPr="003611C5">
        <w:rPr>
          <w:rFonts w:eastAsiaTheme="minorHAnsi"/>
        </w:rPr>
        <w:tab/>
        <w:t xml:space="preserve">  </w:t>
      </w:r>
      <w:r w:rsidRPr="003611C5">
        <w:rPr>
          <w:rFonts w:eastAsiaTheme="minorHAnsi"/>
        </w:rPr>
        <w:tab/>
        <w:t xml:space="preserve">    2</w:t>
      </w:r>
      <w:r w:rsidRPr="003611C5">
        <w:rPr>
          <w:rFonts w:eastAsiaTheme="minorHAnsi"/>
        </w:rPr>
        <w:tab/>
      </w:r>
      <w:r w:rsidRPr="003611C5">
        <w:rPr>
          <w:rFonts w:eastAsiaTheme="minorHAnsi"/>
        </w:rPr>
        <w:tab/>
        <w:t xml:space="preserve">        3</w:t>
      </w:r>
      <w:r w:rsidRPr="003611C5">
        <w:rPr>
          <w:rFonts w:eastAsiaTheme="minorHAnsi"/>
        </w:rPr>
        <w:tab/>
      </w:r>
      <w:r w:rsidRPr="003611C5">
        <w:rPr>
          <w:rFonts w:eastAsiaTheme="minorHAnsi"/>
        </w:rPr>
        <w:tab/>
      </w:r>
      <w:r w:rsidRPr="003611C5">
        <w:rPr>
          <w:rFonts w:eastAsiaTheme="minorHAnsi"/>
        </w:rPr>
        <w:tab/>
        <w:t xml:space="preserve">        4</w:t>
      </w:r>
      <w:r w:rsidRPr="003611C5">
        <w:rPr>
          <w:rFonts w:eastAsiaTheme="minorHAnsi"/>
        </w:rPr>
        <w:tab/>
      </w:r>
      <w:r w:rsidRPr="003611C5">
        <w:rPr>
          <w:rFonts w:eastAsiaTheme="minorHAnsi"/>
        </w:rPr>
        <w:tab/>
      </w:r>
      <w:r w:rsidRPr="003611C5">
        <w:rPr>
          <w:rFonts w:eastAsiaTheme="minorHAnsi"/>
        </w:rPr>
        <w:tab/>
        <w:t xml:space="preserve">        5</w:t>
      </w:r>
    </w:p>
    <w:p w14:paraId="576D3BC0" w14:textId="77777777" w:rsidR="007054F6" w:rsidRPr="003611C5" w:rsidRDefault="007054F6" w:rsidP="007054F6">
      <w:pPr>
        <w:rPr>
          <w:rFonts w:eastAsiaTheme="minorHAnsi"/>
        </w:rPr>
      </w:pPr>
    </w:p>
    <w:p w14:paraId="149A2B5D" w14:textId="77777777" w:rsidR="007054F6" w:rsidRPr="003611C5" w:rsidRDefault="007054F6" w:rsidP="007054F6">
      <w:pPr>
        <w:pStyle w:val="ListParagraph"/>
        <w:numPr>
          <w:ilvl w:val="0"/>
          <w:numId w:val="4"/>
        </w:numPr>
        <w:autoSpaceDE w:val="0"/>
        <w:autoSpaceDN w:val="0"/>
        <w:adjustRightInd w:val="0"/>
        <w:rPr>
          <w:rFonts w:eastAsiaTheme="minorHAnsi"/>
        </w:rPr>
      </w:pPr>
      <w:r w:rsidRPr="003611C5">
        <w:rPr>
          <w:rFonts w:eastAsiaTheme="minorHAnsi"/>
        </w:rPr>
        <w:t xml:space="preserve">Regardless of how much formal authority your immediate supervisor (direct report) has built into his or her position, what are the chances that your immediate supervisor (direct report) would use his or her power to help you solve problems in your work? </w:t>
      </w:r>
    </w:p>
    <w:p w14:paraId="797E56DD" w14:textId="77777777" w:rsidR="007054F6" w:rsidRPr="003611C5" w:rsidRDefault="007054F6" w:rsidP="007054F6">
      <w:pPr>
        <w:pStyle w:val="ListParagraph"/>
        <w:rPr>
          <w:rFonts w:eastAsiaTheme="minorHAnsi"/>
        </w:rPr>
      </w:pPr>
    </w:p>
    <w:p w14:paraId="7ED75272"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None </w:t>
      </w:r>
      <w:r w:rsidRPr="003611C5">
        <w:rPr>
          <w:rFonts w:eastAsiaTheme="minorHAnsi"/>
        </w:rPr>
        <w:tab/>
      </w:r>
      <w:r w:rsidRPr="003611C5">
        <w:rPr>
          <w:rFonts w:eastAsiaTheme="minorHAnsi"/>
        </w:rPr>
        <w:tab/>
        <w:t xml:space="preserve">   Small </w:t>
      </w:r>
      <w:r w:rsidRPr="003611C5">
        <w:rPr>
          <w:rFonts w:eastAsiaTheme="minorHAnsi"/>
        </w:rPr>
        <w:tab/>
      </w:r>
      <w:r w:rsidRPr="003611C5">
        <w:rPr>
          <w:rFonts w:eastAsiaTheme="minorHAnsi"/>
        </w:rPr>
        <w:tab/>
        <w:t xml:space="preserve">Moderate </w:t>
      </w:r>
      <w:r w:rsidRPr="003611C5">
        <w:rPr>
          <w:rFonts w:eastAsiaTheme="minorHAnsi"/>
        </w:rPr>
        <w:tab/>
      </w:r>
      <w:r w:rsidRPr="003611C5">
        <w:rPr>
          <w:rFonts w:eastAsiaTheme="minorHAnsi"/>
        </w:rPr>
        <w:tab/>
        <w:t xml:space="preserve">    High </w:t>
      </w:r>
      <w:r w:rsidRPr="003611C5">
        <w:rPr>
          <w:rFonts w:eastAsiaTheme="minorHAnsi"/>
        </w:rPr>
        <w:tab/>
      </w:r>
      <w:r w:rsidRPr="003611C5">
        <w:rPr>
          <w:rFonts w:eastAsiaTheme="minorHAnsi"/>
        </w:rPr>
        <w:tab/>
        <w:t xml:space="preserve">Very high </w:t>
      </w:r>
    </w:p>
    <w:p w14:paraId="2582CA7D"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  1</w:t>
      </w:r>
      <w:r w:rsidRPr="003611C5">
        <w:rPr>
          <w:rFonts w:eastAsiaTheme="minorHAnsi"/>
        </w:rPr>
        <w:tab/>
        <w:t xml:space="preserve">  </w:t>
      </w:r>
      <w:r w:rsidRPr="003611C5">
        <w:rPr>
          <w:rFonts w:eastAsiaTheme="minorHAnsi"/>
        </w:rPr>
        <w:tab/>
        <w:t xml:space="preserve">       2</w:t>
      </w:r>
      <w:r w:rsidRPr="003611C5">
        <w:rPr>
          <w:rFonts w:eastAsiaTheme="minorHAnsi"/>
        </w:rPr>
        <w:tab/>
      </w:r>
      <w:r w:rsidRPr="003611C5">
        <w:rPr>
          <w:rFonts w:eastAsiaTheme="minorHAnsi"/>
        </w:rPr>
        <w:tab/>
      </w:r>
      <w:r w:rsidRPr="003611C5">
        <w:rPr>
          <w:rFonts w:eastAsiaTheme="minorHAnsi"/>
        </w:rPr>
        <w:tab/>
        <w:t xml:space="preserve">       3</w:t>
      </w:r>
      <w:r w:rsidRPr="003611C5">
        <w:rPr>
          <w:rFonts w:eastAsiaTheme="minorHAnsi"/>
        </w:rPr>
        <w:tab/>
      </w:r>
      <w:r w:rsidRPr="003611C5">
        <w:rPr>
          <w:rFonts w:eastAsiaTheme="minorHAnsi"/>
        </w:rPr>
        <w:tab/>
      </w:r>
      <w:r w:rsidRPr="003611C5">
        <w:rPr>
          <w:rFonts w:eastAsiaTheme="minorHAnsi"/>
        </w:rPr>
        <w:tab/>
        <w:t xml:space="preserve">        4</w:t>
      </w:r>
      <w:r w:rsidRPr="003611C5">
        <w:rPr>
          <w:rFonts w:eastAsiaTheme="minorHAnsi"/>
        </w:rPr>
        <w:tab/>
      </w:r>
      <w:r w:rsidRPr="003611C5">
        <w:rPr>
          <w:rFonts w:eastAsiaTheme="minorHAnsi"/>
        </w:rPr>
        <w:tab/>
      </w:r>
      <w:r w:rsidRPr="003611C5">
        <w:rPr>
          <w:rFonts w:eastAsiaTheme="minorHAnsi"/>
        </w:rPr>
        <w:tab/>
        <w:t xml:space="preserve">        5</w:t>
      </w:r>
    </w:p>
    <w:p w14:paraId="259EE69E" w14:textId="77777777" w:rsidR="007054F6" w:rsidRPr="003611C5" w:rsidRDefault="007054F6" w:rsidP="007054F6">
      <w:pPr>
        <w:rPr>
          <w:rFonts w:eastAsiaTheme="minorHAnsi"/>
        </w:rPr>
      </w:pPr>
    </w:p>
    <w:p w14:paraId="5C0200A1" w14:textId="77777777" w:rsidR="007054F6" w:rsidRPr="003611C5" w:rsidRDefault="007054F6" w:rsidP="007054F6">
      <w:pPr>
        <w:pStyle w:val="ListParagraph"/>
        <w:numPr>
          <w:ilvl w:val="0"/>
          <w:numId w:val="4"/>
        </w:numPr>
        <w:autoSpaceDE w:val="0"/>
        <w:autoSpaceDN w:val="0"/>
        <w:adjustRightInd w:val="0"/>
        <w:rPr>
          <w:rFonts w:eastAsiaTheme="minorHAnsi"/>
        </w:rPr>
      </w:pPr>
      <w:r w:rsidRPr="003611C5">
        <w:rPr>
          <w:rFonts w:eastAsiaTheme="minorHAnsi"/>
        </w:rPr>
        <w:t>Again, regardless of the amount of formal authority your immediate supervisor (direct report) has, what are the chances that he or she would “bail you out” at his or her expense?</w:t>
      </w:r>
    </w:p>
    <w:p w14:paraId="53DF1A65" w14:textId="77777777" w:rsidR="007054F6" w:rsidRPr="003611C5" w:rsidRDefault="007054F6" w:rsidP="007054F6">
      <w:pPr>
        <w:pStyle w:val="ListParagraph"/>
        <w:rPr>
          <w:rFonts w:eastAsiaTheme="minorHAnsi"/>
        </w:rPr>
      </w:pPr>
    </w:p>
    <w:p w14:paraId="310482D6"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None </w:t>
      </w:r>
      <w:r w:rsidRPr="003611C5">
        <w:rPr>
          <w:rFonts w:eastAsiaTheme="minorHAnsi"/>
        </w:rPr>
        <w:tab/>
      </w:r>
      <w:r w:rsidRPr="003611C5">
        <w:rPr>
          <w:rFonts w:eastAsiaTheme="minorHAnsi"/>
        </w:rPr>
        <w:tab/>
        <w:t xml:space="preserve">   Small </w:t>
      </w:r>
      <w:r w:rsidRPr="003611C5">
        <w:rPr>
          <w:rFonts w:eastAsiaTheme="minorHAnsi"/>
        </w:rPr>
        <w:tab/>
      </w:r>
      <w:r w:rsidRPr="003611C5">
        <w:rPr>
          <w:rFonts w:eastAsiaTheme="minorHAnsi"/>
        </w:rPr>
        <w:tab/>
        <w:t xml:space="preserve">Moderate </w:t>
      </w:r>
      <w:r w:rsidRPr="003611C5">
        <w:rPr>
          <w:rFonts w:eastAsiaTheme="minorHAnsi"/>
        </w:rPr>
        <w:tab/>
      </w:r>
      <w:r w:rsidRPr="003611C5">
        <w:rPr>
          <w:rFonts w:eastAsiaTheme="minorHAnsi"/>
        </w:rPr>
        <w:tab/>
        <w:t xml:space="preserve">    High </w:t>
      </w:r>
      <w:r w:rsidRPr="003611C5">
        <w:rPr>
          <w:rFonts w:eastAsiaTheme="minorHAnsi"/>
        </w:rPr>
        <w:tab/>
      </w:r>
      <w:r w:rsidRPr="003611C5">
        <w:rPr>
          <w:rFonts w:eastAsiaTheme="minorHAnsi"/>
        </w:rPr>
        <w:tab/>
        <w:t xml:space="preserve">Very high </w:t>
      </w:r>
    </w:p>
    <w:p w14:paraId="151C2609"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  1</w:t>
      </w:r>
      <w:r w:rsidRPr="003611C5">
        <w:rPr>
          <w:rFonts w:eastAsiaTheme="minorHAnsi"/>
        </w:rPr>
        <w:tab/>
        <w:t xml:space="preserve">  </w:t>
      </w:r>
      <w:r w:rsidRPr="003611C5">
        <w:rPr>
          <w:rFonts w:eastAsiaTheme="minorHAnsi"/>
        </w:rPr>
        <w:tab/>
        <w:t xml:space="preserve">       2</w:t>
      </w:r>
      <w:r w:rsidRPr="003611C5">
        <w:rPr>
          <w:rFonts w:eastAsiaTheme="minorHAnsi"/>
        </w:rPr>
        <w:tab/>
      </w:r>
      <w:r w:rsidRPr="003611C5">
        <w:rPr>
          <w:rFonts w:eastAsiaTheme="minorHAnsi"/>
        </w:rPr>
        <w:tab/>
      </w:r>
      <w:r w:rsidRPr="003611C5">
        <w:rPr>
          <w:rFonts w:eastAsiaTheme="minorHAnsi"/>
        </w:rPr>
        <w:tab/>
        <w:t xml:space="preserve">       3</w:t>
      </w:r>
      <w:r w:rsidRPr="003611C5">
        <w:rPr>
          <w:rFonts w:eastAsiaTheme="minorHAnsi"/>
        </w:rPr>
        <w:tab/>
      </w:r>
      <w:r w:rsidRPr="003611C5">
        <w:rPr>
          <w:rFonts w:eastAsiaTheme="minorHAnsi"/>
        </w:rPr>
        <w:tab/>
      </w:r>
      <w:r w:rsidRPr="003611C5">
        <w:rPr>
          <w:rFonts w:eastAsiaTheme="minorHAnsi"/>
        </w:rPr>
        <w:tab/>
        <w:t xml:space="preserve">        4</w:t>
      </w:r>
      <w:r w:rsidRPr="003611C5">
        <w:rPr>
          <w:rFonts w:eastAsiaTheme="minorHAnsi"/>
        </w:rPr>
        <w:tab/>
      </w:r>
      <w:r w:rsidRPr="003611C5">
        <w:rPr>
          <w:rFonts w:eastAsiaTheme="minorHAnsi"/>
        </w:rPr>
        <w:tab/>
      </w:r>
      <w:r w:rsidRPr="003611C5">
        <w:rPr>
          <w:rFonts w:eastAsiaTheme="minorHAnsi"/>
        </w:rPr>
        <w:tab/>
        <w:t xml:space="preserve">        5</w:t>
      </w:r>
    </w:p>
    <w:p w14:paraId="73EBD606" w14:textId="77777777" w:rsidR="007054F6" w:rsidRPr="003611C5" w:rsidRDefault="007054F6" w:rsidP="007054F6">
      <w:pPr>
        <w:pStyle w:val="ListParagraph"/>
        <w:rPr>
          <w:rFonts w:eastAsiaTheme="minorHAnsi"/>
        </w:rPr>
      </w:pPr>
    </w:p>
    <w:p w14:paraId="397E8B35" w14:textId="77777777" w:rsidR="007054F6" w:rsidRPr="003611C5" w:rsidRDefault="007054F6" w:rsidP="007054F6">
      <w:pPr>
        <w:pStyle w:val="ListParagraph"/>
        <w:numPr>
          <w:ilvl w:val="0"/>
          <w:numId w:val="4"/>
        </w:numPr>
        <w:autoSpaceDE w:val="0"/>
        <w:autoSpaceDN w:val="0"/>
        <w:adjustRightInd w:val="0"/>
        <w:rPr>
          <w:rFonts w:eastAsiaTheme="minorHAnsi"/>
        </w:rPr>
      </w:pPr>
      <w:r w:rsidRPr="003611C5">
        <w:rPr>
          <w:rFonts w:eastAsiaTheme="minorHAnsi"/>
        </w:rPr>
        <w:t xml:space="preserve">I have enough confidence in my immediate supervisor (direct report) that I would defend and justify his or her decision if he or she were not present to do so. </w:t>
      </w:r>
    </w:p>
    <w:p w14:paraId="46AF40CD" w14:textId="77777777" w:rsidR="007054F6" w:rsidRPr="003611C5" w:rsidRDefault="007054F6" w:rsidP="007054F6">
      <w:pPr>
        <w:autoSpaceDE w:val="0"/>
        <w:autoSpaceDN w:val="0"/>
        <w:adjustRightInd w:val="0"/>
        <w:rPr>
          <w:rFonts w:eastAsiaTheme="minorHAnsi"/>
        </w:rPr>
      </w:pPr>
    </w:p>
    <w:p w14:paraId="4C55DC6D"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Strongly disagree </w:t>
      </w:r>
      <w:r w:rsidRPr="003611C5">
        <w:rPr>
          <w:rFonts w:eastAsiaTheme="minorHAnsi"/>
        </w:rPr>
        <w:tab/>
      </w:r>
      <w:r w:rsidRPr="003611C5">
        <w:rPr>
          <w:rFonts w:eastAsiaTheme="minorHAnsi"/>
        </w:rPr>
        <w:tab/>
        <w:t xml:space="preserve">Disagree </w:t>
      </w:r>
      <w:r w:rsidRPr="003611C5">
        <w:rPr>
          <w:rFonts w:eastAsiaTheme="minorHAnsi"/>
        </w:rPr>
        <w:tab/>
        <w:t xml:space="preserve">Neutral </w:t>
      </w:r>
      <w:r w:rsidRPr="003611C5">
        <w:rPr>
          <w:rFonts w:eastAsiaTheme="minorHAnsi"/>
        </w:rPr>
        <w:tab/>
        <w:t xml:space="preserve">Agree </w:t>
      </w:r>
      <w:r w:rsidRPr="003611C5">
        <w:rPr>
          <w:rFonts w:eastAsiaTheme="minorHAnsi"/>
        </w:rPr>
        <w:tab/>
      </w:r>
      <w:r w:rsidRPr="003611C5">
        <w:rPr>
          <w:rFonts w:eastAsiaTheme="minorHAnsi"/>
        </w:rPr>
        <w:tab/>
        <w:t xml:space="preserve">Strongly agree </w:t>
      </w:r>
    </w:p>
    <w:p w14:paraId="14F62747"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  1</w:t>
      </w:r>
      <w:r w:rsidRPr="003611C5">
        <w:rPr>
          <w:rFonts w:eastAsiaTheme="minorHAnsi"/>
        </w:rPr>
        <w:tab/>
        <w:t xml:space="preserve">  </w:t>
      </w:r>
      <w:r w:rsidRPr="003611C5">
        <w:rPr>
          <w:rFonts w:eastAsiaTheme="minorHAnsi"/>
        </w:rPr>
        <w:tab/>
        <w:t xml:space="preserve">    </w:t>
      </w:r>
      <w:r w:rsidRPr="003611C5">
        <w:rPr>
          <w:rFonts w:eastAsiaTheme="minorHAnsi"/>
        </w:rPr>
        <w:tab/>
      </w:r>
      <w:r w:rsidRPr="003611C5">
        <w:rPr>
          <w:rFonts w:eastAsiaTheme="minorHAnsi"/>
        </w:rPr>
        <w:tab/>
        <w:t xml:space="preserve">   2</w:t>
      </w:r>
      <w:r w:rsidRPr="003611C5">
        <w:rPr>
          <w:rFonts w:eastAsiaTheme="minorHAnsi"/>
        </w:rPr>
        <w:tab/>
      </w:r>
      <w:r w:rsidRPr="003611C5">
        <w:rPr>
          <w:rFonts w:eastAsiaTheme="minorHAnsi"/>
        </w:rPr>
        <w:tab/>
        <w:t xml:space="preserve">   3</w:t>
      </w:r>
      <w:r w:rsidRPr="003611C5">
        <w:rPr>
          <w:rFonts w:eastAsiaTheme="minorHAnsi"/>
        </w:rPr>
        <w:tab/>
        <w:t xml:space="preserve">              4</w:t>
      </w:r>
      <w:r w:rsidRPr="003611C5">
        <w:rPr>
          <w:rFonts w:eastAsiaTheme="minorHAnsi"/>
        </w:rPr>
        <w:tab/>
      </w:r>
      <w:r w:rsidRPr="003611C5">
        <w:rPr>
          <w:rFonts w:eastAsiaTheme="minorHAnsi"/>
        </w:rPr>
        <w:tab/>
      </w:r>
      <w:r w:rsidRPr="003611C5">
        <w:rPr>
          <w:rFonts w:eastAsiaTheme="minorHAnsi"/>
        </w:rPr>
        <w:tab/>
        <w:t xml:space="preserve">        5</w:t>
      </w:r>
    </w:p>
    <w:p w14:paraId="424D94ED" w14:textId="77777777" w:rsidR="007054F6" w:rsidRPr="003611C5" w:rsidRDefault="007054F6" w:rsidP="007054F6">
      <w:pPr>
        <w:pStyle w:val="ListParagraph"/>
        <w:autoSpaceDE w:val="0"/>
        <w:autoSpaceDN w:val="0"/>
        <w:adjustRightInd w:val="0"/>
        <w:rPr>
          <w:rFonts w:eastAsiaTheme="minorHAnsi"/>
        </w:rPr>
      </w:pPr>
    </w:p>
    <w:p w14:paraId="35572289" w14:textId="77777777" w:rsidR="007054F6" w:rsidRPr="003611C5" w:rsidRDefault="007054F6" w:rsidP="007054F6">
      <w:pPr>
        <w:pStyle w:val="ListParagraph"/>
        <w:numPr>
          <w:ilvl w:val="0"/>
          <w:numId w:val="4"/>
        </w:numPr>
        <w:autoSpaceDE w:val="0"/>
        <w:autoSpaceDN w:val="0"/>
        <w:adjustRightInd w:val="0"/>
        <w:rPr>
          <w:rFonts w:eastAsiaTheme="minorHAnsi"/>
        </w:rPr>
      </w:pPr>
      <w:r w:rsidRPr="003611C5">
        <w:rPr>
          <w:rFonts w:eastAsiaTheme="minorHAnsi"/>
        </w:rPr>
        <w:lastRenderedPageBreak/>
        <w:t xml:space="preserve">How would you characterize your working relationship with your immediate supervisor (direct report)? </w:t>
      </w:r>
    </w:p>
    <w:p w14:paraId="6AD4C4D3" w14:textId="77777777" w:rsidR="007054F6" w:rsidRPr="003611C5" w:rsidRDefault="007054F6" w:rsidP="007054F6">
      <w:pPr>
        <w:pStyle w:val="ListParagraph"/>
        <w:rPr>
          <w:rFonts w:eastAsiaTheme="minorHAnsi"/>
        </w:rPr>
      </w:pPr>
    </w:p>
    <w:p w14:paraId="7F8FB16F" w14:textId="77777777" w:rsidR="007054F6" w:rsidRPr="003611C5" w:rsidRDefault="007054F6" w:rsidP="007054F6">
      <w:pPr>
        <w:autoSpaceDE w:val="0"/>
        <w:autoSpaceDN w:val="0"/>
        <w:adjustRightInd w:val="0"/>
        <w:rPr>
          <w:rFonts w:eastAsiaTheme="minorHAnsi"/>
        </w:rPr>
      </w:pPr>
      <w:r w:rsidRPr="003611C5">
        <w:rPr>
          <w:rFonts w:eastAsiaTheme="minorHAnsi"/>
        </w:rPr>
        <w:t xml:space="preserve">Extremely  </w:t>
      </w:r>
      <w:r w:rsidRPr="003611C5">
        <w:rPr>
          <w:rFonts w:eastAsiaTheme="minorHAnsi"/>
        </w:rPr>
        <w:tab/>
      </w:r>
      <w:r w:rsidRPr="003611C5">
        <w:rPr>
          <w:rFonts w:eastAsiaTheme="minorHAnsi"/>
        </w:rPr>
        <w:tab/>
        <w:t xml:space="preserve">Worse than </w:t>
      </w:r>
      <w:r w:rsidRPr="003611C5">
        <w:rPr>
          <w:rFonts w:eastAsiaTheme="minorHAnsi"/>
        </w:rPr>
        <w:tab/>
      </w:r>
      <w:r w:rsidRPr="003611C5">
        <w:rPr>
          <w:rFonts w:eastAsiaTheme="minorHAnsi"/>
        </w:rPr>
        <w:tab/>
        <w:t>Average</w:t>
      </w:r>
      <w:r w:rsidRPr="003611C5">
        <w:rPr>
          <w:rFonts w:eastAsiaTheme="minorHAnsi"/>
        </w:rPr>
        <w:tab/>
      </w:r>
      <w:r w:rsidRPr="003611C5">
        <w:rPr>
          <w:rFonts w:eastAsiaTheme="minorHAnsi"/>
        </w:rPr>
        <w:tab/>
        <w:t>Better than</w:t>
      </w:r>
      <w:r w:rsidRPr="003611C5">
        <w:rPr>
          <w:rFonts w:eastAsiaTheme="minorHAnsi"/>
        </w:rPr>
        <w:tab/>
        <w:t>Extremely</w:t>
      </w:r>
    </w:p>
    <w:p w14:paraId="4696E6FC" w14:textId="77777777" w:rsidR="007054F6" w:rsidRPr="003611C5" w:rsidRDefault="007054F6" w:rsidP="007054F6">
      <w:pPr>
        <w:autoSpaceDE w:val="0"/>
        <w:autoSpaceDN w:val="0"/>
        <w:adjustRightInd w:val="0"/>
        <w:rPr>
          <w:rFonts w:eastAsiaTheme="minorHAnsi"/>
        </w:rPr>
      </w:pPr>
      <w:r w:rsidRPr="003611C5">
        <w:rPr>
          <w:rFonts w:eastAsiaTheme="minorHAnsi"/>
        </w:rPr>
        <w:t>Ineffective</w:t>
      </w:r>
      <w:r w:rsidRPr="003611C5">
        <w:rPr>
          <w:rFonts w:eastAsiaTheme="minorHAnsi"/>
        </w:rPr>
        <w:tab/>
      </w:r>
      <w:r w:rsidRPr="003611C5">
        <w:rPr>
          <w:rFonts w:eastAsiaTheme="minorHAnsi"/>
        </w:rPr>
        <w:tab/>
        <w:t>average</w:t>
      </w:r>
      <w:r w:rsidRPr="003611C5">
        <w:rPr>
          <w:rFonts w:eastAsiaTheme="minorHAnsi"/>
        </w:rPr>
        <w:tab/>
      </w:r>
      <w:r w:rsidRPr="003611C5">
        <w:rPr>
          <w:rFonts w:eastAsiaTheme="minorHAnsi"/>
        </w:rPr>
        <w:tab/>
      </w:r>
      <w:r w:rsidRPr="003611C5">
        <w:rPr>
          <w:rFonts w:eastAsiaTheme="minorHAnsi"/>
        </w:rPr>
        <w:tab/>
      </w:r>
      <w:r w:rsidRPr="003611C5">
        <w:rPr>
          <w:rFonts w:eastAsiaTheme="minorHAnsi"/>
        </w:rPr>
        <w:tab/>
      </w:r>
      <w:r w:rsidRPr="003611C5">
        <w:rPr>
          <w:rFonts w:eastAsiaTheme="minorHAnsi"/>
        </w:rPr>
        <w:tab/>
        <w:t>average</w:t>
      </w:r>
      <w:r w:rsidRPr="003611C5">
        <w:rPr>
          <w:rFonts w:eastAsiaTheme="minorHAnsi"/>
        </w:rPr>
        <w:tab/>
        <w:t>ineffective</w:t>
      </w:r>
    </w:p>
    <w:p w14:paraId="26282E89" w14:textId="77777777" w:rsidR="007054F6" w:rsidRPr="003611C5" w:rsidRDefault="007054F6" w:rsidP="007054F6">
      <w:pPr>
        <w:autoSpaceDE w:val="0"/>
        <w:autoSpaceDN w:val="0"/>
        <w:adjustRightInd w:val="0"/>
      </w:pPr>
      <w:r w:rsidRPr="003611C5">
        <w:rPr>
          <w:rFonts w:eastAsiaTheme="minorHAnsi"/>
        </w:rPr>
        <w:t xml:space="preserve">   1</w:t>
      </w:r>
      <w:r w:rsidRPr="003611C5">
        <w:rPr>
          <w:rFonts w:eastAsiaTheme="minorHAnsi"/>
        </w:rPr>
        <w:tab/>
        <w:t xml:space="preserve">  </w:t>
      </w:r>
      <w:r w:rsidRPr="003611C5">
        <w:rPr>
          <w:rFonts w:eastAsiaTheme="minorHAnsi"/>
        </w:rPr>
        <w:tab/>
        <w:t xml:space="preserve">                2</w:t>
      </w:r>
      <w:r w:rsidRPr="003611C5">
        <w:rPr>
          <w:rFonts w:eastAsiaTheme="minorHAnsi"/>
        </w:rPr>
        <w:tab/>
      </w:r>
      <w:r w:rsidRPr="003611C5">
        <w:rPr>
          <w:rFonts w:eastAsiaTheme="minorHAnsi"/>
        </w:rPr>
        <w:tab/>
      </w:r>
      <w:r w:rsidRPr="003611C5">
        <w:rPr>
          <w:rFonts w:eastAsiaTheme="minorHAnsi"/>
        </w:rPr>
        <w:tab/>
        <w:t xml:space="preserve">       3</w:t>
      </w:r>
      <w:r w:rsidRPr="003611C5">
        <w:rPr>
          <w:rFonts w:eastAsiaTheme="minorHAnsi"/>
        </w:rPr>
        <w:tab/>
      </w:r>
      <w:r w:rsidRPr="003611C5">
        <w:rPr>
          <w:rFonts w:eastAsiaTheme="minorHAnsi"/>
        </w:rPr>
        <w:tab/>
      </w:r>
      <w:r w:rsidRPr="003611C5">
        <w:rPr>
          <w:rFonts w:eastAsiaTheme="minorHAnsi"/>
        </w:rPr>
        <w:tab/>
        <w:t xml:space="preserve">        4</w:t>
      </w:r>
      <w:r w:rsidRPr="003611C5">
        <w:rPr>
          <w:rFonts w:eastAsiaTheme="minorHAnsi"/>
        </w:rPr>
        <w:tab/>
      </w:r>
      <w:r w:rsidRPr="003611C5">
        <w:rPr>
          <w:rFonts w:eastAsiaTheme="minorHAnsi"/>
        </w:rPr>
        <w:tab/>
      </w:r>
      <w:r w:rsidRPr="003611C5">
        <w:rPr>
          <w:rFonts w:eastAsiaTheme="minorHAnsi"/>
        </w:rPr>
        <w:tab/>
        <w:t xml:space="preserve">        5</w:t>
      </w:r>
    </w:p>
    <w:p w14:paraId="6E8E0134" w14:textId="77777777" w:rsidR="007054F6" w:rsidRPr="003611C5" w:rsidRDefault="007054F6" w:rsidP="007054F6">
      <w:r w:rsidRPr="003611C5">
        <w:br w:type="page"/>
      </w:r>
    </w:p>
    <w:p w14:paraId="58D11403" w14:textId="77777777" w:rsidR="007054F6" w:rsidRPr="003611C5" w:rsidRDefault="007054F6" w:rsidP="007054F6">
      <w:pPr>
        <w:autoSpaceDE w:val="0"/>
        <w:autoSpaceDN w:val="0"/>
        <w:adjustRightInd w:val="0"/>
        <w:spacing w:line="480" w:lineRule="auto"/>
        <w:jc w:val="center"/>
        <w:rPr>
          <w:rFonts w:eastAsiaTheme="minorHAnsi"/>
        </w:rPr>
      </w:pPr>
      <w:r w:rsidRPr="003611C5">
        <w:lastRenderedPageBreak/>
        <w:t>Appendix G</w:t>
      </w:r>
    </w:p>
    <w:p w14:paraId="67F9951F" w14:textId="77777777" w:rsidR="007054F6" w:rsidRPr="003611C5" w:rsidRDefault="007054F6" w:rsidP="007054F6">
      <w:pPr>
        <w:spacing w:line="480" w:lineRule="auto"/>
        <w:jc w:val="center"/>
      </w:pPr>
      <w:r w:rsidRPr="003611C5">
        <w:t>Communication Satisfaction Scale (Hecht, 1978)</w:t>
      </w:r>
    </w:p>
    <w:p w14:paraId="6CDAC4E3" w14:textId="77777777" w:rsidR="007054F6" w:rsidRPr="003611C5" w:rsidRDefault="007054F6" w:rsidP="007054F6">
      <w:pPr>
        <w:autoSpaceDE w:val="0"/>
        <w:autoSpaceDN w:val="0"/>
        <w:adjustRightInd w:val="0"/>
        <w:rPr>
          <w:i/>
          <w:iCs/>
        </w:rPr>
      </w:pPr>
    </w:p>
    <w:p w14:paraId="1FC0379F" w14:textId="77777777" w:rsidR="007054F6" w:rsidRPr="003611C5" w:rsidRDefault="007054F6" w:rsidP="007054F6">
      <w:pPr>
        <w:autoSpaceDE w:val="0"/>
        <w:autoSpaceDN w:val="0"/>
        <w:adjustRightInd w:val="0"/>
      </w:pPr>
      <w:r w:rsidRPr="003611C5">
        <w:rPr>
          <w:i/>
          <w:iCs/>
        </w:rPr>
        <w:t>Instructions:</w:t>
      </w:r>
      <w:r w:rsidRPr="003611C5">
        <w:t xml:space="preserve"> The following statements concern communicating at work. In responding, think of the communication relationship you have with your immediate supervisor </w:t>
      </w:r>
      <w:r w:rsidRPr="003611C5">
        <w:rPr>
          <w:i/>
          <w:iCs/>
        </w:rPr>
        <w:t>or direct report</w:t>
      </w:r>
      <w:r w:rsidRPr="003611C5">
        <w:t>. Please indicate your response by circling the number that best describes how you feel about the statement, where 1 means strongly disagree and 7 means strongly agree.</w:t>
      </w:r>
    </w:p>
    <w:p w14:paraId="2C228BAE" w14:textId="77777777" w:rsidR="007054F6" w:rsidRPr="003611C5" w:rsidRDefault="007054F6" w:rsidP="007054F6">
      <w:pPr>
        <w:autoSpaceDE w:val="0"/>
        <w:autoSpaceDN w:val="0"/>
        <w:adjustRightInd w:val="0"/>
      </w:pPr>
    </w:p>
    <w:p w14:paraId="44555F89" w14:textId="77777777" w:rsidR="007054F6" w:rsidRPr="003611C5" w:rsidRDefault="007054F6" w:rsidP="007054F6">
      <w:pPr>
        <w:autoSpaceDE w:val="0"/>
        <w:autoSpaceDN w:val="0"/>
        <w:adjustRightInd w:val="0"/>
      </w:pPr>
      <w:r w:rsidRPr="003611C5">
        <w:t xml:space="preserve">When communicating with my immediate supervisor </w:t>
      </w:r>
      <w:r w:rsidRPr="003611C5">
        <w:rPr>
          <w:i/>
          <w:iCs/>
        </w:rPr>
        <w:t>or direct report</w:t>
      </w:r>
      <w:r w:rsidRPr="003611C5">
        <w:t>, I feel . . .</w:t>
      </w:r>
    </w:p>
    <w:p w14:paraId="1A3EF5FF" w14:textId="77777777" w:rsidR="007054F6" w:rsidRPr="003611C5" w:rsidRDefault="007054F6" w:rsidP="007054F6">
      <w:pPr>
        <w:autoSpaceDE w:val="0"/>
        <w:autoSpaceDN w:val="0"/>
        <w:adjustRightInd w:val="0"/>
      </w:pPr>
    </w:p>
    <w:p w14:paraId="7C6FE856" w14:textId="77777777" w:rsidR="007054F6" w:rsidRPr="003611C5" w:rsidRDefault="007054F6" w:rsidP="00ED6FD5">
      <w:pPr>
        <w:pStyle w:val="ListParagraph"/>
        <w:numPr>
          <w:ilvl w:val="0"/>
          <w:numId w:val="5"/>
        </w:numPr>
        <w:autoSpaceDE w:val="0"/>
        <w:autoSpaceDN w:val="0"/>
        <w:adjustRightInd w:val="0"/>
      </w:pPr>
      <w:r w:rsidRPr="003611C5">
        <w:t xml:space="preserve">He or she lets me know that I am communicating effectively. </w:t>
      </w:r>
    </w:p>
    <w:p w14:paraId="6C312DFD" w14:textId="77777777" w:rsidR="007054F6" w:rsidRPr="003611C5" w:rsidRDefault="007054F6" w:rsidP="00ED6FD5">
      <w:pPr>
        <w:pStyle w:val="ListParagraph"/>
        <w:numPr>
          <w:ilvl w:val="0"/>
          <w:numId w:val="5"/>
        </w:numPr>
        <w:autoSpaceDE w:val="0"/>
        <w:autoSpaceDN w:val="0"/>
        <w:adjustRightInd w:val="0"/>
      </w:pPr>
      <w:r w:rsidRPr="003611C5">
        <w:t>Nothing is ever accomplished.*</w:t>
      </w:r>
    </w:p>
    <w:p w14:paraId="35BE41C4" w14:textId="77777777" w:rsidR="007054F6" w:rsidRPr="003611C5" w:rsidRDefault="007054F6" w:rsidP="00ED6FD5">
      <w:pPr>
        <w:pStyle w:val="ListParagraph"/>
        <w:numPr>
          <w:ilvl w:val="0"/>
          <w:numId w:val="5"/>
        </w:numPr>
        <w:autoSpaceDE w:val="0"/>
        <w:autoSpaceDN w:val="0"/>
        <w:adjustRightInd w:val="0"/>
      </w:pPr>
      <w:r w:rsidRPr="003611C5">
        <w:t xml:space="preserve">I would like to continue having conversations like ours. </w:t>
      </w:r>
    </w:p>
    <w:p w14:paraId="5EEDC39C" w14:textId="77777777" w:rsidR="007054F6" w:rsidRPr="003611C5" w:rsidRDefault="007054F6" w:rsidP="00ED6FD5">
      <w:pPr>
        <w:pStyle w:val="ListParagraph"/>
        <w:numPr>
          <w:ilvl w:val="0"/>
          <w:numId w:val="5"/>
        </w:numPr>
        <w:autoSpaceDE w:val="0"/>
        <w:autoSpaceDN w:val="0"/>
        <w:adjustRightInd w:val="0"/>
      </w:pPr>
      <w:r w:rsidRPr="003611C5">
        <w:t xml:space="preserve">He or she genuinely wants to get to know me. </w:t>
      </w:r>
    </w:p>
    <w:p w14:paraId="6276157B" w14:textId="77777777" w:rsidR="007054F6" w:rsidRPr="003611C5" w:rsidRDefault="007054F6" w:rsidP="00ED6FD5">
      <w:pPr>
        <w:pStyle w:val="ListParagraph"/>
        <w:numPr>
          <w:ilvl w:val="0"/>
          <w:numId w:val="5"/>
        </w:numPr>
        <w:autoSpaceDE w:val="0"/>
        <w:autoSpaceDN w:val="0"/>
        <w:adjustRightInd w:val="0"/>
      </w:pPr>
      <w:r w:rsidRPr="003611C5">
        <w:t xml:space="preserve">Very dissatisfied with our conversations.* </w:t>
      </w:r>
    </w:p>
    <w:p w14:paraId="6722F968" w14:textId="77777777" w:rsidR="007054F6" w:rsidRPr="003611C5" w:rsidRDefault="007054F6" w:rsidP="00ED6FD5">
      <w:pPr>
        <w:pStyle w:val="ListParagraph"/>
        <w:numPr>
          <w:ilvl w:val="0"/>
          <w:numId w:val="5"/>
        </w:numPr>
        <w:autoSpaceDE w:val="0"/>
        <w:autoSpaceDN w:val="0"/>
        <w:adjustRightInd w:val="0"/>
      </w:pPr>
      <w:r w:rsidRPr="003611C5">
        <w:t xml:space="preserve">Like I have something else to do.* </w:t>
      </w:r>
    </w:p>
    <w:p w14:paraId="43C6EFEF" w14:textId="77777777" w:rsidR="007054F6" w:rsidRPr="003611C5" w:rsidRDefault="007054F6" w:rsidP="00ED6FD5">
      <w:pPr>
        <w:pStyle w:val="ListParagraph"/>
        <w:numPr>
          <w:ilvl w:val="0"/>
          <w:numId w:val="5"/>
        </w:numPr>
        <w:autoSpaceDE w:val="0"/>
        <w:autoSpaceDN w:val="0"/>
        <w:adjustRightInd w:val="0"/>
      </w:pPr>
      <w:r w:rsidRPr="003611C5">
        <w:t xml:space="preserve">I am able to present myself as I want him or her to view me. </w:t>
      </w:r>
    </w:p>
    <w:p w14:paraId="41EF85E8" w14:textId="77777777" w:rsidR="007054F6" w:rsidRPr="003611C5" w:rsidRDefault="007054F6" w:rsidP="00ED6FD5">
      <w:pPr>
        <w:pStyle w:val="ListParagraph"/>
        <w:numPr>
          <w:ilvl w:val="0"/>
          <w:numId w:val="5"/>
        </w:numPr>
        <w:autoSpaceDE w:val="0"/>
        <w:autoSpaceDN w:val="0"/>
        <w:adjustRightInd w:val="0"/>
      </w:pPr>
      <w:r w:rsidRPr="003611C5">
        <w:t xml:space="preserve">He or she shows me that he or she understands what I say. </w:t>
      </w:r>
    </w:p>
    <w:p w14:paraId="1CF0E635" w14:textId="77777777" w:rsidR="007054F6" w:rsidRPr="003611C5" w:rsidRDefault="007054F6" w:rsidP="00ED6FD5">
      <w:pPr>
        <w:pStyle w:val="ListParagraph"/>
        <w:numPr>
          <w:ilvl w:val="0"/>
          <w:numId w:val="5"/>
        </w:numPr>
        <w:autoSpaceDE w:val="0"/>
        <w:autoSpaceDN w:val="0"/>
        <w:adjustRightInd w:val="0"/>
      </w:pPr>
      <w:r w:rsidRPr="003611C5">
        <w:t xml:space="preserve">Very satisfied with our conversations. </w:t>
      </w:r>
    </w:p>
    <w:p w14:paraId="60BC3952" w14:textId="77777777" w:rsidR="007054F6" w:rsidRPr="003611C5" w:rsidRDefault="007054F6" w:rsidP="00ED6FD5">
      <w:pPr>
        <w:pStyle w:val="ListParagraph"/>
        <w:numPr>
          <w:ilvl w:val="0"/>
          <w:numId w:val="5"/>
        </w:numPr>
        <w:autoSpaceDE w:val="0"/>
        <w:autoSpaceDN w:val="0"/>
        <w:adjustRightInd w:val="0"/>
      </w:pPr>
      <w:r w:rsidRPr="003611C5">
        <w:t xml:space="preserve">He or she expresses a lot of interest in what I have to say. </w:t>
      </w:r>
    </w:p>
    <w:p w14:paraId="2FEFF63A" w14:textId="77777777" w:rsidR="007054F6" w:rsidRPr="003611C5" w:rsidRDefault="007054F6" w:rsidP="00ED6FD5">
      <w:pPr>
        <w:pStyle w:val="ListParagraph"/>
        <w:numPr>
          <w:ilvl w:val="0"/>
          <w:numId w:val="5"/>
        </w:numPr>
        <w:autoSpaceDE w:val="0"/>
        <w:autoSpaceDN w:val="0"/>
        <w:adjustRightInd w:val="0"/>
      </w:pPr>
      <w:r w:rsidRPr="003611C5">
        <w:t xml:space="preserve">I do NOT enjoy our conversations.* </w:t>
      </w:r>
    </w:p>
    <w:p w14:paraId="23C5D714" w14:textId="77777777" w:rsidR="007054F6" w:rsidRPr="003611C5" w:rsidRDefault="007054F6" w:rsidP="00ED6FD5">
      <w:pPr>
        <w:pStyle w:val="ListParagraph"/>
        <w:numPr>
          <w:ilvl w:val="0"/>
          <w:numId w:val="5"/>
        </w:numPr>
        <w:autoSpaceDE w:val="0"/>
        <w:autoSpaceDN w:val="0"/>
        <w:adjustRightInd w:val="0"/>
      </w:pPr>
      <w:r w:rsidRPr="003611C5">
        <w:t xml:space="preserve">He or she does NOT provide support for what he or she says.* </w:t>
      </w:r>
    </w:p>
    <w:p w14:paraId="77D8E318" w14:textId="77777777" w:rsidR="007054F6" w:rsidRPr="003611C5" w:rsidRDefault="007054F6" w:rsidP="00ED6FD5">
      <w:pPr>
        <w:pStyle w:val="ListParagraph"/>
        <w:numPr>
          <w:ilvl w:val="0"/>
          <w:numId w:val="5"/>
        </w:numPr>
        <w:autoSpaceDE w:val="0"/>
        <w:autoSpaceDN w:val="0"/>
        <w:adjustRightInd w:val="0"/>
      </w:pPr>
      <w:r w:rsidRPr="003611C5">
        <w:t xml:space="preserve">That I can talk about anything with my immediate supervisor. </w:t>
      </w:r>
    </w:p>
    <w:p w14:paraId="568CFED6" w14:textId="77777777" w:rsidR="007054F6" w:rsidRPr="003611C5" w:rsidRDefault="007054F6" w:rsidP="00ED6FD5">
      <w:pPr>
        <w:pStyle w:val="ListParagraph"/>
        <w:numPr>
          <w:ilvl w:val="0"/>
          <w:numId w:val="5"/>
        </w:numPr>
        <w:autoSpaceDE w:val="0"/>
        <w:autoSpaceDN w:val="0"/>
        <w:adjustRightInd w:val="0"/>
      </w:pPr>
      <w:r w:rsidRPr="003611C5">
        <w:t xml:space="preserve">That we each get to say what we want. </w:t>
      </w:r>
    </w:p>
    <w:p w14:paraId="7A193FF7" w14:textId="77777777" w:rsidR="007054F6" w:rsidRPr="003611C5" w:rsidRDefault="007054F6" w:rsidP="00ED6FD5">
      <w:pPr>
        <w:pStyle w:val="ListParagraph"/>
        <w:numPr>
          <w:ilvl w:val="0"/>
          <w:numId w:val="5"/>
        </w:numPr>
        <w:autoSpaceDE w:val="0"/>
        <w:autoSpaceDN w:val="0"/>
        <w:adjustRightInd w:val="0"/>
      </w:pPr>
      <w:r w:rsidRPr="003611C5">
        <w:t>That we can laugh easily together.</w:t>
      </w:r>
    </w:p>
    <w:p w14:paraId="35B7D9F9" w14:textId="77777777" w:rsidR="007054F6" w:rsidRPr="003611C5" w:rsidRDefault="007054F6" w:rsidP="00ED6FD5">
      <w:pPr>
        <w:pStyle w:val="ListParagraph"/>
        <w:numPr>
          <w:ilvl w:val="0"/>
          <w:numId w:val="5"/>
        </w:numPr>
        <w:autoSpaceDE w:val="0"/>
        <w:autoSpaceDN w:val="0"/>
        <w:adjustRightInd w:val="0"/>
      </w:pPr>
      <w:r w:rsidRPr="003611C5">
        <w:t>Conversations flow smoothly.</w:t>
      </w:r>
    </w:p>
    <w:p w14:paraId="6931E704" w14:textId="77777777" w:rsidR="007054F6" w:rsidRPr="003611C5" w:rsidRDefault="007054F6" w:rsidP="00ED6FD5">
      <w:pPr>
        <w:pStyle w:val="ListParagraph"/>
        <w:numPr>
          <w:ilvl w:val="0"/>
          <w:numId w:val="5"/>
        </w:numPr>
        <w:autoSpaceDE w:val="0"/>
        <w:autoSpaceDN w:val="0"/>
        <w:adjustRightInd w:val="0"/>
      </w:pPr>
      <w:r w:rsidRPr="003611C5">
        <w:t>He or she changes the topic when his or her feelings are brought into the conversation.*</w:t>
      </w:r>
    </w:p>
    <w:p w14:paraId="3A78822F" w14:textId="77777777" w:rsidR="007054F6" w:rsidRPr="003611C5" w:rsidRDefault="007054F6" w:rsidP="00ED6FD5">
      <w:pPr>
        <w:pStyle w:val="ListParagraph"/>
        <w:numPr>
          <w:ilvl w:val="0"/>
          <w:numId w:val="5"/>
        </w:numPr>
        <w:autoSpaceDE w:val="0"/>
        <w:autoSpaceDN w:val="0"/>
        <w:adjustRightInd w:val="0"/>
      </w:pPr>
      <w:r w:rsidRPr="003611C5">
        <w:t>He or she frequently said things that add little to the conversation.*</w:t>
      </w:r>
    </w:p>
    <w:p w14:paraId="3C2716F9" w14:textId="77777777" w:rsidR="007054F6" w:rsidRPr="003611C5" w:rsidRDefault="007054F6" w:rsidP="00ED6FD5">
      <w:pPr>
        <w:pStyle w:val="ListParagraph"/>
        <w:numPr>
          <w:ilvl w:val="0"/>
          <w:numId w:val="5"/>
        </w:numPr>
        <w:autoSpaceDE w:val="0"/>
        <w:autoSpaceDN w:val="0"/>
        <w:adjustRightInd w:val="0"/>
      </w:pPr>
      <w:r w:rsidRPr="003611C5">
        <w:t>We often talk about things that I am NOT interested in.*</w:t>
      </w:r>
    </w:p>
    <w:p w14:paraId="42A91663" w14:textId="77777777" w:rsidR="007054F6" w:rsidRPr="003611C5" w:rsidRDefault="007054F6" w:rsidP="007054F6">
      <w:pPr>
        <w:autoSpaceDE w:val="0"/>
        <w:autoSpaceDN w:val="0"/>
        <w:adjustRightInd w:val="0"/>
      </w:pPr>
    </w:p>
    <w:p w14:paraId="6BCCBC30" w14:textId="11B9EFA7" w:rsidR="007054F6" w:rsidRPr="003611C5" w:rsidRDefault="007054F6" w:rsidP="007054F6">
      <w:pPr>
        <w:autoSpaceDE w:val="0"/>
        <w:autoSpaceDN w:val="0"/>
        <w:adjustRightInd w:val="0"/>
      </w:pPr>
      <w:r w:rsidRPr="003611C5">
        <w:t xml:space="preserve">*reverse </w:t>
      </w:r>
      <w:r w:rsidR="007E1891" w:rsidRPr="003611C5">
        <w:t xml:space="preserve">coded </w:t>
      </w:r>
      <w:r w:rsidRPr="003611C5">
        <w:t>items</w:t>
      </w:r>
    </w:p>
    <w:p w14:paraId="285C70AE" w14:textId="77777777" w:rsidR="007054F6" w:rsidRPr="003611C5" w:rsidRDefault="007054F6" w:rsidP="007054F6"/>
    <w:p w14:paraId="7D5B84C5" w14:textId="77777777" w:rsidR="007054F6" w:rsidRPr="003611C5" w:rsidRDefault="007054F6" w:rsidP="007054F6">
      <w:pPr>
        <w:ind w:left="360"/>
      </w:pPr>
    </w:p>
    <w:p w14:paraId="3B01774C" w14:textId="77777777" w:rsidR="007054F6" w:rsidRPr="003611C5" w:rsidRDefault="007054F6" w:rsidP="007054F6">
      <w:r w:rsidRPr="003611C5">
        <w:br w:type="page"/>
      </w:r>
    </w:p>
    <w:p w14:paraId="424A70A8" w14:textId="77777777" w:rsidR="007054F6" w:rsidRPr="003611C5" w:rsidRDefault="007054F6" w:rsidP="007054F6">
      <w:pPr>
        <w:spacing w:line="480" w:lineRule="auto"/>
        <w:jc w:val="center"/>
      </w:pPr>
      <w:r w:rsidRPr="003611C5">
        <w:lastRenderedPageBreak/>
        <w:t>Appendix H</w:t>
      </w:r>
    </w:p>
    <w:p w14:paraId="3CD0B2E6" w14:textId="13D6B6C4" w:rsidR="007054F6" w:rsidRPr="003611C5" w:rsidRDefault="007054F6" w:rsidP="007054F6">
      <w:pPr>
        <w:spacing w:line="480" w:lineRule="auto"/>
        <w:jc w:val="center"/>
      </w:pPr>
      <w:r w:rsidRPr="003611C5">
        <w:t>Psychological Safety Scale (Edmondson, 1999)</w:t>
      </w:r>
    </w:p>
    <w:p w14:paraId="2D6C018A" w14:textId="77777777" w:rsidR="007054F6" w:rsidRPr="003611C5" w:rsidRDefault="007054F6" w:rsidP="007054F6"/>
    <w:p w14:paraId="2383D8C3" w14:textId="77777777" w:rsidR="007054F6" w:rsidRPr="003611C5" w:rsidRDefault="007054F6" w:rsidP="007054F6">
      <w:pPr>
        <w:autoSpaceDE w:val="0"/>
        <w:autoSpaceDN w:val="0"/>
        <w:adjustRightInd w:val="0"/>
        <w:rPr>
          <w:rFonts w:eastAsiaTheme="minorHAnsi"/>
        </w:rPr>
      </w:pPr>
      <w:r w:rsidRPr="003611C5">
        <w:rPr>
          <w:rFonts w:eastAsiaTheme="minorHAnsi"/>
          <w:i/>
          <w:iCs/>
        </w:rPr>
        <w:t>Instructions:</w:t>
      </w:r>
      <w:r w:rsidRPr="003611C5">
        <w:rPr>
          <w:rFonts w:eastAsiaTheme="minorHAnsi"/>
        </w:rPr>
        <w:t xml:space="preserve"> Please circle the number that best represents your agreement to the statement, where 1 means strongly disagree and 7 means strongly agree.</w:t>
      </w:r>
    </w:p>
    <w:p w14:paraId="141F6B36" w14:textId="77777777" w:rsidR="007054F6" w:rsidRPr="003611C5" w:rsidRDefault="007054F6" w:rsidP="007054F6">
      <w:pPr>
        <w:autoSpaceDE w:val="0"/>
        <w:autoSpaceDN w:val="0"/>
        <w:adjustRightInd w:val="0"/>
        <w:rPr>
          <w:rFonts w:eastAsiaTheme="minorHAnsi"/>
        </w:rPr>
      </w:pPr>
    </w:p>
    <w:p w14:paraId="1460BD34" w14:textId="77777777" w:rsidR="007054F6" w:rsidRPr="003611C5" w:rsidRDefault="007054F6" w:rsidP="00ED6FD5">
      <w:pPr>
        <w:pStyle w:val="ListParagraph"/>
        <w:numPr>
          <w:ilvl w:val="0"/>
          <w:numId w:val="15"/>
        </w:numPr>
        <w:autoSpaceDE w:val="0"/>
        <w:autoSpaceDN w:val="0"/>
        <w:adjustRightInd w:val="0"/>
        <w:rPr>
          <w:rFonts w:eastAsiaTheme="minorHAnsi"/>
        </w:rPr>
      </w:pPr>
      <w:r w:rsidRPr="003611C5">
        <w:rPr>
          <w:rFonts w:eastAsiaTheme="minorHAnsi"/>
        </w:rPr>
        <w:t>If I make a mistake with my immediate supervisor, it is often held against me.*</w:t>
      </w:r>
    </w:p>
    <w:p w14:paraId="5E472B69" w14:textId="77777777" w:rsidR="007054F6" w:rsidRPr="003611C5" w:rsidRDefault="007054F6" w:rsidP="00ED6FD5">
      <w:pPr>
        <w:pStyle w:val="ListParagraph"/>
        <w:numPr>
          <w:ilvl w:val="0"/>
          <w:numId w:val="15"/>
        </w:numPr>
        <w:autoSpaceDE w:val="0"/>
        <w:autoSpaceDN w:val="0"/>
        <w:adjustRightInd w:val="0"/>
        <w:rPr>
          <w:rFonts w:eastAsiaTheme="minorHAnsi"/>
        </w:rPr>
      </w:pPr>
      <w:r w:rsidRPr="003611C5">
        <w:rPr>
          <w:rFonts w:eastAsiaTheme="minorHAnsi"/>
        </w:rPr>
        <w:t xml:space="preserve">I am able to bring up problems and tough issues. </w:t>
      </w:r>
    </w:p>
    <w:p w14:paraId="6B594BD6" w14:textId="77777777" w:rsidR="007054F6" w:rsidRPr="003611C5" w:rsidRDefault="007054F6" w:rsidP="00ED6FD5">
      <w:pPr>
        <w:pStyle w:val="ListParagraph"/>
        <w:numPr>
          <w:ilvl w:val="0"/>
          <w:numId w:val="15"/>
        </w:numPr>
        <w:autoSpaceDE w:val="0"/>
        <w:autoSpaceDN w:val="0"/>
        <w:adjustRightInd w:val="0"/>
        <w:rPr>
          <w:rFonts w:eastAsiaTheme="minorHAnsi"/>
        </w:rPr>
      </w:pPr>
      <w:r w:rsidRPr="003611C5">
        <w:rPr>
          <w:rFonts w:eastAsiaTheme="minorHAnsi"/>
        </w:rPr>
        <w:t xml:space="preserve">My immediate supervisor sometimes rejects me for being different.* </w:t>
      </w:r>
    </w:p>
    <w:p w14:paraId="5BBF31C6" w14:textId="77777777" w:rsidR="007054F6" w:rsidRPr="003611C5" w:rsidRDefault="007054F6" w:rsidP="00ED6FD5">
      <w:pPr>
        <w:pStyle w:val="ListParagraph"/>
        <w:numPr>
          <w:ilvl w:val="0"/>
          <w:numId w:val="15"/>
        </w:numPr>
        <w:autoSpaceDE w:val="0"/>
        <w:autoSpaceDN w:val="0"/>
        <w:adjustRightInd w:val="0"/>
        <w:rPr>
          <w:rFonts w:eastAsiaTheme="minorHAnsi"/>
        </w:rPr>
      </w:pPr>
      <w:r w:rsidRPr="003611C5">
        <w:rPr>
          <w:rFonts w:eastAsiaTheme="minorHAnsi"/>
        </w:rPr>
        <w:t xml:space="preserve">It is safe to take a risk with my immediate supervisor. </w:t>
      </w:r>
    </w:p>
    <w:p w14:paraId="50E55B76" w14:textId="77777777" w:rsidR="007054F6" w:rsidRPr="003611C5" w:rsidRDefault="007054F6" w:rsidP="00ED6FD5">
      <w:pPr>
        <w:pStyle w:val="ListParagraph"/>
        <w:numPr>
          <w:ilvl w:val="0"/>
          <w:numId w:val="15"/>
        </w:numPr>
        <w:autoSpaceDE w:val="0"/>
        <w:autoSpaceDN w:val="0"/>
        <w:adjustRightInd w:val="0"/>
        <w:rPr>
          <w:rFonts w:eastAsiaTheme="minorHAnsi"/>
        </w:rPr>
      </w:pPr>
      <w:r w:rsidRPr="003611C5">
        <w:rPr>
          <w:rFonts w:eastAsiaTheme="minorHAnsi"/>
        </w:rPr>
        <w:t>It is difficult to ask my immediate supervisor for help.*</w:t>
      </w:r>
    </w:p>
    <w:p w14:paraId="09F2923D" w14:textId="77777777" w:rsidR="007054F6" w:rsidRPr="003611C5" w:rsidRDefault="007054F6" w:rsidP="00ED6FD5">
      <w:pPr>
        <w:pStyle w:val="ListParagraph"/>
        <w:numPr>
          <w:ilvl w:val="0"/>
          <w:numId w:val="15"/>
        </w:numPr>
        <w:autoSpaceDE w:val="0"/>
        <w:autoSpaceDN w:val="0"/>
        <w:adjustRightInd w:val="0"/>
        <w:rPr>
          <w:rFonts w:eastAsiaTheme="minorHAnsi"/>
        </w:rPr>
      </w:pPr>
      <w:r w:rsidRPr="003611C5">
        <w:rPr>
          <w:rFonts w:eastAsiaTheme="minorHAnsi"/>
        </w:rPr>
        <w:t xml:space="preserve">My immediate supervisor would never deliberately act in a way that undermines my efforts. </w:t>
      </w:r>
    </w:p>
    <w:p w14:paraId="39E0F5DE" w14:textId="77777777" w:rsidR="007054F6" w:rsidRPr="003611C5" w:rsidRDefault="007054F6" w:rsidP="00ED6FD5">
      <w:pPr>
        <w:pStyle w:val="ListParagraph"/>
        <w:numPr>
          <w:ilvl w:val="0"/>
          <w:numId w:val="15"/>
        </w:numPr>
        <w:autoSpaceDE w:val="0"/>
        <w:autoSpaceDN w:val="0"/>
        <w:adjustRightInd w:val="0"/>
        <w:rPr>
          <w:rFonts w:eastAsiaTheme="minorHAnsi"/>
        </w:rPr>
      </w:pPr>
      <w:r w:rsidRPr="003611C5">
        <w:rPr>
          <w:rFonts w:eastAsiaTheme="minorHAnsi"/>
        </w:rPr>
        <w:t xml:space="preserve">Working with my immediate supervisor, my unique skills and talents are valued and utilized. </w:t>
      </w:r>
    </w:p>
    <w:p w14:paraId="064518F9" w14:textId="77777777" w:rsidR="007054F6" w:rsidRPr="003611C5" w:rsidRDefault="007054F6" w:rsidP="007054F6">
      <w:pPr>
        <w:autoSpaceDE w:val="0"/>
        <w:autoSpaceDN w:val="0"/>
        <w:adjustRightInd w:val="0"/>
        <w:rPr>
          <w:rFonts w:eastAsiaTheme="minorHAnsi"/>
        </w:rPr>
      </w:pPr>
    </w:p>
    <w:p w14:paraId="23DBBB56" w14:textId="0A810948" w:rsidR="007054F6" w:rsidRPr="003611C5" w:rsidRDefault="007054F6" w:rsidP="007054F6">
      <w:pPr>
        <w:autoSpaceDE w:val="0"/>
        <w:autoSpaceDN w:val="0"/>
        <w:adjustRightInd w:val="0"/>
      </w:pPr>
      <w:r w:rsidRPr="003611C5">
        <w:t>*reverse</w:t>
      </w:r>
      <w:r w:rsidR="007E1891" w:rsidRPr="003611C5">
        <w:t xml:space="preserve"> coded</w:t>
      </w:r>
      <w:r w:rsidRPr="003611C5">
        <w:t xml:space="preserve"> items</w:t>
      </w:r>
    </w:p>
    <w:p w14:paraId="3FAE9288" w14:textId="77777777" w:rsidR="007054F6" w:rsidRPr="003611C5" w:rsidRDefault="007054F6" w:rsidP="007054F6">
      <w:pPr>
        <w:autoSpaceDE w:val="0"/>
        <w:autoSpaceDN w:val="0"/>
        <w:adjustRightInd w:val="0"/>
        <w:rPr>
          <w:rFonts w:eastAsiaTheme="minorHAnsi"/>
        </w:rPr>
      </w:pPr>
    </w:p>
    <w:p w14:paraId="27383F67" w14:textId="77777777" w:rsidR="007054F6" w:rsidRPr="003611C5" w:rsidRDefault="007054F6" w:rsidP="007054F6">
      <w:pPr>
        <w:jc w:val="center"/>
      </w:pPr>
    </w:p>
    <w:p w14:paraId="33E51DA6" w14:textId="77777777" w:rsidR="007054F6" w:rsidRPr="003611C5" w:rsidRDefault="007054F6" w:rsidP="007054F6">
      <w:pPr>
        <w:autoSpaceDE w:val="0"/>
        <w:autoSpaceDN w:val="0"/>
        <w:adjustRightInd w:val="0"/>
        <w:rPr>
          <w:rFonts w:eastAsiaTheme="minorHAnsi"/>
        </w:rPr>
      </w:pPr>
    </w:p>
    <w:p w14:paraId="77AF2ADD" w14:textId="77777777" w:rsidR="007054F6" w:rsidRPr="003611C5" w:rsidRDefault="007054F6" w:rsidP="007054F6">
      <w:pPr>
        <w:pStyle w:val="ListParagraph"/>
        <w:numPr>
          <w:ilvl w:val="0"/>
          <w:numId w:val="3"/>
        </w:numPr>
        <w:autoSpaceDE w:val="0"/>
        <w:autoSpaceDN w:val="0"/>
        <w:adjustRightInd w:val="0"/>
        <w:rPr>
          <w:rFonts w:eastAsiaTheme="minorHAnsi"/>
        </w:rPr>
      </w:pPr>
      <w:r w:rsidRPr="003611C5">
        <w:br w:type="page"/>
      </w:r>
    </w:p>
    <w:p w14:paraId="160C5E05" w14:textId="77777777" w:rsidR="007054F6" w:rsidRPr="003611C5" w:rsidRDefault="007054F6" w:rsidP="007054F6">
      <w:pPr>
        <w:spacing w:line="480" w:lineRule="auto"/>
        <w:jc w:val="center"/>
      </w:pPr>
      <w:r w:rsidRPr="003611C5">
        <w:lastRenderedPageBreak/>
        <w:t>Appendix I</w:t>
      </w:r>
    </w:p>
    <w:p w14:paraId="737F917F" w14:textId="2DC27B2F" w:rsidR="007054F6" w:rsidRPr="003611C5" w:rsidRDefault="007054F6" w:rsidP="007054F6">
      <w:pPr>
        <w:spacing w:line="480" w:lineRule="auto"/>
        <w:jc w:val="center"/>
      </w:pPr>
      <w:r w:rsidRPr="003611C5">
        <w:t xml:space="preserve">Referent Power </w:t>
      </w:r>
      <w:r w:rsidR="00000BFD" w:rsidRPr="003611C5">
        <w:t>Scale</w:t>
      </w:r>
      <w:r w:rsidRPr="003611C5">
        <w:t xml:space="preserve"> (Rahim, 1988)</w:t>
      </w:r>
    </w:p>
    <w:p w14:paraId="7FFDB15D" w14:textId="77777777" w:rsidR="007054F6" w:rsidRPr="003611C5" w:rsidRDefault="007054F6" w:rsidP="007054F6"/>
    <w:p w14:paraId="428A4348" w14:textId="77777777" w:rsidR="007054F6" w:rsidRPr="003611C5" w:rsidRDefault="007054F6" w:rsidP="007054F6">
      <w:pPr>
        <w:autoSpaceDE w:val="0"/>
        <w:autoSpaceDN w:val="0"/>
        <w:adjustRightInd w:val="0"/>
        <w:rPr>
          <w:rFonts w:eastAsiaTheme="minorHAnsi"/>
        </w:rPr>
      </w:pPr>
      <w:r w:rsidRPr="003611C5">
        <w:rPr>
          <w:rFonts w:eastAsiaTheme="minorHAnsi"/>
          <w:i/>
          <w:iCs/>
        </w:rPr>
        <w:t>Instructions:</w:t>
      </w:r>
      <w:r w:rsidRPr="003611C5">
        <w:rPr>
          <w:rFonts w:eastAsiaTheme="minorHAnsi"/>
        </w:rPr>
        <w:t xml:space="preserve"> Thinking about your specific direct report who participated recently in a study, indicate how much you agree with the following statements. Please circle the number that best represents your agreement to the statement, where 1 means strongly disagree and 7 means strongly agree.</w:t>
      </w:r>
    </w:p>
    <w:p w14:paraId="4D43FCCB" w14:textId="77777777" w:rsidR="007054F6" w:rsidRPr="003611C5" w:rsidRDefault="007054F6" w:rsidP="007054F6">
      <w:pPr>
        <w:autoSpaceDE w:val="0"/>
        <w:autoSpaceDN w:val="0"/>
        <w:adjustRightInd w:val="0"/>
        <w:rPr>
          <w:rFonts w:eastAsiaTheme="minorHAnsi"/>
        </w:rPr>
      </w:pPr>
    </w:p>
    <w:p w14:paraId="4445D734" w14:textId="77777777" w:rsidR="007054F6" w:rsidRPr="003611C5" w:rsidRDefault="007054F6" w:rsidP="00ED6FD5">
      <w:pPr>
        <w:pStyle w:val="ListParagraph"/>
        <w:numPr>
          <w:ilvl w:val="0"/>
          <w:numId w:val="9"/>
        </w:numPr>
        <w:autoSpaceDE w:val="0"/>
        <w:autoSpaceDN w:val="0"/>
        <w:adjustRightInd w:val="0"/>
        <w:rPr>
          <w:rFonts w:eastAsiaTheme="minorHAnsi"/>
        </w:rPr>
      </w:pPr>
      <w:r w:rsidRPr="003611C5">
        <w:rPr>
          <w:rFonts w:eastAsiaTheme="minorHAnsi"/>
        </w:rPr>
        <w:t>My direct report has a pleasing personality.</w:t>
      </w:r>
    </w:p>
    <w:p w14:paraId="465DCF77" w14:textId="77777777" w:rsidR="007054F6" w:rsidRPr="003611C5" w:rsidRDefault="007054F6" w:rsidP="00ED6FD5">
      <w:pPr>
        <w:pStyle w:val="ListParagraph"/>
        <w:numPr>
          <w:ilvl w:val="0"/>
          <w:numId w:val="9"/>
        </w:numPr>
        <w:autoSpaceDE w:val="0"/>
        <w:autoSpaceDN w:val="0"/>
        <w:adjustRightInd w:val="0"/>
        <w:rPr>
          <w:rFonts w:eastAsiaTheme="minorHAnsi"/>
        </w:rPr>
      </w:pPr>
      <w:r w:rsidRPr="003611C5">
        <w:rPr>
          <w:rFonts w:eastAsiaTheme="minorHAnsi"/>
        </w:rPr>
        <w:t>I want to keep my direct report pleased with my work because I want to be his (her) personal friend.</w:t>
      </w:r>
    </w:p>
    <w:p w14:paraId="17ECDF73" w14:textId="77777777" w:rsidR="007054F6" w:rsidRPr="003611C5" w:rsidRDefault="007054F6" w:rsidP="00ED6FD5">
      <w:pPr>
        <w:pStyle w:val="ListParagraph"/>
        <w:numPr>
          <w:ilvl w:val="0"/>
          <w:numId w:val="9"/>
        </w:numPr>
        <w:autoSpaceDE w:val="0"/>
        <w:autoSpaceDN w:val="0"/>
        <w:adjustRightInd w:val="0"/>
        <w:rPr>
          <w:rFonts w:eastAsiaTheme="minorHAnsi"/>
        </w:rPr>
      </w:pPr>
      <w:r w:rsidRPr="003611C5">
        <w:rPr>
          <w:rFonts w:eastAsiaTheme="minorHAnsi"/>
        </w:rPr>
        <w:t>I don't want to identify myself with my direct report.*</w:t>
      </w:r>
    </w:p>
    <w:p w14:paraId="754502BC" w14:textId="77777777" w:rsidR="007054F6" w:rsidRPr="003611C5" w:rsidRDefault="007054F6" w:rsidP="00ED6FD5">
      <w:pPr>
        <w:pStyle w:val="ListParagraph"/>
        <w:numPr>
          <w:ilvl w:val="0"/>
          <w:numId w:val="9"/>
        </w:numPr>
        <w:autoSpaceDE w:val="0"/>
        <w:autoSpaceDN w:val="0"/>
        <w:adjustRightInd w:val="0"/>
        <w:rPr>
          <w:rFonts w:eastAsiaTheme="minorHAnsi"/>
        </w:rPr>
      </w:pPr>
      <w:r w:rsidRPr="003611C5">
        <w:rPr>
          <w:rFonts w:eastAsiaTheme="minorHAnsi"/>
        </w:rPr>
        <w:t>I admire my direct report because he (she) treats every person fairly.</w:t>
      </w:r>
    </w:p>
    <w:p w14:paraId="7386DCD5" w14:textId="77777777" w:rsidR="007054F6" w:rsidRPr="003611C5" w:rsidRDefault="007054F6" w:rsidP="00ED6FD5">
      <w:pPr>
        <w:pStyle w:val="ListParagraph"/>
        <w:numPr>
          <w:ilvl w:val="0"/>
          <w:numId w:val="9"/>
        </w:numPr>
        <w:autoSpaceDE w:val="0"/>
        <w:autoSpaceDN w:val="0"/>
        <w:adjustRightInd w:val="0"/>
        <w:rPr>
          <w:rFonts w:eastAsiaTheme="minorHAnsi"/>
        </w:rPr>
      </w:pPr>
      <w:r w:rsidRPr="003611C5">
        <w:rPr>
          <w:rFonts w:eastAsiaTheme="minorHAnsi"/>
        </w:rPr>
        <w:t>I like the personal qualities of my direct report.</w:t>
      </w:r>
    </w:p>
    <w:p w14:paraId="17D2BF02" w14:textId="77777777" w:rsidR="007054F6" w:rsidRPr="003611C5" w:rsidRDefault="007054F6" w:rsidP="00ED6FD5">
      <w:pPr>
        <w:pStyle w:val="ListParagraph"/>
        <w:numPr>
          <w:ilvl w:val="0"/>
          <w:numId w:val="9"/>
        </w:numPr>
        <w:autoSpaceDE w:val="0"/>
        <w:autoSpaceDN w:val="0"/>
        <w:adjustRightInd w:val="0"/>
        <w:rPr>
          <w:rFonts w:eastAsiaTheme="minorHAnsi"/>
        </w:rPr>
      </w:pPr>
      <w:r w:rsidRPr="003611C5">
        <w:rPr>
          <w:rFonts w:eastAsiaTheme="minorHAnsi"/>
        </w:rPr>
        <w:t>I want to develop a good interpersonal relationship with my direct report.</w:t>
      </w:r>
    </w:p>
    <w:p w14:paraId="0AF66B4C" w14:textId="77777777" w:rsidR="007054F6" w:rsidRPr="003611C5" w:rsidRDefault="007054F6" w:rsidP="00ED6FD5">
      <w:pPr>
        <w:pStyle w:val="ListParagraph"/>
        <w:numPr>
          <w:ilvl w:val="0"/>
          <w:numId w:val="9"/>
        </w:numPr>
        <w:autoSpaceDE w:val="0"/>
        <w:autoSpaceDN w:val="0"/>
        <w:adjustRightInd w:val="0"/>
        <w:rPr>
          <w:rFonts w:eastAsiaTheme="minorHAnsi"/>
        </w:rPr>
      </w:pPr>
      <w:r w:rsidRPr="003611C5">
        <w:rPr>
          <w:rFonts w:eastAsiaTheme="minorHAnsi"/>
        </w:rPr>
        <w:t>My direct report is not the type of person I enjoy working with.*</w:t>
      </w:r>
    </w:p>
    <w:p w14:paraId="2A7F0599" w14:textId="77777777" w:rsidR="007054F6" w:rsidRPr="003611C5" w:rsidRDefault="007054F6" w:rsidP="007054F6"/>
    <w:p w14:paraId="660680E4" w14:textId="72E40403" w:rsidR="007054F6" w:rsidRPr="003611C5" w:rsidRDefault="007054F6" w:rsidP="007054F6">
      <w:pPr>
        <w:autoSpaceDE w:val="0"/>
        <w:autoSpaceDN w:val="0"/>
        <w:adjustRightInd w:val="0"/>
      </w:pPr>
      <w:r w:rsidRPr="003611C5">
        <w:t xml:space="preserve">*reverse </w:t>
      </w:r>
      <w:r w:rsidR="007E1891" w:rsidRPr="003611C5">
        <w:t xml:space="preserve">coded </w:t>
      </w:r>
      <w:r w:rsidRPr="003611C5">
        <w:t>items</w:t>
      </w:r>
    </w:p>
    <w:p w14:paraId="228BA184" w14:textId="77777777" w:rsidR="007054F6" w:rsidRPr="003611C5" w:rsidRDefault="007054F6" w:rsidP="007054F6"/>
    <w:p w14:paraId="61C01400" w14:textId="77777777" w:rsidR="007054F6" w:rsidRPr="003611C5" w:rsidRDefault="007054F6" w:rsidP="007054F6">
      <w:r w:rsidRPr="003611C5">
        <w:br w:type="page"/>
      </w:r>
    </w:p>
    <w:p w14:paraId="20CC360B" w14:textId="77777777" w:rsidR="007054F6" w:rsidRPr="003611C5" w:rsidRDefault="007054F6" w:rsidP="007054F6">
      <w:pPr>
        <w:spacing w:line="480" w:lineRule="auto"/>
        <w:jc w:val="center"/>
      </w:pPr>
      <w:r w:rsidRPr="003611C5">
        <w:lastRenderedPageBreak/>
        <w:t>Appendix J</w:t>
      </w:r>
    </w:p>
    <w:p w14:paraId="55420901" w14:textId="77777777" w:rsidR="007054F6" w:rsidRPr="003611C5" w:rsidRDefault="007054F6" w:rsidP="007054F6">
      <w:pPr>
        <w:spacing w:line="480" w:lineRule="auto"/>
        <w:jc w:val="center"/>
      </w:pPr>
      <w:r w:rsidRPr="003611C5">
        <w:t>Mentoring and Communication Social Support Scale (</w:t>
      </w:r>
      <w:proofErr w:type="spellStart"/>
      <w:r w:rsidRPr="003611C5">
        <w:t>Kogler</w:t>
      </w:r>
      <w:proofErr w:type="spellEnd"/>
      <w:r w:rsidRPr="003611C5">
        <w:t xml:space="preserve"> Hill, </w:t>
      </w:r>
      <w:proofErr w:type="spellStart"/>
      <w:r w:rsidRPr="003611C5">
        <w:t>Bahniuk</w:t>
      </w:r>
      <w:proofErr w:type="spellEnd"/>
      <w:r w:rsidRPr="003611C5">
        <w:t xml:space="preserve">, </w:t>
      </w:r>
      <w:proofErr w:type="spellStart"/>
      <w:r w:rsidRPr="003611C5">
        <w:t>Dobos</w:t>
      </w:r>
      <w:proofErr w:type="spellEnd"/>
      <w:r w:rsidRPr="003611C5">
        <w:t xml:space="preserve">, and </w:t>
      </w:r>
      <w:proofErr w:type="spellStart"/>
      <w:r w:rsidRPr="003611C5">
        <w:t>Rouner</w:t>
      </w:r>
      <w:proofErr w:type="spellEnd"/>
      <w:r w:rsidRPr="003611C5">
        <w:t>, 1989)</w:t>
      </w:r>
    </w:p>
    <w:p w14:paraId="6160505D" w14:textId="77777777" w:rsidR="007054F6" w:rsidRPr="003611C5" w:rsidRDefault="007054F6" w:rsidP="007054F6"/>
    <w:p w14:paraId="46F7FA4B" w14:textId="77777777" w:rsidR="007054F6" w:rsidRPr="003611C5" w:rsidRDefault="007054F6" w:rsidP="007054F6">
      <w:pPr>
        <w:autoSpaceDE w:val="0"/>
        <w:autoSpaceDN w:val="0"/>
        <w:adjustRightInd w:val="0"/>
        <w:rPr>
          <w:rFonts w:eastAsiaTheme="minorHAnsi"/>
        </w:rPr>
      </w:pPr>
      <w:r w:rsidRPr="003611C5">
        <w:rPr>
          <w:rFonts w:eastAsiaTheme="minorHAnsi"/>
          <w:i/>
          <w:iCs/>
        </w:rPr>
        <w:t>Instructions:</w:t>
      </w:r>
      <w:r w:rsidRPr="003611C5">
        <w:rPr>
          <w:rFonts w:eastAsiaTheme="minorHAnsi"/>
        </w:rPr>
        <w:t xml:space="preserve"> Please circle the number that best represents your agreement to the statement, where 1 means strongly disagree and 7 means strongly agree.</w:t>
      </w:r>
    </w:p>
    <w:p w14:paraId="3249E869" w14:textId="77777777" w:rsidR="007054F6" w:rsidRPr="003611C5" w:rsidRDefault="007054F6" w:rsidP="007054F6"/>
    <w:p w14:paraId="5865E3D4" w14:textId="77777777" w:rsidR="007054F6" w:rsidRPr="003611C5" w:rsidRDefault="007054F6" w:rsidP="007054F6">
      <w:pPr>
        <w:pStyle w:val="ListParagraph"/>
        <w:numPr>
          <w:ilvl w:val="0"/>
          <w:numId w:val="2"/>
        </w:numPr>
      </w:pPr>
      <w:r w:rsidRPr="003611C5">
        <w:t xml:space="preserve">My immediate supervisor has placed me in important assignments or positions. </w:t>
      </w:r>
    </w:p>
    <w:p w14:paraId="57E21421" w14:textId="77777777" w:rsidR="007054F6" w:rsidRPr="003611C5" w:rsidRDefault="007054F6" w:rsidP="007054F6">
      <w:pPr>
        <w:pStyle w:val="ListParagraph"/>
        <w:numPr>
          <w:ilvl w:val="0"/>
          <w:numId w:val="2"/>
        </w:numPr>
      </w:pPr>
      <w:r w:rsidRPr="003611C5">
        <w:t>My immediate supervisor frequently devotes extra time and consideration to me.</w:t>
      </w:r>
    </w:p>
    <w:p w14:paraId="172B2735" w14:textId="77777777" w:rsidR="007054F6" w:rsidRPr="003611C5" w:rsidRDefault="007054F6" w:rsidP="007054F6">
      <w:pPr>
        <w:pStyle w:val="ListParagraph"/>
        <w:numPr>
          <w:ilvl w:val="0"/>
          <w:numId w:val="2"/>
        </w:numPr>
      </w:pPr>
      <w:r w:rsidRPr="003611C5">
        <w:t xml:space="preserve">My immediate supervisor has shown a parental-like interest in me and my career. </w:t>
      </w:r>
    </w:p>
    <w:p w14:paraId="6D8BE156" w14:textId="77777777" w:rsidR="007054F6" w:rsidRPr="003611C5" w:rsidRDefault="007054F6" w:rsidP="007054F6">
      <w:pPr>
        <w:pStyle w:val="ListParagraph"/>
        <w:numPr>
          <w:ilvl w:val="0"/>
          <w:numId w:val="2"/>
        </w:numPr>
      </w:pPr>
      <w:r w:rsidRPr="003611C5">
        <w:t xml:space="preserve">I receive special attention from my immediate supervisor. </w:t>
      </w:r>
    </w:p>
    <w:p w14:paraId="2A508C37" w14:textId="77777777" w:rsidR="007054F6" w:rsidRPr="003611C5" w:rsidRDefault="007054F6" w:rsidP="007054F6">
      <w:pPr>
        <w:pStyle w:val="ListParagraph"/>
        <w:numPr>
          <w:ilvl w:val="0"/>
          <w:numId w:val="2"/>
        </w:numPr>
      </w:pPr>
      <w:r w:rsidRPr="003611C5">
        <w:t xml:space="preserve">I have had my immediate supervisor teach me the informal rules of my organization. </w:t>
      </w:r>
    </w:p>
    <w:p w14:paraId="6F1FEA14" w14:textId="77777777" w:rsidR="007054F6" w:rsidRPr="003611C5" w:rsidRDefault="007054F6" w:rsidP="007054F6">
      <w:pPr>
        <w:pStyle w:val="ListParagraph"/>
        <w:numPr>
          <w:ilvl w:val="0"/>
          <w:numId w:val="2"/>
        </w:numPr>
      </w:pPr>
      <w:r w:rsidRPr="003611C5">
        <w:t xml:space="preserve">I have had my immediate supervisor teach me strategies for influencing group or departmental meetings. </w:t>
      </w:r>
    </w:p>
    <w:p w14:paraId="3663E1C6" w14:textId="77777777" w:rsidR="007054F6" w:rsidRPr="003611C5" w:rsidRDefault="007054F6" w:rsidP="007054F6">
      <w:pPr>
        <w:pStyle w:val="ListParagraph"/>
        <w:numPr>
          <w:ilvl w:val="0"/>
          <w:numId w:val="2"/>
        </w:numPr>
      </w:pPr>
      <w:r w:rsidRPr="003611C5">
        <w:t xml:space="preserve">I have been coached about office politics by my immediate supervisor. </w:t>
      </w:r>
    </w:p>
    <w:p w14:paraId="30D940F9" w14:textId="77777777" w:rsidR="007054F6" w:rsidRPr="003611C5" w:rsidRDefault="007054F6" w:rsidP="007054F6">
      <w:pPr>
        <w:pStyle w:val="ListParagraph"/>
        <w:numPr>
          <w:ilvl w:val="0"/>
          <w:numId w:val="2"/>
        </w:numPr>
      </w:pPr>
      <w:r w:rsidRPr="003611C5">
        <w:t xml:space="preserve">My immediate supervisor and I are friends as well as coworkers. </w:t>
      </w:r>
    </w:p>
    <w:p w14:paraId="199E5458" w14:textId="77777777" w:rsidR="007054F6" w:rsidRPr="003611C5" w:rsidRDefault="007054F6" w:rsidP="007054F6">
      <w:pPr>
        <w:pStyle w:val="ListParagraph"/>
        <w:numPr>
          <w:ilvl w:val="0"/>
          <w:numId w:val="2"/>
        </w:numPr>
      </w:pPr>
      <w:r w:rsidRPr="003611C5">
        <w:t xml:space="preserve">My immediate supervisor and I frequently listen to each other’s personal problems. </w:t>
      </w:r>
    </w:p>
    <w:p w14:paraId="6A167D2C" w14:textId="77777777" w:rsidR="007054F6" w:rsidRPr="003611C5" w:rsidRDefault="007054F6" w:rsidP="007054F6">
      <w:pPr>
        <w:pStyle w:val="ListParagraph"/>
        <w:numPr>
          <w:ilvl w:val="0"/>
          <w:numId w:val="2"/>
        </w:numPr>
      </w:pPr>
      <w:r w:rsidRPr="003611C5">
        <w:t xml:space="preserve">My immediate supervisor and I share confidences with each other. </w:t>
      </w:r>
    </w:p>
    <w:p w14:paraId="7BCCEC94" w14:textId="77777777" w:rsidR="007054F6" w:rsidRPr="003611C5" w:rsidRDefault="007054F6" w:rsidP="007054F6">
      <w:pPr>
        <w:pStyle w:val="ListParagraph"/>
        <w:numPr>
          <w:ilvl w:val="0"/>
          <w:numId w:val="2"/>
        </w:numPr>
      </w:pPr>
      <w:r w:rsidRPr="003611C5">
        <w:t xml:space="preserve">My immediate supervisor and I frequently exchange constructive criticism. </w:t>
      </w:r>
    </w:p>
    <w:p w14:paraId="7F9CE3AC" w14:textId="77777777" w:rsidR="007054F6" w:rsidRPr="003611C5" w:rsidRDefault="007054F6" w:rsidP="007054F6">
      <w:pPr>
        <w:pStyle w:val="ListParagraph"/>
        <w:numPr>
          <w:ilvl w:val="0"/>
          <w:numId w:val="2"/>
        </w:numPr>
      </w:pPr>
      <w:r w:rsidRPr="003611C5">
        <w:t xml:space="preserve">My immediate supervisor and I assist each other in accomplishing assigned tasks. </w:t>
      </w:r>
    </w:p>
    <w:p w14:paraId="40D72BB4" w14:textId="77777777" w:rsidR="007054F6" w:rsidRPr="003611C5" w:rsidRDefault="007054F6" w:rsidP="007054F6">
      <w:pPr>
        <w:pStyle w:val="ListParagraph"/>
        <w:numPr>
          <w:ilvl w:val="0"/>
          <w:numId w:val="2"/>
        </w:numPr>
      </w:pPr>
      <w:r w:rsidRPr="003611C5">
        <w:t xml:space="preserve">My immediate supervisor and I frequently exchange compliments and positive evaluations. </w:t>
      </w:r>
    </w:p>
    <w:p w14:paraId="19B479BA" w14:textId="77777777" w:rsidR="007054F6" w:rsidRPr="003611C5" w:rsidRDefault="007054F6" w:rsidP="007054F6">
      <w:pPr>
        <w:pStyle w:val="ListParagraph"/>
        <w:numPr>
          <w:ilvl w:val="0"/>
          <w:numId w:val="2"/>
        </w:numPr>
      </w:pPr>
      <w:r w:rsidRPr="003611C5">
        <w:t xml:space="preserve">I work jointly on major projects or cases with my immediate supervisor. </w:t>
      </w:r>
    </w:p>
    <w:p w14:paraId="3BAE862C" w14:textId="77777777" w:rsidR="007054F6" w:rsidRPr="003611C5" w:rsidRDefault="007054F6" w:rsidP="007054F6">
      <w:pPr>
        <w:pStyle w:val="ListParagraph"/>
        <w:numPr>
          <w:ilvl w:val="0"/>
          <w:numId w:val="2"/>
        </w:numPr>
      </w:pPr>
      <w:r w:rsidRPr="003611C5">
        <w:t>I frequently exchange ideas with my immediate supervisor.</w:t>
      </w:r>
    </w:p>
    <w:p w14:paraId="315E2944" w14:textId="77777777" w:rsidR="007054F6" w:rsidRPr="003611C5" w:rsidRDefault="007054F6" w:rsidP="007054F6">
      <w:pPr>
        <w:jc w:val="center"/>
      </w:pPr>
    </w:p>
    <w:p w14:paraId="0461E308" w14:textId="77777777" w:rsidR="007054F6" w:rsidRPr="003611C5" w:rsidRDefault="007054F6" w:rsidP="007054F6">
      <w:r w:rsidRPr="003611C5">
        <w:br w:type="page"/>
      </w:r>
    </w:p>
    <w:p w14:paraId="3A4F6EC4" w14:textId="77777777" w:rsidR="007054F6" w:rsidRPr="003611C5" w:rsidRDefault="007054F6" w:rsidP="007054F6">
      <w:pPr>
        <w:spacing w:line="480" w:lineRule="auto"/>
        <w:jc w:val="center"/>
      </w:pPr>
      <w:r w:rsidRPr="003611C5">
        <w:lastRenderedPageBreak/>
        <w:t>Appendix K</w:t>
      </w:r>
    </w:p>
    <w:p w14:paraId="14592C46" w14:textId="77777777" w:rsidR="007054F6" w:rsidRPr="003611C5" w:rsidRDefault="007054F6" w:rsidP="007054F6">
      <w:pPr>
        <w:spacing w:line="480" w:lineRule="auto"/>
        <w:jc w:val="center"/>
      </w:pPr>
      <w:r w:rsidRPr="003611C5">
        <w:t>Receiving Information Adequacy Scale (Goldhaber &amp; Rogers, 1979)</w:t>
      </w:r>
    </w:p>
    <w:p w14:paraId="3C042F74" w14:textId="77777777" w:rsidR="007054F6" w:rsidRPr="003611C5" w:rsidRDefault="007054F6" w:rsidP="007054F6"/>
    <w:p w14:paraId="079D4D8F" w14:textId="024E8E07" w:rsidR="007054F6" w:rsidRPr="003611C5" w:rsidRDefault="007054F6" w:rsidP="007054F6">
      <w:r w:rsidRPr="003611C5">
        <w:rPr>
          <w:i/>
          <w:iCs/>
        </w:rPr>
        <w:t>Instructions:</w:t>
      </w:r>
      <w:r w:rsidRPr="003611C5">
        <w:t xml:space="preserve"> For each </w:t>
      </w:r>
      <w:r w:rsidR="0009732B" w:rsidRPr="003611C5">
        <w:t>item</w:t>
      </w:r>
      <w:r w:rsidRPr="003611C5">
        <w:t xml:space="preserve"> listed on the following pages, mark your responses on the answer sheet that best indicates: (1) the amount of information you are receiving on that </w:t>
      </w:r>
      <w:r w:rsidR="0009732B" w:rsidRPr="003611C5">
        <w:t>item</w:t>
      </w:r>
      <w:r w:rsidRPr="003611C5">
        <w:t xml:space="preserve"> and (2) the amount of information you need to receive on that </w:t>
      </w:r>
      <w:r w:rsidR="0009732B" w:rsidRPr="003611C5">
        <w:t>item</w:t>
      </w:r>
      <w:r w:rsidRPr="003611C5">
        <w:t xml:space="preserve"> in order to do your job. </w:t>
      </w:r>
    </w:p>
    <w:p w14:paraId="38B52750" w14:textId="77777777" w:rsidR="007054F6" w:rsidRPr="003611C5" w:rsidRDefault="007054F6" w:rsidP="007054F6"/>
    <w:tbl>
      <w:tblPr>
        <w:tblStyle w:val="TableGrid"/>
        <w:tblW w:w="9169" w:type="dxa"/>
        <w:tblInd w:w="-5" w:type="dxa"/>
        <w:tblLook w:val="04A0" w:firstRow="1" w:lastRow="0" w:firstColumn="1" w:lastColumn="0" w:noHBand="0" w:noVBand="1"/>
      </w:tblPr>
      <w:tblGrid>
        <w:gridCol w:w="1661"/>
        <w:gridCol w:w="739"/>
        <w:gridCol w:w="740"/>
        <w:gridCol w:w="763"/>
        <w:gridCol w:w="749"/>
        <w:gridCol w:w="755"/>
        <w:gridCol w:w="741"/>
        <w:gridCol w:w="741"/>
        <w:gridCol w:w="763"/>
        <w:gridCol w:w="749"/>
        <w:gridCol w:w="749"/>
        <w:gridCol w:w="19"/>
      </w:tblGrid>
      <w:tr w:rsidR="007054F6" w:rsidRPr="003611C5" w14:paraId="25B4D2C4" w14:textId="77777777" w:rsidTr="001167B4">
        <w:trPr>
          <w:trHeight w:val="594"/>
        </w:trPr>
        <w:tc>
          <w:tcPr>
            <w:tcW w:w="1678" w:type="dxa"/>
            <w:vMerge w:val="restart"/>
          </w:tcPr>
          <w:p w14:paraId="18B20307" w14:textId="77777777" w:rsidR="007054F6" w:rsidRPr="003611C5" w:rsidRDefault="007054F6" w:rsidP="001550F6">
            <w:pPr>
              <w:jc w:val="center"/>
            </w:pPr>
          </w:p>
          <w:p w14:paraId="002AEAA7" w14:textId="77777777" w:rsidR="007054F6" w:rsidRPr="003611C5" w:rsidRDefault="007054F6" w:rsidP="001550F6">
            <w:pPr>
              <w:jc w:val="center"/>
            </w:pPr>
          </w:p>
          <w:p w14:paraId="0978CA9C" w14:textId="77777777" w:rsidR="007054F6" w:rsidRPr="003611C5" w:rsidRDefault="007054F6" w:rsidP="001550F6">
            <w:pPr>
              <w:jc w:val="center"/>
            </w:pPr>
            <w:r w:rsidRPr="003611C5">
              <w:t>Topic area</w:t>
            </w:r>
          </w:p>
        </w:tc>
        <w:tc>
          <w:tcPr>
            <w:tcW w:w="3737" w:type="dxa"/>
            <w:gridSpan w:val="5"/>
          </w:tcPr>
          <w:p w14:paraId="7A017027" w14:textId="77777777" w:rsidR="007054F6" w:rsidRPr="003611C5" w:rsidRDefault="007054F6" w:rsidP="001550F6">
            <w:pPr>
              <w:jc w:val="center"/>
            </w:pPr>
            <w:r w:rsidRPr="003611C5">
              <w:rPr>
                <w:i/>
                <w:iCs/>
              </w:rPr>
              <w:t>This is the amount of information I receive now</w:t>
            </w:r>
          </w:p>
        </w:tc>
        <w:tc>
          <w:tcPr>
            <w:tcW w:w="3754" w:type="dxa"/>
            <w:gridSpan w:val="6"/>
          </w:tcPr>
          <w:p w14:paraId="24387A34" w14:textId="77777777" w:rsidR="007054F6" w:rsidRPr="003611C5" w:rsidRDefault="007054F6" w:rsidP="001550F6">
            <w:pPr>
              <w:jc w:val="center"/>
              <w:rPr>
                <w:i/>
                <w:iCs/>
              </w:rPr>
            </w:pPr>
            <w:r w:rsidRPr="003611C5">
              <w:rPr>
                <w:i/>
                <w:iCs/>
              </w:rPr>
              <w:t>This is the amount of information I need to receive</w:t>
            </w:r>
          </w:p>
        </w:tc>
      </w:tr>
      <w:tr w:rsidR="00344D51" w:rsidRPr="003611C5" w14:paraId="0F2D86E7" w14:textId="77777777" w:rsidTr="001167B4">
        <w:trPr>
          <w:gridAfter w:val="1"/>
          <w:wAfter w:w="32" w:type="dxa"/>
          <w:trHeight w:val="594"/>
        </w:trPr>
        <w:tc>
          <w:tcPr>
            <w:tcW w:w="1678" w:type="dxa"/>
            <w:vMerge/>
          </w:tcPr>
          <w:p w14:paraId="250673AF" w14:textId="77777777" w:rsidR="007054F6" w:rsidRPr="003611C5" w:rsidRDefault="007054F6" w:rsidP="001550F6"/>
        </w:tc>
        <w:tc>
          <w:tcPr>
            <w:tcW w:w="742" w:type="dxa"/>
          </w:tcPr>
          <w:p w14:paraId="0390C92F" w14:textId="77777777" w:rsidR="007054F6" w:rsidRPr="003611C5" w:rsidRDefault="007054F6" w:rsidP="001550F6">
            <w:r w:rsidRPr="003611C5">
              <w:t>Very Little</w:t>
            </w:r>
          </w:p>
        </w:tc>
        <w:tc>
          <w:tcPr>
            <w:tcW w:w="744" w:type="dxa"/>
          </w:tcPr>
          <w:p w14:paraId="6482C3EC" w14:textId="77777777" w:rsidR="007054F6" w:rsidRPr="003611C5" w:rsidRDefault="007054F6" w:rsidP="001550F6">
            <w:r w:rsidRPr="003611C5">
              <w:t xml:space="preserve">Little </w:t>
            </w:r>
          </w:p>
        </w:tc>
        <w:tc>
          <w:tcPr>
            <w:tcW w:w="745" w:type="dxa"/>
          </w:tcPr>
          <w:p w14:paraId="07A32940" w14:textId="77777777" w:rsidR="007054F6" w:rsidRPr="003611C5" w:rsidRDefault="007054F6" w:rsidP="001550F6">
            <w:r w:rsidRPr="003611C5">
              <w:t>Some</w:t>
            </w:r>
          </w:p>
        </w:tc>
        <w:tc>
          <w:tcPr>
            <w:tcW w:w="745" w:type="dxa"/>
          </w:tcPr>
          <w:p w14:paraId="19724109" w14:textId="77777777" w:rsidR="007054F6" w:rsidRPr="003611C5" w:rsidRDefault="007054F6" w:rsidP="001550F6">
            <w:r w:rsidRPr="003611C5">
              <w:t>Great</w:t>
            </w:r>
          </w:p>
        </w:tc>
        <w:tc>
          <w:tcPr>
            <w:tcW w:w="758" w:type="dxa"/>
          </w:tcPr>
          <w:p w14:paraId="4F35C65E" w14:textId="77777777" w:rsidR="007054F6" w:rsidRPr="003611C5" w:rsidRDefault="007054F6" w:rsidP="001550F6">
            <w:r w:rsidRPr="003611C5">
              <w:t>Very Great</w:t>
            </w:r>
          </w:p>
        </w:tc>
        <w:tc>
          <w:tcPr>
            <w:tcW w:w="745" w:type="dxa"/>
          </w:tcPr>
          <w:p w14:paraId="5D07E4A8" w14:textId="77777777" w:rsidR="007054F6" w:rsidRPr="003611C5" w:rsidRDefault="007054F6" w:rsidP="001550F6">
            <w:r w:rsidRPr="003611C5">
              <w:t>Very Little</w:t>
            </w:r>
          </w:p>
        </w:tc>
        <w:tc>
          <w:tcPr>
            <w:tcW w:w="745" w:type="dxa"/>
          </w:tcPr>
          <w:p w14:paraId="12DBD913" w14:textId="77777777" w:rsidR="007054F6" w:rsidRPr="003611C5" w:rsidRDefault="007054F6" w:rsidP="001550F6">
            <w:r w:rsidRPr="003611C5">
              <w:t xml:space="preserve">Little </w:t>
            </w:r>
          </w:p>
        </w:tc>
        <w:tc>
          <w:tcPr>
            <w:tcW w:w="745" w:type="dxa"/>
          </w:tcPr>
          <w:p w14:paraId="172371CA" w14:textId="77777777" w:rsidR="007054F6" w:rsidRPr="003611C5" w:rsidRDefault="007054F6" w:rsidP="001550F6">
            <w:r w:rsidRPr="003611C5">
              <w:t>Some</w:t>
            </w:r>
          </w:p>
        </w:tc>
        <w:tc>
          <w:tcPr>
            <w:tcW w:w="745" w:type="dxa"/>
          </w:tcPr>
          <w:p w14:paraId="45D11B96" w14:textId="77777777" w:rsidR="007054F6" w:rsidRPr="003611C5" w:rsidRDefault="007054F6" w:rsidP="001550F6">
            <w:r w:rsidRPr="003611C5">
              <w:t>Great</w:t>
            </w:r>
          </w:p>
        </w:tc>
        <w:tc>
          <w:tcPr>
            <w:tcW w:w="745" w:type="dxa"/>
          </w:tcPr>
          <w:p w14:paraId="021C3518" w14:textId="77777777" w:rsidR="007054F6" w:rsidRPr="003611C5" w:rsidRDefault="007054F6" w:rsidP="001550F6">
            <w:r w:rsidRPr="003611C5">
              <w:t>Very Great</w:t>
            </w:r>
          </w:p>
        </w:tc>
      </w:tr>
      <w:tr w:rsidR="00344D51" w:rsidRPr="003611C5" w14:paraId="7A776520" w14:textId="77777777" w:rsidTr="001167B4">
        <w:trPr>
          <w:gridAfter w:val="1"/>
          <w:wAfter w:w="32" w:type="dxa"/>
          <w:trHeight w:val="290"/>
        </w:trPr>
        <w:tc>
          <w:tcPr>
            <w:tcW w:w="1678" w:type="dxa"/>
          </w:tcPr>
          <w:p w14:paraId="609D13B3" w14:textId="77777777" w:rsidR="007054F6" w:rsidRPr="003611C5" w:rsidRDefault="007054F6" w:rsidP="001550F6">
            <w:r w:rsidRPr="003611C5">
              <w:t>How well I am doing in my job.</w:t>
            </w:r>
          </w:p>
        </w:tc>
        <w:tc>
          <w:tcPr>
            <w:tcW w:w="742" w:type="dxa"/>
          </w:tcPr>
          <w:p w14:paraId="0509AB53" w14:textId="77777777" w:rsidR="007054F6" w:rsidRPr="003611C5" w:rsidRDefault="007054F6" w:rsidP="001550F6"/>
        </w:tc>
        <w:tc>
          <w:tcPr>
            <w:tcW w:w="744" w:type="dxa"/>
          </w:tcPr>
          <w:p w14:paraId="5EFE34D7" w14:textId="77777777" w:rsidR="007054F6" w:rsidRPr="003611C5" w:rsidRDefault="007054F6" w:rsidP="001550F6"/>
        </w:tc>
        <w:tc>
          <w:tcPr>
            <w:tcW w:w="745" w:type="dxa"/>
          </w:tcPr>
          <w:p w14:paraId="593E03F4" w14:textId="77777777" w:rsidR="007054F6" w:rsidRPr="003611C5" w:rsidRDefault="007054F6" w:rsidP="001550F6"/>
        </w:tc>
        <w:tc>
          <w:tcPr>
            <w:tcW w:w="745" w:type="dxa"/>
          </w:tcPr>
          <w:p w14:paraId="3B2A9E67" w14:textId="77777777" w:rsidR="007054F6" w:rsidRPr="003611C5" w:rsidRDefault="007054F6" w:rsidP="001550F6"/>
        </w:tc>
        <w:tc>
          <w:tcPr>
            <w:tcW w:w="758" w:type="dxa"/>
          </w:tcPr>
          <w:p w14:paraId="6D0BAB6F" w14:textId="77777777" w:rsidR="007054F6" w:rsidRPr="003611C5" w:rsidRDefault="007054F6" w:rsidP="001550F6"/>
        </w:tc>
        <w:tc>
          <w:tcPr>
            <w:tcW w:w="745" w:type="dxa"/>
          </w:tcPr>
          <w:p w14:paraId="73BCAF3E" w14:textId="77777777" w:rsidR="007054F6" w:rsidRPr="003611C5" w:rsidRDefault="007054F6" w:rsidP="001550F6"/>
        </w:tc>
        <w:tc>
          <w:tcPr>
            <w:tcW w:w="745" w:type="dxa"/>
          </w:tcPr>
          <w:p w14:paraId="289BC959" w14:textId="77777777" w:rsidR="007054F6" w:rsidRPr="003611C5" w:rsidRDefault="007054F6" w:rsidP="001550F6"/>
        </w:tc>
        <w:tc>
          <w:tcPr>
            <w:tcW w:w="745" w:type="dxa"/>
          </w:tcPr>
          <w:p w14:paraId="7B881D7E" w14:textId="77777777" w:rsidR="007054F6" w:rsidRPr="003611C5" w:rsidRDefault="007054F6" w:rsidP="001550F6"/>
        </w:tc>
        <w:tc>
          <w:tcPr>
            <w:tcW w:w="745" w:type="dxa"/>
          </w:tcPr>
          <w:p w14:paraId="2FE05386" w14:textId="77777777" w:rsidR="007054F6" w:rsidRPr="003611C5" w:rsidRDefault="007054F6" w:rsidP="001550F6"/>
        </w:tc>
        <w:tc>
          <w:tcPr>
            <w:tcW w:w="745" w:type="dxa"/>
          </w:tcPr>
          <w:p w14:paraId="4BF1131F" w14:textId="77777777" w:rsidR="007054F6" w:rsidRPr="003611C5" w:rsidRDefault="007054F6" w:rsidP="001550F6"/>
        </w:tc>
      </w:tr>
      <w:tr w:rsidR="00344D51" w:rsidRPr="003611C5" w14:paraId="3EF10A20" w14:textId="77777777" w:rsidTr="001167B4">
        <w:trPr>
          <w:gridAfter w:val="1"/>
          <w:wAfter w:w="32" w:type="dxa"/>
          <w:trHeight w:val="290"/>
        </w:trPr>
        <w:tc>
          <w:tcPr>
            <w:tcW w:w="1678" w:type="dxa"/>
          </w:tcPr>
          <w:p w14:paraId="516F66CC" w14:textId="77777777" w:rsidR="007054F6" w:rsidRPr="003611C5" w:rsidRDefault="007054F6" w:rsidP="001550F6">
            <w:r w:rsidRPr="003611C5">
              <w:t>My job duties.</w:t>
            </w:r>
          </w:p>
        </w:tc>
        <w:tc>
          <w:tcPr>
            <w:tcW w:w="742" w:type="dxa"/>
          </w:tcPr>
          <w:p w14:paraId="39C788C9" w14:textId="77777777" w:rsidR="007054F6" w:rsidRPr="003611C5" w:rsidRDefault="007054F6" w:rsidP="001550F6"/>
        </w:tc>
        <w:tc>
          <w:tcPr>
            <w:tcW w:w="744" w:type="dxa"/>
          </w:tcPr>
          <w:p w14:paraId="36D75758" w14:textId="77777777" w:rsidR="007054F6" w:rsidRPr="003611C5" w:rsidRDefault="007054F6" w:rsidP="001550F6"/>
        </w:tc>
        <w:tc>
          <w:tcPr>
            <w:tcW w:w="745" w:type="dxa"/>
          </w:tcPr>
          <w:p w14:paraId="7E3E9A04" w14:textId="77777777" w:rsidR="007054F6" w:rsidRPr="003611C5" w:rsidRDefault="007054F6" w:rsidP="001550F6"/>
        </w:tc>
        <w:tc>
          <w:tcPr>
            <w:tcW w:w="745" w:type="dxa"/>
          </w:tcPr>
          <w:p w14:paraId="42A77D7F" w14:textId="77777777" w:rsidR="007054F6" w:rsidRPr="003611C5" w:rsidRDefault="007054F6" w:rsidP="001550F6"/>
        </w:tc>
        <w:tc>
          <w:tcPr>
            <w:tcW w:w="758" w:type="dxa"/>
          </w:tcPr>
          <w:p w14:paraId="2E86364C" w14:textId="77777777" w:rsidR="007054F6" w:rsidRPr="003611C5" w:rsidRDefault="007054F6" w:rsidP="001550F6"/>
        </w:tc>
        <w:tc>
          <w:tcPr>
            <w:tcW w:w="745" w:type="dxa"/>
          </w:tcPr>
          <w:p w14:paraId="6DDDCE2F" w14:textId="77777777" w:rsidR="007054F6" w:rsidRPr="003611C5" w:rsidRDefault="007054F6" w:rsidP="001550F6"/>
        </w:tc>
        <w:tc>
          <w:tcPr>
            <w:tcW w:w="745" w:type="dxa"/>
          </w:tcPr>
          <w:p w14:paraId="713BD356" w14:textId="77777777" w:rsidR="007054F6" w:rsidRPr="003611C5" w:rsidRDefault="007054F6" w:rsidP="001550F6"/>
        </w:tc>
        <w:tc>
          <w:tcPr>
            <w:tcW w:w="745" w:type="dxa"/>
          </w:tcPr>
          <w:p w14:paraId="1F278A99" w14:textId="77777777" w:rsidR="007054F6" w:rsidRPr="003611C5" w:rsidRDefault="007054F6" w:rsidP="001550F6"/>
        </w:tc>
        <w:tc>
          <w:tcPr>
            <w:tcW w:w="745" w:type="dxa"/>
          </w:tcPr>
          <w:p w14:paraId="4AFCC8E7" w14:textId="77777777" w:rsidR="007054F6" w:rsidRPr="003611C5" w:rsidRDefault="007054F6" w:rsidP="001550F6"/>
        </w:tc>
        <w:tc>
          <w:tcPr>
            <w:tcW w:w="745" w:type="dxa"/>
          </w:tcPr>
          <w:p w14:paraId="5EB41E08" w14:textId="77777777" w:rsidR="007054F6" w:rsidRPr="003611C5" w:rsidRDefault="007054F6" w:rsidP="001550F6"/>
        </w:tc>
      </w:tr>
      <w:tr w:rsidR="00344D51" w:rsidRPr="003611C5" w14:paraId="3DB14FAB" w14:textId="77777777" w:rsidTr="001167B4">
        <w:trPr>
          <w:gridAfter w:val="1"/>
          <w:wAfter w:w="32" w:type="dxa"/>
          <w:trHeight w:val="300"/>
        </w:trPr>
        <w:tc>
          <w:tcPr>
            <w:tcW w:w="1678" w:type="dxa"/>
          </w:tcPr>
          <w:p w14:paraId="401E32B6" w14:textId="77777777" w:rsidR="007054F6" w:rsidRPr="003611C5" w:rsidRDefault="007054F6" w:rsidP="001550F6">
            <w:r w:rsidRPr="003611C5">
              <w:t xml:space="preserve">Organizational policies. </w:t>
            </w:r>
          </w:p>
        </w:tc>
        <w:tc>
          <w:tcPr>
            <w:tcW w:w="742" w:type="dxa"/>
          </w:tcPr>
          <w:p w14:paraId="618C35B9" w14:textId="77777777" w:rsidR="007054F6" w:rsidRPr="003611C5" w:rsidRDefault="007054F6" w:rsidP="001550F6"/>
        </w:tc>
        <w:tc>
          <w:tcPr>
            <w:tcW w:w="744" w:type="dxa"/>
          </w:tcPr>
          <w:p w14:paraId="5AF5F098" w14:textId="77777777" w:rsidR="007054F6" w:rsidRPr="003611C5" w:rsidRDefault="007054F6" w:rsidP="001550F6"/>
        </w:tc>
        <w:tc>
          <w:tcPr>
            <w:tcW w:w="745" w:type="dxa"/>
          </w:tcPr>
          <w:p w14:paraId="281BD0C3" w14:textId="77777777" w:rsidR="007054F6" w:rsidRPr="003611C5" w:rsidRDefault="007054F6" w:rsidP="001550F6"/>
        </w:tc>
        <w:tc>
          <w:tcPr>
            <w:tcW w:w="745" w:type="dxa"/>
          </w:tcPr>
          <w:p w14:paraId="4E247EA3" w14:textId="77777777" w:rsidR="007054F6" w:rsidRPr="003611C5" w:rsidRDefault="007054F6" w:rsidP="001550F6"/>
        </w:tc>
        <w:tc>
          <w:tcPr>
            <w:tcW w:w="758" w:type="dxa"/>
          </w:tcPr>
          <w:p w14:paraId="691B1D16" w14:textId="77777777" w:rsidR="007054F6" w:rsidRPr="003611C5" w:rsidRDefault="007054F6" w:rsidP="001550F6"/>
        </w:tc>
        <w:tc>
          <w:tcPr>
            <w:tcW w:w="745" w:type="dxa"/>
          </w:tcPr>
          <w:p w14:paraId="5037C815" w14:textId="77777777" w:rsidR="007054F6" w:rsidRPr="003611C5" w:rsidRDefault="007054F6" w:rsidP="001550F6"/>
        </w:tc>
        <w:tc>
          <w:tcPr>
            <w:tcW w:w="745" w:type="dxa"/>
          </w:tcPr>
          <w:p w14:paraId="0703A779" w14:textId="77777777" w:rsidR="007054F6" w:rsidRPr="003611C5" w:rsidRDefault="007054F6" w:rsidP="001550F6"/>
        </w:tc>
        <w:tc>
          <w:tcPr>
            <w:tcW w:w="745" w:type="dxa"/>
          </w:tcPr>
          <w:p w14:paraId="323C7844" w14:textId="77777777" w:rsidR="007054F6" w:rsidRPr="003611C5" w:rsidRDefault="007054F6" w:rsidP="001550F6"/>
        </w:tc>
        <w:tc>
          <w:tcPr>
            <w:tcW w:w="745" w:type="dxa"/>
          </w:tcPr>
          <w:p w14:paraId="54DEA217" w14:textId="77777777" w:rsidR="007054F6" w:rsidRPr="003611C5" w:rsidRDefault="007054F6" w:rsidP="001550F6"/>
        </w:tc>
        <w:tc>
          <w:tcPr>
            <w:tcW w:w="745" w:type="dxa"/>
          </w:tcPr>
          <w:p w14:paraId="7BFD40F1" w14:textId="77777777" w:rsidR="007054F6" w:rsidRPr="003611C5" w:rsidRDefault="007054F6" w:rsidP="001550F6"/>
        </w:tc>
      </w:tr>
      <w:tr w:rsidR="00344D51" w:rsidRPr="003611C5" w14:paraId="41F263A3" w14:textId="77777777" w:rsidTr="001167B4">
        <w:trPr>
          <w:gridAfter w:val="1"/>
          <w:wAfter w:w="32" w:type="dxa"/>
          <w:trHeight w:val="290"/>
        </w:trPr>
        <w:tc>
          <w:tcPr>
            <w:tcW w:w="1678" w:type="dxa"/>
          </w:tcPr>
          <w:p w14:paraId="564A1F2C" w14:textId="77777777" w:rsidR="007054F6" w:rsidRPr="003611C5" w:rsidRDefault="007054F6" w:rsidP="001550F6">
            <w:r w:rsidRPr="003611C5">
              <w:t>Pay and benefits.</w:t>
            </w:r>
          </w:p>
        </w:tc>
        <w:tc>
          <w:tcPr>
            <w:tcW w:w="742" w:type="dxa"/>
          </w:tcPr>
          <w:p w14:paraId="749AC2D5" w14:textId="77777777" w:rsidR="007054F6" w:rsidRPr="003611C5" w:rsidRDefault="007054F6" w:rsidP="001550F6"/>
        </w:tc>
        <w:tc>
          <w:tcPr>
            <w:tcW w:w="744" w:type="dxa"/>
          </w:tcPr>
          <w:p w14:paraId="70315C23" w14:textId="77777777" w:rsidR="007054F6" w:rsidRPr="003611C5" w:rsidRDefault="007054F6" w:rsidP="001550F6"/>
        </w:tc>
        <w:tc>
          <w:tcPr>
            <w:tcW w:w="745" w:type="dxa"/>
          </w:tcPr>
          <w:p w14:paraId="30A8A72C" w14:textId="77777777" w:rsidR="007054F6" w:rsidRPr="003611C5" w:rsidRDefault="007054F6" w:rsidP="001550F6"/>
        </w:tc>
        <w:tc>
          <w:tcPr>
            <w:tcW w:w="745" w:type="dxa"/>
          </w:tcPr>
          <w:p w14:paraId="51221195" w14:textId="77777777" w:rsidR="007054F6" w:rsidRPr="003611C5" w:rsidRDefault="007054F6" w:rsidP="001550F6"/>
        </w:tc>
        <w:tc>
          <w:tcPr>
            <w:tcW w:w="758" w:type="dxa"/>
          </w:tcPr>
          <w:p w14:paraId="23096FBA" w14:textId="77777777" w:rsidR="007054F6" w:rsidRPr="003611C5" w:rsidRDefault="007054F6" w:rsidP="001550F6"/>
        </w:tc>
        <w:tc>
          <w:tcPr>
            <w:tcW w:w="745" w:type="dxa"/>
          </w:tcPr>
          <w:p w14:paraId="3C0FE9F1" w14:textId="77777777" w:rsidR="007054F6" w:rsidRPr="003611C5" w:rsidRDefault="007054F6" w:rsidP="001550F6"/>
        </w:tc>
        <w:tc>
          <w:tcPr>
            <w:tcW w:w="745" w:type="dxa"/>
          </w:tcPr>
          <w:p w14:paraId="498EA54E" w14:textId="77777777" w:rsidR="007054F6" w:rsidRPr="003611C5" w:rsidRDefault="007054F6" w:rsidP="001550F6"/>
        </w:tc>
        <w:tc>
          <w:tcPr>
            <w:tcW w:w="745" w:type="dxa"/>
          </w:tcPr>
          <w:p w14:paraId="00688A9D" w14:textId="77777777" w:rsidR="007054F6" w:rsidRPr="003611C5" w:rsidRDefault="007054F6" w:rsidP="001550F6"/>
        </w:tc>
        <w:tc>
          <w:tcPr>
            <w:tcW w:w="745" w:type="dxa"/>
          </w:tcPr>
          <w:p w14:paraId="459A6461" w14:textId="77777777" w:rsidR="007054F6" w:rsidRPr="003611C5" w:rsidRDefault="007054F6" w:rsidP="001550F6"/>
        </w:tc>
        <w:tc>
          <w:tcPr>
            <w:tcW w:w="745" w:type="dxa"/>
          </w:tcPr>
          <w:p w14:paraId="4F09B1AF" w14:textId="77777777" w:rsidR="007054F6" w:rsidRPr="003611C5" w:rsidRDefault="007054F6" w:rsidP="001550F6"/>
        </w:tc>
      </w:tr>
      <w:tr w:rsidR="00344D51" w:rsidRPr="003611C5" w14:paraId="57ED1F9A" w14:textId="77777777" w:rsidTr="001167B4">
        <w:trPr>
          <w:gridAfter w:val="1"/>
          <w:wAfter w:w="32" w:type="dxa"/>
          <w:trHeight w:val="300"/>
        </w:trPr>
        <w:tc>
          <w:tcPr>
            <w:tcW w:w="1678" w:type="dxa"/>
          </w:tcPr>
          <w:p w14:paraId="0AE52E9F" w14:textId="77777777" w:rsidR="007054F6" w:rsidRPr="003611C5" w:rsidRDefault="007054F6" w:rsidP="001550F6">
            <w:r w:rsidRPr="003611C5">
              <w:t>How technological changes affect my job.</w:t>
            </w:r>
          </w:p>
        </w:tc>
        <w:tc>
          <w:tcPr>
            <w:tcW w:w="742" w:type="dxa"/>
          </w:tcPr>
          <w:p w14:paraId="153A4B67" w14:textId="77777777" w:rsidR="007054F6" w:rsidRPr="003611C5" w:rsidRDefault="007054F6" w:rsidP="001550F6"/>
        </w:tc>
        <w:tc>
          <w:tcPr>
            <w:tcW w:w="744" w:type="dxa"/>
          </w:tcPr>
          <w:p w14:paraId="786B6663" w14:textId="77777777" w:rsidR="007054F6" w:rsidRPr="003611C5" w:rsidRDefault="007054F6" w:rsidP="001550F6"/>
        </w:tc>
        <w:tc>
          <w:tcPr>
            <w:tcW w:w="745" w:type="dxa"/>
          </w:tcPr>
          <w:p w14:paraId="4B43D81A" w14:textId="77777777" w:rsidR="007054F6" w:rsidRPr="003611C5" w:rsidRDefault="007054F6" w:rsidP="001550F6"/>
        </w:tc>
        <w:tc>
          <w:tcPr>
            <w:tcW w:w="745" w:type="dxa"/>
          </w:tcPr>
          <w:p w14:paraId="04C64C45" w14:textId="77777777" w:rsidR="007054F6" w:rsidRPr="003611C5" w:rsidRDefault="007054F6" w:rsidP="001550F6"/>
        </w:tc>
        <w:tc>
          <w:tcPr>
            <w:tcW w:w="758" w:type="dxa"/>
          </w:tcPr>
          <w:p w14:paraId="466898FB" w14:textId="77777777" w:rsidR="007054F6" w:rsidRPr="003611C5" w:rsidRDefault="007054F6" w:rsidP="001550F6"/>
        </w:tc>
        <w:tc>
          <w:tcPr>
            <w:tcW w:w="745" w:type="dxa"/>
          </w:tcPr>
          <w:p w14:paraId="35C1AB94" w14:textId="77777777" w:rsidR="007054F6" w:rsidRPr="003611C5" w:rsidRDefault="007054F6" w:rsidP="001550F6"/>
        </w:tc>
        <w:tc>
          <w:tcPr>
            <w:tcW w:w="745" w:type="dxa"/>
          </w:tcPr>
          <w:p w14:paraId="61E010CC" w14:textId="77777777" w:rsidR="007054F6" w:rsidRPr="003611C5" w:rsidRDefault="007054F6" w:rsidP="001550F6"/>
        </w:tc>
        <w:tc>
          <w:tcPr>
            <w:tcW w:w="745" w:type="dxa"/>
          </w:tcPr>
          <w:p w14:paraId="6BF15F9D" w14:textId="77777777" w:rsidR="007054F6" w:rsidRPr="003611C5" w:rsidRDefault="007054F6" w:rsidP="001550F6"/>
        </w:tc>
        <w:tc>
          <w:tcPr>
            <w:tcW w:w="745" w:type="dxa"/>
          </w:tcPr>
          <w:p w14:paraId="25EDED64" w14:textId="77777777" w:rsidR="007054F6" w:rsidRPr="003611C5" w:rsidRDefault="007054F6" w:rsidP="001550F6"/>
        </w:tc>
        <w:tc>
          <w:tcPr>
            <w:tcW w:w="745" w:type="dxa"/>
          </w:tcPr>
          <w:p w14:paraId="33B8E9C6" w14:textId="77777777" w:rsidR="007054F6" w:rsidRPr="003611C5" w:rsidRDefault="007054F6" w:rsidP="001550F6"/>
        </w:tc>
      </w:tr>
      <w:tr w:rsidR="00344D51" w:rsidRPr="003611C5" w14:paraId="3C9FB877" w14:textId="77777777" w:rsidTr="001167B4">
        <w:trPr>
          <w:gridAfter w:val="1"/>
          <w:wAfter w:w="32" w:type="dxa"/>
          <w:trHeight w:val="290"/>
        </w:trPr>
        <w:tc>
          <w:tcPr>
            <w:tcW w:w="1678" w:type="dxa"/>
          </w:tcPr>
          <w:p w14:paraId="3EE24C82" w14:textId="77777777" w:rsidR="007054F6" w:rsidRPr="003611C5" w:rsidRDefault="007054F6" w:rsidP="001550F6">
            <w:r w:rsidRPr="003611C5">
              <w:t xml:space="preserve">Mistakes and failures of my organization. </w:t>
            </w:r>
          </w:p>
        </w:tc>
        <w:tc>
          <w:tcPr>
            <w:tcW w:w="742" w:type="dxa"/>
          </w:tcPr>
          <w:p w14:paraId="0A9DF0D8" w14:textId="77777777" w:rsidR="007054F6" w:rsidRPr="003611C5" w:rsidRDefault="007054F6" w:rsidP="001550F6"/>
          <w:p w14:paraId="682D4B3C" w14:textId="77777777" w:rsidR="007054F6" w:rsidRPr="003611C5" w:rsidRDefault="007054F6" w:rsidP="001550F6"/>
        </w:tc>
        <w:tc>
          <w:tcPr>
            <w:tcW w:w="744" w:type="dxa"/>
          </w:tcPr>
          <w:p w14:paraId="2CAC228D" w14:textId="77777777" w:rsidR="007054F6" w:rsidRPr="003611C5" w:rsidRDefault="007054F6" w:rsidP="001550F6"/>
        </w:tc>
        <w:tc>
          <w:tcPr>
            <w:tcW w:w="745" w:type="dxa"/>
          </w:tcPr>
          <w:p w14:paraId="62B64852" w14:textId="77777777" w:rsidR="007054F6" w:rsidRPr="003611C5" w:rsidRDefault="007054F6" w:rsidP="001550F6"/>
        </w:tc>
        <w:tc>
          <w:tcPr>
            <w:tcW w:w="745" w:type="dxa"/>
          </w:tcPr>
          <w:p w14:paraId="06016E79" w14:textId="77777777" w:rsidR="007054F6" w:rsidRPr="003611C5" w:rsidRDefault="007054F6" w:rsidP="001550F6"/>
        </w:tc>
        <w:tc>
          <w:tcPr>
            <w:tcW w:w="758" w:type="dxa"/>
          </w:tcPr>
          <w:p w14:paraId="7FF7D505" w14:textId="77777777" w:rsidR="007054F6" w:rsidRPr="003611C5" w:rsidRDefault="007054F6" w:rsidP="001550F6"/>
        </w:tc>
        <w:tc>
          <w:tcPr>
            <w:tcW w:w="745" w:type="dxa"/>
          </w:tcPr>
          <w:p w14:paraId="61B42271" w14:textId="77777777" w:rsidR="007054F6" w:rsidRPr="003611C5" w:rsidRDefault="007054F6" w:rsidP="001550F6"/>
        </w:tc>
        <w:tc>
          <w:tcPr>
            <w:tcW w:w="745" w:type="dxa"/>
          </w:tcPr>
          <w:p w14:paraId="569A2C2E" w14:textId="77777777" w:rsidR="007054F6" w:rsidRPr="003611C5" w:rsidRDefault="007054F6" w:rsidP="001550F6"/>
        </w:tc>
        <w:tc>
          <w:tcPr>
            <w:tcW w:w="745" w:type="dxa"/>
          </w:tcPr>
          <w:p w14:paraId="739DC676" w14:textId="77777777" w:rsidR="007054F6" w:rsidRPr="003611C5" w:rsidRDefault="007054F6" w:rsidP="001550F6"/>
        </w:tc>
        <w:tc>
          <w:tcPr>
            <w:tcW w:w="745" w:type="dxa"/>
          </w:tcPr>
          <w:p w14:paraId="06D39056" w14:textId="77777777" w:rsidR="007054F6" w:rsidRPr="003611C5" w:rsidRDefault="007054F6" w:rsidP="001550F6"/>
        </w:tc>
        <w:tc>
          <w:tcPr>
            <w:tcW w:w="745" w:type="dxa"/>
          </w:tcPr>
          <w:p w14:paraId="7D54E345" w14:textId="77777777" w:rsidR="007054F6" w:rsidRPr="003611C5" w:rsidRDefault="007054F6" w:rsidP="001550F6"/>
        </w:tc>
      </w:tr>
      <w:tr w:rsidR="00344D51" w:rsidRPr="003611C5" w14:paraId="18128A8A" w14:textId="77777777" w:rsidTr="001167B4">
        <w:trPr>
          <w:gridAfter w:val="1"/>
          <w:wAfter w:w="32" w:type="dxa"/>
          <w:trHeight w:val="290"/>
        </w:trPr>
        <w:tc>
          <w:tcPr>
            <w:tcW w:w="1678" w:type="dxa"/>
          </w:tcPr>
          <w:p w14:paraId="5674845F" w14:textId="77777777" w:rsidR="007054F6" w:rsidRPr="003611C5" w:rsidRDefault="007054F6" w:rsidP="001550F6">
            <w:r w:rsidRPr="003611C5">
              <w:t>How I am being judged.</w:t>
            </w:r>
          </w:p>
        </w:tc>
        <w:tc>
          <w:tcPr>
            <w:tcW w:w="742" w:type="dxa"/>
          </w:tcPr>
          <w:p w14:paraId="4F0713DE" w14:textId="77777777" w:rsidR="007054F6" w:rsidRPr="003611C5" w:rsidRDefault="007054F6" w:rsidP="001550F6"/>
        </w:tc>
        <w:tc>
          <w:tcPr>
            <w:tcW w:w="744" w:type="dxa"/>
          </w:tcPr>
          <w:p w14:paraId="5D91FFF1" w14:textId="77777777" w:rsidR="007054F6" w:rsidRPr="003611C5" w:rsidRDefault="007054F6" w:rsidP="001550F6"/>
        </w:tc>
        <w:tc>
          <w:tcPr>
            <w:tcW w:w="745" w:type="dxa"/>
          </w:tcPr>
          <w:p w14:paraId="4514A7A7" w14:textId="77777777" w:rsidR="007054F6" w:rsidRPr="003611C5" w:rsidRDefault="007054F6" w:rsidP="001550F6"/>
        </w:tc>
        <w:tc>
          <w:tcPr>
            <w:tcW w:w="745" w:type="dxa"/>
          </w:tcPr>
          <w:p w14:paraId="4470891C" w14:textId="77777777" w:rsidR="007054F6" w:rsidRPr="003611C5" w:rsidRDefault="007054F6" w:rsidP="001550F6"/>
        </w:tc>
        <w:tc>
          <w:tcPr>
            <w:tcW w:w="758" w:type="dxa"/>
          </w:tcPr>
          <w:p w14:paraId="2C48D00A" w14:textId="77777777" w:rsidR="007054F6" w:rsidRPr="003611C5" w:rsidRDefault="007054F6" w:rsidP="001550F6"/>
        </w:tc>
        <w:tc>
          <w:tcPr>
            <w:tcW w:w="745" w:type="dxa"/>
          </w:tcPr>
          <w:p w14:paraId="0061D372" w14:textId="77777777" w:rsidR="007054F6" w:rsidRPr="003611C5" w:rsidRDefault="007054F6" w:rsidP="001550F6"/>
        </w:tc>
        <w:tc>
          <w:tcPr>
            <w:tcW w:w="745" w:type="dxa"/>
          </w:tcPr>
          <w:p w14:paraId="43F97EA7" w14:textId="77777777" w:rsidR="007054F6" w:rsidRPr="003611C5" w:rsidRDefault="007054F6" w:rsidP="001550F6"/>
        </w:tc>
        <w:tc>
          <w:tcPr>
            <w:tcW w:w="745" w:type="dxa"/>
          </w:tcPr>
          <w:p w14:paraId="557C9606" w14:textId="77777777" w:rsidR="007054F6" w:rsidRPr="003611C5" w:rsidRDefault="007054F6" w:rsidP="001550F6"/>
        </w:tc>
        <w:tc>
          <w:tcPr>
            <w:tcW w:w="745" w:type="dxa"/>
          </w:tcPr>
          <w:p w14:paraId="279445BD" w14:textId="77777777" w:rsidR="007054F6" w:rsidRPr="003611C5" w:rsidRDefault="007054F6" w:rsidP="001550F6"/>
        </w:tc>
        <w:tc>
          <w:tcPr>
            <w:tcW w:w="745" w:type="dxa"/>
          </w:tcPr>
          <w:p w14:paraId="7E442A2A" w14:textId="77777777" w:rsidR="007054F6" w:rsidRPr="003611C5" w:rsidRDefault="007054F6" w:rsidP="001550F6"/>
        </w:tc>
      </w:tr>
      <w:tr w:rsidR="00344D51" w:rsidRPr="003611C5" w14:paraId="006E99EA" w14:textId="77777777" w:rsidTr="001167B4">
        <w:trPr>
          <w:gridAfter w:val="1"/>
          <w:wAfter w:w="32" w:type="dxa"/>
          <w:trHeight w:val="290"/>
        </w:trPr>
        <w:tc>
          <w:tcPr>
            <w:tcW w:w="1678" w:type="dxa"/>
          </w:tcPr>
          <w:p w14:paraId="1A599E96" w14:textId="77777777" w:rsidR="007054F6" w:rsidRPr="003611C5" w:rsidRDefault="007054F6" w:rsidP="001550F6">
            <w:r w:rsidRPr="003611C5">
              <w:t>How my job-related problems are being handled.</w:t>
            </w:r>
          </w:p>
        </w:tc>
        <w:tc>
          <w:tcPr>
            <w:tcW w:w="742" w:type="dxa"/>
          </w:tcPr>
          <w:p w14:paraId="7B259AC8" w14:textId="77777777" w:rsidR="007054F6" w:rsidRPr="003611C5" w:rsidRDefault="007054F6" w:rsidP="001550F6"/>
        </w:tc>
        <w:tc>
          <w:tcPr>
            <w:tcW w:w="744" w:type="dxa"/>
          </w:tcPr>
          <w:p w14:paraId="6CAFF6FF" w14:textId="77777777" w:rsidR="007054F6" w:rsidRPr="003611C5" w:rsidRDefault="007054F6" w:rsidP="001550F6"/>
        </w:tc>
        <w:tc>
          <w:tcPr>
            <w:tcW w:w="745" w:type="dxa"/>
          </w:tcPr>
          <w:p w14:paraId="35A376B8" w14:textId="77777777" w:rsidR="007054F6" w:rsidRPr="003611C5" w:rsidRDefault="007054F6" w:rsidP="001550F6"/>
        </w:tc>
        <w:tc>
          <w:tcPr>
            <w:tcW w:w="745" w:type="dxa"/>
          </w:tcPr>
          <w:p w14:paraId="5B0E41D7" w14:textId="77777777" w:rsidR="007054F6" w:rsidRPr="003611C5" w:rsidRDefault="007054F6" w:rsidP="001550F6"/>
        </w:tc>
        <w:tc>
          <w:tcPr>
            <w:tcW w:w="758" w:type="dxa"/>
          </w:tcPr>
          <w:p w14:paraId="4D00BC82" w14:textId="77777777" w:rsidR="007054F6" w:rsidRPr="003611C5" w:rsidRDefault="007054F6" w:rsidP="001550F6"/>
        </w:tc>
        <w:tc>
          <w:tcPr>
            <w:tcW w:w="745" w:type="dxa"/>
          </w:tcPr>
          <w:p w14:paraId="304C942E" w14:textId="77777777" w:rsidR="007054F6" w:rsidRPr="003611C5" w:rsidRDefault="007054F6" w:rsidP="001550F6"/>
        </w:tc>
        <w:tc>
          <w:tcPr>
            <w:tcW w:w="745" w:type="dxa"/>
          </w:tcPr>
          <w:p w14:paraId="04DD7118" w14:textId="77777777" w:rsidR="007054F6" w:rsidRPr="003611C5" w:rsidRDefault="007054F6" w:rsidP="001550F6"/>
        </w:tc>
        <w:tc>
          <w:tcPr>
            <w:tcW w:w="745" w:type="dxa"/>
          </w:tcPr>
          <w:p w14:paraId="3E486B07" w14:textId="77777777" w:rsidR="007054F6" w:rsidRPr="003611C5" w:rsidRDefault="007054F6" w:rsidP="001550F6"/>
        </w:tc>
        <w:tc>
          <w:tcPr>
            <w:tcW w:w="745" w:type="dxa"/>
          </w:tcPr>
          <w:p w14:paraId="7B3EC60E" w14:textId="77777777" w:rsidR="007054F6" w:rsidRPr="003611C5" w:rsidRDefault="007054F6" w:rsidP="001550F6"/>
        </w:tc>
        <w:tc>
          <w:tcPr>
            <w:tcW w:w="745" w:type="dxa"/>
          </w:tcPr>
          <w:p w14:paraId="3240F11C" w14:textId="77777777" w:rsidR="007054F6" w:rsidRPr="003611C5" w:rsidRDefault="007054F6" w:rsidP="001550F6"/>
        </w:tc>
      </w:tr>
      <w:tr w:rsidR="00344D51" w:rsidRPr="003611C5" w14:paraId="0BF137F6" w14:textId="77777777" w:rsidTr="001167B4">
        <w:trPr>
          <w:gridAfter w:val="1"/>
          <w:wAfter w:w="32" w:type="dxa"/>
          <w:trHeight w:val="290"/>
        </w:trPr>
        <w:tc>
          <w:tcPr>
            <w:tcW w:w="1678" w:type="dxa"/>
          </w:tcPr>
          <w:p w14:paraId="2E135836" w14:textId="77777777" w:rsidR="007054F6" w:rsidRPr="003611C5" w:rsidRDefault="007054F6" w:rsidP="001550F6">
            <w:r w:rsidRPr="003611C5">
              <w:t>How organization decisions are made that affect my job.</w:t>
            </w:r>
          </w:p>
        </w:tc>
        <w:tc>
          <w:tcPr>
            <w:tcW w:w="742" w:type="dxa"/>
          </w:tcPr>
          <w:p w14:paraId="372BDDEB" w14:textId="77777777" w:rsidR="007054F6" w:rsidRPr="003611C5" w:rsidRDefault="007054F6" w:rsidP="001550F6"/>
        </w:tc>
        <w:tc>
          <w:tcPr>
            <w:tcW w:w="744" w:type="dxa"/>
          </w:tcPr>
          <w:p w14:paraId="28ED5E98" w14:textId="77777777" w:rsidR="007054F6" w:rsidRPr="003611C5" w:rsidRDefault="007054F6" w:rsidP="001550F6"/>
        </w:tc>
        <w:tc>
          <w:tcPr>
            <w:tcW w:w="745" w:type="dxa"/>
          </w:tcPr>
          <w:p w14:paraId="3552C3B0" w14:textId="77777777" w:rsidR="007054F6" w:rsidRPr="003611C5" w:rsidRDefault="007054F6" w:rsidP="001550F6"/>
        </w:tc>
        <w:tc>
          <w:tcPr>
            <w:tcW w:w="745" w:type="dxa"/>
          </w:tcPr>
          <w:p w14:paraId="432A01F1" w14:textId="77777777" w:rsidR="007054F6" w:rsidRPr="003611C5" w:rsidRDefault="007054F6" w:rsidP="001550F6"/>
        </w:tc>
        <w:tc>
          <w:tcPr>
            <w:tcW w:w="758" w:type="dxa"/>
          </w:tcPr>
          <w:p w14:paraId="3D994D92" w14:textId="77777777" w:rsidR="007054F6" w:rsidRPr="003611C5" w:rsidRDefault="007054F6" w:rsidP="001550F6"/>
        </w:tc>
        <w:tc>
          <w:tcPr>
            <w:tcW w:w="745" w:type="dxa"/>
          </w:tcPr>
          <w:p w14:paraId="3D41BDC5" w14:textId="77777777" w:rsidR="007054F6" w:rsidRPr="003611C5" w:rsidRDefault="007054F6" w:rsidP="001550F6"/>
        </w:tc>
        <w:tc>
          <w:tcPr>
            <w:tcW w:w="745" w:type="dxa"/>
          </w:tcPr>
          <w:p w14:paraId="1E19FF57" w14:textId="77777777" w:rsidR="007054F6" w:rsidRPr="003611C5" w:rsidRDefault="007054F6" w:rsidP="001550F6"/>
        </w:tc>
        <w:tc>
          <w:tcPr>
            <w:tcW w:w="745" w:type="dxa"/>
          </w:tcPr>
          <w:p w14:paraId="66657F19" w14:textId="77777777" w:rsidR="007054F6" w:rsidRPr="003611C5" w:rsidRDefault="007054F6" w:rsidP="001550F6"/>
        </w:tc>
        <w:tc>
          <w:tcPr>
            <w:tcW w:w="745" w:type="dxa"/>
          </w:tcPr>
          <w:p w14:paraId="5EC9E1C2" w14:textId="77777777" w:rsidR="007054F6" w:rsidRPr="003611C5" w:rsidRDefault="007054F6" w:rsidP="001550F6"/>
        </w:tc>
        <w:tc>
          <w:tcPr>
            <w:tcW w:w="745" w:type="dxa"/>
          </w:tcPr>
          <w:p w14:paraId="01E6BD1A" w14:textId="77777777" w:rsidR="007054F6" w:rsidRPr="003611C5" w:rsidRDefault="007054F6" w:rsidP="001550F6"/>
        </w:tc>
      </w:tr>
      <w:tr w:rsidR="00344D51" w:rsidRPr="003611C5" w14:paraId="14979C5F" w14:textId="77777777" w:rsidTr="001167B4">
        <w:trPr>
          <w:gridAfter w:val="1"/>
          <w:wAfter w:w="32" w:type="dxa"/>
          <w:trHeight w:val="290"/>
        </w:trPr>
        <w:tc>
          <w:tcPr>
            <w:tcW w:w="1678" w:type="dxa"/>
          </w:tcPr>
          <w:p w14:paraId="3FFC7D9C" w14:textId="77777777" w:rsidR="007054F6" w:rsidRPr="003611C5" w:rsidRDefault="007054F6" w:rsidP="001550F6">
            <w:r w:rsidRPr="003611C5">
              <w:t>Promotion and advancement opportunities in my organization.</w:t>
            </w:r>
          </w:p>
        </w:tc>
        <w:tc>
          <w:tcPr>
            <w:tcW w:w="742" w:type="dxa"/>
          </w:tcPr>
          <w:p w14:paraId="546B9EB5" w14:textId="77777777" w:rsidR="007054F6" w:rsidRPr="003611C5" w:rsidRDefault="007054F6" w:rsidP="001550F6"/>
        </w:tc>
        <w:tc>
          <w:tcPr>
            <w:tcW w:w="744" w:type="dxa"/>
          </w:tcPr>
          <w:p w14:paraId="3FB45687" w14:textId="77777777" w:rsidR="007054F6" w:rsidRPr="003611C5" w:rsidRDefault="007054F6" w:rsidP="001550F6"/>
        </w:tc>
        <w:tc>
          <w:tcPr>
            <w:tcW w:w="745" w:type="dxa"/>
          </w:tcPr>
          <w:p w14:paraId="04684B8B" w14:textId="77777777" w:rsidR="007054F6" w:rsidRPr="003611C5" w:rsidRDefault="007054F6" w:rsidP="001550F6"/>
        </w:tc>
        <w:tc>
          <w:tcPr>
            <w:tcW w:w="745" w:type="dxa"/>
          </w:tcPr>
          <w:p w14:paraId="3026C673" w14:textId="77777777" w:rsidR="007054F6" w:rsidRPr="003611C5" w:rsidRDefault="007054F6" w:rsidP="001550F6"/>
        </w:tc>
        <w:tc>
          <w:tcPr>
            <w:tcW w:w="758" w:type="dxa"/>
          </w:tcPr>
          <w:p w14:paraId="5A97F108" w14:textId="77777777" w:rsidR="007054F6" w:rsidRPr="003611C5" w:rsidRDefault="007054F6" w:rsidP="001550F6"/>
        </w:tc>
        <w:tc>
          <w:tcPr>
            <w:tcW w:w="745" w:type="dxa"/>
          </w:tcPr>
          <w:p w14:paraId="1206B625" w14:textId="77777777" w:rsidR="007054F6" w:rsidRPr="003611C5" w:rsidRDefault="007054F6" w:rsidP="001550F6"/>
        </w:tc>
        <w:tc>
          <w:tcPr>
            <w:tcW w:w="745" w:type="dxa"/>
          </w:tcPr>
          <w:p w14:paraId="2686750C" w14:textId="77777777" w:rsidR="007054F6" w:rsidRPr="003611C5" w:rsidRDefault="007054F6" w:rsidP="001550F6"/>
        </w:tc>
        <w:tc>
          <w:tcPr>
            <w:tcW w:w="745" w:type="dxa"/>
          </w:tcPr>
          <w:p w14:paraId="0F450B67" w14:textId="77777777" w:rsidR="007054F6" w:rsidRPr="003611C5" w:rsidRDefault="007054F6" w:rsidP="001550F6"/>
        </w:tc>
        <w:tc>
          <w:tcPr>
            <w:tcW w:w="745" w:type="dxa"/>
          </w:tcPr>
          <w:p w14:paraId="66D3312D" w14:textId="77777777" w:rsidR="007054F6" w:rsidRPr="003611C5" w:rsidRDefault="007054F6" w:rsidP="001550F6"/>
        </w:tc>
        <w:tc>
          <w:tcPr>
            <w:tcW w:w="745" w:type="dxa"/>
          </w:tcPr>
          <w:p w14:paraId="4F12857B" w14:textId="77777777" w:rsidR="007054F6" w:rsidRPr="003611C5" w:rsidRDefault="007054F6" w:rsidP="001550F6"/>
        </w:tc>
      </w:tr>
      <w:tr w:rsidR="00344D51" w:rsidRPr="003611C5" w14:paraId="2CD8BBCD" w14:textId="77777777" w:rsidTr="001167B4">
        <w:trPr>
          <w:gridAfter w:val="1"/>
          <w:wAfter w:w="32" w:type="dxa"/>
          <w:trHeight w:val="290"/>
        </w:trPr>
        <w:tc>
          <w:tcPr>
            <w:tcW w:w="1678" w:type="dxa"/>
          </w:tcPr>
          <w:p w14:paraId="1756B671" w14:textId="77777777" w:rsidR="007054F6" w:rsidRPr="003611C5" w:rsidRDefault="007054F6" w:rsidP="001550F6">
            <w:r w:rsidRPr="003611C5">
              <w:t xml:space="preserve">Important new product, </w:t>
            </w:r>
            <w:r w:rsidRPr="003611C5">
              <w:lastRenderedPageBreak/>
              <w:t>service, or program developments in my organization.</w:t>
            </w:r>
          </w:p>
        </w:tc>
        <w:tc>
          <w:tcPr>
            <w:tcW w:w="742" w:type="dxa"/>
          </w:tcPr>
          <w:p w14:paraId="74A1BCED" w14:textId="77777777" w:rsidR="007054F6" w:rsidRPr="003611C5" w:rsidRDefault="007054F6" w:rsidP="001550F6"/>
        </w:tc>
        <w:tc>
          <w:tcPr>
            <w:tcW w:w="744" w:type="dxa"/>
          </w:tcPr>
          <w:p w14:paraId="7BD9D2EB" w14:textId="77777777" w:rsidR="007054F6" w:rsidRPr="003611C5" w:rsidRDefault="007054F6" w:rsidP="001550F6"/>
        </w:tc>
        <w:tc>
          <w:tcPr>
            <w:tcW w:w="745" w:type="dxa"/>
          </w:tcPr>
          <w:p w14:paraId="6E7D8744" w14:textId="77777777" w:rsidR="007054F6" w:rsidRPr="003611C5" w:rsidRDefault="007054F6" w:rsidP="001550F6"/>
        </w:tc>
        <w:tc>
          <w:tcPr>
            <w:tcW w:w="745" w:type="dxa"/>
          </w:tcPr>
          <w:p w14:paraId="60BB2C52" w14:textId="77777777" w:rsidR="007054F6" w:rsidRPr="003611C5" w:rsidRDefault="007054F6" w:rsidP="001550F6"/>
        </w:tc>
        <w:tc>
          <w:tcPr>
            <w:tcW w:w="758" w:type="dxa"/>
          </w:tcPr>
          <w:p w14:paraId="07A01FEE" w14:textId="77777777" w:rsidR="007054F6" w:rsidRPr="003611C5" w:rsidRDefault="007054F6" w:rsidP="001550F6"/>
        </w:tc>
        <w:tc>
          <w:tcPr>
            <w:tcW w:w="745" w:type="dxa"/>
          </w:tcPr>
          <w:p w14:paraId="24F5B4A5" w14:textId="77777777" w:rsidR="007054F6" w:rsidRPr="003611C5" w:rsidRDefault="007054F6" w:rsidP="001550F6"/>
        </w:tc>
        <w:tc>
          <w:tcPr>
            <w:tcW w:w="745" w:type="dxa"/>
          </w:tcPr>
          <w:p w14:paraId="011FE6DA" w14:textId="77777777" w:rsidR="007054F6" w:rsidRPr="003611C5" w:rsidRDefault="007054F6" w:rsidP="001550F6"/>
        </w:tc>
        <w:tc>
          <w:tcPr>
            <w:tcW w:w="745" w:type="dxa"/>
          </w:tcPr>
          <w:p w14:paraId="3FE7E28E" w14:textId="77777777" w:rsidR="007054F6" w:rsidRPr="003611C5" w:rsidRDefault="007054F6" w:rsidP="001550F6"/>
        </w:tc>
        <w:tc>
          <w:tcPr>
            <w:tcW w:w="745" w:type="dxa"/>
          </w:tcPr>
          <w:p w14:paraId="3DEB459E" w14:textId="77777777" w:rsidR="007054F6" w:rsidRPr="003611C5" w:rsidRDefault="007054F6" w:rsidP="001550F6"/>
        </w:tc>
        <w:tc>
          <w:tcPr>
            <w:tcW w:w="745" w:type="dxa"/>
          </w:tcPr>
          <w:p w14:paraId="05DA9026" w14:textId="77777777" w:rsidR="007054F6" w:rsidRPr="003611C5" w:rsidRDefault="007054F6" w:rsidP="001550F6"/>
        </w:tc>
      </w:tr>
      <w:tr w:rsidR="00344D51" w:rsidRPr="003611C5" w14:paraId="334D17A9" w14:textId="77777777" w:rsidTr="001167B4">
        <w:trPr>
          <w:gridAfter w:val="1"/>
          <w:wAfter w:w="32" w:type="dxa"/>
          <w:trHeight w:val="290"/>
        </w:trPr>
        <w:tc>
          <w:tcPr>
            <w:tcW w:w="1678" w:type="dxa"/>
          </w:tcPr>
          <w:p w14:paraId="11A97194" w14:textId="77777777" w:rsidR="007054F6" w:rsidRPr="003611C5" w:rsidRDefault="007054F6" w:rsidP="001550F6">
            <w:r w:rsidRPr="003611C5">
              <w:t>How my job related to the total organization.</w:t>
            </w:r>
          </w:p>
        </w:tc>
        <w:tc>
          <w:tcPr>
            <w:tcW w:w="742" w:type="dxa"/>
          </w:tcPr>
          <w:p w14:paraId="2C7706E5" w14:textId="77777777" w:rsidR="007054F6" w:rsidRPr="003611C5" w:rsidRDefault="007054F6" w:rsidP="001550F6"/>
        </w:tc>
        <w:tc>
          <w:tcPr>
            <w:tcW w:w="744" w:type="dxa"/>
          </w:tcPr>
          <w:p w14:paraId="6D5047A5" w14:textId="77777777" w:rsidR="007054F6" w:rsidRPr="003611C5" w:rsidRDefault="007054F6" w:rsidP="001550F6"/>
        </w:tc>
        <w:tc>
          <w:tcPr>
            <w:tcW w:w="745" w:type="dxa"/>
          </w:tcPr>
          <w:p w14:paraId="3BD97795" w14:textId="77777777" w:rsidR="007054F6" w:rsidRPr="003611C5" w:rsidRDefault="007054F6" w:rsidP="001550F6"/>
        </w:tc>
        <w:tc>
          <w:tcPr>
            <w:tcW w:w="745" w:type="dxa"/>
          </w:tcPr>
          <w:p w14:paraId="20CD65AC" w14:textId="77777777" w:rsidR="007054F6" w:rsidRPr="003611C5" w:rsidRDefault="007054F6" w:rsidP="001550F6"/>
        </w:tc>
        <w:tc>
          <w:tcPr>
            <w:tcW w:w="758" w:type="dxa"/>
          </w:tcPr>
          <w:p w14:paraId="02C24976" w14:textId="77777777" w:rsidR="007054F6" w:rsidRPr="003611C5" w:rsidRDefault="007054F6" w:rsidP="001550F6"/>
        </w:tc>
        <w:tc>
          <w:tcPr>
            <w:tcW w:w="745" w:type="dxa"/>
          </w:tcPr>
          <w:p w14:paraId="7288DC67" w14:textId="77777777" w:rsidR="007054F6" w:rsidRPr="003611C5" w:rsidRDefault="007054F6" w:rsidP="001550F6"/>
        </w:tc>
        <w:tc>
          <w:tcPr>
            <w:tcW w:w="745" w:type="dxa"/>
          </w:tcPr>
          <w:p w14:paraId="077C3F87" w14:textId="77777777" w:rsidR="007054F6" w:rsidRPr="003611C5" w:rsidRDefault="007054F6" w:rsidP="001550F6"/>
        </w:tc>
        <w:tc>
          <w:tcPr>
            <w:tcW w:w="745" w:type="dxa"/>
          </w:tcPr>
          <w:p w14:paraId="449DDC02" w14:textId="77777777" w:rsidR="007054F6" w:rsidRPr="003611C5" w:rsidRDefault="007054F6" w:rsidP="001550F6"/>
        </w:tc>
        <w:tc>
          <w:tcPr>
            <w:tcW w:w="745" w:type="dxa"/>
          </w:tcPr>
          <w:p w14:paraId="770E1AE1" w14:textId="77777777" w:rsidR="007054F6" w:rsidRPr="003611C5" w:rsidRDefault="007054F6" w:rsidP="001550F6"/>
        </w:tc>
        <w:tc>
          <w:tcPr>
            <w:tcW w:w="745" w:type="dxa"/>
          </w:tcPr>
          <w:p w14:paraId="732A27FD" w14:textId="77777777" w:rsidR="007054F6" w:rsidRPr="003611C5" w:rsidRDefault="007054F6" w:rsidP="001550F6"/>
        </w:tc>
      </w:tr>
      <w:tr w:rsidR="00344D51" w:rsidRPr="003611C5" w14:paraId="050DE28C" w14:textId="77777777" w:rsidTr="001167B4">
        <w:trPr>
          <w:gridAfter w:val="1"/>
          <w:wAfter w:w="32" w:type="dxa"/>
          <w:trHeight w:val="290"/>
        </w:trPr>
        <w:tc>
          <w:tcPr>
            <w:tcW w:w="1678" w:type="dxa"/>
          </w:tcPr>
          <w:p w14:paraId="2F9186E3" w14:textId="77777777" w:rsidR="007054F6" w:rsidRPr="003611C5" w:rsidRDefault="007054F6" w:rsidP="001550F6">
            <w:r w:rsidRPr="003611C5">
              <w:t xml:space="preserve">Specific problems faced by management. </w:t>
            </w:r>
          </w:p>
        </w:tc>
        <w:tc>
          <w:tcPr>
            <w:tcW w:w="742" w:type="dxa"/>
          </w:tcPr>
          <w:p w14:paraId="7CF079CB" w14:textId="77777777" w:rsidR="007054F6" w:rsidRPr="003611C5" w:rsidRDefault="007054F6" w:rsidP="001550F6"/>
        </w:tc>
        <w:tc>
          <w:tcPr>
            <w:tcW w:w="744" w:type="dxa"/>
          </w:tcPr>
          <w:p w14:paraId="307D5DF4" w14:textId="77777777" w:rsidR="007054F6" w:rsidRPr="003611C5" w:rsidRDefault="007054F6" w:rsidP="001550F6"/>
        </w:tc>
        <w:tc>
          <w:tcPr>
            <w:tcW w:w="745" w:type="dxa"/>
          </w:tcPr>
          <w:p w14:paraId="548A2132" w14:textId="77777777" w:rsidR="007054F6" w:rsidRPr="003611C5" w:rsidRDefault="007054F6" w:rsidP="001550F6"/>
        </w:tc>
        <w:tc>
          <w:tcPr>
            <w:tcW w:w="745" w:type="dxa"/>
          </w:tcPr>
          <w:p w14:paraId="522866E9" w14:textId="77777777" w:rsidR="007054F6" w:rsidRPr="003611C5" w:rsidRDefault="007054F6" w:rsidP="001550F6"/>
        </w:tc>
        <w:tc>
          <w:tcPr>
            <w:tcW w:w="758" w:type="dxa"/>
          </w:tcPr>
          <w:p w14:paraId="7300DA20" w14:textId="77777777" w:rsidR="007054F6" w:rsidRPr="003611C5" w:rsidRDefault="007054F6" w:rsidP="001550F6"/>
        </w:tc>
        <w:tc>
          <w:tcPr>
            <w:tcW w:w="745" w:type="dxa"/>
          </w:tcPr>
          <w:p w14:paraId="02BCE388" w14:textId="77777777" w:rsidR="007054F6" w:rsidRPr="003611C5" w:rsidRDefault="007054F6" w:rsidP="001550F6"/>
        </w:tc>
        <w:tc>
          <w:tcPr>
            <w:tcW w:w="745" w:type="dxa"/>
          </w:tcPr>
          <w:p w14:paraId="23718D15" w14:textId="77777777" w:rsidR="007054F6" w:rsidRPr="003611C5" w:rsidRDefault="007054F6" w:rsidP="001550F6"/>
        </w:tc>
        <w:tc>
          <w:tcPr>
            <w:tcW w:w="745" w:type="dxa"/>
          </w:tcPr>
          <w:p w14:paraId="563E2CB5" w14:textId="77777777" w:rsidR="007054F6" w:rsidRPr="003611C5" w:rsidRDefault="007054F6" w:rsidP="001550F6"/>
        </w:tc>
        <w:tc>
          <w:tcPr>
            <w:tcW w:w="745" w:type="dxa"/>
          </w:tcPr>
          <w:p w14:paraId="2A45F093" w14:textId="77777777" w:rsidR="007054F6" w:rsidRPr="003611C5" w:rsidRDefault="007054F6" w:rsidP="001550F6"/>
        </w:tc>
        <w:tc>
          <w:tcPr>
            <w:tcW w:w="745" w:type="dxa"/>
          </w:tcPr>
          <w:p w14:paraId="582B028E" w14:textId="77777777" w:rsidR="007054F6" w:rsidRPr="003611C5" w:rsidRDefault="007054F6" w:rsidP="001550F6"/>
        </w:tc>
      </w:tr>
    </w:tbl>
    <w:p w14:paraId="00B8C9FD" w14:textId="77777777" w:rsidR="007054F6" w:rsidRPr="003611C5" w:rsidRDefault="007054F6" w:rsidP="007054F6">
      <w:pPr>
        <w:jc w:val="center"/>
      </w:pPr>
    </w:p>
    <w:p w14:paraId="4C299A12" w14:textId="77777777" w:rsidR="007054F6" w:rsidRPr="003611C5" w:rsidRDefault="007054F6" w:rsidP="007054F6">
      <w:r w:rsidRPr="003611C5">
        <w:br w:type="page"/>
      </w:r>
    </w:p>
    <w:p w14:paraId="73086FFD" w14:textId="77777777" w:rsidR="007054F6" w:rsidRPr="003611C5" w:rsidRDefault="007054F6" w:rsidP="007054F6">
      <w:pPr>
        <w:spacing w:line="480" w:lineRule="auto"/>
        <w:jc w:val="center"/>
      </w:pPr>
      <w:r w:rsidRPr="003611C5">
        <w:lastRenderedPageBreak/>
        <w:t>Appendix L</w:t>
      </w:r>
    </w:p>
    <w:p w14:paraId="25BD4535" w14:textId="77777777" w:rsidR="007054F6" w:rsidRPr="003611C5" w:rsidRDefault="007054F6" w:rsidP="007054F6">
      <w:pPr>
        <w:spacing w:line="480" w:lineRule="auto"/>
        <w:jc w:val="center"/>
        <w:rPr>
          <w:rFonts w:eastAsiaTheme="minorHAnsi"/>
        </w:rPr>
      </w:pPr>
      <w:r w:rsidRPr="003611C5">
        <w:t>Employee Motivation Scale (</w:t>
      </w:r>
      <w:proofErr w:type="spellStart"/>
      <w:r w:rsidRPr="003611C5">
        <w:rPr>
          <w:rFonts w:eastAsiaTheme="minorHAnsi"/>
        </w:rPr>
        <w:t>Christophel</w:t>
      </w:r>
      <w:proofErr w:type="spellEnd"/>
      <w:r w:rsidRPr="003611C5">
        <w:rPr>
          <w:rFonts w:eastAsiaTheme="minorHAnsi"/>
        </w:rPr>
        <w:t>, 1990; Richmond, 1990)</w:t>
      </w:r>
    </w:p>
    <w:p w14:paraId="6914C550" w14:textId="77777777" w:rsidR="007054F6" w:rsidRPr="003611C5" w:rsidRDefault="007054F6" w:rsidP="007054F6">
      <w:pPr>
        <w:rPr>
          <w:rFonts w:eastAsiaTheme="minorHAnsi"/>
        </w:rPr>
      </w:pPr>
    </w:p>
    <w:p w14:paraId="5CE27DB4" w14:textId="77777777" w:rsidR="007054F6" w:rsidRPr="003611C5" w:rsidRDefault="007054F6" w:rsidP="007054F6">
      <w:pPr>
        <w:autoSpaceDE w:val="0"/>
        <w:autoSpaceDN w:val="0"/>
        <w:adjustRightInd w:val="0"/>
        <w:rPr>
          <w:rFonts w:eastAsiaTheme="minorHAnsi"/>
        </w:rPr>
      </w:pPr>
      <w:r w:rsidRPr="003611C5">
        <w:rPr>
          <w:rFonts w:eastAsiaTheme="minorHAnsi"/>
          <w:i/>
          <w:iCs/>
        </w:rPr>
        <w:t xml:space="preserve">Instructions: </w:t>
      </w:r>
      <w:r w:rsidRPr="003611C5">
        <w:rPr>
          <w:rFonts w:eastAsiaTheme="minorHAnsi"/>
        </w:rPr>
        <w:t>Please circle the number toward either word, which best represents how you feel about your direct report’s willingness to be coached about work-related matters.</w:t>
      </w:r>
    </w:p>
    <w:p w14:paraId="77FD54F4" w14:textId="77777777" w:rsidR="007054F6" w:rsidRPr="003611C5" w:rsidRDefault="007054F6" w:rsidP="007054F6">
      <w:pPr>
        <w:autoSpaceDE w:val="0"/>
        <w:autoSpaceDN w:val="0"/>
        <w:adjustRightInd w:val="0"/>
        <w:rPr>
          <w:rFonts w:eastAsiaTheme="minorHAnsi"/>
        </w:rPr>
      </w:pPr>
    </w:p>
    <w:p w14:paraId="4CB10A6D"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Motivated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Unmotivated</w:t>
      </w:r>
    </w:p>
    <w:p w14:paraId="3EE9E61E"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Interested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Uninterested</w:t>
      </w:r>
    </w:p>
    <w:p w14:paraId="2E2DE3AB"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Involved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Uninvolved</w:t>
      </w:r>
    </w:p>
    <w:p w14:paraId="3183D7A3"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Not stimulated </w:t>
      </w:r>
      <w:r w:rsidRPr="003611C5">
        <w:rPr>
          <w:rFonts w:eastAsiaTheme="minorHAnsi"/>
        </w:rPr>
        <w:tab/>
        <w:t xml:space="preserve">1 2 3 4 5 6 7 </w:t>
      </w:r>
      <w:r w:rsidRPr="003611C5">
        <w:rPr>
          <w:rFonts w:eastAsiaTheme="minorHAnsi"/>
        </w:rPr>
        <w:tab/>
      </w:r>
      <w:r w:rsidRPr="003611C5">
        <w:rPr>
          <w:rFonts w:eastAsiaTheme="minorHAnsi"/>
        </w:rPr>
        <w:tab/>
        <w:t>Stimulated*</w:t>
      </w:r>
    </w:p>
    <w:p w14:paraId="29F44AC1"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Don’t want to study </w:t>
      </w:r>
      <w:r w:rsidRPr="003611C5">
        <w:rPr>
          <w:rFonts w:eastAsiaTheme="minorHAnsi"/>
        </w:rPr>
        <w:tab/>
        <w:t xml:space="preserve">1 2 3 4 5 6 7 </w:t>
      </w:r>
      <w:r w:rsidRPr="003611C5">
        <w:rPr>
          <w:rFonts w:eastAsiaTheme="minorHAnsi"/>
        </w:rPr>
        <w:tab/>
      </w:r>
      <w:r w:rsidRPr="003611C5">
        <w:rPr>
          <w:rFonts w:eastAsiaTheme="minorHAnsi"/>
        </w:rPr>
        <w:tab/>
        <w:t>Want to study*</w:t>
      </w:r>
    </w:p>
    <w:p w14:paraId="1BE48CFB"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Inspired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Uninspired</w:t>
      </w:r>
    </w:p>
    <w:p w14:paraId="2A013BDF"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Unchallenged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Challenged*</w:t>
      </w:r>
    </w:p>
    <w:p w14:paraId="0C62A6D1" w14:textId="77777777" w:rsidR="007054F6" w:rsidRPr="003611C5" w:rsidRDefault="007054F6" w:rsidP="00ED6FD5">
      <w:pPr>
        <w:pStyle w:val="ListParagraph"/>
        <w:numPr>
          <w:ilvl w:val="0"/>
          <w:numId w:val="6"/>
        </w:numPr>
        <w:autoSpaceDE w:val="0"/>
        <w:autoSpaceDN w:val="0"/>
        <w:adjustRightInd w:val="0"/>
        <w:rPr>
          <w:rFonts w:eastAsiaTheme="minorHAnsi"/>
        </w:rPr>
      </w:pPr>
      <w:proofErr w:type="spellStart"/>
      <w:r w:rsidRPr="003611C5">
        <w:rPr>
          <w:rFonts w:eastAsiaTheme="minorHAnsi"/>
        </w:rPr>
        <w:t>Uninvigorated</w:t>
      </w:r>
      <w:proofErr w:type="spellEnd"/>
      <w:r w:rsidRPr="003611C5">
        <w:rPr>
          <w:rFonts w:eastAsiaTheme="minorHAnsi"/>
        </w:rPr>
        <w:t xml:space="preserve"> </w:t>
      </w:r>
      <w:r w:rsidRPr="003611C5">
        <w:rPr>
          <w:rFonts w:eastAsiaTheme="minorHAnsi"/>
        </w:rPr>
        <w:tab/>
        <w:t xml:space="preserve">1 2 3 4 5 6 7 </w:t>
      </w:r>
      <w:r w:rsidRPr="003611C5">
        <w:rPr>
          <w:rFonts w:eastAsiaTheme="minorHAnsi"/>
        </w:rPr>
        <w:tab/>
      </w:r>
      <w:r w:rsidRPr="003611C5">
        <w:rPr>
          <w:rFonts w:eastAsiaTheme="minorHAnsi"/>
        </w:rPr>
        <w:tab/>
        <w:t>Invigorated*</w:t>
      </w:r>
    </w:p>
    <w:p w14:paraId="3FA65A5F"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Unenthused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Enthused*</w:t>
      </w:r>
    </w:p>
    <w:p w14:paraId="6BE5BC0F"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Excited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Not excited</w:t>
      </w:r>
    </w:p>
    <w:p w14:paraId="676C8B93"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Aroused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Not aroused</w:t>
      </w:r>
    </w:p>
    <w:p w14:paraId="4A33779E"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Not fascinated </w:t>
      </w:r>
      <w:r w:rsidRPr="003611C5">
        <w:rPr>
          <w:rFonts w:eastAsiaTheme="minorHAnsi"/>
        </w:rPr>
        <w:tab/>
        <w:t xml:space="preserve">1 2 3 4 5 6 7 </w:t>
      </w:r>
      <w:r w:rsidRPr="003611C5">
        <w:rPr>
          <w:rFonts w:eastAsiaTheme="minorHAnsi"/>
        </w:rPr>
        <w:tab/>
      </w:r>
      <w:r w:rsidRPr="003611C5">
        <w:rPr>
          <w:rFonts w:eastAsiaTheme="minorHAnsi"/>
        </w:rPr>
        <w:tab/>
        <w:t>Fascinated*</w:t>
      </w:r>
    </w:p>
    <w:p w14:paraId="3380D3D9"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Dreading it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Looking forward to it*</w:t>
      </w:r>
    </w:p>
    <w:p w14:paraId="704BF170"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Important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Unimportant</w:t>
      </w:r>
    </w:p>
    <w:p w14:paraId="2C7A4C13"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Useful </w:t>
      </w:r>
      <w:r w:rsidRPr="003611C5">
        <w:rPr>
          <w:rFonts w:eastAsiaTheme="minorHAnsi"/>
        </w:rPr>
        <w:tab/>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Useless</w:t>
      </w:r>
    </w:p>
    <w:p w14:paraId="6AC54E70" w14:textId="77777777" w:rsidR="007054F6" w:rsidRPr="003611C5" w:rsidRDefault="007054F6" w:rsidP="00ED6FD5">
      <w:pPr>
        <w:pStyle w:val="ListParagraph"/>
        <w:numPr>
          <w:ilvl w:val="0"/>
          <w:numId w:val="6"/>
        </w:numPr>
        <w:autoSpaceDE w:val="0"/>
        <w:autoSpaceDN w:val="0"/>
        <w:adjustRightInd w:val="0"/>
        <w:rPr>
          <w:rFonts w:eastAsiaTheme="minorHAnsi"/>
        </w:rPr>
      </w:pPr>
      <w:r w:rsidRPr="003611C5">
        <w:rPr>
          <w:rFonts w:eastAsiaTheme="minorHAnsi"/>
        </w:rPr>
        <w:t xml:space="preserve">Helpful </w:t>
      </w:r>
      <w:r w:rsidRPr="003611C5">
        <w:rPr>
          <w:rFonts w:eastAsiaTheme="minorHAnsi"/>
        </w:rPr>
        <w:tab/>
      </w:r>
      <w:r w:rsidRPr="003611C5">
        <w:rPr>
          <w:rFonts w:eastAsiaTheme="minorHAnsi"/>
        </w:rPr>
        <w:tab/>
        <w:t xml:space="preserve">1 2 3 4 5 6 7 </w:t>
      </w:r>
      <w:r w:rsidRPr="003611C5">
        <w:rPr>
          <w:rFonts w:eastAsiaTheme="minorHAnsi"/>
        </w:rPr>
        <w:tab/>
      </w:r>
      <w:r w:rsidRPr="003611C5">
        <w:rPr>
          <w:rFonts w:eastAsiaTheme="minorHAnsi"/>
        </w:rPr>
        <w:tab/>
        <w:t>Harmful</w:t>
      </w:r>
    </w:p>
    <w:p w14:paraId="2E5F2137" w14:textId="77777777" w:rsidR="007054F6" w:rsidRPr="003611C5" w:rsidRDefault="007054F6" w:rsidP="007054F6">
      <w:pPr>
        <w:autoSpaceDE w:val="0"/>
        <w:autoSpaceDN w:val="0"/>
        <w:adjustRightInd w:val="0"/>
        <w:rPr>
          <w:rFonts w:eastAsiaTheme="minorHAnsi"/>
        </w:rPr>
      </w:pPr>
    </w:p>
    <w:p w14:paraId="1289FEA5" w14:textId="71DC6EC7" w:rsidR="007054F6" w:rsidRPr="00E4722B" w:rsidRDefault="007054F6" w:rsidP="007054F6">
      <w:pPr>
        <w:autoSpaceDE w:val="0"/>
        <w:autoSpaceDN w:val="0"/>
        <w:adjustRightInd w:val="0"/>
      </w:pPr>
      <w:r w:rsidRPr="003611C5">
        <w:t xml:space="preserve">*reverse </w:t>
      </w:r>
      <w:r w:rsidR="007E1891" w:rsidRPr="003611C5">
        <w:t xml:space="preserve">coded </w:t>
      </w:r>
      <w:r w:rsidRPr="003611C5">
        <w:t>items</w:t>
      </w:r>
    </w:p>
    <w:p w14:paraId="52FAB43E" w14:textId="77777777" w:rsidR="007054F6" w:rsidRPr="002C6547" w:rsidRDefault="007054F6" w:rsidP="007054F6">
      <w:pPr>
        <w:autoSpaceDE w:val="0"/>
        <w:autoSpaceDN w:val="0"/>
        <w:adjustRightInd w:val="0"/>
        <w:rPr>
          <w:rFonts w:eastAsiaTheme="minorHAnsi"/>
        </w:rPr>
      </w:pPr>
    </w:p>
    <w:p w14:paraId="1DF61FCE" w14:textId="77777777" w:rsidR="00170341" w:rsidRPr="00006236" w:rsidRDefault="00170341" w:rsidP="00170341">
      <w:pPr>
        <w:spacing w:line="480" w:lineRule="auto"/>
      </w:pPr>
    </w:p>
    <w:p w14:paraId="550DB57B" w14:textId="77777777" w:rsidR="003650B4" w:rsidRDefault="003650B4" w:rsidP="003650B4">
      <w:pPr>
        <w:spacing w:line="480" w:lineRule="auto"/>
        <w:rPr>
          <w:bCs/>
        </w:rPr>
      </w:pPr>
    </w:p>
    <w:p w14:paraId="673E1729" w14:textId="77777777" w:rsidR="003650B4" w:rsidRPr="00B47B4E" w:rsidRDefault="003650B4" w:rsidP="00AD23FC">
      <w:pPr>
        <w:jc w:val="center"/>
        <w:rPr>
          <w:bCs/>
        </w:rPr>
      </w:pPr>
    </w:p>
    <w:p w14:paraId="6DDB6F63" w14:textId="20F87206" w:rsidR="00784912" w:rsidRPr="00FB07F4" w:rsidRDefault="00784912" w:rsidP="00FB07F4">
      <w:pPr>
        <w:rPr>
          <w:b/>
        </w:rPr>
      </w:pPr>
    </w:p>
    <w:sectPr w:rsidR="00784912" w:rsidRPr="00FB07F4" w:rsidSect="00CE36E3">
      <w:footerReference w:type="first" r:id="rId23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2D7A8" w14:textId="77777777" w:rsidR="001E5EE6" w:rsidRDefault="001E5EE6" w:rsidP="00381953">
      <w:r>
        <w:separator/>
      </w:r>
    </w:p>
  </w:endnote>
  <w:endnote w:type="continuationSeparator" w:id="0">
    <w:p w14:paraId="6EF860F1" w14:textId="77777777" w:rsidR="001E5EE6" w:rsidRDefault="001E5EE6" w:rsidP="0038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inherit">
    <w:altName w:val="Cambria"/>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Kohinoor Devanagari">
    <w:panose1 w:val="02000000000000000000"/>
    <w:charset w:val="4D"/>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atha">
    <w:panose1 w:val="020B0604020202020204"/>
    <w:charset w:val="00"/>
    <w:family w:val="swiss"/>
    <w:pitch w:val="variable"/>
    <w:sig w:usb0="00100003" w:usb1="00000000" w:usb2="00000000" w:usb3="00000000" w:csb0="00000001" w:csb1="00000000"/>
  </w:font>
  <w:font w:name="Tunga">
    <w:panose1 w:val="020B0502040204020203"/>
    <w:charset w:val="00"/>
    <w:family w:val="swiss"/>
    <w:pitch w:val="variable"/>
    <w:sig w:usb0="004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50FB3" w14:textId="77777777" w:rsidR="007801D1" w:rsidRDefault="007801D1" w:rsidP="00381953">
    <w:pPr>
      <w:pStyle w:val="Footer"/>
      <w:ind w:right="360"/>
    </w:pPr>
  </w:p>
  <w:p w14:paraId="272C535B" w14:textId="77777777" w:rsidR="007801D1" w:rsidRDefault="007801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44FC1" w14:textId="2A0E1298" w:rsidR="007801D1" w:rsidRDefault="007801D1">
    <w:pPr>
      <w:pStyle w:val="Footer"/>
      <w:jc w:val="center"/>
    </w:pPr>
  </w:p>
  <w:p w14:paraId="7A7D851C" w14:textId="74AF775F" w:rsidR="007801D1" w:rsidRPr="009B27D2" w:rsidRDefault="007801D1" w:rsidP="005243EA">
    <w:pPr>
      <w:pStyle w:val="Footer"/>
      <w:tabs>
        <w:tab w:val="clear" w:pos="9360"/>
        <w:tab w:val="center" w:pos="4500"/>
      </w:tabs>
      <w:ind w:right="360"/>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F28F5" w14:textId="395D8AEA" w:rsidR="007801D1" w:rsidRDefault="007801D1">
    <w:pPr>
      <w:pStyle w:val="Footer"/>
      <w:jc w:val="center"/>
    </w:pPr>
  </w:p>
  <w:p w14:paraId="54FC29DE" w14:textId="77777777" w:rsidR="007801D1" w:rsidRDefault="007801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9290734"/>
      <w:docPartObj>
        <w:docPartGallery w:val="Page Numbers (Bottom of Page)"/>
        <w:docPartUnique/>
      </w:docPartObj>
    </w:sdtPr>
    <w:sdtEndPr>
      <w:rPr>
        <w:rFonts w:ascii="Times New Roman" w:hAnsi="Times New Roman" w:cs="Times New Roman"/>
        <w:noProof/>
      </w:rPr>
    </w:sdtEndPr>
    <w:sdtContent>
      <w:p w14:paraId="2EFF84C9" w14:textId="75471D9D" w:rsidR="007801D1" w:rsidRPr="004879F9" w:rsidRDefault="007801D1">
        <w:pPr>
          <w:pStyle w:val="Footer"/>
          <w:jc w:val="center"/>
          <w:rPr>
            <w:rFonts w:ascii="Times New Roman" w:hAnsi="Times New Roman" w:cs="Times New Roman"/>
          </w:rPr>
        </w:pPr>
        <w:r w:rsidRPr="004879F9">
          <w:rPr>
            <w:rFonts w:ascii="Times New Roman" w:hAnsi="Times New Roman" w:cs="Times New Roman"/>
          </w:rPr>
          <w:fldChar w:fldCharType="begin"/>
        </w:r>
        <w:r w:rsidRPr="004879F9">
          <w:rPr>
            <w:rFonts w:ascii="Times New Roman" w:hAnsi="Times New Roman" w:cs="Times New Roman"/>
          </w:rPr>
          <w:instrText xml:space="preserve"> PAGE   \* MERGEFORMAT </w:instrText>
        </w:r>
        <w:r w:rsidRPr="004879F9">
          <w:rPr>
            <w:rFonts w:ascii="Times New Roman" w:hAnsi="Times New Roman" w:cs="Times New Roman"/>
          </w:rPr>
          <w:fldChar w:fldCharType="separate"/>
        </w:r>
        <w:r>
          <w:rPr>
            <w:rFonts w:ascii="Times New Roman" w:hAnsi="Times New Roman" w:cs="Times New Roman"/>
            <w:noProof/>
          </w:rPr>
          <w:t>70</w:t>
        </w:r>
        <w:r w:rsidRPr="004879F9">
          <w:rPr>
            <w:rFonts w:ascii="Times New Roman" w:hAnsi="Times New Roman" w:cs="Times New Roman"/>
            <w:noProof/>
          </w:rPr>
          <w:fldChar w:fldCharType="end"/>
        </w:r>
      </w:p>
    </w:sdtContent>
  </w:sdt>
  <w:p w14:paraId="793816B4" w14:textId="77777777" w:rsidR="007801D1" w:rsidRPr="009B27D2" w:rsidRDefault="007801D1" w:rsidP="005243EA">
    <w:pPr>
      <w:pStyle w:val="Footer"/>
      <w:tabs>
        <w:tab w:val="clear" w:pos="9360"/>
        <w:tab w:val="center" w:pos="4500"/>
      </w:tabs>
      <w:ind w:right="360"/>
      <w:jc w:val="cen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4349759"/>
      <w:docPartObj>
        <w:docPartGallery w:val="Page Numbers (Bottom of Page)"/>
        <w:docPartUnique/>
      </w:docPartObj>
    </w:sdtPr>
    <w:sdtEndPr>
      <w:rPr>
        <w:rFonts w:ascii="Times New Roman" w:hAnsi="Times New Roman" w:cs="Times New Roman"/>
        <w:noProof/>
      </w:rPr>
    </w:sdtEndPr>
    <w:sdtContent>
      <w:p w14:paraId="0FD803D3" w14:textId="7A9A8C12" w:rsidR="007801D1" w:rsidRPr="004879F9" w:rsidRDefault="007801D1">
        <w:pPr>
          <w:pStyle w:val="Footer"/>
          <w:jc w:val="center"/>
          <w:rPr>
            <w:rFonts w:ascii="Times New Roman" w:hAnsi="Times New Roman" w:cs="Times New Roman"/>
          </w:rPr>
        </w:pPr>
        <w:r w:rsidRPr="004879F9">
          <w:rPr>
            <w:rFonts w:ascii="Times New Roman" w:hAnsi="Times New Roman" w:cs="Times New Roman"/>
          </w:rPr>
          <w:fldChar w:fldCharType="begin"/>
        </w:r>
        <w:r w:rsidRPr="004879F9">
          <w:rPr>
            <w:rFonts w:ascii="Times New Roman" w:hAnsi="Times New Roman" w:cs="Times New Roman"/>
          </w:rPr>
          <w:instrText xml:space="preserve"> PAGE   \* MERGEFORMAT </w:instrText>
        </w:r>
        <w:r w:rsidRPr="004879F9">
          <w:rPr>
            <w:rFonts w:ascii="Times New Roman" w:hAnsi="Times New Roman" w:cs="Times New Roman"/>
          </w:rPr>
          <w:fldChar w:fldCharType="separate"/>
        </w:r>
        <w:r>
          <w:rPr>
            <w:rFonts w:ascii="Times New Roman" w:hAnsi="Times New Roman" w:cs="Times New Roman"/>
            <w:noProof/>
          </w:rPr>
          <w:t>IV</w:t>
        </w:r>
        <w:r w:rsidRPr="004879F9">
          <w:rPr>
            <w:rFonts w:ascii="Times New Roman" w:hAnsi="Times New Roman" w:cs="Times New Roman"/>
            <w:noProof/>
          </w:rPr>
          <w:fldChar w:fldCharType="end"/>
        </w:r>
      </w:p>
    </w:sdtContent>
  </w:sdt>
  <w:p w14:paraId="1410D2D6" w14:textId="163556B2" w:rsidR="007801D1" w:rsidRDefault="007801D1" w:rsidP="009F3D5C">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969508118"/>
      <w:docPartObj>
        <w:docPartGallery w:val="Page Numbers (Bottom of Page)"/>
        <w:docPartUnique/>
      </w:docPartObj>
    </w:sdtPr>
    <w:sdtEndPr>
      <w:rPr>
        <w:noProof/>
      </w:rPr>
    </w:sdtEndPr>
    <w:sdtContent>
      <w:p w14:paraId="3101FFBF" w14:textId="39EBE25E" w:rsidR="007801D1" w:rsidRPr="00D61730" w:rsidRDefault="007801D1">
        <w:pPr>
          <w:pStyle w:val="Footer"/>
          <w:jc w:val="center"/>
          <w:rPr>
            <w:rFonts w:ascii="Times New Roman" w:hAnsi="Times New Roman" w:cs="Times New Roman"/>
          </w:rPr>
        </w:pPr>
        <w:r w:rsidRPr="00D61730">
          <w:rPr>
            <w:rFonts w:ascii="Times New Roman" w:hAnsi="Times New Roman" w:cs="Times New Roman"/>
          </w:rPr>
          <w:fldChar w:fldCharType="begin"/>
        </w:r>
        <w:r w:rsidRPr="00D61730">
          <w:rPr>
            <w:rFonts w:ascii="Times New Roman" w:hAnsi="Times New Roman" w:cs="Times New Roman"/>
          </w:rPr>
          <w:instrText xml:space="preserve"> PAGE   \* MERGEFORMAT </w:instrText>
        </w:r>
        <w:r w:rsidRPr="00D61730">
          <w:rPr>
            <w:rFonts w:ascii="Times New Roman" w:hAnsi="Times New Roman" w:cs="Times New Roman"/>
          </w:rPr>
          <w:fldChar w:fldCharType="separate"/>
        </w:r>
        <w:r>
          <w:rPr>
            <w:rFonts w:ascii="Times New Roman" w:hAnsi="Times New Roman" w:cs="Times New Roman"/>
            <w:noProof/>
          </w:rPr>
          <w:t>1</w:t>
        </w:r>
        <w:r w:rsidRPr="00D61730">
          <w:rPr>
            <w:rFonts w:ascii="Times New Roman" w:hAnsi="Times New Roman" w:cs="Times New Roman"/>
            <w:noProof/>
          </w:rPr>
          <w:fldChar w:fldCharType="end"/>
        </w:r>
      </w:p>
    </w:sdtContent>
  </w:sdt>
  <w:p w14:paraId="34BD12C9" w14:textId="77777777" w:rsidR="007801D1" w:rsidRPr="00D61730" w:rsidRDefault="007801D1" w:rsidP="009F3D5C">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F7AFC" w14:textId="77777777" w:rsidR="001E5EE6" w:rsidRDefault="001E5EE6" w:rsidP="00381953">
      <w:r>
        <w:separator/>
      </w:r>
    </w:p>
  </w:footnote>
  <w:footnote w:type="continuationSeparator" w:id="0">
    <w:p w14:paraId="6672E5A2" w14:textId="77777777" w:rsidR="001E5EE6" w:rsidRDefault="001E5EE6" w:rsidP="00381953">
      <w:r>
        <w:continuationSeparator/>
      </w:r>
    </w:p>
  </w:footnote>
  <w:footnote w:id="1">
    <w:p w14:paraId="6FE50B3E" w14:textId="38C96DAE" w:rsidR="007801D1" w:rsidRDefault="007801D1">
      <w:pPr>
        <w:pStyle w:val="FootnoteText"/>
      </w:pPr>
      <w:r>
        <w:rPr>
          <w:rStyle w:val="FootnoteReference"/>
        </w:rPr>
        <w:footnoteRef/>
      </w:r>
      <w:r>
        <w:t xml:space="preserve"> </w:t>
      </w:r>
      <w:r w:rsidRPr="00456C53">
        <w:rPr>
          <w:sz w:val="24"/>
          <w:szCs w:val="24"/>
        </w:rPr>
        <w:t>Frequency of interaction between immediate supervisor and direct report was not an important indicator in analysis of the study’s hypotheses.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A92AA" w14:textId="77777777" w:rsidR="007801D1" w:rsidRDefault="007801D1" w:rsidP="00097485">
    <w:pPr>
      <w:pStyle w:val="Header"/>
      <w:ind w:right="360"/>
    </w:pPr>
  </w:p>
  <w:p w14:paraId="4C66C7CE" w14:textId="77777777" w:rsidR="007801D1" w:rsidRDefault="007801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65E25"/>
    <w:multiLevelType w:val="hybridMultilevel"/>
    <w:tmpl w:val="EC2C0FCC"/>
    <w:lvl w:ilvl="0" w:tplc="43DE1708">
      <w:start w:val="1"/>
      <w:numFmt w:val="decimal"/>
      <w:pStyle w:val="BlockText"/>
      <w:lvlText w:val="Comment [KP%1]:"/>
      <w:lvlJc w:val="left"/>
      <w:pPr>
        <w:ind w:left="18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83F3E"/>
    <w:multiLevelType w:val="hybridMultilevel"/>
    <w:tmpl w:val="80B4D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666DE"/>
    <w:multiLevelType w:val="hybridMultilevel"/>
    <w:tmpl w:val="4F3C46C0"/>
    <w:lvl w:ilvl="0" w:tplc="313C40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D10AC"/>
    <w:multiLevelType w:val="hybridMultilevel"/>
    <w:tmpl w:val="943A1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A6EDC"/>
    <w:multiLevelType w:val="hybridMultilevel"/>
    <w:tmpl w:val="134A7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CD37DA"/>
    <w:multiLevelType w:val="hybridMultilevel"/>
    <w:tmpl w:val="30CA4368"/>
    <w:lvl w:ilvl="0" w:tplc="66369504">
      <w:start w:val="1"/>
      <w:numFmt w:val="lowerLetter"/>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B532240"/>
    <w:multiLevelType w:val="hybridMultilevel"/>
    <w:tmpl w:val="1BFE5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9C6AA1"/>
    <w:multiLevelType w:val="hybridMultilevel"/>
    <w:tmpl w:val="750E1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B01B9"/>
    <w:multiLevelType w:val="hybridMultilevel"/>
    <w:tmpl w:val="9D4E4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E372EE"/>
    <w:multiLevelType w:val="hybridMultilevel"/>
    <w:tmpl w:val="750E1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EE2649"/>
    <w:multiLevelType w:val="hybridMultilevel"/>
    <w:tmpl w:val="B9EC207E"/>
    <w:lvl w:ilvl="0" w:tplc="72C6843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D6545D"/>
    <w:multiLevelType w:val="hybridMultilevel"/>
    <w:tmpl w:val="E736A6CE"/>
    <w:lvl w:ilvl="0" w:tplc="F834787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7248FA"/>
    <w:multiLevelType w:val="hybridMultilevel"/>
    <w:tmpl w:val="9BA2275C"/>
    <w:lvl w:ilvl="0" w:tplc="393C2E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0444119"/>
    <w:multiLevelType w:val="hybridMultilevel"/>
    <w:tmpl w:val="72D4A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3422D"/>
    <w:multiLevelType w:val="hybridMultilevel"/>
    <w:tmpl w:val="30CA4368"/>
    <w:lvl w:ilvl="0" w:tplc="66369504">
      <w:start w:val="1"/>
      <w:numFmt w:val="lowerLetter"/>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800700F"/>
    <w:multiLevelType w:val="hybridMultilevel"/>
    <w:tmpl w:val="8A962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1"/>
  </w:num>
  <w:num w:numId="4">
    <w:abstractNumId w:val="5"/>
  </w:num>
  <w:num w:numId="5">
    <w:abstractNumId w:val="17"/>
  </w:num>
  <w:num w:numId="6">
    <w:abstractNumId w:val="9"/>
  </w:num>
  <w:num w:numId="7">
    <w:abstractNumId w:val="15"/>
  </w:num>
  <w:num w:numId="8">
    <w:abstractNumId w:val="14"/>
  </w:num>
  <w:num w:numId="9">
    <w:abstractNumId w:val="8"/>
  </w:num>
  <w:num w:numId="10">
    <w:abstractNumId w:val="0"/>
  </w:num>
  <w:num w:numId="11">
    <w:abstractNumId w:val="6"/>
  </w:num>
  <w:num w:numId="12">
    <w:abstractNumId w:val="16"/>
  </w:num>
  <w:num w:numId="13">
    <w:abstractNumId w:val="12"/>
  </w:num>
  <w:num w:numId="14">
    <w:abstractNumId w:val="13"/>
  </w:num>
  <w:num w:numId="15">
    <w:abstractNumId w:val="7"/>
  </w:num>
  <w:num w:numId="16">
    <w:abstractNumId w:val="10"/>
  </w:num>
  <w:num w:numId="17">
    <w:abstractNumId w:val="1"/>
  </w:num>
  <w:num w:numId="1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93"/>
    <w:rsid w:val="00000268"/>
    <w:rsid w:val="000003E5"/>
    <w:rsid w:val="00000532"/>
    <w:rsid w:val="000005DB"/>
    <w:rsid w:val="00000BFD"/>
    <w:rsid w:val="00001B2A"/>
    <w:rsid w:val="00001CDA"/>
    <w:rsid w:val="00001DB2"/>
    <w:rsid w:val="000023FA"/>
    <w:rsid w:val="00002568"/>
    <w:rsid w:val="000025C5"/>
    <w:rsid w:val="00002AC5"/>
    <w:rsid w:val="00002CDF"/>
    <w:rsid w:val="00003823"/>
    <w:rsid w:val="00003894"/>
    <w:rsid w:val="0000395D"/>
    <w:rsid w:val="0000466D"/>
    <w:rsid w:val="0000495C"/>
    <w:rsid w:val="000049D4"/>
    <w:rsid w:val="00004BCC"/>
    <w:rsid w:val="00004C8F"/>
    <w:rsid w:val="000050E9"/>
    <w:rsid w:val="00005120"/>
    <w:rsid w:val="00005683"/>
    <w:rsid w:val="00005D7E"/>
    <w:rsid w:val="00006236"/>
    <w:rsid w:val="0000671F"/>
    <w:rsid w:val="00006E5A"/>
    <w:rsid w:val="000076B6"/>
    <w:rsid w:val="00010150"/>
    <w:rsid w:val="0001058B"/>
    <w:rsid w:val="00010BA3"/>
    <w:rsid w:val="0001104F"/>
    <w:rsid w:val="000110DF"/>
    <w:rsid w:val="00011913"/>
    <w:rsid w:val="00011C1C"/>
    <w:rsid w:val="000122BD"/>
    <w:rsid w:val="000123D3"/>
    <w:rsid w:val="00012D2F"/>
    <w:rsid w:val="000135DF"/>
    <w:rsid w:val="0001363C"/>
    <w:rsid w:val="000136ED"/>
    <w:rsid w:val="00013DDE"/>
    <w:rsid w:val="000141B0"/>
    <w:rsid w:val="00014227"/>
    <w:rsid w:val="0001443D"/>
    <w:rsid w:val="00015324"/>
    <w:rsid w:val="0001574A"/>
    <w:rsid w:val="00015956"/>
    <w:rsid w:val="00015F22"/>
    <w:rsid w:val="00016491"/>
    <w:rsid w:val="000164BA"/>
    <w:rsid w:val="00016709"/>
    <w:rsid w:val="00016860"/>
    <w:rsid w:val="00016A9D"/>
    <w:rsid w:val="00016C00"/>
    <w:rsid w:val="00016DDC"/>
    <w:rsid w:val="00016F1D"/>
    <w:rsid w:val="00017309"/>
    <w:rsid w:val="0001731C"/>
    <w:rsid w:val="000200D9"/>
    <w:rsid w:val="000203A1"/>
    <w:rsid w:val="0002091A"/>
    <w:rsid w:val="00020FCA"/>
    <w:rsid w:val="0002110F"/>
    <w:rsid w:val="00021AE2"/>
    <w:rsid w:val="00021E59"/>
    <w:rsid w:val="00021E64"/>
    <w:rsid w:val="000221E3"/>
    <w:rsid w:val="00022326"/>
    <w:rsid w:val="00022937"/>
    <w:rsid w:val="00022992"/>
    <w:rsid w:val="00022A9B"/>
    <w:rsid w:val="00022FE2"/>
    <w:rsid w:val="000238FD"/>
    <w:rsid w:val="00023B94"/>
    <w:rsid w:val="00023ED1"/>
    <w:rsid w:val="00023F01"/>
    <w:rsid w:val="00024247"/>
    <w:rsid w:val="00024844"/>
    <w:rsid w:val="00024B31"/>
    <w:rsid w:val="00024EAC"/>
    <w:rsid w:val="00025158"/>
    <w:rsid w:val="0002552F"/>
    <w:rsid w:val="0002573A"/>
    <w:rsid w:val="00025AE6"/>
    <w:rsid w:val="00025B8D"/>
    <w:rsid w:val="00025C6D"/>
    <w:rsid w:val="00025D73"/>
    <w:rsid w:val="00026202"/>
    <w:rsid w:val="00026ABC"/>
    <w:rsid w:val="00026AD9"/>
    <w:rsid w:val="00026B30"/>
    <w:rsid w:val="00026E2A"/>
    <w:rsid w:val="00026F1D"/>
    <w:rsid w:val="0002767E"/>
    <w:rsid w:val="00030A93"/>
    <w:rsid w:val="00030C19"/>
    <w:rsid w:val="00030E13"/>
    <w:rsid w:val="00031028"/>
    <w:rsid w:val="00031461"/>
    <w:rsid w:val="0003231C"/>
    <w:rsid w:val="0003240B"/>
    <w:rsid w:val="000326F1"/>
    <w:rsid w:val="00032A8C"/>
    <w:rsid w:val="0003323E"/>
    <w:rsid w:val="00033512"/>
    <w:rsid w:val="000347AB"/>
    <w:rsid w:val="000349F6"/>
    <w:rsid w:val="000350F1"/>
    <w:rsid w:val="0003544F"/>
    <w:rsid w:val="00035F5B"/>
    <w:rsid w:val="00035FC9"/>
    <w:rsid w:val="00036973"/>
    <w:rsid w:val="000377A2"/>
    <w:rsid w:val="00037A8F"/>
    <w:rsid w:val="000409B5"/>
    <w:rsid w:val="00040A67"/>
    <w:rsid w:val="00040BFD"/>
    <w:rsid w:val="00040C64"/>
    <w:rsid w:val="00041467"/>
    <w:rsid w:val="00042023"/>
    <w:rsid w:val="000428A9"/>
    <w:rsid w:val="000434FC"/>
    <w:rsid w:val="0004366F"/>
    <w:rsid w:val="00044162"/>
    <w:rsid w:val="00044702"/>
    <w:rsid w:val="00044DC2"/>
    <w:rsid w:val="000451BD"/>
    <w:rsid w:val="000456A0"/>
    <w:rsid w:val="00045AB7"/>
    <w:rsid w:val="00045DA7"/>
    <w:rsid w:val="00046986"/>
    <w:rsid w:val="00046C47"/>
    <w:rsid w:val="00046FDD"/>
    <w:rsid w:val="0004717A"/>
    <w:rsid w:val="000471D8"/>
    <w:rsid w:val="00047288"/>
    <w:rsid w:val="0004798C"/>
    <w:rsid w:val="00047A40"/>
    <w:rsid w:val="00047B88"/>
    <w:rsid w:val="000510C4"/>
    <w:rsid w:val="00051CF5"/>
    <w:rsid w:val="00052322"/>
    <w:rsid w:val="0005292A"/>
    <w:rsid w:val="000529CF"/>
    <w:rsid w:val="00052E96"/>
    <w:rsid w:val="0005431C"/>
    <w:rsid w:val="0005466B"/>
    <w:rsid w:val="000546EB"/>
    <w:rsid w:val="00054B2C"/>
    <w:rsid w:val="00054CF7"/>
    <w:rsid w:val="00054E9A"/>
    <w:rsid w:val="000551D0"/>
    <w:rsid w:val="00055296"/>
    <w:rsid w:val="00055F48"/>
    <w:rsid w:val="00055FD4"/>
    <w:rsid w:val="00056F2A"/>
    <w:rsid w:val="00057592"/>
    <w:rsid w:val="00057A6B"/>
    <w:rsid w:val="00060266"/>
    <w:rsid w:val="00060894"/>
    <w:rsid w:val="00060A3A"/>
    <w:rsid w:val="00060CB7"/>
    <w:rsid w:val="00060FB0"/>
    <w:rsid w:val="00060FF6"/>
    <w:rsid w:val="000611A4"/>
    <w:rsid w:val="00061C25"/>
    <w:rsid w:val="00061F6C"/>
    <w:rsid w:val="00062268"/>
    <w:rsid w:val="000622CC"/>
    <w:rsid w:val="00062307"/>
    <w:rsid w:val="00063023"/>
    <w:rsid w:val="00063822"/>
    <w:rsid w:val="00063EDE"/>
    <w:rsid w:val="00064377"/>
    <w:rsid w:val="000649BE"/>
    <w:rsid w:val="00064DB9"/>
    <w:rsid w:val="000654E4"/>
    <w:rsid w:val="00065838"/>
    <w:rsid w:val="0006591E"/>
    <w:rsid w:val="00065B92"/>
    <w:rsid w:val="00065CB1"/>
    <w:rsid w:val="00065E7F"/>
    <w:rsid w:val="000667DE"/>
    <w:rsid w:val="000669F0"/>
    <w:rsid w:val="00066C95"/>
    <w:rsid w:val="00066CC6"/>
    <w:rsid w:val="0006708B"/>
    <w:rsid w:val="0006797E"/>
    <w:rsid w:val="00067ECB"/>
    <w:rsid w:val="000709B3"/>
    <w:rsid w:val="00070F31"/>
    <w:rsid w:val="00071627"/>
    <w:rsid w:val="00071955"/>
    <w:rsid w:val="00071E4A"/>
    <w:rsid w:val="000722CD"/>
    <w:rsid w:val="000724BD"/>
    <w:rsid w:val="000729BD"/>
    <w:rsid w:val="0007318F"/>
    <w:rsid w:val="00073FA8"/>
    <w:rsid w:val="0007484C"/>
    <w:rsid w:val="00074D72"/>
    <w:rsid w:val="00074F21"/>
    <w:rsid w:val="00075630"/>
    <w:rsid w:val="00075E8D"/>
    <w:rsid w:val="000761A6"/>
    <w:rsid w:val="00076F4B"/>
    <w:rsid w:val="00077B39"/>
    <w:rsid w:val="00080776"/>
    <w:rsid w:val="00081296"/>
    <w:rsid w:val="000814D8"/>
    <w:rsid w:val="000818E4"/>
    <w:rsid w:val="00081D94"/>
    <w:rsid w:val="00081E4A"/>
    <w:rsid w:val="00081F08"/>
    <w:rsid w:val="000822CD"/>
    <w:rsid w:val="00082850"/>
    <w:rsid w:val="000829E5"/>
    <w:rsid w:val="00082BCA"/>
    <w:rsid w:val="00082CDB"/>
    <w:rsid w:val="000838AA"/>
    <w:rsid w:val="00083B11"/>
    <w:rsid w:val="00084472"/>
    <w:rsid w:val="00084688"/>
    <w:rsid w:val="00084E4C"/>
    <w:rsid w:val="00084F15"/>
    <w:rsid w:val="00085101"/>
    <w:rsid w:val="0008537F"/>
    <w:rsid w:val="00086668"/>
    <w:rsid w:val="00086767"/>
    <w:rsid w:val="00086F95"/>
    <w:rsid w:val="000873E8"/>
    <w:rsid w:val="000906D7"/>
    <w:rsid w:val="000908FF"/>
    <w:rsid w:val="00091040"/>
    <w:rsid w:val="000911E3"/>
    <w:rsid w:val="00091211"/>
    <w:rsid w:val="00092088"/>
    <w:rsid w:val="0009231B"/>
    <w:rsid w:val="00092428"/>
    <w:rsid w:val="000928E5"/>
    <w:rsid w:val="00093092"/>
    <w:rsid w:val="00093381"/>
    <w:rsid w:val="00093768"/>
    <w:rsid w:val="00093893"/>
    <w:rsid w:val="00094A5D"/>
    <w:rsid w:val="0009523A"/>
    <w:rsid w:val="00095482"/>
    <w:rsid w:val="00095D94"/>
    <w:rsid w:val="000960AF"/>
    <w:rsid w:val="00096940"/>
    <w:rsid w:val="0009732B"/>
    <w:rsid w:val="000973D8"/>
    <w:rsid w:val="00097485"/>
    <w:rsid w:val="00097562"/>
    <w:rsid w:val="0009775C"/>
    <w:rsid w:val="00097C1B"/>
    <w:rsid w:val="000A0959"/>
    <w:rsid w:val="000A0A1C"/>
    <w:rsid w:val="000A0C5B"/>
    <w:rsid w:val="000A11CB"/>
    <w:rsid w:val="000A1592"/>
    <w:rsid w:val="000A170D"/>
    <w:rsid w:val="000A1939"/>
    <w:rsid w:val="000A1A65"/>
    <w:rsid w:val="000A1ADC"/>
    <w:rsid w:val="000A1B93"/>
    <w:rsid w:val="000A1FA3"/>
    <w:rsid w:val="000A277F"/>
    <w:rsid w:val="000A29A3"/>
    <w:rsid w:val="000A2C43"/>
    <w:rsid w:val="000A2C78"/>
    <w:rsid w:val="000A2D81"/>
    <w:rsid w:val="000A321C"/>
    <w:rsid w:val="000A4748"/>
    <w:rsid w:val="000A4FA6"/>
    <w:rsid w:val="000A51D1"/>
    <w:rsid w:val="000A5D8D"/>
    <w:rsid w:val="000A63A3"/>
    <w:rsid w:val="000A648A"/>
    <w:rsid w:val="000A6497"/>
    <w:rsid w:val="000A6816"/>
    <w:rsid w:val="000A704F"/>
    <w:rsid w:val="000A791E"/>
    <w:rsid w:val="000A7F06"/>
    <w:rsid w:val="000B0581"/>
    <w:rsid w:val="000B0C2C"/>
    <w:rsid w:val="000B0D80"/>
    <w:rsid w:val="000B0E68"/>
    <w:rsid w:val="000B152C"/>
    <w:rsid w:val="000B202A"/>
    <w:rsid w:val="000B22FF"/>
    <w:rsid w:val="000B3353"/>
    <w:rsid w:val="000B357F"/>
    <w:rsid w:val="000B3914"/>
    <w:rsid w:val="000B3EA2"/>
    <w:rsid w:val="000B4077"/>
    <w:rsid w:val="000B4A0E"/>
    <w:rsid w:val="000B52F9"/>
    <w:rsid w:val="000B5E68"/>
    <w:rsid w:val="000B704B"/>
    <w:rsid w:val="000B7117"/>
    <w:rsid w:val="000B772D"/>
    <w:rsid w:val="000C0065"/>
    <w:rsid w:val="000C02EA"/>
    <w:rsid w:val="000C0DE9"/>
    <w:rsid w:val="000C112A"/>
    <w:rsid w:val="000C1AD9"/>
    <w:rsid w:val="000C2697"/>
    <w:rsid w:val="000C2F74"/>
    <w:rsid w:val="000C381B"/>
    <w:rsid w:val="000C45A0"/>
    <w:rsid w:val="000C4A9E"/>
    <w:rsid w:val="000C5149"/>
    <w:rsid w:val="000C5249"/>
    <w:rsid w:val="000C5545"/>
    <w:rsid w:val="000C5EE1"/>
    <w:rsid w:val="000C5F80"/>
    <w:rsid w:val="000C68EB"/>
    <w:rsid w:val="000C6A20"/>
    <w:rsid w:val="000C6FE5"/>
    <w:rsid w:val="000C7095"/>
    <w:rsid w:val="000C7A5B"/>
    <w:rsid w:val="000D0918"/>
    <w:rsid w:val="000D0AC0"/>
    <w:rsid w:val="000D0C44"/>
    <w:rsid w:val="000D1313"/>
    <w:rsid w:val="000D1AE7"/>
    <w:rsid w:val="000D1C5D"/>
    <w:rsid w:val="000D2C78"/>
    <w:rsid w:val="000D2EFE"/>
    <w:rsid w:val="000D2F21"/>
    <w:rsid w:val="000D3158"/>
    <w:rsid w:val="000D36BB"/>
    <w:rsid w:val="000D392A"/>
    <w:rsid w:val="000D494B"/>
    <w:rsid w:val="000D580C"/>
    <w:rsid w:val="000D67C1"/>
    <w:rsid w:val="000D6D00"/>
    <w:rsid w:val="000D6F84"/>
    <w:rsid w:val="000D6FEB"/>
    <w:rsid w:val="000D73E0"/>
    <w:rsid w:val="000D7518"/>
    <w:rsid w:val="000D7D10"/>
    <w:rsid w:val="000E009D"/>
    <w:rsid w:val="000E038C"/>
    <w:rsid w:val="000E0A90"/>
    <w:rsid w:val="000E1171"/>
    <w:rsid w:val="000E164A"/>
    <w:rsid w:val="000E238F"/>
    <w:rsid w:val="000E270D"/>
    <w:rsid w:val="000E30D1"/>
    <w:rsid w:val="000E3425"/>
    <w:rsid w:val="000E3DC6"/>
    <w:rsid w:val="000E4011"/>
    <w:rsid w:val="000E47A9"/>
    <w:rsid w:val="000E501B"/>
    <w:rsid w:val="000E5540"/>
    <w:rsid w:val="000E56E9"/>
    <w:rsid w:val="000E58FB"/>
    <w:rsid w:val="000E5AA6"/>
    <w:rsid w:val="000E621B"/>
    <w:rsid w:val="000E6D4C"/>
    <w:rsid w:val="000E723B"/>
    <w:rsid w:val="000E7508"/>
    <w:rsid w:val="000F0326"/>
    <w:rsid w:val="000F0C12"/>
    <w:rsid w:val="000F0E8B"/>
    <w:rsid w:val="000F11E1"/>
    <w:rsid w:val="000F14AB"/>
    <w:rsid w:val="000F14FA"/>
    <w:rsid w:val="000F18F9"/>
    <w:rsid w:val="000F23FF"/>
    <w:rsid w:val="000F2545"/>
    <w:rsid w:val="000F267A"/>
    <w:rsid w:val="000F2D8D"/>
    <w:rsid w:val="000F2E37"/>
    <w:rsid w:val="000F2F2B"/>
    <w:rsid w:val="000F333A"/>
    <w:rsid w:val="000F35A5"/>
    <w:rsid w:val="000F3687"/>
    <w:rsid w:val="000F38AA"/>
    <w:rsid w:val="000F3A9F"/>
    <w:rsid w:val="000F3D12"/>
    <w:rsid w:val="000F40B6"/>
    <w:rsid w:val="000F46E9"/>
    <w:rsid w:val="000F4857"/>
    <w:rsid w:val="000F487A"/>
    <w:rsid w:val="000F490E"/>
    <w:rsid w:val="000F51D0"/>
    <w:rsid w:val="000F5847"/>
    <w:rsid w:val="000F61FC"/>
    <w:rsid w:val="000F6806"/>
    <w:rsid w:val="000F71DC"/>
    <w:rsid w:val="000F7874"/>
    <w:rsid w:val="000F7CE1"/>
    <w:rsid w:val="000F7CFD"/>
    <w:rsid w:val="000F7D98"/>
    <w:rsid w:val="00100192"/>
    <w:rsid w:val="001006C0"/>
    <w:rsid w:val="00100B75"/>
    <w:rsid w:val="001012F4"/>
    <w:rsid w:val="00101873"/>
    <w:rsid w:val="00101BAD"/>
    <w:rsid w:val="00102412"/>
    <w:rsid w:val="0010252A"/>
    <w:rsid w:val="001037DD"/>
    <w:rsid w:val="00103B76"/>
    <w:rsid w:val="00103C85"/>
    <w:rsid w:val="00103D4F"/>
    <w:rsid w:val="00104115"/>
    <w:rsid w:val="001043B4"/>
    <w:rsid w:val="0010459E"/>
    <w:rsid w:val="00104741"/>
    <w:rsid w:val="001048E0"/>
    <w:rsid w:val="00104917"/>
    <w:rsid w:val="00104BF9"/>
    <w:rsid w:val="00104E54"/>
    <w:rsid w:val="00104E7F"/>
    <w:rsid w:val="00105638"/>
    <w:rsid w:val="00105DBD"/>
    <w:rsid w:val="00106269"/>
    <w:rsid w:val="001063BD"/>
    <w:rsid w:val="001065A6"/>
    <w:rsid w:val="001067D5"/>
    <w:rsid w:val="00106E11"/>
    <w:rsid w:val="00106EB2"/>
    <w:rsid w:val="001075C9"/>
    <w:rsid w:val="00107866"/>
    <w:rsid w:val="00107923"/>
    <w:rsid w:val="00107B3D"/>
    <w:rsid w:val="00107C48"/>
    <w:rsid w:val="00107E41"/>
    <w:rsid w:val="00111065"/>
    <w:rsid w:val="00111142"/>
    <w:rsid w:val="001111DF"/>
    <w:rsid w:val="00111960"/>
    <w:rsid w:val="00111A84"/>
    <w:rsid w:val="00111C24"/>
    <w:rsid w:val="00112574"/>
    <w:rsid w:val="001128B4"/>
    <w:rsid w:val="0011331E"/>
    <w:rsid w:val="00113426"/>
    <w:rsid w:val="00113E25"/>
    <w:rsid w:val="00113F3C"/>
    <w:rsid w:val="0011470F"/>
    <w:rsid w:val="00115578"/>
    <w:rsid w:val="00115687"/>
    <w:rsid w:val="00115C0E"/>
    <w:rsid w:val="00116472"/>
    <w:rsid w:val="00116512"/>
    <w:rsid w:val="001167B4"/>
    <w:rsid w:val="00116AB6"/>
    <w:rsid w:val="00116DCB"/>
    <w:rsid w:val="0011715B"/>
    <w:rsid w:val="0011717D"/>
    <w:rsid w:val="00117AC0"/>
    <w:rsid w:val="00117B2E"/>
    <w:rsid w:val="00117B3F"/>
    <w:rsid w:val="00117B7B"/>
    <w:rsid w:val="00117E17"/>
    <w:rsid w:val="001201E6"/>
    <w:rsid w:val="0012120C"/>
    <w:rsid w:val="00121906"/>
    <w:rsid w:val="00121AE4"/>
    <w:rsid w:val="00121B3C"/>
    <w:rsid w:val="00121EB6"/>
    <w:rsid w:val="00121FEA"/>
    <w:rsid w:val="0012208C"/>
    <w:rsid w:val="0012228F"/>
    <w:rsid w:val="00122634"/>
    <w:rsid w:val="00122BFA"/>
    <w:rsid w:val="00122CB2"/>
    <w:rsid w:val="00122F13"/>
    <w:rsid w:val="001231F6"/>
    <w:rsid w:val="0012342C"/>
    <w:rsid w:val="001235E7"/>
    <w:rsid w:val="00123691"/>
    <w:rsid w:val="001236AF"/>
    <w:rsid w:val="00123780"/>
    <w:rsid w:val="00123A40"/>
    <w:rsid w:val="00123AA5"/>
    <w:rsid w:val="00123CDD"/>
    <w:rsid w:val="001255E7"/>
    <w:rsid w:val="00125E68"/>
    <w:rsid w:val="001261C7"/>
    <w:rsid w:val="001265E7"/>
    <w:rsid w:val="0012685B"/>
    <w:rsid w:val="00126E91"/>
    <w:rsid w:val="0012712D"/>
    <w:rsid w:val="001274AE"/>
    <w:rsid w:val="001300F9"/>
    <w:rsid w:val="00130315"/>
    <w:rsid w:val="0013042A"/>
    <w:rsid w:val="00131246"/>
    <w:rsid w:val="00131504"/>
    <w:rsid w:val="00131639"/>
    <w:rsid w:val="00131935"/>
    <w:rsid w:val="00131C62"/>
    <w:rsid w:val="00131FEB"/>
    <w:rsid w:val="001323E2"/>
    <w:rsid w:val="0013243C"/>
    <w:rsid w:val="00132857"/>
    <w:rsid w:val="00132993"/>
    <w:rsid w:val="00133493"/>
    <w:rsid w:val="00133A43"/>
    <w:rsid w:val="00133B3E"/>
    <w:rsid w:val="00133C12"/>
    <w:rsid w:val="0013414D"/>
    <w:rsid w:val="001342DB"/>
    <w:rsid w:val="00134426"/>
    <w:rsid w:val="001349A9"/>
    <w:rsid w:val="001349C4"/>
    <w:rsid w:val="00134A0E"/>
    <w:rsid w:val="00134D8D"/>
    <w:rsid w:val="001356D5"/>
    <w:rsid w:val="001367CD"/>
    <w:rsid w:val="001367D2"/>
    <w:rsid w:val="00136B98"/>
    <w:rsid w:val="00136C07"/>
    <w:rsid w:val="00137E35"/>
    <w:rsid w:val="00140831"/>
    <w:rsid w:val="00140915"/>
    <w:rsid w:val="00140CC0"/>
    <w:rsid w:val="0014103E"/>
    <w:rsid w:val="0014105C"/>
    <w:rsid w:val="0014129E"/>
    <w:rsid w:val="001415A6"/>
    <w:rsid w:val="001422E9"/>
    <w:rsid w:val="001422FD"/>
    <w:rsid w:val="0014237F"/>
    <w:rsid w:val="00142B78"/>
    <w:rsid w:val="00142DAD"/>
    <w:rsid w:val="00142E30"/>
    <w:rsid w:val="00142F0A"/>
    <w:rsid w:val="00143339"/>
    <w:rsid w:val="0014338D"/>
    <w:rsid w:val="001438B0"/>
    <w:rsid w:val="00143A8E"/>
    <w:rsid w:val="001441D3"/>
    <w:rsid w:val="00144AE0"/>
    <w:rsid w:val="00144B4F"/>
    <w:rsid w:val="00144D0B"/>
    <w:rsid w:val="00144F4B"/>
    <w:rsid w:val="0014529C"/>
    <w:rsid w:val="0014557B"/>
    <w:rsid w:val="00145E16"/>
    <w:rsid w:val="001461AE"/>
    <w:rsid w:val="001464CA"/>
    <w:rsid w:val="001464E8"/>
    <w:rsid w:val="001467CF"/>
    <w:rsid w:val="001469E3"/>
    <w:rsid w:val="00146AB9"/>
    <w:rsid w:val="00147640"/>
    <w:rsid w:val="00147A94"/>
    <w:rsid w:val="00147DB6"/>
    <w:rsid w:val="0015007A"/>
    <w:rsid w:val="00150751"/>
    <w:rsid w:val="00150F00"/>
    <w:rsid w:val="00151572"/>
    <w:rsid w:val="001522E6"/>
    <w:rsid w:val="001524E5"/>
    <w:rsid w:val="00152619"/>
    <w:rsid w:val="001526B8"/>
    <w:rsid w:val="00152978"/>
    <w:rsid w:val="00152A26"/>
    <w:rsid w:val="00152D67"/>
    <w:rsid w:val="00153316"/>
    <w:rsid w:val="001534DE"/>
    <w:rsid w:val="00153700"/>
    <w:rsid w:val="0015383A"/>
    <w:rsid w:val="00153943"/>
    <w:rsid w:val="00153EA5"/>
    <w:rsid w:val="0015416B"/>
    <w:rsid w:val="001541FF"/>
    <w:rsid w:val="00154743"/>
    <w:rsid w:val="00154768"/>
    <w:rsid w:val="001550F6"/>
    <w:rsid w:val="0015522C"/>
    <w:rsid w:val="001557C1"/>
    <w:rsid w:val="00155DA0"/>
    <w:rsid w:val="00155F5E"/>
    <w:rsid w:val="00156476"/>
    <w:rsid w:val="00156663"/>
    <w:rsid w:val="001566F8"/>
    <w:rsid w:val="00156956"/>
    <w:rsid w:val="00157046"/>
    <w:rsid w:val="001573E7"/>
    <w:rsid w:val="001574BE"/>
    <w:rsid w:val="0015760A"/>
    <w:rsid w:val="0015760F"/>
    <w:rsid w:val="00157B21"/>
    <w:rsid w:val="00160126"/>
    <w:rsid w:val="00160579"/>
    <w:rsid w:val="001609B5"/>
    <w:rsid w:val="00160A2E"/>
    <w:rsid w:val="001610A3"/>
    <w:rsid w:val="001610DA"/>
    <w:rsid w:val="00161423"/>
    <w:rsid w:val="00161680"/>
    <w:rsid w:val="00161A3D"/>
    <w:rsid w:val="00161AE1"/>
    <w:rsid w:val="00161C73"/>
    <w:rsid w:val="00162E40"/>
    <w:rsid w:val="0016319C"/>
    <w:rsid w:val="001638C2"/>
    <w:rsid w:val="00164019"/>
    <w:rsid w:val="0016416F"/>
    <w:rsid w:val="00164279"/>
    <w:rsid w:val="001648C0"/>
    <w:rsid w:val="001652FB"/>
    <w:rsid w:val="001653B1"/>
    <w:rsid w:val="001657B1"/>
    <w:rsid w:val="00165B22"/>
    <w:rsid w:val="0016668F"/>
    <w:rsid w:val="00166C3F"/>
    <w:rsid w:val="0016776F"/>
    <w:rsid w:val="00167863"/>
    <w:rsid w:val="0016793D"/>
    <w:rsid w:val="001679F9"/>
    <w:rsid w:val="00167D21"/>
    <w:rsid w:val="00167F3C"/>
    <w:rsid w:val="00170341"/>
    <w:rsid w:val="001707AD"/>
    <w:rsid w:val="00170D18"/>
    <w:rsid w:val="00170EA8"/>
    <w:rsid w:val="00171A35"/>
    <w:rsid w:val="00171CA8"/>
    <w:rsid w:val="00172963"/>
    <w:rsid w:val="001729C0"/>
    <w:rsid w:val="001729CA"/>
    <w:rsid w:val="00173182"/>
    <w:rsid w:val="00173EA6"/>
    <w:rsid w:val="001740D8"/>
    <w:rsid w:val="00174127"/>
    <w:rsid w:val="0017493B"/>
    <w:rsid w:val="00174A4D"/>
    <w:rsid w:val="00174F1D"/>
    <w:rsid w:val="00175572"/>
    <w:rsid w:val="001756FD"/>
    <w:rsid w:val="00176146"/>
    <w:rsid w:val="00176501"/>
    <w:rsid w:val="001765A6"/>
    <w:rsid w:val="001767B5"/>
    <w:rsid w:val="001768CB"/>
    <w:rsid w:val="00176A2F"/>
    <w:rsid w:val="00177309"/>
    <w:rsid w:val="0017750F"/>
    <w:rsid w:val="001801A0"/>
    <w:rsid w:val="00180627"/>
    <w:rsid w:val="001806CA"/>
    <w:rsid w:val="0018132A"/>
    <w:rsid w:val="001819CA"/>
    <w:rsid w:val="00181C7F"/>
    <w:rsid w:val="001823BA"/>
    <w:rsid w:val="00182850"/>
    <w:rsid w:val="00182E09"/>
    <w:rsid w:val="001830C6"/>
    <w:rsid w:val="00183166"/>
    <w:rsid w:val="001837C7"/>
    <w:rsid w:val="00183D73"/>
    <w:rsid w:val="00183FB0"/>
    <w:rsid w:val="001841C0"/>
    <w:rsid w:val="001847E1"/>
    <w:rsid w:val="001848B9"/>
    <w:rsid w:val="001848F2"/>
    <w:rsid w:val="00184A5A"/>
    <w:rsid w:val="00184B7C"/>
    <w:rsid w:val="00185144"/>
    <w:rsid w:val="00185581"/>
    <w:rsid w:val="00185635"/>
    <w:rsid w:val="00185759"/>
    <w:rsid w:val="00185DC3"/>
    <w:rsid w:val="0018674D"/>
    <w:rsid w:val="0018689B"/>
    <w:rsid w:val="001869EC"/>
    <w:rsid w:val="00186B7C"/>
    <w:rsid w:val="00186F01"/>
    <w:rsid w:val="0018708A"/>
    <w:rsid w:val="001873E1"/>
    <w:rsid w:val="00187B6C"/>
    <w:rsid w:val="00187D5A"/>
    <w:rsid w:val="00187F05"/>
    <w:rsid w:val="0019005E"/>
    <w:rsid w:val="00190B6E"/>
    <w:rsid w:val="00190BE6"/>
    <w:rsid w:val="00190E8E"/>
    <w:rsid w:val="001915C2"/>
    <w:rsid w:val="001916DF"/>
    <w:rsid w:val="001918A1"/>
    <w:rsid w:val="00191A7A"/>
    <w:rsid w:val="00191A85"/>
    <w:rsid w:val="00191B1D"/>
    <w:rsid w:val="00191D60"/>
    <w:rsid w:val="00191DB5"/>
    <w:rsid w:val="00191FF0"/>
    <w:rsid w:val="001927B5"/>
    <w:rsid w:val="00192BEE"/>
    <w:rsid w:val="00193AB1"/>
    <w:rsid w:val="00194652"/>
    <w:rsid w:val="00194D41"/>
    <w:rsid w:val="00195B72"/>
    <w:rsid w:val="00195D1C"/>
    <w:rsid w:val="001961CE"/>
    <w:rsid w:val="00196250"/>
    <w:rsid w:val="0019667A"/>
    <w:rsid w:val="00196E81"/>
    <w:rsid w:val="00196F0A"/>
    <w:rsid w:val="0019702E"/>
    <w:rsid w:val="001975B2"/>
    <w:rsid w:val="00197C86"/>
    <w:rsid w:val="00197E83"/>
    <w:rsid w:val="00197EED"/>
    <w:rsid w:val="001A04E6"/>
    <w:rsid w:val="001A0B47"/>
    <w:rsid w:val="001A12E8"/>
    <w:rsid w:val="001A1786"/>
    <w:rsid w:val="001A197A"/>
    <w:rsid w:val="001A2160"/>
    <w:rsid w:val="001A260C"/>
    <w:rsid w:val="001A2727"/>
    <w:rsid w:val="001A296A"/>
    <w:rsid w:val="001A2AFC"/>
    <w:rsid w:val="001A2BF3"/>
    <w:rsid w:val="001A31BC"/>
    <w:rsid w:val="001A3A2F"/>
    <w:rsid w:val="001A4132"/>
    <w:rsid w:val="001A4535"/>
    <w:rsid w:val="001A46D8"/>
    <w:rsid w:val="001A5030"/>
    <w:rsid w:val="001A52D2"/>
    <w:rsid w:val="001A5E05"/>
    <w:rsid w:val="001A66B7"/>
    <w:rsid w:val="001A6CC3"/>
    <w:rsid w:val="001A6FA3"/>
    <w:rsid w:val="001A7208"/>
    <w:rsid w:val="001A76AF"/>
    <w:rsid w:val="001A7A41"/>
    <w:rsid w:val="001B0D23"/>
    <w:rsid w:val="001B0FFC"/>
    <w:rsid w:val="001B140B"/>
    <w:rsid w:val="001B1D01"/>
    <w:rsid w:val="001B1E02"/>
    <w:rsid w:val="001B20EA"/>
    <w:rsid w:val="001B20EE"/>
    <w:rsid w:val="001B2238"/>
    <w:rsid w:val="001B2947"/>
    <w:rsid w:val="001B2B4A"/>
    <w:rsid w:val="001B2B55"/>
    <w:rsid w:val="001B2BAE"/>
    <w:rsid w:val="001B2D1D"/>
    <w:rsid w:val="001B2DCF"/>
    <w:rsid w:val="001B2DEB"/>
    <w:rsid w:val="001B35EF"/>
    <w:rsid w:val="001B3794"/>
    <w:rsid w:val="001B3B15"/>
    <w:rsid w:val="001B4626"/>
    <w:rsid w:val="001B47D1"/>
    <w:rsid w:val="001B4B95"/>
    <w:rsid w:val="001B5AE8"/>
    <w:rsid w:val="001B64DC"/>
    <w:rsid w:val="001B6D3A"/>
    <w:rsid w:val="001B713B"/>
    <w:rsid w:val="001B71C9"/>
    <w:rsid w:val="001C0586"/>
    <w:rsid w:val="001C0BF8"/>
    <w:rsid w:val="001C0CFF"/>
    <w:rsid w:val="001C0EED"/>
    <w:rsid w:val="001C1705"/>
    <w:rsid w:val="001C1B33"/>
    <w:rsid w:val="001C1D85"/>
    <w:rsid w:val="001C1FE0"/>
    <w:rsid w:val="001C2CC8"/>
    <w:rsid w:val="001C343B"/>
    <w:rsid w:val="001C3717"/>
    <w:rsid w:val="001C3765"/>
    <w:rsid w:val="001C3904"/>
    <w:rsid w:val="001C3C33"/>
    <w:rsid w:val="001C48BB"/>
    <w:rsid w:val="001C53BF"/>
    <w:rsid w:val="001C565F"/>
    <w:rsid w:val="001C5820"/>
    <w:rsid w:val="001C5D62"/>
    <w:rsid w:val="001C606C"/>
    <w:rsid w:val="001C6182"/>
    <w:rsid w:val="001C64DB"/>
    <w:rsid w:val="001C6786"/>
    <w:rsid w:val="001C6E12"/>
    <w:rsid w:val="001C71E7"/>
    <w:rsid w:val="001C734A"/>
    <w:rsid w:val="001C7356"/>
    <w:rsid w:val="001C7650"/>
    <w:rsid w:val="001D025C"/>
    <w:rsid w:val="001D0E99"/>
    <w:rsid w:val="001D11DF"/>
    <w:rsid w:val="001D2B35"/>
    <w:rsid w:val="001D2B39"/>
    <w:rsid w:val="001D2BDF"/>
    <w:rsid w:val="001D2D2D"/>
    <w:rsid w:val="001D2E00"/>
    <w:rsid w:val="001D2E36"/>
    <w:rsid w:val="001D3064"/>
    <w:rsid w:val="001D327C"/>
    <w:rsid w:val="001D3C79"/>
    <w:rsid w:val="001D4537"/>
    <w:rsid w:val="001D4E81"/>
    <w:rsid w:val="001D57AF"/>
    <w:rsid w:val="001D59D1"/>
    <w:rsid w:val="001D5A87"/>
    <w:rsid w:val="001D5DFD"/>
    <w:rsid w:val="001D60BC"/>
    <w:rsid w:val="001D669B"/>
    <w:rsid w:val="001D66CB"/>
    <w:rsid w:val="001D6B78"/>
    <w:rsid w:val="001D6FF7"/>
    <w:rsid w:val="001E0626"/>
    <w:rsid w:val="001E0E9C"/>
    <w:rsid w:val="001E1479"/>
    <w:rsid w:val="001E14AC"/>
    <w:rsid w:val="001E19B8"/>
    <w:rsid w:val="001E1C7A"/>
    <w:rsid w:val="001E1C9D"/>
    <w:rsid w:val="001E20FD"/>
    <w:rsid w:val="001E3585"/>
    <w:rsid w:val="001E3F8B"/>
    <w:rsid w:val="001E4294"/>
    <w:rsid w:val="001E5AAF"/>
    <w:rsid w:val="001E5EAD"/>
    <w:rsid w:val="001E5EE6"/>
    <w:rsid w:val="001E5FD2"/>
    <w:rsid w:val="001E6224"/>
    <w:rsid w:val="001E6278"/>
    <w:rsid w:val="001E62C2"/>
    <w:rsid w:val="001E66B9"/>
    <w:rsid w:val="001E6920"/>
    <w:rsid w:val="001E698A"/>
    <w:rsid w:val="001E6DEF"/>
    <w:rsid w:val="001E7668"/>
    <w:rsid w:val="001E7849"/>
    <w:rsid w:val="001E7D40"/>
    <w:rsid w:val="001F0520"/>
    <w:rsid w:val="001F05A4"/>
    <w:rsid w:val="001F0A8E"/>
    <w:rsid w:val="001F0F2C"/>
    <w:rsid w:val="001F105D"/>
    <w:rsid w:val="001F2329"/>
    <w:rsid w:val="001F265D"/>
    <w:rsid w:val="001F326F"/>
    <w:rsid w:val="001F3365"/>
    <w:rsid w:val="001F3559"/>
    <w:rsid w:val="001F3C13"/>
    <w:rsid w:val="001F3E45"/>
    <w:rsid w:val="001F3EEB"/>
    <w:rsid w:val="001F432D"/>
    <w:rsid w:val="001F458D"/>
    <w:rsid w:val="001F4AA3"/>
    <w:rsid w:val="001F53FE"/>
    <w:rsid w:val="001F57E8"/>
    <w:rsid w:val="001F69C5"/>
    <w:rsid w:val="001F74EB"/>
    <w:rsid w:val="001F797C"/>
    <w:rsid w:val="001F7DED"/>
    <w:rsid w:val="002000A9"/>
    <w:rsid w:val="0020027E"/>
    <w:rsid w:val="002002AB"/>
    <w:rsid w:val="00200346"/>
    <w:rsid w:val="0020054F"/>
    <w:rsid w:val="002005CA"/>
    <w:rsid w:val="002005DA"/>
    <w:rsid w:val="00200C42"/>
    <w:rsid w:val="00200CFF"/>
    <w:rsid w:val="00200F8E"/>
    <w:rsid w:val="002011DF"/>
    <w:rsid w:val="0020141B"/>
    <w:rsid w:val="00201904"/>
    <w:rsid w:val="00201965"/>
    <w:rsid w:val="00201E72"/>
    <w:rsid w:val="00201FC2"/>
    <w:rsid w:val="0020261E"/>
    <w:rsid w:val="0020278C"/>
    <w:rsid w:val="00202A8E"/>
    <w:rsid w:val="00202AB0"/>
    <w:rsid w:val="00202ACB"/>
    <w:rsid w:val="00202B52"/>
    <w:rsid w:val="00203F63"/>
    <w:rsid w:val="002042E0"/>
    <w:rsid w:val="0020435E"/>
    <w:rsid w:val="002044CA"/>
    <w:rsid w:val="0020499B"/>
    <w:rsid w:val="00204BE2"/>
    <w:rsid w:val="00204F97"/>
    <w:rsid w:val="00205366"/>
    <w:rsid w:val="002055B5"/>
    <w:rsid w:val="00205A9C"/>
    <w:rsid w:val="0020679E"/>
    <w:rsid w:val="00206A31"/>
    <w:rsid w:val="002072C2"/>
    <w:rsid w:val="00207337"/>
    <w:rsid w:val="0020782D"/>
    <w:rsid w:val="00207861"/>
    <w:rsid w:val="00207DDA"/>
    <w:rsid w:val="00210034"/>
    <w:rsid w:val="00210155"/>
    <w:rsid w:val="0021058D"/>
    <w:rsid w:val="00210D91"/>
    <w:rsid w:val="00210F22"/>
    <w:rsid w:val="002112C8"/>
    <w:rsid w:val="00211790"/>
    <w:rsid w:val="00211E97"/>
    <w:rsid w:val="00212191"/>
    <w:rsid w:val="0021256A"/>
    <w:rsid w:val="00212620"/>
    <w:rsid w:val="00212771"/>
    <w:rsid w:val="00212779"/>
    <w:rsid w:val="002133DC"/>
    <w:rsid w:val="002136C2"/>
    <w:rsid w:val="00213CF7"/>
    <w:rsid w:val="0021408D"/>
    <w:rsid w:val="0021417B"/>
    <w:rsid w:val="0021472E"/>
    <w:rsid w:val="00215373"/>
    <w:rsid w:val="002154E9"/>
    <w:rsid w:val="002156D7"/>
    <w:rsid w:val="002162A2"/>
    <w:rsid w:val="00216308"/>
    <w:rsid w:val="0021631C"/>
    <w:rsid w:val="00216375"/>
    <w:rsid w:val="002166AC"/>
    <w:rsid w:val="002166B9"/>
    <w:rsid w:val="00216A72"/>
    <w:rsid w:val="00216C5E"/>
    <w:rsid w:val="0021774D"/>
    <w:rsid w:val="00217A34"/>
    <w:rsid w:val="0022011F"/>
    <w:rsid w:val="002208B5"/>
    <w:rsid w:val="002208C9"/>
    <w:rsid w:val="002208F6"/>
    <w:rsid w:val="00220AA3"/>
    <w:rsid w:val="00221439"/>
    <w:rsid w:val="00221829"/>
    <w:rsid w:val="00221935"/>
    <w:rsid w:val="002219A5"/>
    <w:rsid w:val="00221A0F"/>
    <w:rsid w:val="002220CE"/>
    <w:rsid w:val="00222833"/>
    <w:rsid w:val="00222E87"/>
    <w:rsid w:val="00222F8C"/>
    <w:rsid w:val="0022333D"/>
    <w:rsid w:val="00223673"/>
    <w:rsid w:val="002237A9"/>
    <w:rsid w:val="00223C41"/>
    <w:rsid w:val="00223EAE"/>
    <w:rsid w:val="0022415F"/>
    <w:rsid w:val="002242B3"/>
    <w:rsid w:val="002244A2"/>
    <w:rsid w:val="0022465A"/>
    <w:rsid w:val="00224F0F"/>
    <w:rsid w:val="002250C3"/>
    <w:rsid w:val="0022565C"/>
    <w:rsid w:val="002258B0"/>
    <w:rsid w:val="002261C4"/>
    <w:rsid w:val="0022665C"/>
    <w:rsid w:val="00226CFC"/>
    <w:rsid w:val="00226DB8"/>
    <w:rsid w:val="00226FDB"/>
    <w:rsid w:val="002277A0"/>
    <w:rsid w:val="00227EA4"/>
    <w:rsid w:val="00230019"/>
    <w:rsid w:val="002303D3"/>
    <w:rsid w:val="002303EF"/>
    <w:rsid w:val="002306B7"/>
    <w:rsid w:val="00230CB3"/>
    <w:rsid w:val="002316F1"/>
    <w:rsid w:val="002319B4"/>
    <w:rsid w:val="00231A0B"/>
    <w:rsid w:val="00231A3A"/>
    <w:rsid w:val="00231E01"/>
    <w:rsid w:val="00232025"/>
    <w:rsid w:val="0023227F"/>
    <w:rsid w:val="002322E7"/>
    <w:rsid w:val="0023251C"/>
    <w:rsid w:val="00232749"/>
    <w:rsid w:val="0023284D"/>
    <w:rsid w:val="00232B1A"/>
    <w:rsid w:val="00232B44"/>
    <w:rsid w:val="00232C1B"/>
    <w:rsid w:val="00232CD6"/>
    <w:rsid w:val="00232ED3"/>
    <w:rsid w:val="00233549"/>
    <w:rsid w:val="00233F93"/>
    <w:rsid w:val="002341AC"/>
    <w:rsid w:val="0023442E"/>
    <w:rsid w:val="00235005"/>
    <w:rsid w:val="0023509F"/>
    <w:rsid w:val="002352FD"/>
    <w:rsid w:val="002356AC"/>
    <w:rsid w:val="002359E9"/>
    <w:rsid w:val="00235C58"/>
    <w:rsid w:val="00236894"/>
    <w:rsid w:val="00236DF3"/>
    <w:rsid w:val="00236FEC"/>
    <w:rsid w:val="0023717C"/>
    <w:rsid w:val="002403EC"/>
    <w:rsid w:val="00240587"/>
    <w:rsid w:val="00240748"/>
    <w:rsid w:val="00241835"/>
    <w:rsid w:val="002418E2"/>
    <w:rsid w:val="00241B53"/>
    <w:rsid w:val="00242056"/>
    <w:rsid w:val="0024210A"/>
    <w:rsid w:val="0024246F"/>
    <w:rsid w:val="002424AD"/>
    <w:rsid w:val="002424CE"/>
    <w:rsid w:val="002427B9"/>
    <w:rsid w:val="002427DE"/>
    <w:rsid w:val="00242AB3"/>
    <w:rsid w:val="00242B15"/>
    <w:rsid w:val="00242E67"/>
    <w:rsid w:val="0024406E"/>
    <w:rsid w:val="00244097"/>
    <w:rsid w:val="002445A1"/>
    <w:rsid w:val="0024474D"/>
    <w:rsid w:val="002448A1"/>
    <w:rsid w:val="00245C73"/>
    <w:rsid w:val="00245D62"/>
    <w:rsid w:val="002462AE"/>
    <w:rsid w:val="002467ED"/>
    <w:rsid w:val="00246903"/>
    <w:rsid w:val="00247A0B"/>
    <w:rsid w:val="00247A89"/>
    <w:rsid w:val="00247D51"/>
    <w:rsid w:val="0025048A"/>
    <w:rsid w:val="00250CBF"/>
    <w:rsid w:val="00250D35"/>
    <w:rsid w:val="00251AB7"/>
    <w:rsid w:val="00251B20"/>
    <w:rsid w:val="00251E0D"/>
    <w:rsid w:val="00251E57"/>
    <w:rsid w:val="002520DB"/>
    <w:rsid w:val="002523A9"/>
    <w:rsid w:val="00252727"/>
    <w:rsid w:val="00252888"/>
    <w:rsid w:val="00252890"/>
    <w:rsid w:val="00252895"/>
    <w:rsid w:val="002528D6"/>
    <w:rsid w:val="002530F0"/>
    <w:rsid w:val="0025366A"/>
    <w:rsid w:val="00253A5A"/>
    <w:rsid w:val="0025424B"/>
    <w:rsid w:val="002547FE"/>
    <w:rsid w:val="00255172"/>
    <w:rsid w:val="0025574E"/>
    <w:rsid w:val="0025575F"/>
    <w:rsid w:val="00255942"/>
    <w:rsid w:val="00255AA1"/>
    <w:rsid w:val="00255C6A"/>
    <w:rsid w:val="002568CD"/>
    <w:rsid w:val="002570C2"/>
    <w:rsid w:val="00257464"/>
    <w:rsid w:val="0025770C"/>
    <w:rsid w:val="00257E62"/>
    <w:rsid w:val="00260C47"/>
    <w:rsid w:val="0026114B"/>
    <w:rsid w:val="00261300"/>
    <w:rsid w:val="00261472"/>
    <w:rsid w:val="00262A63"/>
    <w:rsid w:val="00262E41"/>
    <w:rsid w:val="00262F5D"/>
    <w:rsid w:val="002637CD"/>
    <w:rsid w:val="00263866"/>
    <w:rsid w:val="00263A86"/>
    <w:rsid w:val="00263B27"/>
    <w:rsid w:val="00263CBD"/>
    <w:rsid w:val="00263DAC"/>
    <w:rsid w:val="002640BE"/>
    <w:rsid w:val="0026471F"/>
    <w:rsid w:val="00264D34"/>
    <w:rsid w:val="00265690"/>
    <w:rsid w:val="002657D9"/>
    <w:rsid w:val="0026585E"/>
    <w:rsid w:val="00265A5C"/>
    <w:rsid w:val="00265CBD"/>
    <w:rsid w:val="00265D3B"/>
    <w:rsid w:val="002661A7"/>
    <w:rsid w:val="002661FF"/>
    <w:rsid w:val="0026638C"/>
    <w:rsid w:val="00267139"/>
    <w:rsid w:val="0026794F"/>
    <w:rsid w:val="00267C24"/>
    <w:rsid w:val="00267F62"/>
    <w:rsid w:val="002705BA"/>
    <w:rsid w:val="00270792"/>
    <w:rsid w:val="0027110D"/>
    <w:rsid w:val="00271781"/>
    <w:rsid w:val="00271792"/>
    <w:rsid w:val="00272152"/>
    <w:rsid w:val="00272D62"/>
    <w:rsid w:val="00272E4E"/>
    <w:rsid w:val="0027305A"/>
    <w:rsid w:val="00273094"/>
    <w:rsid w:val="00273661"/>
    <w:rsid w:val="00274707"/>
    <w:rsid w:val="002748F4"/>
    <w:rsid w:val="00274AE2"/>
    <w:rsid w:val="00274B14"/>
    <w:rsid w:val="002754B6"/>
    <w:rsid w:val="0027582F"/>
    <w:rsid w:val="00275845"/>
    <w:rsid w:val="002758DD"/>
    <w:rsid w:val="00275BED"/>
    <w:rsid w:val="00275CF6"/>
    <w:rsid w:val="002760D2"/>
    <w:rsid w:val="002773C3"/>
    <w:rsid w:val="002779CA"/>
    <w:rsid w:val="00277DAD"/>
    <w:rsid w:val="00280D67"/>
    <w:rsid w:val="00280DD8"/>
    <w:rsid w:val="002810A0"/>
    <w:rsid w:val="002811B6"/>
    <w:rsid w:val="00281661"/>
    <w:rsid w:val="00281879"/>
    <w:rsid w:val="00281B15"/>
    <w:rsid w:val="00281CA2"/>
    <w:rsid w:val="00281CF5"/>
    <w:rsid w:val="00282186"/>
    <w:rsid w:val="00282283"/>
    <w:rsid w:val="0028256F"/>
    <w:rsid w:val="00282DA1"/>
    <w:rsid w:val="0028439D"/>
    <w:rsid w:val="00284E82"/>
    <w:rsid w:val="0028531D"/>
    <w:rsid w:val="00285C0F"/>
    <w:rsid w:val="00285DC6"/>
    <w:rsid w:val="002861FC"/>
    <w:rsid w:val="00286428"/>
    <w:rsid w:val="00286AF7"/>
    <w:rsid w:val="00286D7B"/>
    <w:rsid w:val="0028748F"/>
    <w:rsid w:val="00287946"/>
    <w:rsid w:val="00290961"/>
    <w:rsid w:val="00290CF7"/>
    <w:rsid w:val="00290DA0"/>
    <w:rsid w:val="00291195"/>
    <w:rsid w:val="002914CE"/>
    <w:rsid w:val="00291772"/>
    <w:rsid w:val="00292927"/>
    <w:rsid w:val="00292A0E"/>
    <w:rsid w:val="00292BF1"/>
    <w:rsid w:val="00292D51"/>
    <w:rsid w:val="0029335B"/>
    <w:rsid w:val="00293A64"/>
    <w:rsid w:val="0029474D"/>
    <w:rsid w:val="002948B2"/>
    <w:rsid w:val="00295622"/>
    <w:rsid w:val="00295A69"/>
    <w:rsid w:val="00295AFC"/>
    <w:rsid w:val="00296BE9"/>
    <w:rsid w:val="0029701E"/>
    <w:rsid w:val="002971F1"/>
    <w:rsid w:val="00297308"/>
    <w:rsid w:val="00297436"/>
    <w:rsid w:val="002976B4"/>
    <w:rsid w:val="00297C34"/>
    <w:rsid w:val="002A00EF"/>
    <w:rsid w:val="002A0622"/>
    <w:rsid w:val="002A11EC"/>
    <w:rsid w:val="002A12D8"/>
    <w:rsid w:val="002A1458"/>
    <w:rsid w:val="002A1612"/>
    <w:rsid w:val="002A16EA"/>
    <w:rsid w:val="002A172C"/>
    <w:rsid w:val="002A1B03"/>
    <w:rsid w:val="002A2042"/>
    <w:rsid w:val="002A28F5"/>
    <w:rsid w:val="002A2A48"/>
    <w:rsid w:val="002A2D4D"/>
    <w:rsid w:val="002A2FB8"/>
    <w:rsid w:val="002A302F"/>
    <w:rsid w:val="002A34B0"/>
    <w:rsid w:val="002A34E0"/>
    <w:rsid w:val="002A34F2"/>
    <w:rsid w:val="002A3680"/>
    <w:rsid w:val="002A3B4C"/>
    <w:rsid w:val="002A3D9C"/>
    <w:rsid w:val="002A3F0F"/>
    <w:rsid w:val="002A407F"/>
    <w:rsid w:val="002A40A7"/>
    <w:rsid w:val="002A4358"/>
    <w:rsid w:val="002A464A"/>
    <w:rsid w:val="002A4B1B"/>
    <w:rsid w:val="002A4DA2"/>
    <w:rsid w:val="002A5225"/>
    <w:rsid w:val="002A57DB"/>
    <w:rsid w:val="002A622A"/>
    <w:rsid w:val="002A6587"/>
    <w:rsid w:val="002A705C"/>
    <w:rsid w:val="002A7961"/>
    <w:rsid w:val="002B0675"/>
    <w:rsid w:val="002B0BCA"/>
    <w:rsid w:val="002B1008"/>
    <w:rsid w:val="002B112A"/>
    <w:rsid w:val="002B11DA"/>
    <w:rsid w:val="002B179D"/>
    <w:rsid w:val="002B1BAA"/>
    <w:rsid w:val="002B2552"/>
    <w:rsid w:val="002B278F"/>
    <w:rsid w:val="002B27A8"/>
    <w:rsid w:val="002B2EC7"/>
    <w:rsid w:val="002B2F5C"/>
    <w:rsid w:val="002B3133"/>
    <w:rsid w:val="002B3B49"/>
    <w:rsid w:val="002B4016"/>
    <w:rsid w:val="002B41E3"/>
    <w:rsid w:val="002B4D3D"/>
    <w:rsid w:val="002B57A8"/>
    <w:rsid w:val="002B5F2A"/>
    <w:rsid w:val="002B5FF5"/>
    <w:rsid w:val="002B6041"/>
    <w:rsid w:val="002B6605"/>
    <w:rsid w:val="002B6DAE"/>
    <w:rsid w:val="002B7B2B"/>
    <w:rsid w:val="002B7D62"/>
    <w:rsid w:val="002C0814"/>
    <w:rsid w:val="002C0B8B"/>
    <w:rsid w:val="002C1017"/>
    <w:rsid w:val="002C1767"/>
    <w:rsid w:val="002C1DB0"/>
    <w:rsid w:val="002C2326"/>
    <w:rsid w:val="002C30FD"/>
    <w:rsid w:val="002C3158"/>
    <w:rsid w:val="002C3DFA"/>
    <w:rsid w:val="002C3E73"/>
    <w:rsid w:val="002C4019"/>
    <w:rsid w:val="002C40BD"/>
    <w:rsid w:val="002C4502"/>
    <w:rsid w:val="002C488A"/>
    <w:rsid w:val="002C4EF2"/>
    <w:rsid w:val="002C513A"/>
    <w:rsid w:val="002C52BF"/>
    <w:rsid w:val="002C56BC"/>
    <w:rsid w:val="002C57FF"/>
    <w:rsid w:val="002C58D3"/>
    <w:rsid w:val="002C5EAA"/>
    <w:rsid w:val="002C6041"/>
    <w:rsid w:val="002C633A"/>
    <w:rsid w:val="002C6547"/>
    <w:rsid w:val="002C6CD5"/>
    <w:rsid w:val="002C6CDF"/>
    <w:rsid w:val="002C6DFC"/>
    <w:rsid w:val="002C7387"/>
    <w:rsid w:val="002C7454"/>
    <w:rsid w:val="002C74EA"/>
    <w:rsid w:val="002D0420"/>
    <w:rsid w:val="002D04C8"/>
    <w:rsid w:val="002D11D4"/>
    <w:rsid w:val="002D1339"/>
    <w:rsid w:val="002D135C"/>
    <w:rsid w:val="002D1997"/>
    <w:rsid w:val="002D287E"/>
    <w:rsid w:val="002D2AA4"/>
    <w:rsid w:val="002D2AF5"/>
    <w:rsid w:val="002D383E"/>
    <w:rsid w:val="002D38DA"/>
    <w:rsid w:val="002D4E50"/>
    <w:rsid w:val="002D6166"/>
    <w:rsid w:val="002D631E"/>
    <w:rsid w:val="002D63A5"/>
    <w:rsid w:val="002D6458"/>
    <w:rsid w:val="002D6460"/>
    <w:rsid w:val="002D66C0"/>
    <w:rsid w:val="002D7336"/>
    <w:rsid w:val="002D7710"/>
    <w:rsid w:val="002E005B"/>
    <w:rsid w:val="002E01AF"/>
    <w:rsid w:val="002E01D0"/>
    <w:rsid w:val="002E0A48"/>
    <w:rsid w:val="002E0B60"/>
    <w:rsid w:val="002E108D"/>
    <w:rsid w:val="002E12D9"/>
    <w:rsid w:val="002E16E0"/>
    <w:rsid w:val="002E1DF2"/>
    <w:rsid w:val="002E2BCB"/>
    <w:rsid w:val="002E2C80"/>
    <w:rsid w:val="002E2F00"/>
    <w:rsid w:val="002E2F9C"/>
    <w:rsid w:val="002E3BF4"/>
    <w:rsid w:val="002E3C03"/>
    <w:rsid w:val="002E435C"/>
    <w:rsid w:val="002E43BC"/>
    <w:rsid w:val="002E56B9"/>
    <w:rsid w:val="002E6349"/>
    <w:rsid w:val="002E6A6D"/>
    <w:rsid w:val="002E6BAB"/>
    <w:rsid w:val="002E7319"/>
    <w:rsid w:val="002E7773"/>
    <w:rsid w:val="002E7A1C"/>
    <w:rsid w:val="002F01D1"/>
    <w:rsid w:val="002F047E"/>
    <w:rsid w:val="002F0D82"/>
    <w:rsid w:val="002F1AB9"/>
    <w:rsid w:val="002F1DD1"/>
    <w:rsid w:val="002F20BE"/>
    <w:rsid w:val="002F247E"/>
    <w:rsid w:val="002F26B5"/>
    <w:rsid w:val="002F28AE"/>
    <w:rsid w:val="002F2993"/>
    <w:rsid w:val="002F3311"/>
    <w:rsid w:val="002F3899"/>
    <w:rsid w:val="002F42E5"/>
    <w:rsid w:val="002F443F"/>
    <w:rsid w:val="002F4E26"/>
    <w:rsid w:val="002F5376"/>
    <w:rsid w:val="002F5627"/>
    <w:rsid w:val="002F5692"/>
    <w:rsid w:val="002F66FC"/>
    <w:rsid w:val="002F685D"/>
    <w:rsid w:val="002F6B67"/>
    <w:rsid w:val="002F6CBF"/>
    <w:rsid w:val="002F7A01"/>
    <w:rsid w:val="002F7E9C"/>
    <w:rsid w:val="0030037A"/>
    <w:rsid w:val="003004AB"/>
    <w:rsid w:val="0030153D"/>
    <w:rsid w:val="003016A0"/>
    <w:rsid w:val="003016F6"/>
    <w:rsid w:val="00301A6D"/>
    <w:rsid w:val="00301E2F"/>
    <w:rsid w:val="00302CD4"/>
    <w:rsid w:val="00302DE0"/>
    <w:rsid w:val="0030377E"/>
    <w:rsid w:val="00303FFA"/>
    <w:rsid w:val="003040A4"/>
    <w:rsid w:val="00304201"/>
    <w:rsid w:val="003048A7"/>
    <w:rsid w:val="00304BD6"/>
    <w:rsid w:val="00305436"/>
    <w:rsid w:val="003057E0"/>
    <w:rsid w:val="00305C5F"/>
    <w:rsid w:val="00305CAF"/>
    <w:rsid w:val="00305FE1"/>
    <w:rsid w:val="0030701D"/>
    <w:rsid w:val="00307A86"/>
    <w:rsid w:val="00307D63"/>
    <w:rsid w:val="00310184"/>
    <w:rsid w:val="00310CE3"/>
    <w:rsid w:val="00310F64"/>
    <w:rsid w:val="0031122A"/>
    <w:rsid w:val="0031122C"/>
    <w:rsid w:val="00311456"/>
    <w:rsid w:val="00311D53"/>
    <w:rsid w:val="00311FD7"/>
    <w:rsid w:val="00312317"/>
    <w:rsid w:val="00313475"/>
    <w:rsid w:val="00313A42"/>
    <w:rsid w:val="00313F5A"/>
    <w:rsid w:val="0031425D"/>
    <w:rsid w:val="00314494"/>
    <w:rsid w:val="00314801"/>
    <w:rsid w:val="00314AFE"/>
    <w:rsid w:val="0031515A"/>
    <w:rsid w:val="003153E4"/>
    <w:rsid w:val="003158B9"/>
    <w:rsid w:val="0031606A"/>
    <w:rsid w:val="00316210"/>
    <w:rsid w:val="00316C92"/>
    <w:rsid w:val="0031700A"/>
    <w:rsid w:val="0031752B"/>
    <w:rsid w:val="00317BF6"/>
    <w:rsid w:val="00317C25"/>
    <w:rsid w:val="00317D23"/>
    <w:rsid w:val="003209E0"/>
    <w:rsid w:val="00320CCF"/>
    <w:rsid w:val="00320F12"/>
    <w:rsid w:val="003214B5"/>
    <w:rsid w:val="00321D1A"/>
    <w:rsid w:val="003228A2"/>
    <w:rsid w:val="0032305F"/>
    <w:rsid w:val="003230FB"/>
    <w:rsid w:val="0032337E"/>
    <w:rsid w:val="00323D62"/>
    <w:rsid w:val="003244B0"/>
    <w:rsid w:val="0032451B"/>
    <w:rsid w:val="00324BAF"/>
    <w:rsid w:val="00325323"/>
    <w:rsid w:val="003257F0"/>
    <w:rsid w:val="00325F94"/>
    <w:rsid w:val="0032633C"/>
    <w:rsid w:val="0032692E"/>
    <w:rsid w:val="00326FC3"/>
    <w:rsid w:val="00326FE0"/>
    <w:rsid w:val="0032750E"/>
    <w:rsid w:val="00327537"/>
    <w:rsid w:val="00327815"/>
    <w:rsid w:val="0032782D"/>
    <w:rsid w:val="0033073E"/>
    <w:rsid w:val="00330F5A"/>
    <w:rsid w:val="00331723"/>
    <w:rsid w:val="00332077"/>
    <w:rsid w:val="003325B5"/>
    <w:rsid w:val="003332BD"/>
    <w:rsid w:val="00333375"/>
    <w:rsid w:val="00333BB5"/>
    <w:rsid w:val="00333D60"/>
    <w:rsid w:val="00333DF3"/>
    <w:rsid w:val="0033484C"/>
    <w:rsid w:val="003349B1"/>
    <w:rsid w:val="00334E9B"/>
    <w:rsid w:val="00334EB9"/>
    <w:rsid w:val="00334FDB"/>
    <w:rsid w:val="00335215"/>
    <w:rsid w:val="0033525A"/>
    <w:rsid w:val="00336619"/>
    <w:rsid w:val="0033685E"/>
    <w:rsid w:val="00336BD9"/>
    <w:rsid w:val="003370C8"/>
    <w:rsid w:val="003376E1"/>
    <w:rsid w:val="00340224"/>
    <w:rsid w:val="00340347"/>
    <w:rsid w:val="00340730"/>
    <w:rsid w:val="0034118C"/>
    <w:rsid w:val="003411E1"/>
    <w:rsid w:val="00341E22"/>
    <w:rsid w:val="0034205C"/>
    <w:rsid w:val="00342079"/>
    <w:rsid w:val="00342EAB"/>
    <w:rsid w:val="00343431"/>
    <w:rsid w:val="00344A4D"/>
    <w:rsid w:val="00344D51"/>
    <w:rsid w:val="00345429"/>
    <w:rsid w:val="00345554"/>
    <w:rsid w:val="003458D1"/>
    <w:rsid w:val="00345B7F"/>
    <w:rsid w:val="00346862"/>
    <w:rsid w:val="00346F3D"/>
    <w:rsid w:val="00347381"/>
    <w:rsid w:val="0035032B"/>
    <w:rsid w:val="00350750"/>
    <w:rsid w:val="00350E20"/>
    <w:rsid w:val="00351369"/>
    <w:rsid w:val="00351C78"/>
    <w:rsid w:val="00351D41"/>
    <w:rsid w:val="00351FED"/>
    <w:rsid w:val="00352345"/>
    <w:rsid w:val="003530DA"/>
    <w:rsid w:val="00353105"/>
    <w:rsid w:val="00353A11"/>
    <w:rsid w:val="00353CB6"/>
    <w:rsid w:val="00353DF9"/>
    <w:rsid w:val="00353F3D"/>
    <w:rsid w:val="00354196"/>
    <w:rsid w:val="003542B3"/>
    <w:rsid w:val="003542C3"/>
    <w:rsid w:val="00354724"/>
    <w:rsid w:val="0035498E"/>
    <w:rsid w:val="00354D6B"/>
    <w:rsid w:val="00355882"/>
    <w:rsid w:val="003558ED"/>
    <w:rsid w:val="0035601C"/>
    <w:rsid w:val="003560D5"/>
    <w:rsid w:val="0035613A"/>
    <w:rsid w:val="003561A5"/>
    <w:rsid w:val="00356212"/>
    <w:rsid w:val="00356313"/>
    <w:rsid w:val="00356591"/>
    <w:rsid w:val="003565C9"/>
    <w:rsid w:val="003566DF"/>
    <w:rsid w:val="00356758"/>
    <w:rsid w:val="003574B1"/>
    <w:rsid w:val="00357854"/>
    <w:rsid w:val="003579FB"/>
    <w:rsid w:val="00357C59"/>
    <w:rsid w:val="0036020E"/>
    <w:rsid w:val="00360457"/>
    <w:rsid w:val="00360A4D"/>
    <w:rsid w:val="00360F0E"/>
    <w:rsid w:val="003611C5"/>
    <w:rsid w:val="0036136C"/>
    <w:rsid w:val="00362492"/>
    <w:rsid w:val="00362642"/>
    <w:rsid w:val="00362975"/>
    <w:rsid w:val="00362A91"/>
    <w:rsid w:val="00362DFB"/>
    <w:rsid w:val="00362F7A"/>
    <w:rsid w:val="00362FF1"/>
    <w:rsid w:val="003635BE"/>
    <w:rsid w:val="00363DFE"/>
    <w:rsid w:val="00364529"/>
    <w:rsid w:val="00364AB4"/>
    <w:rsid w:val="00364C43"/>
    <w:rsid w:val="0036502A"/>
    <w:rsid w:val="003650B4"/>
    <w:rsid w:val="00365239"/>
    <w:rsid w:val="00365336"/>
    <w:rsid w:val="003659C2"/>
    <w:rsid w:val="00365B48"/>
    <w:rsid w:val="00365D92"/>
    <w:rsid w:val="00366099"/>
    <w:rsid w:val="00366195"/>
    <w:rsid w:val="0036624A"/>
    <w:rsid w:val="003662DC"/>
    <w:rsid w:val="003669CB"/>
    <w:rsid w:val="003672E0"/>
    <w:rsid w:val="003675E2"/>
    <w:rsid w:val="00367BA0"/>
    <w:rsid w:val="00370557"/>
    <w:rsid w:val="003705BE"/>
    <w:rsid w:val="00370635"/>
    <w:rsid w:val="00370ADA"/>
    <w:rsid w:val="00370C88"/>
    <w:rsid w:val="00371622"/>
    <w:rsid w:val="003717DD"/>
    <w:rsid w:val="00371DEF"/>
    <w:rsid w:val="00371F45"/>
    <w:rsid w:val="0037204F"/>
    <w:rsid w:val="003721B6"/>
    <w:rsid w:val="00372AFC"/>
    <w:rsid w:val="00372BF6"/>
    <w:rsid w:val="003731BD"/>
    <w:rsid w:val="003739C5"/>
    <w:rsid w:val="00373F20"/>
    <w:rsid w:val="00374DD8"/>
    <w:rsid w:val="00374F17"/>
    <w:rsid w:val="00374F2B"/>
    <w:rsid w:val="0037532B"/>
    <w:rsid w:val="0037542F"/>
    <w:rsid w:val="00375D3F"/>
    <w:rsid w:val="003763F8"/>
    <w:rsid w:val="00377010"/>
    <w:rsid w:val="00377176"/>
    <w:rsid w:val="00377958"/>
    <w:rsid w:val="00380198"/>
    <w:rsid w:val="0038043B"/>
    <w:rsid w:val="00381360"/>
    <w:rsid w:val="003815E8"/>
    <w:rsid w:val="0038187E"/>
    <w:rsid w:val="00381953"/>
    <w:rsid w:val="00381C01"/>
    <w:rsid w:val="00381EC6"/>
    <w:rsid w:val="00382A32"/>
    <w:rsid w:val="00382F79"/>
    <w:rsid w:val="00383835"/>
    <w:rsid w:val="0038426A"/>
    <w:rsid w:val="00385021"/>
    <w:rsid w:val="0038554F"/>
    <w:rsid w:val="003858B9"/>
    <w:rsid w:val="00385C99"/>
    <w:rsid w:val="0038667C"/>
    <w:rsid w:val="00386A25"/>
    <w:rsid w:val="00386BA5"/>
    <w:rsid w:val="003871DD"/>
    <w:rsid w:val="00387B57"/>
    <w:rsid w:val="00387EA6"/>
    <w:rsid w:val="0039002A"/>
    <w:rsid w:val="00390A64"/>
    <w:rsid w:val="00390AA9"/>
    <w:rsid w:val="00390BC8"/>
    <w:rsid w:val="00391042"/>
    <w:rsid w:val="0039113E"/>
    <w:rsid w:val="0039117E"/>
    <w:rsid w:val="0039172B"/>
    <w:rsid w:val="00391730"/>
    <w:rsid w:val="00391885"/>
    <w:rsid w:val="00392105"/>
    <w:rsid w:val="0039261F"/>
    <w:rsid w:val="00392814"/>
    <w:rsid w:val="00392994"/>
    <w:rsid w:val="00392DFE"/>
    <w:rsid w:val="0039304B"/>
    <w:rsid w:val="003938D6"/>
    <w:rsid w:val="00393A0F"/>
    <w:rsid w:val="003943EF"/>
    <w:rsid w:val="0039478F"/>
    <w:rsid w:val="0039493F"/>
    <w:rsid w:val="00394B08"/>
    <w:rsid w:val="00394B80"/>
    <w:rsid w:val="00395097"/>
    <w:rsid w:val="003950D0"/>
    <w:rsid w:val="00395573"/>
    <w:rsid w:val="003959E6"/>
    <w:rsid w:val="00395E91"/>
    <w:rsid w:val="00396570"/>
    <w:rsid w:val="003967DD"/>
    <w:rsid w:val="003967E6"/>
    <w:rsid w:val="00396960"/>
    <w:rsid w:val="00396D0C"/>
    <w:rsid w:val="00397039"/>
    <w:rsid w:val="0039774B"/>
    <w:rsid w:val="003978CB"/>
    <w:rsid w:val="003A0000"/>
    <w:rsid w:val="003A0760"/>
    <w:rsid w:val="003A0895"/>
    <w:rsid w:val="003A0D4F"/>
    <w:rsid w:val="003A0EEC"/>
    <w:rsid w:val="003A1119"/>
    <w:rsid w:val="003A1221"/>
    <w:rsid w:val="003A15ED"/>
    <w:rsid w:val="003A1B63"/>
    <w:rsid w:val="003A1F49"/>
    <w:rsid w:val="003A2C79"/>
    <w:rsid w:val="003A342A"/>
    <w:rsid w:val="003A364D"/>
    <w:rsid w:val="003A381C"/>
    <w:rsid w:val="003A38D0"/>
    <w:rsid w:val="003A3C94"/>
    <w:rsid w:val="003A477E"/>
    <w:rsid w:val="003A4793"/>
    <w:rsid w:val="003A5528"/>
    <w:rsid w:val="003A5698"/>
    <w:rsid w:val="003A5706"/>
    <w:rsid w:val="003A5C84"/>
    <w:rsid w:val="003A6195"/>
    <w:rsid w:val="003A6336"/>
    <w:rsid w:val="003A6F39"/>
    <w:rsid w:val="003A741E"/>
    <w:rsid w:val="003A7ED2"/>
    <w:rsid w:val="003A7F21"/>
    <w:rsid w:val="003B07DD"/>
    <w:rsid w:val="003B0B3F"/>
    <w:rsid w:val="003B0DDA"/>
    <w:rsid w:val="003B0FD9"/>
    <w:rsid w:val="003B12A8"/>
    <w:rsid w:val="003B1E96"/>
    <w:rsid w:val="003B1FC7"/>
    <w:rsid w:val="003B2444"/>
    <w:rsid w:val="003B24C7"/>
    <w:rsid w:val="003B2D56"/>
    <w:rsid w:val="003B3116"/>
    <w:rsid w:val="003B3203"/>
    <w:rsid w:val="003B339E"/>
    <w:rsid w:val="003B33BB"/>
    <w:rsid w:val="003B34B5"/>
    <w:rsid w:val="003B3820"/>
    <w:rsid w:val="003B3DD0"/>
    <w:rsid w:val="003B3F5E"/>
    <w:rsid w:val="003B5142"/>
    <w:rsid w:val="003B5695"/>
    <w:rsid w:val="003B56A4"/>
    <w:rsid w:val="003B5D99"/>
    <w:rsid w:val="003B6096"/>
    <w:rsid w:val="003B695F"/>
    <w:rsid w:val="003B6B80"/>
    <w:rsid w:val="003B7868"/>
    <w:rsid w:val="003B79EB"/>
    <w:rsid w:val="003B7F2C"/>
    <w:rsid w:val="003C0B28"/>
    <w:rsid w:val="003C0B33"/>
    <w:rsid w:val="003C0EBD"/>
    <w:rsid w:val="003C1171"/>
    <w:rsid w:val="003C135F"/>
    <w:rsid w:val="003C1531"/>
    <w:rsid w:val="003C18ED"/>
    <w:rsid w:val="003C1A62"/>
    <w:rsid w:val="003C1C74"/>
    <w:rsid w:val="003C1E52"/>
    <w:rsid w:val="003C2133"/>
    <w:rsid w:val="003C25E2"/>
    <w:rsid w:val="003C283A"/>
    <w:rsid w:val="003C2A20"/>
    <w:rsid w:val="003C2BB3"/>
    <w:rsid w:val="003C2E56"/>
    <w:rsid w:val="003C4008"/>
    <w:rsid w:val="003C4106"/>
    <w:rsid w:val="003C41BC"/>
    <w:rsid w:val="003C4914"/>
    <w:rsid w:val="003C4915"/>
    <w:rsid w:val="003C493A"/>
    <w:rsid w:val="003C49C0"/>
    <w:rsid w:val="003C4C70"/>
    <w:rsid w:val="003C5065"/>
    <w:rsid w:val="003C66D1"/>
    <w:rsid w:val="003C6EA0"/>
    <w:rsid w:val="003C6F9F"/>
    <w:rsid w:val="003C6FE5"/>
    <w:rsid w:val="003C77C5"/>
    <w:rsid w:val="003C78B7"/>
    <w:rsid w:val="003C7930"/>
    <w:rsid w:val="003C7CAC"/>
    <w:rsid w:val="003C7DE3"/>
    <w:rsid w:val="003C7E97"/>
    <w:rsid w:val="003C7EC2"/>
    <w:rsid w:val="003D005A"/>
    <w:rsid w:val="003D019C"/>
    <w:rsid w:val="003D03CB"/>
    <w:rsid w:val="003D06BB"/>
    <w:rsid w:val="003D08DC"/>
    <w:rsid w:val="003D0D22"/>
    <w:rsid w:val="003D159E"/>
    <w:rsid w:val="003D2003"/>
    <w:rsid w:val="003D221F"/>
    <w:rsid w:val="003D261D"/>
    <w:rsid w:val="003D2887"/>
    <w:rsid w:val="003D2C08"/>
    <w:rsid w:val="003D3D4E"/>
    <w:rsid w:val="003D3E3C"/>
    <w:rsid w:val="003D4B37"/>
    <w:rsid w:val="003D509D"/>
    <w:rsid w:val="003D50C6"/>
    <w:rsid w:val="003D5354"/>
    <w:rsid w:val="003D53FD"/>
    <w:rsid w:val="003D56CD"/>
    <w:rsid w:val="003D6950"/>
    <w:rsid w:val="003D69BB"/>
    <w:rsid w:val="003D6B61"/>
    <w:rsid w:val="003D6C89"/>
    <w:rsid w:val="003D6EE5"/>
    <w:rsid w:val="003D7395"/>
    <w:rsid w:val="003D7519"/>
    <w:rsid w:val="003D7EEE"/>
    <w:rsid w:val="003E069C"/>
    <w:rsid w:val="003E0958"/>
    <w:rsid w:val="003E0EC1"/>
    <w:rsid w:val="003E11B5"/>
    <w:rsid w:val="003E1274"/>
    <w:rsid w:val="003E1AF0"/>
    <w:rsid w:val="003E1C2F"/>
    <w:rsid w:val="003E2819"/>
    <w:rsid w:val="003E3335"/>
    <w:rsid w:val="003E3732"/>
    <w:rsid w:val="003E43C7"/>
    <w:rsid w:val="003E4C83"/>
    <w:rsid w:val="003E4D2A"/>
    <w:rsid w:val="003E4F6F"/>
    <w:rsid w:val="003E50D3"/>
    <w:rsid w:val="003E519C"/>
    <w:rsid w:val="003E52E4"/>
    <w:rsid w:val="003E5A1D"/>
    <w:rsid w:val="003E5BC2"/>
    <w:rsid w:val="003E5D66"/>
    <w:rsid w:val="003E7363"/>
    <w:rsid w:val="003E77AE"/>
    <w:rsid w:val="003E7939"/>
    <w:rsid w:val="003E7B75"/>
    <w:rsid w:val="003E7E86"/>
    <w:rsid w:val="003F0428"/>
    <w:rsid w:val="003F07E6"/>
    <w:rsid w:val="003F1644"/>
    <w:rsid w:val="003F1CBE"/>
    <w:rsid w:val="003F1F14"/>
    <w:rsid w:val="003F200F"/>
    <w:rsid w:val="003F2526"/>
    <w:rsid w:val="003F27B8"/>
    <w:rsid w:val="003F321E"/>
    <w:rsid w:val="003F35A5"/>
    <w:rsid w:val="003F3BD0"/>
    <w:rsid w:val="003F3FC5"/>
    <w:rsid w:val="003F40E8"/>
    <w:rsid w:val="003F4154"/>
    <w:rsid w:val="003F422B"/>
    <w:rsid w:val="003F454B"/>
    <w:rsid w:val="003F4F87"/>
    <w:rsid w:val="003F5440"/>
    <w:rsid w:val="003F56D4"/>
    <w:rsid w:val="003F5833"/>
    <w:rsid w:val="003F58CD"/>
    <w:rsid w:val="003F5A70"/>
    <w:rsid w:val="003F5C66"/>
    <w:rsid w:val="003F5DB2"/>
    <w:rsid w:val="003F60E0"/>
    <w:rsid w:val="003F617D"/>
    <w:rsid w:val="003F63B3"/>
    <w:rsid w:val="003F64D7"/>
    <w:rsid w:val="003F65AD"/>
    <w:rsid w:val="003F6822"/>
    <w:rsid w:val="003F6839"/>
    <w:rsid w:val="003F6BF2"/>
    <w:rsid w:val="003F7009"/>
    <w:rsid w:val="003F747F"/>
    <w:rsid w:val="003F79DF"/>
    <w:rsid w:val="003F7F44"/>
    <w:rsid w:val="004007D5"/>
    <w:rsid w:val="004009BA"/>
    <w:rsid w:val="00400C82"/>
    <w:rsid w:val="00401181"/>
    <w:rsid w:val="00401347"/>
    <w:rsid w:val="004015A7"/>
    <w:rsid w:val="00401C5E"/>
    <w:rsid w:val="00401D8A"/>
    <w:rsid w:val="00401F45"/>
    <w:rsid w:val="004028E6"/>
    <w:rsid w:val="00402FB2"/>
    <w:rsid w:val="00403148"/>
    <w:rsid w:val="0040347E"/>
    <w:rsid w:val="00404527"/>
    <w:rsid w:val="00404A42"/>
    <w:rsid w:val="004052F6"/>
    <w:rsid w:val="004053E6"/>
    <w:rsid w:val="004054C9"/>
    <w:rsid w:val="00405E33"/>
    <w:rsid w:val="0040678F"/>
    <w:rsid w:val="0040682F"/>
    <w:rsid w:val="00406985"/>
    <w:rsid w:val="00407426"/>
    <w:rsid w:val="004077AB"/>
    <w:rsid w:val="00407D41"/>
    <w:rsid w:val="00410348"/>
    <w:rsid w:val="004104FE"/>
    <w:rsid w:val="00410D16"/>
    <w:rsid w:val="00411E39"/>
    <w:rsid w:val="00412422"/>
    <w:rsid w:val="0041271F"/>
    <w:rsid w:val="004136A4"/>
    <w:rsid w:val="00413AB0"/>
    <w:rsid w:val="00413CF9"/>
    <w:rsid w:val="004141FF"/>
    <w:rsid w:val="00414C09"/>
    <w:rsid w:val="0041513A"/>
    <w:rsid w:val="00415C2E"/>
    <w:rsid w:val="00415E4F"/>
    <w:rsid w:val="004161E1"/>
    <w:rsid w:val="004170C9"/>
    <w:rsid w:val="004175D1"/>
    <w:rsid w:val="00417A7E"/>
    <w:rsid w:val="004204BD"/>
    <w:rsid w:val="004204E3"/>
    <w:rsid w:val="0042070F"/>
    <w:rsid w:val="00420775"/>
    <w:rsid w:val="00420DA2"/>
    <w:rsid w:val="00420F15"/>
    <w:rsid w:val="0042106D"/>
    <w:rsid w:val="004216C7"/>
    <w:rsid w:val="00421A1B"/>
    <w:rsid w:val="00421B70"/>
    <w:rsid w:val="00423306"/>
    <w:rsid w:val="0042342A"/>
    <w:rsid w:val="00423CB9"/>
    <w:rsid w:val="00423E6B"/>
    <w:rsid w:val="00423E86"/>
    <w:rsid w:val="00424042"/>
    <w:rsid w:val="004242A7"/>
    <w:rsid w:val="004244F6"/>
    <w:rsid w:val="00424752"/>
    <w:rsid w:val="0042486C"/>
    <w:rsid w:val="0042496B"/>
    <w:rsid w:val="004250FD"/>
    <w:rsid w:val="004251E1"/>
    <w:rsid w:val="00425872"/>
    <w:rsid w:val="00425944"/>
    <w:rsid w:val="004263D1"/>
    <w:rsid w:val="004265DE"/>
    <w:rsid w:val="004274AF"/>
    <w:rsid w:val="00427D9C"/>
    <w:rsid w:val="0043126C"/>
    <w:rsid w:val="004313ED"/>
    <w:rsid w:val="0043167F"/>
    <w:rsid w:val="00431810"/>
    <w:rsid w:val="00431971"/>
    <w:rsid w:val="00431B65"/>
    <w:rsid w:val="00432126"/>
    <w:rsid w:val="004322A1"/>
    <w:rsid w:val="004329B0"/>
    <w:rsid w:val="00432D96"/>
    <w:rsid w:val="00432DE9"/>
    <w:rsid w:val="00433D23"/>
    <w:rsid w:val="00434710"/>
    <w:rsid w:val="00434CFB"/>
    <w:rsid w:val="00434EDA"/>
    <w:rsid w:val="00434F3F"/>
    <w:rsid w:val="0043504A"/>
    <w:rsid w:val="004350F5"/>
    <w:rsid w:val="0043571A"/>
    <w:rsid w:val="00435BB6"/>
    <w:rsid w:val="00435BBA"/>
    <w:rsid w:val="00436376"/>
    <w:rsid w:val="004366AC"/>
    <w:rsid w:val="00436BDB"/>
    <w:rsid w:val="00436C30"/>
    <w:rsid w:val="00437004"/>
    <w:rsid w:val="00437780"/>
    <w:rsid w:val="00437EBE"/>
    <w:rsid w:val="00440A67"/>
    <w:rsid w:val="00440E49"/>
    <w:rsid w:val="0044144F"/>
    <w:rsid w:val="00441A23"/>
    <w:rsid w:val="00441D93"/>
    <w:rsid w:val="00441F71"/>
    <w:rsid w:val="00442154"/>
    <w:rsid w:val="00442F84"/>
    <w:rsid w:val="00443372"/>
    <w:rsid w:val="00443436"/>
    <w:rsid w:val="0044363A"/>
    <w:rsid w:val="00444089"/>
    <w:rsid w:val="00444ADB"/>
    <w:rsid w:val="004451A6"/>
    <w:rsid w:val="00445E76"/>
    <w:rsid w:val="004461DD"/>
    <w:rsid w:val="00446926"/>
    <w:rsid w:val="0044704D"/>
    <w:rsid w:val="00447235"/>
    <w:rsid w:val="0044737B"/>
    <w:rsid w:val="00447BAD"/>
    <w:rsid w:val="00450A00"/>
    <w:rsid w:val="00450C53"/>
    <w:rsid w:val="00450FF1"/>
    <w:rsid w:val="0045144E"/>
    <w:rsid w:val="00451845"/>
    <w:rsid w:val="004519A8"/>
    <w:rsid w:val="00451BA4"/>
    <w:rsid w:val="00452661"/>
    <w:rsid w:val="00452797"/>
    <w:rsid w:val="00452B8A"/>
    <w:rsid w:val="00452E19"/>
    <w:rsid w:val="00454809"/>
    <w:rsid w:val="00455A21"/>
    <w:rsid w:val="00455C39"/>
    <w:rsid w:val="00455E41"/>
    <w:rsid w:val="00456B64"/>
    <w:rsid w:val="00456C53"/>
    <w:rsid w:val="00457826"/>
    <w:rsid w:val="00457A57"/>
    <w:rsid w:val="00457A94"/>
    <w:rsid w:val="0046000E"/>
    <w:rsid w:val="0046023E"/>
    <w:rsid w:val="0046032D"/>
    <w:rsid w:val="0046087C"/>
    <w:rsid w:val="00460BEE"/>
    <w:rsid w:val="00460DA8"/>
    <w:rsid w:val="00461675"/>
    <w:rsid w:val="004618F1"/>
    <w:rsid w:val="00461E1B"/>
    <w:rsid w:val="004630E4"/>
    <w:rsid w:val="004630E5"/>
    <w:rsid w:val="004635DD"/>
    <w:rsid w:val="004638AE"/>
    <w:rsid w:val="00463E7E"/>
    <w:rsid w:val="00463EB9"/>
    <w:rsid w:val="00463F77"/>
    <w:rsid w:val="00465106"/>
    <w:rsid w:val="00465298"/>
    <w:rsid w:val="00465A46"/>
    <w:rsid w:val="0046606F"/>
    <w:rsid w:val="004660A6"/>
    <w:rsid w:val="00466DE8"/>
    <w:rsid w:val="0046721A"/>
    <w:rsid w:val="0046780E"/>
    <w:rsid w:val="00467865"/>
    <w:rsid w:val="00467989"/>
    <w:rsid w:val="00467DB7"/>
    <w:rsid w:val="00467F8B"/>
    <w:rsid w:val="0047002F"/>
    <w:rsid w:val="004709D3"/>
    <w:rsid w:val="00470E12"/>
    <w:rsid w:val="00471106"/>
    <w:rsid w:val="00471388"/>
    <w:rsid w:val="00471543"/>
    <w:rsid w:val="004715F2"/>
    <w:rsid w:val="004718DB"/>
    <w:rsid w:val="00471ABF"/>
    <w:rsid w:val="00471C64"/>
    <w:rsid w:val="00471F5C"/>
    <w:rsid w:val="0047208E"/>
    <w:rsid w:val="0047382C"/>
    <w:rsid w:val="00473BA1"/>
    <w:rsid w:val="00474376"/>
    <w:rsid w:val="0047491B"/>
    <w:rsid w:val="00474B63"/>
    <w:rsid w:val="00476B32"/>
    <w:rsid w:val="00476BAC"/>
    <w:rsid w:val="00476CE2"/>
    <w:rsid w:val="00476E2C"/>
    <w:rsid w:val="00476E8D"/>
    <w:rsid w:val="0047768F"/>
    <w:rsid w:val="004777D4"/>
    <w:rsid w:val="004778DA"/>
    <w:rsid w:val="00477D59"/>
    <w:rsid w:val="00477F37"/>
    <w:rsid w:val="00477FB7"/>
    <w:rsid w:val="00477FC5"/>
    <w:rsid w:val="00480110"/>
    <w:rsid w:val="0048027D"/>
    <w:rsid w:val="0048040E"/>
    <w:rsid w:val="00480712"/>
    <w:rsid w:val="004807CE"/>
    <w:rsid w:val="00480B45"/>
    <w:rsid w:val="00481893"/>
    <w:rsid w:val="00481AB2"/>
    <w:rsid w:val="00481C45"/>
    <w:rsid w:val="00481C6E"/>
    <w:rsid w:val="00481DAE"/>
    <w:rsid w:val="00482263"/>
    <w:rsid w:val="004827E7"/>
    <w:rsid w:val="00482CD4"/>
    <w:rsid w:val="0048385B"/>
    <w:rsid w:val="00483AFA"/>
    <w:rsid w:val="00484085"/>
    <w:rsid w:val="004844CA"/>
    <w:rsid w:val="00484DD3"/>
    <w:rsid w:val="00485274"/>
    <w:rsid w:val="00485A2E"/>
    <w:rsid w:val="00485D05"/>
    <w:rsid w:val="004864B5"/>
    <w:rsid w:val="0048652A"/>
    <w:rsid w:val="00486644"/>
    <w:rsid w:val="00486705"/>
    <w:rsid w:val="004876F1"/>
    <w:rsid w:val="004879F9"/>
    <w:rsid w:val="00487F6E"/>
    <w:rsid w:val="00487F71"/>
    <w:rsid w:val="00490061"/>
    <w:rsid w:val="00491099"/>
    <w:rsid w:val="0049119B"/>
    <w:rsid w:val="004912A3"/>
    <w:rsid w:val="00491317"/>
    <w:rsid w:val="004918A6"/>
    <w:rsid w:val="00491C1C"/>
    <w:rsid w:val="00491CC7"/>
    <w:rsid w:val="00491D13"/>
    <w:rsid w:val="0049273B"/>
    <w:rsid w:val="00492E81"/>
    <w:rsid w:val="00492EB7"/>
    <w:rsid w:val="0049333B"/>
    <w:rsid w:val="004936FD"/>
    <w:rsid w:val="00493C94"/>
    <w:rsid w:val="00493CB1"/>
    <w:rsid w:val="0049435C"/>
    <w:rsid w:val="0049440F"/>
    <w:rsid w:val="00494B02"/>
    <w:rsid w:val="00494EE7"/>
    <w:rsid w:val="00494F72"/>
    <w:rsid w:val="0049500E"/>
    <w:rsid w:val="0049512B"/>
    <w:rsid w:val="00495581"/>
    <w:rsid w:val="00495916"/>
    <w:rsid w:val="00495A80"/>
    <w:rsid w:val="00495DAC"/>
    <w:rsid w:val="00496DF0"/>
    <w:rsid w:val="00497788"/>
    <w:rsid w:val="00497AA5"/>
    <w:rsid w:val="00497E4F"/>
    <w:rsid w:val="00497F64"/>
    <w:rsid w:val="004A04D2"/>
    <w:rsid w:val="004A050A"/>
    <w:rsid w:val="004A064D"/>
    <w:rsid w:val="004A0B12"/>
    <w:rsid w:val="004A0DBB"/>
    <w:rsid w:val="004A13D8"/>
    <w:rsid w:val="004A15CD"/>
    <w:rsid w:val="004A16A7"/>
    <w:rsid w:val="004A2336"/>
    <w:rsid w:val="004A2720"/>
    <w:rsid w:val="004A2C39"/>
    <w:rsid w:val="004A37A6"/>
    <w:rsid w:val="004A3FBE"/>
    <w:rsid w:val="004A4FFB"/>
    <w:rsid w:val="004A575A"/>
    <w:rsid w:val="004A6148"/>
    <w:rsid w:val="004A666B"/>
    <w:rsid w:val="004A7304"/>
    <w:rsid w:val="004A735F"/>
    <w:rsid w:val="004A7766"/>
    <w:rsid w:val="004B07FD"/>
    <w:rsid w:val="004B0B76"/>
    <w:rsid w:val="004B1051"/>
    <w:rsid w:val="004B1593"/>
    <w:rsid w:val="004B171B"/>
    <w:rsid w:val="004B1B66"/>
    <w:rsid w:val="004B1C3D"/>
    <w:rsid w:val="004B1C7C"/>
    <w:rsid w:val="004B2476"/>
    <w:rsid w:val="004B2FAD"/>
    <w:rsid w:val="004B328D"/>
    <w:rsid w:val="004B3472"/>
    <w:rsid w:val="004B3C8B"/>
    <w:rsid w:val="004B4DBC"/>
    <w:rsid w:val="004B5026"/>
    <w:rsid w:val="004B5B3B"/>
    <w:rsid w:val="004B5D91"/>
    <w:rsid w:val="004B60A2"/>
    <w:rsid w:val="004B60A9"/>
    <w:rsid w:val="004B6412"/>
    <w:rsid w:val="004B69E9"/>
    <w:rsid w:val="004B6EA7"/>
    <w:rsid w:val="004B7058"/>
    <w:rsid w:val="004B7285"/>
    <w:rsid w:val="004C0ED0"/>
    <w:rsid w:val="004C1468"/>
    <w:rsid w:val="004C1494"/>
    <w:rsid w:val="004C15C3"/>
    <w:rsid w:val="004C16E7"/>
    <w:rsid w:val="004C18CD"/>
    <w:rsid w:val="004C1BE0"/>
    <w:rsid w:val="004C1C37"/>
    <w:rsid w:val="004C1DF1"/>
    <w:rsid w:val="004C1F24"/>
    <w:rsid w:val="004C2A5F"/>
    <w:rsid w:val="004C304C"/>
    <w:rsid w:val="004C3084"/>
    <w:rsid w:val="004C33C3"/>
    <w:rsid w:val="004C3401"/>
    <w:rsid w:val="004C37DA"/>
    <w:rsid w:val="004C3932"/>
    <w:rsid w:val="004C502A"/>
    <w:rsid w:val="004C564D"/>
    <w:rsid w:val="004C5C31"/>
    <w:rsid w:val="004C653D"/>
    <w:rsid w:val="004C687A"/>
    <w:rsid w:val="004C6DAD"/>
    <w:rsid w:val="004C6F7B"/>
    <w:rsid w:val="004C7399"/>
    <w:rsid w:val="004C73A5"/>
    <w:rsid w:val="004C76D3"/>
    <w:rsid w:val="004C79CB"/>
    <w:rsid w:val="004D0BC0"/>
    <w:rsid w:val="004D0CF8"/>
    <w:rsid w:val="004D1C37"/>
    <w:rsid w:val="004D2145"/>
    <w:rsid w:val="004D285F"/>
    <w:rsid w:val="004D2C78"/>
    <w:rsid w:val="004D3346"/>
    <w:rsid w:val="004D3753"/>
    <w:rsid w:val="004D3820"/>
    <w:rsid w:val="004D3BAF"/>
    <w:rsid w:val="004D3C7E"/>
    <w:rsid w:val="004D3D38"/>
    <w:rsid w:val="004D424C"/>
    <w:rsid w:val="004D42E1"/>
    <w:rsid w:val="004D47A8"/>
    <w:rsid w:val="004D4928"/>
    <w:rsid w:val="004D4999"/>
    <w:rsid w:val="004D4A97"/>
    <w:rsid w:val="004D4F89"/>
    <w:rsid w:val="004D5A1E"/>
    <w:rsid w:val="004D61F6"/>
    <w:rsid w:val="004D6303"/>
    <w:rsid w:val="004D6D44"/>
    <w:rsid w:val="004D724B"/>
    <w:rsid w:val="004D727C"/>
    <w:rsid w:val="004D77D3"/>
    <w:rsid w:val="004D7A77"/>
    <w:rsid w:val="004D7FFE"/>
    <w:rsid w:val="004E00FC"/>
    <w:rsid w:val="004E0127"/>
    <w:rsid w:val="004E0140"/>
    <w:rsid w:val="004E027D"/>
    <w:rsid w:val="004E0514"/>
    <w:rsid w:val="004E07C0"/>
    <w:rsid w:val="004E0997"/>
    <w:rsid w:val="004E0A12"/>
    <w:rsid w:val="004E0C0F"/>
    <w:rsid w:val="004E0C77"/>
    <w:rsid w:val="004E0CF1"/>
    <w:rsid w:val="004E0F94"/>
    <w:rsid w:val="004E1402"/>
    <w:rsid w:val="004E1985"/>
    <w:rsid w:val="004E222F"/>
    <w:rsid w:val="004E33EA"/>
    <w:rsid w:val="004E373E"/>
    <w:rsid w:val="004E3F23"/>
    <w:rsid w:val="004E4065"/>
    <w:rsid w:val="004E4092"/>
    <w:rsid w:val="004E44F2"/>
    <w:rsid w:val="004E463C"/>
    <w:rsid w:val="004E4D99"/>
    <w:rsid w:val="004E4FA2"/>
    <w:rsid w:val="004E53D1"/>
    <w:rsid w:val="004E55A6"/>
    <w:rsid w:val="004E56FD"/>
    <w:rsid w:val="004E5825"/>
    <w:rsid w:val="004E5BAC"/>
    <w:rsid w:val="004E5BBB"/>
    <w:rsid w:val="004E5CAE"/>
    <w:rsid w:val="004E6089"/>
    <w:rsid w:val="004E60A0"/>
    <w:rsid w:val="004E640C"/>
    <w:rsid w:val="004E6721"/>
    <w:rsid w:val="004E7543"/>
    <w:rsid w:val="004E76AF"/>
    <w:rsid w:val="004E76D8"/>
    <w:rsid w:val="004E7CE2"/>
    <w:rsid w:val="004F07D9"/>
    <w:rsid w:val="004F09D7"/>
    <w:rsid w:val="004F0DDC"/>
    <w:rsid w:val="004F12EE"/>
    <w:rsid w:val="004F14D2"/>
    <w:rsid w:val="004F1688"/>
    <w:rsid w:val="004F1739"/>
    <w:rsid w:val="004F178A"/>
    <w:rsid w:val="004F1B30"/>
    <w:rsid w:val="004F1CEB"/>
    <w:rsid w:val="004F1F20"/>
    <w:rsid w:val="004F1FE1"/>
    <w:rsid w:val="004F2848"/>
    <w:rsid w:val="004F2B91"/>
    <w:rsid w:val="004F2D1C"/>
    <w:rsid w:val="004F2ED2"/>
    <w:rsid w:val="004F30A1"/>
    <w:rsid w:val="004F33EC"/>
    <w:rsid w:val="004F3527"/>
    <w:rsid w:val="004F42E1"/>
    <w:rsid w:val="004F4350"/>
    <w:rsid w:val="004F438D"/>
    <w:rsid w:val="004F4DB7"/>
    <w:rsid w:val="004F50A5"/>
    <w:rsid w:val="004F5776"/>
    <w:rsid w:val="004F599E"/>
    <w:rsid w:val="004F5AF8"/>
    <w:rsid w:val="004F5AFF"/>
    <w:rsid w:val="004F5C0B"/>
    <w:rsid w:val="004F65CA"/>
    <w:rsid w:val="004F736E"/>
    <w:rsid w:val="00500176"/>
    <w:rsid w:val="0050043C"/>
    <w:rsid w:val="005006ED"/>
    <w:rsid w:val="005009E4"/>
    <w:rsid w:val="00500BCD"/>
    <w:rsid w:val="00500C62"/>
    <w:rsid w:val="00500F40"/>
    <w:rsid w:val="0050109F"/>
    <w:rsid w:val="00502761"/>
    <w:rsid w:val="005028EF"/>
    <w:rsid w:val="00502CEA"/>
    <w:rsid w:val="00502F50"/>
    <w:rsid w:val="005031F2"/>
    <w:rsid w:val="0050327A"/>
    <w:rsid w:val="00503867"/>
    <w:rsid w:val="00503998"/>
    <w:rsid w:val="005048B5"/>
    <w:rsid w:val="005050B8"/>
    <w:rsid w:val="00505371"/>
    <w:rsid w:val="005055AB"/>
    <w:rsid w:val="00505864"/>
    <w:rsid w:val="00505A51"/>
    <w:rsid w:val="00505B14"/>
    <w:rsid w:val="00505C2F"/>
    <w:rsid w:val="00506033"/>
    <w:rsid w:val="00506240"/>
    <w:rsid w:val="0050639D"/>
    <w:rsid w:val="0050640F"/>
    <w:rsid w:val="005064F8"/>
    <w:rsid w:val="00506523"/>
    <w:rsid w:val="005068F7"/>
    <w:rsid w:val="005070F4"/>
    <w:rsid w:val="00507117"/>
    <w:rsid w:val="005071C4"/>
    <w:rsid w:val="0050798A"/>
    <w:rsid w:val="00510177"/>
    <w:rsid w:val="005101E7"/>
    <w:rsid w:val="0051052F"/>
    <w:rsid w:val="005107E0"/>
    <w:rsid w:val="00510966"/>
    <w:rsid w:val="00510B95"/>
    <w:rsid w:val="00510BFB"/>
    <w:rsid w:val="00511047"/>
    <w:rsid w:val="0051169A"/>
    <w:rsid w:val="00512273"/>
    <w:rsid w:val="00512497"/>
    <w:rsid w:val="0051278C"/>
    <w:rsid w:val="00512BD2"/>
    <w:rsid w:val="00513062"/>
    <w:rsid w:val="0051384E"/>
    <w:rsid w:val="00513B66"/>
    <w:rsid w:val="00513FE1"/>
    <w:rsid w:val="00514100"/>
    <w:rsid w:val="005143D6"/>
    <w:rsid w:val="005154A0"/>
    <w:rsid w:val="00515648"/>
    <w:rsid w:val="005158F0"/>
    <w:rsid w:val="00515CAC"/>
    <w:rsid w:val="00516D3F"/>
    <w:rsid w:val="00516F51"/>
    <w:rsid w:val="00517085"/>
    <w:rsid w:val="005173A9"/>
    <w:rsid w:val="005177EF"/>
    <w:rsid w:val="00517895"/>
    <w:rsid w:val="00520D38"/>
    <w:rsid w:val="00520E57"/>
    <w:rsid w:val="00521131"/>
    <w:rsid w:val="0052125D"/>
    <w:rsid w:val="0052166C"/>
    <w:rsid w:val="005219C7"/>
    <w:rsid w:val="00522063"/>
    <w:rsid w:val="00522116"/>
    <w:rsid w:val="005221E9"/>
    <w:rsid w:val="0052253A"/>
    <w:rsid w:val="00522FE6"/>
    <w:rsid w:val="0052318D"/>
    <w:rsid w:val="00523695"/>
    <w:rsid w:val="00523A06"/>
    <w:rsid w:val="00523CB7"/>
    <w:rsid w:val="00523CCF"/>
    <w:rsid w:val="005243EA"/>
    <w:rsid w:val="005247E3"/>
    <w:rsid w:val="005248B6"/>
    <w:rsid w:val="00524C97"/>
    <w:rsid w:val="00524D0C"/>
    <w:rsid w:val="005250A1"/>
    <w:rsid w:val="00525CBE"/>
    <w:rsid w:val="00526243"/>
    <w:rsid w:val="00526258"/>
    <w:rsid w:val="005266F7"/>
    <w:rsid w:val="00527077"/>
    <w:rsid w:val="00527C38"/>
    <w:rsid w:val="005302FF"/>
    <w:rsid w:val="00530320"/>
    <w:rsid w:val="00530967"/>
    <w:rsid w:val="00530FB0"/>
    <w:rsid w:val="00531225"/>
    <w:rsid w:val="005317E0"/>
    <w:rsid w:val="00531CE0"/>
    <w:rsid w:val="00532DC6"/>
    <w:rsid w:val="00533183"/>
    <w:rsid w:val="005335C5"/>
    <w:rsid w:val="00533A0C"/>
    <w:rsid w:val="00533F4C"/>
    <w:rsid w:val="00534C8D"/>
    <w:rsid w:val="00534E5F"/>
    <w:rsid w:val="00534EEF"/>
    <w:rsid w:val="00534FC6"/>
    <w:rsid w:val="0053591B"/>
    <w:rsid w:val="00535FB2"/>
    <w:rsid w:val="00536834"/>
    <w:rsid w:val="00536F01"/>
    <w:rsid w:val="005371FE"/>
    <w:rsid w:val="00537E12"/>
    <w:rsid w:val="0054143D"/>
    <w:rsid w:val="0054178A"/>
    <w:rsid w:val="00541D7C"/>
    <w:rsid w:val="005430A1"/>
    <w:rsid w:val="005431BE"/>
    <w:rsid w:val="0054343B"/>
    <w:rsid w:val="00543756"/>
    <w:rsid w:val="005437C9"/>
    <w:rsid w:val="00543EAF"/>
    <w:rsid w:val="005440EF"/>
    <w:rsid w:val="0054486A"/>
    <w:rsid w:val="00544B21"/>
    <w:rsid w:val="00544D05"/>
    <w:rsid w:val="00544D87"/>
    <w:rsid w:val="0054519B"/>
    <w:rsid w:val="005453FC"/>
    <w:rsid w:val="005456BC"/>
    <w:rsid w:val="0054583C"/>
    <w:rsid w:val="00545AE0"/>
    <w:rsid w:val="005463C5"/>
    <w:rsid w:val="00546B99"/>
    <w:rsid w:val="00546C80"/>
    <w:rsid w:val="00546D21"/>
    <w:rsid w:val="00546D8A"/>
    <w:rsid w:val="00547A4D"/>
    <w:rsid w:val="00547B1E"/>
    <w:rsid w:val="0055048C"/>
    <w:rsid w:val="00550B5D"/>
    <w:rsid w:val="00550CE5"/>
    <w:rsid w:val="005511C2"/>
    <w:rsid w:val="00551BE8"/>
    <w:rsid w:val="00551FC3"/>
    <w:rsid w:val="00552629"/>
    <w:rsid w:val="00552B55"/>
    <w:rsid w:val="00552CEC"/>
    <w:rsid w:val="00552E55"/>
    <w:rsid w:val="005532B6"/>
    <w:rsid w:val="00553C70"/>
    <w:rsid w:val="00553D98"/>
    <w:rsid w:val="005542A2"/>
    <w:rsid w:val="005542E3"/>
    <w:rsid w:val="005543C3"/>
    <w:rsid w:val="00554D50"/>
    <w:rsid w:val="00554D9D"/>
    <w:rsid w:val="0055561E"/>
    <w:rsid w:val="0055592F"/>
    <w:rsid w:val="005561D0"/>
    <w:rsid w:val="005561F1"/>
    <w:rsid w:val="005563ED"/>
    <w:rsid w:val="00556412"/>
    <w:rsid w:val="005564B4"/>
    <w:rsid w:val="005568B0"/>
    <w:rsid w:val="00556C5E"/>
    <w:rsid w:val="00556DF2"/>
    <w:rsid w:val="00557543"/>
    <w:rsid w:val="00560662"/>
    <w:rsid w:val="005606E4"/>
    <w:rsid w:val="005615F2"/>
    <w:rsid w:val="00561C1E"/>
    <w:rsid w:val="00561DD0"/>
    <w:rsid w:val="00562A12"/>
    <w:rsid w:val="00562FFC"/>
    <w:rsid w:val="00563225"/>
    <w:rsid w:val="005635F6"/>
    <w:rsid w:val="00563F15"/>
    <w:rsid w:val="0056424B"/>
    <w:rsid w:val="0056441B"/>
    <w:rsid w:val="0056548E"/>
    <w:rsid w:val="00565669"/>
    <w:rsid w:val="00565C73"/>
    <w:rsid w:val="00566A7A"/>
    <w:rsid w:val="00566C89"/>
    <w:rsid w:val="00567B1E"/>
    <w:rsid w:val="00567C51"/>
    <w:rsid w:val="0057027F"/>
    <w:rsid w:val="00570341"/>
    <w:rsid w:val="005708BF"/>
    <w:rsid w:val="00570C21"/>
    <w:rsid w:val="00570FE6"/>
    <w:rsid w:val="0057113B"/>
    <w:rsid w:val="005713CE"/>
    <w:rsid w:val="0057156C"/>
    <w:rsid w:val="00572040"/>
    <w:rsid w:val="00572295"/>
    <w:rsid w:val="0057275C"/>
    <w:rsid w:val="00572911"/>
    <w:rsid w:val="00572B54"/>
    <w:rsid w:val="00572C99"/>
    <w:rsid w:val="005730EB"/>
    <w:rsid w:val="0057331D"/>
    <w:rsid w:val="0057373A"/>
    <w:rsid w:val="00573F09"/>
    <w:rsid w:val="005748D2"/>
    <w:rsid w:val="00574A79"/>
    <w:rsid w:val="00574EC3"/>
    <w:rsid w:val="00575400"/>
    <w:rsid w:val="00575634"/>
    <w:rsid w:val="0057568B"/>
    <w:rsid w:val="00575B84"/>
    <w:rsid w:val="0057637B"/>
    <w:rsid w:val="00576927"/>
    <w:rsid w:val="00576A76"/>
    <w:rsid w:val="00576BE3"/>
    <w:rsid w:val="005770D3"/>
    <w:rsid w:val="00577327"/>
    <w:rsid w:val="00577492"/>
    <w:rsid w:val="0057793D"/>
    <w:rsid w:val="0058035B"/>
    <w:rsid w:val="00580749"/>
    <w:rsid w:val="00580C28"/>
    <w:rsid w:val="00581485"/>
    <w:rsid w:val="0058164E"/>
    <w:rsid w:val="00582440"/>
    <w:rsid w:val="00582A53"/>
    <w:rsid w:val="00582B8D"/>
    <w:rsid w:val="00583293"/>
    <w:rsid w:val="0058329F"/>
    <w:rsid w:val="00584B97"/>
    <w:rsid w:val="00584C40"/>
    <w:rsid w:val="00584D01"/>
    <w:rsid w:val="005850D5"/>
    <w:rsid w:val="005852EA"/>
    <w:rsid w:val="00585F7D"/>
    <w:rsid w:val="00585F9D"/>
    <w:rsid w:val="005861C4"/>
    <w:rsid w:val="0058620E"/>
    <w:rsid w:val="00586390"/>
    <w:rsid w:val="00587999"/>
    <w:rsid w:val="0059076E"/>
    <w:rsid w:val="0059099E"/>
    <w:rsid w:val="0059119A"/>
    <w:rsid w:val="0059140C"/>
    <w:rsid w:val="00591FE9"/>
    <w:rsid w:val="0059277D"/>
    <w:rsid w:val="00592C05"/>
    <w:rsid w:val="00592C71"/>
    <w:rsid w:val="005937BE"/>
    <w:rsid w:val="00594314"/>
    <w:rsid w:val="005943F5"/>
    <w:rsid w:val="00594789"/>
    <w:rsid w:val="005949EB"/>
    <w:rsid w:val="00595268"/>
    <w:rsid w:val="00595294"/>
    <w:rsid w:val="005957DA"/>
    <w:rsid w:val="005962EA"/>
    <w:rsid w:val="00596945"/>
    <w:rsid w:val="00596C90"/>
    <w:rsid w:val="00596E56"/>
    <w:rsid w:val="0059717D"/>
    <w:rsid w:val="00597A6E"/>
    <w:rsid w:val="005A08E6"/>
    <w:rsid w:val="005A0B63"/>
    <w:rsid w:val="005A1271"/>
    <w:rsid w:val="005A1662"/>
    <w:rsid w:val="005A16FA"/>
    <w:rsid w:val="005A1B3A"/>
    <w:rsid w:val="005A23B2"/>
    <w:rsid w:val="005A25C1"/>
    <w:rsid w:val="005A3334"/>
    <w:rsid w:val="005A35B5"/>
    <w:rsid w:val="005A3B80"/>
    <w:rsid w:val="005A3BD7"/>
    <w:rsid w:val="005A3FB1"/>
    <w:rsid w:val="005A40FF"/>
    <w:rsid w:val="005A4646"/>
    <w:rsid w:val="005A4733"/>
    <w:rsid w:val="005A491E"/>
    <w:rsid w:val="005A4C1A"/>
    <w:rsid w:val="005A4D59"/>
    <w:rsid w:val="005A547B"/>
    <w:rsid w:val="005A550C"/>
    <w:rsid w:val="005A59EE"/>
    <w:rsid w:val="005A6278"/>
    <w:rsid w:val="005A6A88"/>
    <w:rsid w:val="005A6B7B"/>
    <w:rsid w:val="005A6F05"/>
    <w:rsid w:val="005A6F3E"/>
    <w:rsid w:val="005A7146"/>
    <w:rsid w:val="005A7547"/>
    <w:rsid w:val="005A7C3F"/>
    <w:rsid w:val="005A7C6B"/>
    <w:rsid w:val="005B00C0"/>
    <w:rsid w:val="005B00E2"/>
    <w:rsid w:val="005B02A8"/>
    <w:rsid w:val="005B0A60"/>
    <w:rsid w:val="005B0AD7"/>
    <w:rsid w:val="005B0BBD"/>
    <w:rsid w:val="005B1675"/>
    <w:rsid w:val="005B1A3A"/>
    <w:rsid w:val="005B1C7C"/>
    <w:rsid w:val="005B1FA3"/>
    <w:rsid w:val="005B3158"/>
    <w:rsid w:val="005B35FA"/>
    <w:rsid w:val="005B37AF"/>
    <w:rsid w:val="005B3CC9"/>
    <w:rsid w:val="005B4511"/>
    <w:rsid w:val="005B4874"/>
    <w:rsid w:val="005B5164"/>
    <w:rsid w:val="005B5270"/>
    <w:rsid w:val="005B52BE"/>
    <w:rsid w:val="005B5920"/>
    <w:rsid w:val="005B636A"/>
    <w:rsid w:val="005B63A8"/>
    <w:rsid w:val="005B6760"/>
    <w:rsid w:val="005B6A11"/>
    <w:rsid w:val="005B6F72"/>
    <w:rsid w:val="005B7B12"/>
    <w:rsid w:val="005B7B60"/>
    <w:rsid w:val="005B7BEF"/>
    <w:rsid w:val="005C00E9"/>
    <w:rsid w:val="005C0B26"/>
    <w:rsid w:val="005C1453"/>
    <w:rsid w:val="005C19A8"/>
    <w:rsid w:val="005C1B81"/>
    <w:rsid w:val="005C3487"/>
    <w:rsid w:val="005C35C6"/>
    <w:rsid w:val="005C3A76"/>
    <w:rsid w:val="005C3D28"/>
    <w:rsid w:val="005C404A"/>
    <w:rsid w:val="005C4345"/>
    <w:rsid w:val="005C4628"/>
    <w:rsid w:val="005C496D"/>
    <w:rsid w:val="005C4B0A"/>
    <w:rsid w:val="005C4DE3"/>
    <w:rsid w:val="005C4EDA"/>
    <w:rsid w:val="005C4F0F"/>
    <w:rsid w:val="005C5D39"/>
    <w:rsid w:val="005C5E54"/>
    <w:rsid w:val="005C7290"/>
    <w:rsid w:val="005C76D6"/>
    <w:rsid w:val="005C7A20"/>
    <w:rsid w:val="005D028B"/>
    <w:rsid w:val="005D031D"/>
    <w:rsid w:val="005D08B7"/>
    <w:rsid w:val="005D0BFD"/>
    <w:rsid w:val="005D1A8C"/>
    <w:rsid w:val="005D1BD8"/>
    <w:rsid w:val="005D2B64"/>
    <w:rsid w:val="005D2EE6"/>
    <w:rsid w:val="005D346B"/>
    <w:rsid w:val="005D3904"/>
    <w:rsid w:val="005D4A83"/>
    <w:rsid w:val="005D4CEB"/>
    <w:rsid w:val="005D515F"/>
    <w:rsid w:val="005D51D2"/>
    <w:rsid w:val="005D524B"/>
    <w:rsid w:val="005D54A7"/>
    <w:rsid w:val="005D5AA3"/>
    <w:rsid w:val="005D5C90"/>
    <w:rsid w:val="005D5E76"/>
    <w:rsid w:val="005D5F8E"/>
    <w:rsid w:val="005D6495"/>
    <w:rsid w:val="005D6893"/>
    <w:rsid w:val="005D6980"/>
    <w:rsid w:val="005D69E2"/>
    <w:rsid w:val="005D6A3C"/>
    <w:rsid w:val="005D74DB"/>
    <w:rsid w:val="005D7CAD"/>
    <w:rsid w:val="005E024B"/>
    <w:rsid w:val="005E10E1"/>
    <w:rsid w:val="005E12E8"/>
    <w:rsid w:val="005E14D5"/>
    <w:rsid w:val="005E1E0F"/>
    <w:rsid w:val="005E1F2B"/>
    <w:rsid w:val="005E1FEF"/>
    <w:rsid w:val="005E23F0"/>
    <w:rsid w:val="005E25A5"/>
    <w:rsid w:val="005E289F"/>
    <w:rsid w:val="005E2BD7"/>
    <w:rsid w:val="005E2D88"/>
    <w:rsid w:val="005E3451"/>
    <w:rsid w:val="005E34F6"/>
    <w:rsid w:val="005E4375"/>
    <w:rsid w:val="005E486B"/>
    <w:rsid w:val="005E4F7B"/>
    <w:rsid w:val="005E4FD2"/>
    <w:rsid w:val="005E5313"/>
    <w:rsid w:val="005E58F8"/>
    <w:rsid w:val="005E598B"/>
    <w:rsid w:val="005E5B13"/>
    <w:rsid w:val="005E5FAC"/>
    <w:rsid w:val="005E6BC9"/>
    <w:rsid w:val="005E6C8E"/>
    <w:rsid w:val="005E6CE4"/>
    <w:rsid w:val="005E704F"/>
    <w:rsid w:val="005E7565"/>
    <w:rsid w:val="005E79B3"/>
    <w:rsid w:val="005F08BC"/>
    <w:rsid w:val="005F1293"/>
    <w:rsid w:val="005F1A1C"/>
    <w:rsid w:val="005F1B7A"/>
    <w:rsid w:val="005F1E89"/>
    <w:rsid w:val="005F1F81"/>
    <w:rsid w:val="005F2639"/>
    <w:rsid w:val="005F2645"/>
    <w:rsid w:val="005F2F1F"/>
    <w:rsid w:val="005F2FBA"/>
    <w:rsid w:val="005F36F5"/>
    <w:rsid w:val="005F3AB8"/>
    <w:rsid w:val="005F3FD2"/>
    <w:rsid w:val="005F4168"/>
    <w:rsid w:val="005F4BD9"/>
    <w:rsid w:val="005F54D6"/>
    <w:rsid w:val="005F5B6F"/>
    <w:rsid w:val="005F65E9"/>
    <w:rsid w:val="005F673E"/>
    <w:rsid w:val="005F6FC1"/>
    <w:rsid w:val="005F71C7"/>
    <w:rsid w:val="005F78C2"/>
    <w:rsid w:val="005F7B37"/>
    <w:rsid w:val="005F7EFB"/>
    <w:rsid w:val="00600B4E"/>
    <w:rsid w:val="00600E3C"/>
    <w:rsid w:val="006021B7"/>
    <w:rsid w:val="006024AB"/>
    <w:rsid w:val="00602858"/>
    <w:rsid w:val="006035B4"/>
    <w:rsid w:val="00603885"/>
    <w:rsid w:val="00603CF8"/>
    <w:rsid w:val="00603E31"/>
    <w:rsid w:val="00603E9A"/>
    <w:rsid w:val="00604144"/>
    <w:rsid w:val="00604815"/>
    <w:rsid w:val="00604826"/>
    <w:rsid w:val="006048C8"/>
    <w:rsid w:val="00604A17"/>
    <w:rsid w:val="00604DE6"/>
    <w:rsid w:val="00605333"/>
    <w:rsid w:val="006053CF"/>
    <w:rsid w:val="00605893"/>
    <w:rsid w:val="00606AD1"/>
    <w:rsid w:val="00606AE1"/>
    <w:rsid w:val="0060739A"/>
    <w:rsid w:val="0060764A"/>
    <w:rsid w:val="00610098"/>
    <w:rsid w:val="0061024E"/>
    <w:rsid w:val="006104E1"/>
    <w:rsid w:val="00610508"/>
    <w:rsid w:val="00610561"/>
    <w:rsid w:val="0061067A"/>
    <w:rsid w:val="00610F06"/>
    <w:rsid w:val="0061101D"/>
    <w:rsid w:val="0061127A"/>
    <w:rsid w:val="006114BA"/>
    <w:rsid w:val="0061185D"/>
    <w:rsid w:val="00612001"/>
    <w:rsid w:val="00612425"/>
    <w:rsid w:val="00612448"/>
    <w:rsid w:val="00612600"/>
    <w:rsid w:val="00613244"/>
    <w:rsid w:val="0061444A"/>
    <w:rsid w:val="00614889"/>
    <w:rsid w:val="006149D8"/>
    <w:rsid w:val="0061554F"/>
    <w:rsid w:val="00615A76"/>
    <w:rsid w:val="00615B71"/>
    <w:rsid w:val="0061643B"/>
    <w:rsid w:val="0061735F"/>
    <w:rsid w:val="00617ABC"/>
    <w:rsid w:val="0062043F"/>
    <w:rsid w:val="006206F4"/>
    <w:rsid w:val="006207F7"/>
    <w:rsid w:val="0062082E"/>
    <w:rsid w:val="00620BEB"/>
    <w:rsid w:val="00620DF9"/>
    <w:rsid w:val="00621963"/>
    <w:rsid w:val="00621A18"/>
    <w:rsid w:val="00621D38"/>
    <w:rsid w:val="00621DD4"/>
    <w:rsid w:val="00622503"/>
    <w:rsid w:val="006229B3"/>
    <w:rsid w:val="006229D1"/>
    <w:rsid w:val="00623217"/>
    <w:rsid w:val="00623327"/>
    <w:rsid w:val="0062350D"/>
    <w:rsid w:val="006235AC"/>
    <w:rsid w:val="00623741"/>
    <w:rsid w:val="00623984"/>
    <w:rsid w:val="00623A48"/>
    <w:rsid w:val="00623BA7"/>
    <w:rsid w:val="006243B9"/>
    <w:rsid w:val="0062478F"/>
    <w:rsid w:val="0062484B"/>
    <w:rsid w:val="00624D22"/>
    <w:rsid w:val="006258B8"/>
    <w:rsid w:val="00625BBC"/>
    <w:rsid w:val="00625D37"/>
    <w:rsid w:val="0062603A"/>
    <w:rsid w:val="006268EA"/>
    <w:rsid w:val="00626E98"/>
    <w:rsid w:val="006271B3"/>
    <w:rsid w:val="006277E3"/>
    <w:rsid w:val="00627A74"/>
    <w:rsid w:val="00627E29"/>
    <w:rsid w:val="00627E4D"/>
    <w:rsid w:val="00627E5A"/>
    <w:rsid w:val="00627F07"/>
    <w:rsid w:val="0063003C"/>
    <w:rsid w:val="006302DC"/>
    <w:rsid w:val="00630B5E"/>
    <w:rsid w:val="00630F5A"/>
    <w:rsid w:val="006311AA"/>
    <w:rsid w:val="0063130C"/>
    <w:rsid w:val="00631643"/>
    <w:rsid w:val="00631CEA"/>
    <w:rsid w:val="0063264E"/>
    <w:rsid w:val="00632B02"/>
    <w:rsid w:val="00632C05"/>
    <w:rsid w:val="00632D1C"/>
    <w:rsid w:val="006332E1"/>
    <w:rsid w:val="00634251"/>
    <w:rsid w:val="0063426F"/>
    <w:rsid w:val="006347C1"/>
    <w:rsid w:val="0063491E"/>
    <w:rsid w:val="00634CB4"/>
    <w:rsid w:val="00635083"/>
    <w:rsid w:val="006350DC"/>
    <w:rsid w:val="00635218"/>
    <w:rsid w:val="006356D0"/>
    <w:rsid w:val="006357FC"/>
    <w:rsid w:val="0063585A"/>
    <w:rsid w:val="00635F15"/>
    <w:rsid w:val="00635F31"/>
    <w:rsid w:val="006362F3"/>
    <w:rsid w:val="00636415"/>
    <w:rsid w:val="00636852"/>
    <w:rsid w:val="00636F98"/>
    <w:rsid w:val="006371C8"/>
    <w:rsid w:val="00637355"/>
    <w:rsid w:val="006378C8"/>
    <w:rsid w:val="00637A1D"/>
    <w:rsid w:val="00637B1D"/>
    <w:rsid w:val="00637E2B"/>
    <w:rsid w:val="0064094A"/>
    <w:rsid w:val="00640F53"/>
    <w:rsid w:val="0064194B"/>
    <w:rsid w:val="00641CFA"/>
    <w:rsid w:val="006420A7"/>
    <w:rsid w:val="006425D9"/>
    <w:rsid w:val="00643070"/>
    <w:rsid w:val="00643161"/>
    <w:rsid w:val="0064367C"/>
    <w:rsid w:val="00643791"/>
    <w:rsid w:val="00643812"/>
    <w:rsid w:val="006440CC"/>
    <w:rsid w:val="0064423F"/>
    <w:rsid w:val="00644464"/>
    <w:rsid w:val="00644D12"/>
    <w:rsid w:val="006455B0"/>
    <w:rsid w:val="00645AF1"/>
    <w:rsid w:val="00645DB6"/>
    <w:rsid w:val="006461E1"/>
    <w:rsid w:val="00646BD3"/>
    <w:rsid w:val="00646D78"/>
    <w:rsid w:val="00646FAE"/>
    <w:rsid w:val="006475DD"/>
    <w:rsid w:val="006475E7"/>
    <w:rsid w:val="006477F5"/>
    <w:rsid w:val="006479CA"/>
    <w:rsid w:val="00647EB6"/>
    <w:rsid w:val="00650649"/>
    <w:rsid w:val="00650AF7"/>
    <w:rsid w:val="006516F4"/>
    <w:rsid w:val="006519D9"/>
    <w:rsid w:val="0065215C"/>
    <w:rsid w:val="00652472"/>
    <w:rsid w:val="00652B2E"/>
    <w:rsid w:val="00652E1B"/>
    <w:rsid w:val="00652E77"/>
    <w:rsid w:val="006549FC"/>
    <w:rsid w:val="00654DD8"/>
    <w:rsid w:val="006555FD"/>
    <w:rsid w:val="006556D4"/>
    <w:rsid w:val="00655D98"/>
    <w:rsid w:val="00656F21"/>
    <w:rsid w:val="00657778"/>
    <w:rsid w:val="00657C4F"/>
    <w:rsid w:val="00657EC5"/>
    <w:rsid w:val="00660173"/>
    <w:rsid w:val="00660258"/>
    <w:rsid w:val="0066083B"/>
    <w:rsid w:val="00660AF8"/>
    <w:rsid w:val="00660D2B"/>
    <w:rsid w:val="00661065"/>
    <w:rsid w:val="0066137A"/>
    <w:rsid w:val="006622B8"/>
    <w:rsid w:val="006627A1"/>
    <w:rsid w:val="0066326D"/>
    <w:rsid w:val="00663443"/>
    <w:rsid w:val="00663565"/>
    <w:rsid w:val="006641AA"/>
    <w:rsid w:val="006642C2"/>
    <w:rsid w:val="00664411"/>
    <w:rsid w:val="006646BB"/>
    <w:rsid w:val="006651CB"/>
    <w:rsid w:val="0066547A"/>
    <w:rsid w:val="00665B91"/>
    <w:rsid w:val="00665E1E"/>
    <w:rsid w:val="006660FE"/>
    <w:rsid w:val="00666293"/>
    <w:rsid w:val="006666C1"/>
    <w:rsid w:val="00667314"/>
    <w:rsid w:val="00667B7D"/>
    <w:rsid w:val="00667C80"/>
    <w:rsid w:val="00670385"/>
    <w:rsid w:val="0067079E"/>
    <w:rsid w:val="00670CE7"/>
    <w:rsid w:val="00670CE8"/>
    <w:rsid w:val="00670D60"/>
    <w:rsid w:val="00671363"/>
    <w:rsid w:val="006715D9"/>
    <w:rsid w:val="0067262D"/>
    <w:rsid w:val="006726E9"/>
    <w:rsid w:val="006727DB"/>
    <w:rsid w:val="006728A6"/>
    <w:rsid w:val="0067303C"/>
    <w:rsid w:val="006731C9"/>
    <w:rsid w:val="006731E6"/>
    <w:rsid w:val="00673C64"/>
    <w:rsid w:val="0067428A"/>
    <w:rsid w:val="006745FF"/>
    <w:rsid w:val="0067474B"/>
    <w:rsid w:val="00674A85"/>
    <w:rsid w:val="00674BAB"/>
    <w:rsid w:val="00675146"/>
    <w:rsid w:val="00675BB6"/>
    <w:rsid w:val="00675CA3"/>
    <w:rsid w:val="00676060"/>
    <w:rsid w:val="006760AB"/>
    <w:rsid w:val="00676353"/>
    <w:rsid w:val="0067655E"/>
    <w:rsid w:val="006765B6"/>
    <w:rsid w:val="006769AF"/>
    <w:rsid w:val="00676BA5"/>
    <w:rsid w:val="006772D3"/>
    <w:rsid w:val="0067797C"/>
    <w:rsid w:val="00677C1C"/>
    <w:rsid w:val="00677EBA"/>
    <w:rsid w:val="00680256"/>
    <w:rsid w:val="00680AEA"/>
    <w:rsid w:val="00680E7C"/>
    <w:rsid w:val="00680ED7"/>
    <w:rsid w:val="00681397"/>
    <w:rsid w:val="006816CD"/>
    <w:rsid w:val="00681A81"/>
    <w:rsid w:val="00681ADD"/>
    <w:rsid w:val="00681ECB"/>
    <w:rsid w:val="00681FB0"/>
    <w:rsid w:val="00682005"/>
    <w:rsid w:val="006820EB"/>
    <w:rsid w:val="00682708"/>
    <w:rsid w:val="00683138"/>
    <w:rsid w:val="00683182"/>
    <w:rsid w:val="006831F4"/>
    <w:rsid w:val="006832C1"/>
    <w:rsid w:val="00683CCD"/>
    <w:rsid w:val="00683DC7"/>
    <w:rsid w:val="00683E25"/>
    <w:rsid w:val="00683FB1"/>
    <w:rsid w:val="006844D8"/>
    <w:rsid w:val="006848A5"/>
    <w:rsid w:val="0068494A"/>
    <w:rsid w:val="00684CB5"/>
    <w:rsid w:val="00684EBC"/>
    <w:rsid w:val="00685AA9"/>
    <w:rsid w:val="00685B68"/>
    <w:rsid w:val="00685C9C"/>
    <w:rsid w:val="00685D27"/>
    <w:rsid w:val="00686271"/>
    <w:rsid w:val="00686C66"/>
    <w:rsid w:val="00687206"/>
    <w:rsid w:val="00690F5D"/>
    <w:rsid w:val="006911C8"/>
    <w:rsid w:val="006913B8"/>
    <w:rsid w:val="00691795"/>
    <w:rsid w:val="00691B0E"/>
    <w:rsid w:val="00692FF9"/>
    <w:rsid w:val="00694381"/>
    <w:rsid w:val="00694703"/>
    <w:rsid w:val="0069485E"/>
    <w:rsid w:val="00694BBF"/>
    <w:rsid w:val="00694E57"/>
    <w:rsid w:val="006954D7"/>
    <w:rsid w:val="006955FA"/>
    <w:rsid w:val="00696D40"/>
    <w:rsid w:val="00696DF1"/>
    <w:rsid w:val="00697053"/>
    <w:rsid w:val="00697099"/>
    <w:rsid w:val="00697350"/>
    <w:rsid w:val="0069755E"/>
    <w:rsid w:val="006975A3"/>
    <w:rsid w:val="00697884"/>
    <w:rsid w:val="00697E53"/>
    <w:rsid w:val="00697F8B"/>
    <w:rsid w:val="006A02EF"/>
    <w:rsid w:val="006A0574"/>
    <w:rsid w:val="006A09BF"/>
    <w:rsid w:val="006A0BBB"/>
    <w:rsid w:val="006A19CD"/>
    <w:rsid w:val="006A1FA7"/>
    <w:rsid w:val="006A2BA0"/>
    <w:rsid w:val="006A3504"/>
    <w:rsid w:val="006A3ECF"/>
    <w:rsid w:val="006A462C"/>
    <w:rsid w:val="006A466D"/>
    <w:rsid w:val="006A475F"/>
    <w:rsid w:val="006A49E9"/>
    <w:rsid w:val="006A4A7D"/>
    <w:rsid w:val="006A4B48"/>
    <w:rsid w:val="006A4DC8"/>
    <w:rsid w:val="006A4DD3"/>
    <w:rsid w:val="006A50D1"/>
    <w:rsid w:val="006A50D5"/>
    <w:rsid w:val="006A510C"/>
    <w:rsid w:val="006A51D2"/>
    <w:rsid w:val="006A5388"/>
    <w:rsid w:val="006A5477"/>
    <w:rsid w:val="006A54AF"/>
    <w:rsid w:val="006A5838"/>
    <w:rsid w:val="006A599E"/>
    <w:rsid w:val="006A5DBC"/>
    <w:rsid w:val="006A66D4"/>
    <w:rsid w:val="006A67F7"/>
    <w:rsid w:val="006A6A2D"/>
    <w:rsid w:val="006A700F"/>
    <w:rsid w:val="006A721D"/>
    <w:rsid w:val="006A7C25"/>
    <w:rsid w:val="006B0089"/>
    <w:rsid w:val="006B008C"/>
    <w:rsid w:val="006B0248"/>
    <w:rsid w:val="006B042D"/>
    <w:rsid w:val="006B151A"/>
    <w:rsid w:val="006B16A6"/>
    <w:rsid w:val="006B18B8"/>
    <w:rsid w:val="006B1B94"/>
    <w:rsid w:val="006B1C74"/>
    <w:rsid w:val="006B1C8D"/>
    <w:rsid w:val="006B1F41"/>
    <w:rsid w:val="006B24FE"/>
    <w:rsid w:val="006B2572"/>
    <w:rsid w:val="006B2CCB"/>
    <w:rsid w:val="006B302D"/>
    <w:rsid w:val="006B303D"/>
    <w:rsid w:val="006B3D42"/>
    <w:rsid w:val="006B43E6"/>
    <w:rsid w:val="006B4B52"/>
    <w:rsid w:val="006B4E01"/>
    <w:rsid w:val="006B4E93"/>
    <w:rsid w:val="006B5442"/>
    <w:rsid w:val="006B5873"/>
    <w:rsid w:val="006B5E59"/>
    <w:rsid w:val="006B663B"/>
    <w:rsid w:val="006B69C5"/>
    <w:rsid w:val="006B73F3"/>
    <w:rsid w:val="006C0255"/>
    <w:rsid w:val="006C09D7"/>
    <w:rsid w:val="006C0A28"/>
    <w:rsid w:val="006C1C41"/>
    <w:rsid w:val="006C2049"/>
    <w:rsid w:val="006C22A3"/>
    <w:rsid w:val="006C22E7"/>
    <w:rsid w:val="006C3081"/>
    <w:rsid w:val="006C41A6"/>
    <w:rsid w:val="006C5037"/>
    <w:rsid w:val="006C614F"/>
    <w:rsid w:val="006C6212"/>
    <w:rsid w:val="006C6234"/>
    <w:rsid w:val="006C64CF"/>
    <w:rsid w:val="006C6884"/>
    <w:rsid w:val="006C7D24"/>
    <w:rsid w:val="006D04B3"/>
    <w:rsid w:val="006D0D4C"/>
    <w:rsid w:val="006D1EB0"/>
    <w:rsid w:val="006D2215"/>
    <w:rsid w:val="006D2425"/>
    <w:rsid w:val="006D24EE"/>
    <w:rsid w:val="006D2D42"/>
    <w:rsid w:val="006D2D75"/>
    <w:rsid w:val="006D33DA"/>
    <w:rsid w:val="006D3443"/>
    <w:rsid w:val="006D39FE"/>
    <w:rsid w:val="006D4122"/>
    <w:rsid w:val="006D4AC5"/>
    <w:rsid w:val="006D4BC8"/>
    <w:rsid w:val="006D584C"/>
    <w:rsid w:val="006D5889"/>
    <w:rsid w:val="006D5C25"/>
    <w:rsid w:val="006D5D2D"/>
    <w:rsid w:val="006D5EE0"/>
    <w:rsid w:val="006D60F4"/>
    <w:rsid w:val="006D624F"/>
    <w:rsid w:val="006D6662"/>
    <w:rsid w:val="006D66D3"/>
    <w:rsid w:val="006D6A24"/>
    <w:rsid w:val="006D70F5"/>
    <w:rsid w:val="006D7570"/>
    <w:rsid w:val="006D7897"/>
    <w:rsid w:val="006D7B53"/>
    <w:rsid w:val="006D7EDA"/>
    <w:rsid w:val="006E0004"/>
    <w:rsid w:val="006E0097"/>
    <w:rsid w:val="006E01C5"/>
    <w:rsid w:val="006E0243"/>
    <w:rsid w:val="006E0391"/>
    <w:rsid w:val="006E03BC"/>
    <w:rsid w:val="006E03C8"/>
    <w:rsid w:val="006E06F9"/>
    <w:rsid w:val="006E08E1"/>
    <w:rsid w:val="006E0975"/>
    <w:rsid w:val="006E0CF7"/>
    <w:rsid w:val="006E126A"/>
    <w:rsid w:val="006E162A"/>
    <w:rsid w:val="006E1AED"/>
    <w:rsid w:val="006E2DD1"/>
    <w:rsid w:val="006E3383"/>
    <w:rsid w:val="006E37E7"/>
    <w:rsid w:val="006E3ABA"/>
    <w:rsid w:val="006E3D50"/>
    <w:rsid w:val="006E3DD4"/>
    <w:rsid w:val="006E3F06"/>
    <w:rsid w:val="006E4741"/>
    <w:rsid w:val="006E4790"/>
    <w:rsid w:val="006E47B4"/>
    <w:rsid w:val="006E52FA"/>
    <w:rsid w:val="006E56E9"/>
    <w:rsid w:val="006E5B2D"/>
    <w:rsid w:val="006E7652"/>
    <w:rsid w:val="006E7C68"/>
    <w:rsid w:val="006E7DF6"/>
    <w:rsid w:val="006F0290"/>
    <w:rsid w:val="006F04D4"/>
    <w:rsid w:val="006F081D"/>
    <w:rsid w:val="006F0E63"/>
    <w:rsid w:val="006F15D4"/>
    <w:rsid w:val="006F25A3"/>
    <w:rsid w:val="006F29CC"/>
    <w:rsid w:val="006F2C4C"/>
    <w:rsid w:val="006F2F17"/>
    <w:rsid w:val="006F366C"/>
    <w:rsid w:val="006F3DEF"/>
    <w:rsid w:val="006F3EB5"/>
    <w:rsid w:val="006F3F29"/>
    <w:rsid w:val="006F435A"/>
    <w:rsid w:val="006F48CB"/>
    <w:rsid w:val="006F4C1F"/>
    <w:rsid w:val="006F4CED"/>
    <w:rsid w:val="006F5502"/>
    <w:rsid w:val="006F5B89"/>
    <w:rsid w:val="006F5B91"/>
    <w:rsid w:val="006F5D29"/>
    <w:rsid w:val="006F5E7B"/>
    <w:rsid w:val="006F633D"/>
    <w:rsid w:val="006F6546"/>
    <w:rsid w:val="006F6C7B"/>
    <w:rsid w:val="006F701E"/>
    <w:rsid w:val="006F7378"/>
    <w:rsid w:val="006F73B4"/>
    <w:rsid w:val="006F73DB"/>
    <w:rsid w:val="006F740C"/>
    <w:rsid w:val="006F7541"/>
    <w:rsid w:val="006F7D8C"/>
    <w:rsid w:val="006F7EAD"/>
    <w:rsid w:val="006F7FCF"/>
    <w:rsid w:val="0070083C"/>
    <w:rsid w:val="00700B75"/>
    <w:rsid w:val="007017EC"/>
    <w:rsid w:val="00701A01"/>
    <w:rsid w:val="00701E3E"/>
    <w:rsid w:val="0070224D"/>
    <w:rsid w:val="00702494"/>
    <w:rsid w:val="0070267E"/>
    <w:rsid w:val="00703B8F"/>
    <w:rsid w:val="00703E9D"/>
    <w:rsid w:val="007045CE"/>
    <w:rsid w:val="00704DDF"/>
    <w:rsid w:val="00705098"/>
    <w:rsid w:val="007054F6"/>
    <w:rsid w:val="007055A4"/>
    <w:rsid w:val="00705834"/>
    <w:rsid w:val="0070592D"/>
    <w:rsid w:val="00705A59"/>
    <w:rsid w:val="0070631C"/>
    <w:rsid w:val="007064E3"/>
    <w:rsid w:val="007066FB"/>
    <w:rsid w:val="0070695C"/>
    <w:rsid w:val="00707C96"/>
    <w:rsid w:val="0071004C"/>
    <w:rsid w:val="00710924"/>
    <w:rsid w:val="00710A75"/>
    <w:rsid w:val="00711034"/>
    <w:rsid w:val="00711612"/>
    <w:rsid w:val="00711724"/>
    <w:rsid w:val="00711B68"/>
    <w:rsid w:val="00712047"/>
    <w:rsid w:val="00712152"/>
    <w:rsid w:val="007126D1"/>
    <w:rsid w:val="007128C3"/>
    <w:rsid w:val="007129F8"/>
    <w:rsid w:val="00713A7B"/>
    <w:rsid w:val="00713CA1"/>
    <w:rsid w:val="007144AC"/>
    <w:rsid w:val="0071453C"/>
    <w:rsid w:val="00714835"/>
    <w:rsid w:val="00714FE5"/>
    <w:rsid w:val="007150EF"/>
    <w:rsid w:val="00715998"/>
    <w:rsid w:val="00715D45"/>
    <w:rsid w:val="00715D51"/>
    <w:rsid w:val="007160D4"/>
    <w:rsid w:val="007161E8"/>
    <w:rsid w:val="00716326"/>
    <w:rsid w:val="00716384"/>
    <w:rsid w:val="007175C1"/>
    <w:rsid w:val="00717B8D"/>
    <w:rsid w:val="0072024F"/>
    <w:rsid w:val="00720605"/>
    <w:rsid w:val="00720B74"/>
    <w:rsid w:val="00720D65"/>
    <w:rsid w:val="007212E2"/>
    <w:rsid w:val="007216CF"/>
    <w:rsid w:val="007219D7"/>
    <w:rsid w:val="00721CE6"/>
    <w:rsid w:val="007222E5"/>
    <w:rsid w:val="00722355"/>
    <w:rsid w:val="00722545"/>
    <w:rsid w:val="00722705"/>
    <w:rsid w:val="00722CF8"/>
    <w:rsid w:val="00722E15"/>
    <w:rsid w:val="00722E9C"/>
    <w:rsid w:val="00723F5C"/>
    <w:rsid w:val="00723F5E"/>
    <w:rsid w:val="00724125"/>
    <w:rsid w:val="00724247"/>
    <w:rsid w:val="007245AB"/>
    <w:rsid w:val="00724E9A"/>
    <w:rsid w:val="00725766"/>
    <w:rsid w:val="00725976"/>
    <w:rsid w:val="00725CE0"/>
    <w:rsid w:val="0072668B"/>
    <w:rsid w:val="00727E24"/>
    <w:rsid w:val="00730353"/>
    <w:rsid w:val="007306AD"/>
    <w:rsid w:val="0073118C"/>
    <w:rsid w:val="0073189E"/>
    <w:rsid w:val="00731B6C"/>
    <w:rsid w:val="00731F44"/>
    <w:rsid w:val="007320C5"/>
    <w:rsid w:val="00732184"/>
    <w:rsid w:val="00732FD8"/>
    <w:rsid w:val="00733141"/>
    <w:rsid w:val="00733F3A"/>
    <w:rsid w:val="0073402F"/>
    <w:rsid w:val="00734149"/>
    <w:rsid w:val="007347FD"/>
    <w:rsid w:val="00734914"/>
    <w:rsid w:val="00734BC9"/>
    <w:rsid w:val="00735480"/>
    <w:rsid w:val="00735659"/>
    <w:rsid w:val="00735B63"/>
    <w:rsid w:val="00735C3E"/>
    <w:rsid w:val="007362EA"/>
    <w:rsid w:val="007365A2"/>
    <w:rsid w:val="007367CE"/>
    <w:rsid w:val="00736ED6"/>
    <w:rsid w:val="00737122"/>
    <w:rsid w:val="007377A7"/>
    <w:rsid w:val="0073781F"/>
    <w:rsid w:val="00737900"/>
    <w:rsid w:val="007379E3"/>
    <w:rsid w:val="00737C3B"/>
    <w:rsid w:val="0074045C"/>
    <w:rsid w:val="0074060E"/>
    <w:rsid w:val="007408B5"/>
    <w:rsid w:val="00740BBE"/>
    <w:rsid w:val="00740BFE"/>
    <w:rsid w:val="00741367"/>
    <w:rsid w:val="007413C4"/>
    <w:rsid w:val="007414B2"/>
    <w:rsid w:val="0074198D"/>
    <w:rsid w:val="0074262E"/>
    <w:rsid w:val="00742723"/>
    <w:rsid w:val="00742A86"/>
    <w:rsid w:val="00742C31"/>
    <w:rsid w:val="007434D4"/>
    <w:rsid w:val="0074354C"/>
    <w:rsid w:val="00743BCB"/>
    <w:rsid w:val="00743C26"/>
    <w:rsid w:val="0074417E"/>
    <w:rsid w:val="00744436"/>
    <w:rsid w:val="00745164"/>
    <w:rsid w:val="0074606E"/>
    <w:rsid w:val="0074627D"/>
    <w:rsid w:val="00746622"/>
    <w:rsid w:val="007468A9"/>
    <w:rsid w:val="007468F1"/>
    <w:rsid w:val="0074705C"/>
    <w:rsid w:val="0074741A"/>
    <w:rsid w:val="0074743C"/>
    <w:rsid w:val="007475D8"/>
    <w:rsid w:val="00747839"/>
    <w:rsid w:val="00750014"/>
    <w:rsid w:val="00750A89"/>
    <w:rsid w:val="0075162A"/>
    <w:rsid w:val="007516E6"/>
    <w:rsid w:val="007518EE"/>
    <w:rsid w:val="00751A89"/>
    <w:rsid w:val="00752DF2"/>
    <w:rsid w:val="00753327"/>
    <w:rsid w:val="00753359"/>
    <w:rsid w:val="00753795"/>
    <w:rsid w:val="007538E4"/>
    <w:rsid w:val="007541D1"/>
    <w:rsid w:val="00754D81"/>
    <w:rsid w:val="00754EBD"/>
    <w:rsid w:val="007552BA"/>
    <w:rsid w:val="007557D0"/>
    <w:rsid w:val="00755BC2"/>
    <w:rsid w:val="00755DB3"/>
    <w:rsid w:val="007562C7"/>
    <w:rsid w:val="007562DC"/>
    <w:rsid w:val="00756981"/>
    <w:rsid w:val="00756F4F"/>
    <w:rsid w:val="007573F5"/>
    <w:rsid w:val="0076114D"/>
    <w:rsid w:val="00761E8C"/>
    <w:rsid w:val="0076216B"/>
    <w:rsid w:val="0076315D"/>
    <w:rsid w:val="0076346E"/>
    <w:rsid w:val="00763475"/>
    <w:rsid w:val="00763C90"/>
    <w:rsid w:val="0076404A"/>
    <w:rsid w:val="00764364"/>
    <w:rsid w:val="007646D4"/>
    <w:rsid w:val="00765362"/>
    <w:rsid w:val="00765383"/>
    <w:rsid w:val="00765DCB"/>
    <w:rsid w:val="007669DE"/>
    <w:rsid w:val="007679ED"/>
    <w:rsid w:val="00770704"/>
    <w:rsid w:val="00770797"/>
    <w:rsid w:val="00770D6D"/>
    <w:rsid w:val="00771190"/>
    <w:rsid w:val="00772899"/>
    <w:rsid w:val="00773A55"/>
    <w:rsid w:val="0077409E"/>
    <w:rsid w:val="00774785"/>
    <w:rsid w:val="00774A53"/>
    <w:rsid w:val="00774F95"/>
    <w:rsid w:val="00775B7A"/>
    <w:rsid w:val="00775BD9"/>
    <w:rsid w:val="00776229"/>
    <w:rsid w:val="00776843"/>
    <w:rsid w:val="007774EE"/>
    <w:rsid w:val="0077761A"/>
    <w:rsid w:val="00777E04"/>
    <w:rsid w:val="00777E46"/>
    <w:rsid w:val="00777EE1"/>
    <w:rsid w:val="007801D1"/>
    <w:rsid w:val="007802FD"/>
    <w:rsid w:val="007804EF"/>
    <w:rsid w:val="007805E4"/>
    <w:rsid w:val="007809B0"/>
    <w:rsid w:val="00780AE5"/>
    <w:rsid w:val="00781100"/>
    <w:rsid w:val="00781943"/>
    <w:rsid w:val="00781BEF"/>
    <w:rsid w:val="00781CFB"/>
    <w:rsid w:val="00781DB7"/>
    <w:rsid w:val="00782311"/>
    <w:rsid w:val="0078239F"/>
    <w:rsid w:val="007831C9"/>
    <w:rsid w:val="0078398C"/>
    <w:rsid w:val="00783ABA"/>
    <w:rsid w:val="00783E42"/>
    <w:rsid w:val="00783EB6"/>
    <w:rsid w:val="007841F1"/>
    <w:rsid w:val="007848BB"/>
    <w:rsid w:val="00784912"/>
    <w:rsid w:val="007850E4"/>
    <w:rsid w:val="00786313"/>
    <w:rsid w:val="00786459"/>
    <w:rsid w:val="007865D6"/>
    <w:rsid w:val="007868E4"/>
    <w:rsid w:val="00786993"/>
    <w:rsid w:val="00786995"/>
    <w:rsid w:val="00786C0D"/>
    <w:rsid w:val="00786F82"/>
    <w:rsid w:val="007870E6"/>
    <w:rsid w:val="007871DB"/>
    <w:rsid w:val="00787230"/>
    <w:rsid w:val="00787588"/>
    <w:rsid w:val="00787D1C"/>
    <w:rsid w:val="00787FA3"/>
    <w:rsid w:val="007900A7"/>
    <w:rsid w:val="00790177"/>
    <w:rsid w:val="007904A0"/>
    <w:rsid w:val="007904A5"/>
    <w:rsid w:val="00790D83"/>
    <w:rsid w:val="00791B21"/>
    <w:rsid w:val="00791D45"/>
    <w:rsid w:val="00792993"/>
    <w:rsid w:val="00792A58"/>
    <w:rsid w:val="00792D4D"/>
    <w:rsid w:val="00792FA4"/>
    <w:rsid w:val="00793915"/>
    <w:rsid w:val="00794226"/>
    <w:rsid w:val="00794890"/>
    <w:rsid w:val="007949EB"/>
    <w:rsid w:val="0079509F"/>
    <w:rsid w:val="00795160"/>
    <w:rsid w:val="007959B9"/>
    <w:rsid w:val="00795B5D"/>
    <w:rsid w:val="00795E12"/>
    <w:rsid w:val="007960B6"/>
    <w:rsid w:val="00796399"/>
    <w:rsid w:val="007968E5"/>
    <w:rsid w:val="007968FB"/>
    <w:rsid w:val="00796938"/>
    <w:rsid w:val="007969E0"/>
    <w:rsid w:val="00796EBE"/>
    <w:rsid w:val="00797392"/>
    <w:rsid w:val="00797FBC"/>
    <w:rsid w:val="007A00A0"/>
    <w:rsid w:val="007A0A16"/>
    <w:rsid w:val="007A0B63"/>
    <w:rsid w:val="007A0BCA"/>
    <w:rsid w:val="007A0E30"/>
    <w:rsid w:val="007A1181"/>
    <w:rsid w:val="007A13D4"/>
    <w:rsid w:val="007A140D"/>
    <w:rsid w:val="007A145A"/>
    <w:rsid w:val="007A165A"/>
    <w:rsid w:val="007A16C6"/>
    <w:rsid w:val="007A1D43"/>
    <w:rsid w:val="007A23AB"/>
    <w:rsid w:val="007A342F"/>
    <w:rsid w:val="007A395D"/>
    <w:rsid w:val="007A39BE"/>
    <w:rsid w:val="007A53D4"/>
    <w:rsid w:val="007A5E09"/>
    <w:rsid w:val="007A5F27"/>
    <w:rsid w:val="007A6076"/>
    <w:rsid w:val="007A61F2"/>
    <w:rsid w:val="007A650D"/>
    <w:rsid w:val="007A65AA"/>
    <w:rsid w:val="007A66A4"/>
    <w:rsid w:val="007A7958"/>
    <w:rsid w:val="007A7C5F"/>
    <w:rsid w:val="007A7FE1"/>
    <w:rsid w:val="007B00E0"/>
    <w:rsid w:val="007B0A94"/>
    <w:rsid w:val="007B0D43"/>
    <w:rsid w:val="007B1123"/>
    <w:rsid w:val="007B19B0"/>
    <w:rsid w:val="007B1EB1"/>
    <w:rsid w:val="007B1EC8"/>
    <w:rsid w:val="007B2069"/>
    <w:rsid w:val="007B215A"/>
    <w:rsid w:val="007B2CD9"/>
    <w:rsid w:val="007B2E72"/>
    <w:rsid w:val="007B3D84"/>
    <w:rsid w:val="007B41F9"/>
    <w:rsid w:val="007B4496"/>
    <w:rsid w:val="007B4512"/>
    <w:rsid w:val="007B46D4"/>
    <w:rsid w:val="007B46DC"/>
    <w:rsid w:val="007B4D44"/>
    <w:rsid w:val="007B4F8D"/>
    <w:rsid w:val="007B5883"/>
    <w:rsid w:val="007B62BE"/>
    <w:rsid w:val="007B635D"/>
    <w:rsid w:val="007B6946"/>
    <w:rsid w:val="007B6BFD"/>
    <w:rsid w:val="007B761F"/>
    <w:rsid w:val="007B7747"/>
    <w:rsid w:val="007B7F87"/>
    <w:rsid w:val="007C022E"/>
    <w:rsid w:val="007C05B4"/>
    <w:rsid w:val="007C05D6"/>
    <w:rsid w:val="007C0774"/>
    <w:rsid w:val="007C0AF4"/>
    <w:rsid w:val="007C10EB"/>
    <w:rsid w:val="007C1272"/>
    <w:rsid w:val="007C161B"/>
    <w:rsid w:val="007C1F34"/>
    <w:rsid w:val="007C2343"/>
    <w:rsid w:val="007C2BA3"/>
    <w:rsid w:val="007C33D5"/>
    <w:rsid w:val="007C3472"/>
    <w:rsid w:val="007C3AF0"/>
    <w:rsid w:val="007C3DBF"/>
    <w:rsid w:val="007C4073"/>
    <w:rsid w:val="007C413D"/>
    <w:rsid w:val="007C42E7"/>
    <w:rsid w:val="007C4596"/>
    <w:rsid w:val="007C4A0C"/>
    <w:rsid w:val="007C4BF4"/>
    <w:rsid w:val="007C4DBA"/>
    <w:rsid w:val="007C4FE9"/>
    <w:rsid w:val="007C5514"/>
    <w:rsid w:val="007C59BF"/>
    <w:rsid w:val="007C5FA0"/>
    <w:rsid w:val="007C6442"/>
    <w:rsid w:val="007C6632"/>
    <w:rsid w:val="007C67DD"/>
    <w:rsid w:val="007C6DF0"/>
    <w:rsid w:val="007C709D"/>
    <w:rsid w:val="007C7176"/>
    <w:rsid w:val="007C7196"/>
    <w:rsid w:val="007C7441"/>
    <w:rsid w:val="007C75CD"/>
    <w:rsid w:val="007D0083"/>
    <w:rsid w:val="007D0295"/>
    <w:rsid w:val="007D0385"/>
    <w:rsid w:val="007D0B2A"/>
    <w:rsid w:val="007D128E"/>
    <w:rsid w:val="007D153D"/>
    <w:rsid w:val="007D1580"/>
    <w:rsid w:val="007D1DA6"/>
    <w:rsid w:val="007D202B"/>
    <w:rsid w:val="007D210B"/>
    <w:rsid w:val="007D2B93"/>
    <w:rsid w:val="007D2C4B"/>
    <w:rsid w:val="007D3227"/>
    <w:rsid w:val="007D356C"/>
    <w:rsid w:val="007D3CD8"/>
    <w:rsid w:val="007D4162"/>
    <w:rsid w:val="007D42A2"/>
    <w:rsid w:val="007D5423"/>
    <w:rsid w:val="007D554A"/>
    <w:rsid w:val="007D5781"/>
    <w:rsid w:val="007D5849"/>
    <w:rsid w:val="007D5AAA"/>
    <w:rsid w:val="007D5C73"/>
    <w:rsid w:val="007D6049"/>
    <w:rsid w:val="007D6808"/>
    <w:rsid w:val="007D69E3"/>
    <w:rsid w:val="007D6BAE"/>
    <w:rsid w:val="007D7E92"/>
    <w:rsid w:val="007E0501"/>
    <w:rsid w:val="007E07BF"/>
    <w:rsid w:val="007E0A1A"/>
    <w:rsid w:val="007E123B"/>
    <w:rsid w:val="007E12E8"/>
    <w:rsid w:val="007E15CE"/>
    <w:rsid w:val="007E1891"/>
    <w:rsid w:val="007E1C80"/>
    <w:rsid w:val="007E1CBE"/>
    <w:rsid w:val="007E2AEB"/>
    <w:rsid w:val="007E2B39"/>
    <w:rsid w:val="007E2B3D"/>
    <w:rsid w:val="007E3A59"/>
    <w:rsid w:val="007E427A"/>
    <w:rsid w:val="007E4489"/>
    <w:rsid w:val="007E4504"/>
    <w:rsid w:val="007E564E"/>
    <w:rsid w:val="007E6748"/>
    <w:rsid w:val="007E6E07"/>
    <w:rsid w:val="007E6E2F"/>
    <w:rsid w:val="007E6E4E"/>
    <w:rsid w:val="007E7108"/>
    <w:rsid w:val="007E7C4C"/>
    <w:rsid w:val="007F06FD"/>
    <w:rsid w:val="007F071F"/>
    <w:rsid w:val="007F0EB2"/>
    <w:rsid w:val="007F0F44"/>
    <w:rsid w:val="007F1C62"/>
    <w:rsid w:val="007F2708"/>
    <w:rsid w:val="007F2FA6"/>
    <w:rsid w:val="007F2FE1"/>
    <w:rsid w:val="007F3E79"/>
    <w:rsid w:val="007F41E4"/>
    <w:rsid w:val="007F4930"/>
    <w:rsid w:val="007F5104"/>
    <w:rsid w:val="007F54F6"/>
    <w:rsid w:val="007F5679"/>
    <w:rsid w:val="007F568C"/>
    <w:rsid w:val="007F659C"/>
    <w:rsid w:val="007F6A32"/>
    <w:rsid w:val="007F6BE2"/>
    <w:rsid w:val="007F7942"/>
    <w:rsid w:val="007F7AB2"/>
    <w:rsid w:val="007F7B0D"/>
    <w:rsid w:val="007F7B2A"/>
    <w:rsid w:val="007F7E48"/>
    <w:rsid w:val="008008DD"/>
    <w:rsid w:val="0080094A"/>
    <w:rsid w:val="00800AF2"/>
    <w:rsid w:val="00800EAA"/>
    <w:rsid w:val="00801254"/>
    <w:rsid w:val="00801355"/>
    <w:rsid w:val="008015FE"/>
    <w:rsid w:val="00801881"/>
    <w:rsid w:val="00803521"/>
    <w:rsid w:val="00803849"/>
    <w:rsid w:val="00803906"/>
    <w:rsid w:val="008042D4"/>
    <w:rsid w:val="0080438F"/>
    <w:rsid w:val="008045F0"/>
    <w:rsid w:val="008048B4"/>
    <w:rsid w:val="00805F69"/>
    <w:rsid w:val="00806372"/>
    <w:rsid w:val="00806818"/>
    <w:rsid w:val="00806A0D"/>
    <w:rsid w:val="00806B57"/>
    <w:rsid w:val="00806C53"/>
    <w:rsid w:val="00806EC5"/>
    <w:rsid w:val="00806FDF"/>
    <w:rsid w:val="0080719E"/>
    <w:rsid w:val="00807419"/>
    <w:rsid w:val="00810930"/>
    <w:rsid w:val="00810DD9"/>
    <w:rsid w:val="00810EF9"/>
    <w:rsid w:val="00811B47"/>
    <w:rsid w:val="00811DAC"/>
    <w:rsid w:val="00811DC9"/>
    <w:rsid w:val="00812103"/>
    <w:rsid w:val="008121E1"/>
    <w:rsid w:val="008125FF"/>
    <w:rsid w:val="00812984"/>
    <w:rsid w:val="00812DE0"/>
    <w:rsid w:val="00812F2E"/>
    <w:rsid w:val="0081310A"/>
    <w:rsid w:val="00813267"/>
    <w:rsid w:val="00813A12"/>
    <w:rsid w:val="008142D0"/>
    <w:rsid w:val="00814A17"/>
    <w:rsid w:val="008150E8"/>
    <w:rsid w:val="008155E6"/>
    <w:rsid w:val="00815718"/>
    <w:rsid w:val="008157BD"/>
    <w:rsid w:val="00815B62"/>
    <w:rsid w:val="00816A34"/>
    <w:rsid w:val="00816F9F"/>
    <w:rsid w:val="0081728C"/>
    <w:rsid w:val="00817B2A"/>
    <w:rsid w:val="00817DF6"/>
    <w:rsid w:val="00817ECC"/>
    <w:rsid w:val="008202C8"/>
    <w:rsid w:val="0082046C"/>
    <w:rsid w:val="00820548"/>
    <w:rsid w:val="00820821"/>
    <w:rsid w:val="00820CBC"/>
    <w:rsid w:val="00820E6E"/>
    <w:rsid w:val="00821103"/>
    <w:rsid w:val="008221F2"/>
    <w:rsid w:val="008223E6"/>
    <w:rsid w:val="0082359C"/>
    <w:rsid w:val="0082373A"/>
    <w:rsid w:val="00823FB0"/>
    <w:rsid w:val="00823FE4"/>
    <w:rsid w:val="008245E2"/>
    <w:rsid w:val="00824B06"/>
    <w:rsid w:val="008251EB"/>
    <w:rsid w:val="008253A4"/>
    <w:rsid w:val="008256D4"/>
    <w:rsid w:val="00827405"/>
    <w:rsid w:val="0082751D"/>
    <w:rsid w:val="008278A3"/>
    <w:rsid w:val="00827AB5"/>
    <w:rsid w:val="0083032C"/>
    <w:rsid w:val="008308B1"/>
    <w:rsid w:val="00830C60"/>
    <w:rsid w:val="008310D8"/>
    <w:rsid w:val="008318F6"/>
    <w:rsid w:val="00831C27"/>
    <w:rsid w:val="00831E15"/>
    <w:rsid w:val="00831EAF"/>
    <w:rsid w:val="008329E5"/>
    <w:rsid w:val="00832A2F"/>
    <w:rsid w:val="00832B12"/>
    <w:rsid w:val="00832C4B"/>
    <w:rsid w:val="0083323B"/>
    <w:rsid w:val="0083331C"/>
    <w:rsid w:val="008335DD"/>
    <w:rsid w:val="00833BB2"/>
    <w:rsid w:val="00833DFB"/>
    <w:rsid w:val="00833FB3"/>
    <w:rsid w:val="00834682"/>
    <w:rsid w:val="00834942"/>
    <w:rsid w:val="00834D5A"/>
    <w:rsid w:val="008358A3"/>
    <w:rsid w:val="00835B32"/>
    <w:rsid w:val="00835BB3"/>
    <w:rsid w:val="00835DE6"/>
    <w:rsid w:val="00836050"/>
    <w:rsid w:val="00836895"/>
    <w:rsid w:val="0083729B"/>
    <w:rsid w:val="008377A8"/>
    <w:rsid w:val="008379DD"/>
    <w:rsid w:val="00837AC5"/>
    <w:rsid w:val="00837CD4"/>
    <w:rsid w:val="00837DEA"/>
    <w:rsid w:val="0084004C"/>
    <w:rsid w:val="008401B9"/>
    <w:rsid w:val="00840370"/>
    <w:rsid w:val="0084123B"/>
    <w:rsid w:val="008412A2"/>
    <w:rsid w:val="008412E1"/>
    <w:rsid w:val="00841549"/>
    <w:rsid w:val="0084199F"/>
    <w:rsid w:val="00841EAC"/>
    <w:rsid w:val="00842767"/>
    <w:rsid w:val="008428EB"/>
    <w:rsid w:val="008429CD"/>
    <w:rsid w:val="00842D38"/>
    <w:rsid w:val="00842DA8"/>
    <w:rsid w:val="00843152"/>
    <w:rsid w:val="008432A2"/>
    <w:rsid w:val="00843390"/>
    <w:rsid w:val="0084342D"/>
    <w:rsid w:val="008434E8"/>
    <w:rsid w:val="00843A45"/>
    <w:rsid w:val="00843C9B"/>
    <w:rsid w:val="008440D9"/>
    <w:rsid w:val="0084411A"/>
    <w:rsid w:val="0084416C"/>
    <w:rsid w:val="0084456A"/>
    <w:rsid w:val="00844C8E"/>
    <w:rsid w:val="00845997"/>
    <w:rsid w:val="00845D34"/>
    <w:rsid w:val="00846CDB"/>
    <w:rsid w:val="00846E2F"/>
    <w:rsid w:val="0084786C"/>
    <w:rsid w:val="00847BC5"/>
    <w:rsid w:val="0085002F"/>
    <w:rsid w:val="0085026C"/>
    <w:rsid w:val="00850A22"/>
    <w:rsid w:val="00850C68"/>
    <w:rsid w:val="00851151"/>
    <w:rsid w:val="00851448"/>
    <w:rsid w:val="00851451"/>
    <w:rsid w:val="00851532"/>
    <w:rsid w:val="00851629"/>
    <w:rsid w:val="0085172F"/>
    <w:rsid w:val="00851BD7"/>
    <w:rsid w:val="00851E64"/>
    <w:rsid w:val="008525C8"/>
    <w:rsid w:val="0085340C"/>
    <w:rsid w:val="008540A3"/>
    <w:rsid w:val="00854185"/>
    <w:rsid w:val="0085430A"/>
    <w:rsid w:val="00854814"/>
    <w:rsid w:val="00854966"/>
    <w:rsid w:val="00854EC6"/>
    <w:rsid w:val="00855173"/>
    <w:rsid w:val="00855395"/>
    <w:rsid w:val="00855972"/>
    <w:rsid w:val="00856077"/>
    <w:rsid w:val="00856D3B"/>
    <w:rsid w:val="00856E35"/>
    <w:rsid w:val="008575ED"/>
    <w:rsid w:val="00857D94"/>
    <w:rsid w:val="00860BD7"/>
    <w:rsid w:val="00860BDF"/>
    <w:rsid w:val="00860F56"/>
    <w:rsid w:val="00860F81"/>
    <w:rsid w:val="00861133"/>
    <w:rsid w:val="00861159"/>
    <w:rsid w:val="00862270"/>
    <w:rsid w:val="00862647"/>
    <w:rsid w:val="008628F8"/>
    <w:rsid w:val="008630E7"/>
    <w:rsid w:val="008633B0"/>
    <w:rsid w:val="008644B9"/>
    <w:rsid w:val="00864527"/>
    <w:rsid w:val="00864760"/>
    <w:rsid w:val="008648C6"/>
    <w:rsid w:val="00864DDE"/>
    <w:rsid w:val="00864EEA"/>
    <w:rsid w:val="0086541F"/>
    <w:rsid w:val="0086597D"/>
    <w:rsid w:val="00865F28"/>
    <w:rsid w:val="00866326"/>
    <w:rsid w:val="008669C9"/>
    <w:rsid w:val="00866AFE"/>
    <w:rsid w:val="0086749F"/>
    <w:rsid w:val="00867A87"/>
    <w:rsid w:val="00867B71"/>
    <w:rsid w:val="008702C6"/>
    <w:rsid w:val="0087063E"/>
    <w:rsid w:val="008707BD"/>
    <w:rsid w:val="00870D5F"/>
    <w:rsid w:val="008711F0"/>
    <w:rsid w:val="008713EF"/>
    <w:rsid w:val="00871535"/>
    <w:rsid w:val="008716A0"/>
    <w:rsid w:val="00871720"/>
    <w:rsid w:val="008731B3"/>
    <w:rsid w:val="00873CDE"/>
    <w:rsid w:val="00873CF8"/>
    <w:rsid w:val="00873EAE"/>
    <w:rsid w:val="008747BA"/>
    <w:rsid w:val="0087496C"/>
    <w:rsid w:val="00874BB1"/>
    <w:rsid w:val="0087505D"/>
    <w:rsid w:val="00875710"/>
    <w:rsid w:val="008758F4"/>
    <w:rsid w:val="00875E04"/>
    <w:rsid w:val="00876CF8"/>
    <w:rsid w:val="00877666"/>
    <w:rsid w:val="00877A7F"/>
    <w:rsid w:val="00877A9D"/>
    <w:rsid w:val="00880203"/>
    <w:rsid w:val="00880286"/>
    <w:rsid w:val="0088031E"/>
    <w:rsid w:val="008803CA"/>
    <w:rsid w:val="00880411"/>
    <w:rsid w:val="00880F9D"/>
    <w:rsid w:val="00881350"/>
    <w:rsid w:val="008816D1"/>
    <w:rsid w:val="00881818"/>
    <w:rsid w:val="0088184E"/>
    <w:rsid w:val="00881859"/>
    <w:rsid w:val="008818DF"/>
    <w:rsid w:val="00881F25"/>
    <w:rsid w:val="00882050"/>
    <w:rsid w:val="008820BF"/>
    <w:rsid w:val="00882466"/>
    <w:rsid w:val="00882603"/>
    <w:rsid w:val="00882B14"/>
    <w:rsid w:val="00882DB1"/>
    <w:rsid w:val="008830E2"/>
    <w:rsid w:val="008837FD"/>
    <w:rsid w:val="00883AE6"/>
    <w:rsid w:val="00883BFA"/>
    <w:rsid w:val="008842D4"/>
    <w:rsid w:val="00884331"/>
    <w:rsid w:val="00884478"/>
    <w:rsid w:val="00884849"/>
    <w:rsid w:val="008849DB"/>
    <w:rsid w:val="00884C5A"/>
    <w:rsid w:val="00884E53"/>
    <w:rsid w:val="00885092"/>
    <w:rsid w:val="0088510A"/>
    <w:rsid w:val="0088523F"/>
    <w:rsid w:val="00885A69"/>
    <w:rsid w:val="00886068"/>
    <w:rsid w:val="008860A5"/>
    <w:rsid w:val="00886D90"/>
    <w:rsid w:val="00887A39"/>
    <w:rsid w:val="00887DD8"/>
    <w:rsid w:val="00887F60"/>
    <w:rsid w:val="00890452"/>
    <w:rsid w:val="0089081E"/>
    <w:rsid w:val="00890970"/>
    <w:rsid w:val="00890B18"/>
    <w:rsid w:val="00891782"/>
    <w:rsid w:val="00891DEC"/>
    <w:rsid w:val="00891E8C"/>
    <w:rsid w:val="00892182"/>
    <w:rsid w:val="00892810"/>
    <w:rsid w:val="008934AC"/>
    <w:rsid w:val="00893557"/>
    <w:rsid w:val="0089413C"/>
    <w:rsid w:val="00895292"/>
    <w:rsid w:val="00895430"/>
    <w:rsid w:val="008957F3"/>
    <w:rsid w:val="00895A0D"/>
    <w:rsid w:val="00895F9B"/>
    <w:rsid w:val="00896421"/>
    <w:rsid w:val="00896635"/>
    <w:rsid w:val="0089668B"/>
    <w:rsid w:val="00896B3A"/>
    <w:rsid w:val="00896DA6"/>
    <w:rsid w:val="00897264"/>
    <w:rsid w:val="00897298"/>
    <w:rsid w:val="008975F3"/>
    <w:rsid w:val="00897678"/>
    <w:rsid w:val="00897A21"/>
    <w:rsid w:val="008A057D"/>
    <w:rsid w:val="008A0F73"/>
    <w:rsid w:val="008A1720"/>
    <w:rsid w:val="008A1B25"/>
    <w:rsid w:val="008A1B41"/>
    <w:rsid w:val="008A1F26"/>
    <w:rsid w:val="008A2044"/>
    <w:rsid w:val="008A230C"/>
    <w:rsid w:val="008A2648"/>
    <w:rsid w:val="008A29E0"/>
    <w:rsid w:val="008A2E5B"/>
    <w:rsid w:val="008A2EC8"/>
    <w:rsid w:val="008A34F0"/>
    <w:rsid w:val="008A3529"/>
    <w:rsid w:val="008A3551"/>
    <w:rsid w:val="008A3B87"/>
    <w:rsid w:val="008A43D7"/>
    <w:rsid w:val="008A4563"/>
    <w:rsid w:val="008A51A7"/>
    <w:rsid w:val="008A5292"/>
    <w:rsid w:val="008A55B7"/>
    <w:rsid w:val="008A580F"/>
    <w:rsid w:val="008A595D"/>
    <w:rsid w:val="008A5AA6"/>
    <w:rsid w:val="008A5BD8"/>
    <w:rsid w:val="008A5CAF"/>
    <w:rsid w:val="008A60E7"/>
    <w:rsid w:val="008A619B"/>
    <w:rsid w:val="008A689D"/>
    <w:rsid w:val="008A6E83"/>
    <w:rsid w:val="008A781B"/>
    <w:rsid w:val="008A7DBD"/>
    <w:rsid w:val="008B0773"/>
    <w:rsid w:val="008B0C50"/>
    <w:rsid w:val="008B111D"/>
    <w:rsid w:val="008B13BD"/>
    <w:rsid w:val="008B1453"/>
    <w:rsid w:val="008B16D4"/>
    <w:rsid w:val="008B2171"/>
    <w:rsid w:val="008B2502"/>
    <w:rsid w:val="008B2A64"/>
    <w:rsid w:val="008B2B23"/>
    <w:rsid w:val="008B2C71"/>
    <w:rsid w:val="008B3EF7"/>
    <w:rsid w:val="008B46B2"/>
    <w:rsid w:val="008B480E"/>
    <w:rsid w:val="008B4BB3"/>
    <w:rsid w:val="008B5A45"/>
    <w:rsid w:val="008B5BDB"/>
    <w:rsid w:val="008B5C72"/>
    <w:rsid w:val="008B5E96"/>
    <w:rsid w:val="008B6B95"/>
    <w:rsid w:val="008B757B"/>
    <w:rsid w:val="008B759D"/>
    <w:rsid w:val="008B75A4"/>
    <w:rsid w:val="008B75FE"/>
    <w:rsid w:val="008B76C3"/>
    <w:rsid w:val="008B7AEB"/>
    <w:rsid w:val="008C044C"/>
    <w:rsid w:val="008C0A69"/>
    <w:rsid w:val="008C0BE3"/>
    <w:rsid w:val="008C0D97"/>
    <w:rsid w:val="008C0E33"/>
    <w:rsid w:val="008C11F7"/>
    <w:rsid w:val="008C1392"/>
    <w:rsid w:val="008C1A48"/>
    <w:rsid w:val="008C2066"/>
    <w:rsid w:val="008C24B6"/>
    <w:rsid w:val="008C28D8"/>
    <w:rsid w:val="008C2E67"/>
    <w:rsid w:val="008C3204"/>
    <w:rsid w:val="008C35AE"/>
    <w:rsid w:val="008C37A0"/>
    <w:rsid w:val="008C3BF2"/>
    <w:rsid w:val="008C3CA4"/>
    <w:rsid w:val="008C3F32"/>
    <w:rsid w:val="008C3FA2"/>
    <w:rsid w:val="008C4081"/>
    <w:rsid w:val="008C42A8"/>
    <w:rsid w:val="008C445E"/>
    <w:rsid w:val="008C463E"/>
    <w:rsid w:val="008C47D8"/>
    <w:rsid w:val="008C4BF0"/>
    <w:rsid w:val="008C4C13"/>
    <w:rsid w:val="008C5D9A"/>
    <w:rsid w:val="008C5E0E"/>
    <w:rsid w:val="008C6CF0"/>
    <w:rsid w:val="008C7AAE"/>
    <w:rsid w:val="008D07B8"/>
    <w:rsid w:val="008D0E29"/>
    <w:rsid w:val="008D1105"/>
    <w:rsid w:val="008D15A4"/>
    <w:rsid w:val="008D1639"/>
    <w:rsid w:val="008D1AF8"/>
    <w:rsid w:val="008D22EF"/>
    <w:rsid w:val="008D252F"/>
    <w:rsid w:val="008D3839"/>
    <w:rsid w:val="008D43F4"/>
    <w:rsid w:val="008D51C5"/>
    <w:rsid w:val="008D5E44"/>
    <w:rsid w:val="008D6CB6"/>
    <w:rsid w:val="008D7759"/>
    <w:rsid w:val="008D7A62"/>
    <w:rsid w:val="008E0675"/>
    <w:rsid w:val="008E191D"/>
    <w:rsid w:val="008E1C42"/>
    <w:rsid w:val="008E1C4E"/>
    <w:rsid w:val="008E24C9"/>
    <w:rsid w:val="008E250E"/>
    <w:rsid w:val="008E2B77"/>
    <w:rsid w:val="008E2FFA"/>
    <w:rsid w:val="008E3A5E"/>
    <w:rsid w:val="008E3BF4"/>
    <w:rsid w:val="008E3C5B"/>
    <w:rsid w:val="008E3C5E"/>
    <w:rsid w:val="008E4A09"/>
    <w:rsid w:val="008E4B77"/>
    <w:rsid w:val="008E4BEA"/>
    <w:rsid w:val="008E50C2"/>
    <w:rsid w:val="008E5365"/>
    <w:rsid w:val="008E5F38"/>
    <w:rsid w:val="008E60C5"/>
    <w:rsid w:val="008E6830"/>
    <w:rsid w:val="008E6F08"/>
    <w:rsid w:val="008E7481"/>
    <w:rsid w:val="008E74BA"/>
    <w:rsid w:val="008E7574"/>
    <w:rsid w:val="008E76FA"/>
    <w:rsid w:val="008F0139"/>
    <w:rsid w:val="008F0849"/>
    <w:rsid w:val="008F094B"/>
    <w:rsid w:val="008F0C99"/>
    <w:rsid w:val="008F0D0A"/>
    <w:rsid w:val="008F0D8E"/>
    <w:rsid w:val="008F0DB2"/>
    <w:rsid w:val="008F0FB5"/>
    <w:rsid w:val="008F1251"/>
    <w:rsid w:val="008F14D5"/>
    <w:rsid w:val="008F153C"/>
    <w:rsid w:val="008F1CB6"/>
    <w:rsid w:val="008F215F"/>
    <w:rsid w:val="008F22F9"/>
    <w:rsid w:val="008F24C9"/>
    <w:rsid w:val="008F31FC"/>
    <w:rsid w:val="008F3493"/>
    <w:rsid w:val="008F3DED"/>
    <w:rsid w:val="008F4467"/>
    <w:rsid w:val="008F4AEF"/>
    <w:rsid w:val="008F4BF8"/>
    <w:rsid w:val="008F52CF"/>
    <w:rsid w:val="008F563B"/>
    <w:rsid w:val="008F5CA3"/>
    <w:rsid w:val="008F5E13"/>
    <w:rsid w:val="008F644A"/>
    <w:rsid w:val="008F6619"/>
    <w:rsid w:val="008F686F"/>
    <w:rsid w:val="008F7FF6"/>
    <w:rsid w:val="0090003B"/>
    <w:rsid w:val="00900054"/>
    <w:rsid w:val="009000A1"/>
    <w:rsid w:val="00900222"/>
    <w:rsid w:val="0090040A"/>
    <w:rsid w:val="00900422"/>
    <w:rsid w:val="00900699"/>
    <w:rsid w:val="00900921"/>
    <w:rsid w:val="00901140"/>
    <w:rsid w:val="00901B7F"/>
    <w:rsid w:val="00902111"/>
    <w:rsid w:val="0090233B"/>
    <w:rsid w:val="009024D7"/>
    <w:rsid w:val="009026FD"/>
    <w:rsid w:val="009027C7"/>
    <w:rsid w:val="009027E0"/>
    <w:rsid w:val="00902E92"/>
    <w:rsid w:val="009034E8"/>
    <w:rsid w:val="00903632"/>
    <w:rsid w:val="009037E0"/>
    <w:rsid w:val="00903B02"/>
    <w:rsid w:val="00903C6F"/>
    <w:rsid w:val="00904922"/>
    <w:rsid w:val="00904AC4"/>
    <w:rsid w:val="00904BDD"/>
    <w:rsid w:val="00904F14"/>
    <w:rsid w:val="00905201"/>
    <w:rsid w:val="00905574"/>
    <w:rsid w:val="00905E2A"/>
    <w:rsid w:val="00905E9D"/>
    <w:rsid w:val="00906182"/>
    <w:rsid w:val="009063B9"/>
    <w:rsid w:val="00906616"/>
    <w:rsid w:val="00906770"/>
    <w:rsid w:val="00907519"/>
    <w:rsid w:val="00907A37"/>
    <w:rsid w:val="00910A42"/>
    <w:rsid w:val="00910D72"/>
    <w:rsid w:val="00910E5A"/>
    <w:rsid w:val="00910FD0"/>
    <w:rsid w:val="00912843"/>
    <w:rsid w:val="00912B91"/>
    <w:rsid w:val="00912EDB"/>
    <w:rsid w:val="00913267"/>
    <w:rsid w:val="00913318"/>
    <w:rsid w:val="009133BE"/>
    <w:rsid w:val="00913A1D"/>
    <w:rsid w:val="00914110"/>
    <w:rsid w:val="00914D4A"/>
    <w:rsid w:val="00914D95"/>
    <w:rsid w:val="00914DAC"/>
    <w:rsid w:val="00915437"/>
    <w:rsid w:val="009155DC"/>
    <w:rsid w:val="009155FA"/>
    <w:rsid w:val="00915C5B"/>
    <w:rsid w:val="0091604F"/>
    <w:rsid w:val="00916C75"/>
    <w:rsid w:val="00916C85"/>
    <w:rsid w:val="00917199"/>
    <w:rsid w:val="009175E4"/>
    <w:rsid w:val="0091781E"/>
    <w:rsid w:val="009178A1"/>
    <w:rsid w:val="00917A65"/>
    <w:rsid w:val="00917F1C"/>
    <w:rsid w:val="009201FD"/>
    <w:rsid w:val="009209A9"/>
    <w:rsid w:val="00920B45"/>
    <w:rsid w:val="00920D10"/>
    <w:rsid w:val="00921D2E"/>
    <w:rsid w:val="00922336"/>
    <w:rsid w:val="00922843"/>
    <w:rsid w:val="00922997"/>
    <w:rsid w:val="00922D11"/>
    <w:rsid w:val="009232EF"/>
    <w:rsid w:val="0092391C"/>
    <w:rsid w:val="00924275"/>
    <w:rsid w:val="00924D5E"/>
    <w:rsid w:val="009254A0"/>
    <w:rsid w:val="0092580C"/>
    <w:rsid w:val="00925862"/>
    <w:rsid w:val="00925911"/>
    <w:rsid w:val="00925B01"/>
    <w:rsid w:val="00925CFF"/>
    <w:rsid w:val="00925EEC"/>
    <w:rsid w:val="009267DF"/>
    <w:rsid w:val="00926BAA"/>
    <w:rsid w:val="009273D4"/>
    <w:rsid w:val="00927511"/>
    <w:rsid w:val="0093041B"/>
    <w:rsid w:val="00930DC6"/>
    <w:rsid w:val="00931725"/>
    <w:rsid w:val="00931820"/>
    <w:rsid w:val="00932328"/>
    <w:rsid w:val="009323E6"/>
    <w:rsid w:val="00932679"/>
    <w:rsid w:val="009326FD"/>
    <w:rsid w:val="00932B99"/>
    <w:rsid w:val="00932BA0"/>
    <w:rsid w:val="00932C16"/>
    <w:rsid w:val="00933232"/>
    <w:rsid w:val="0093334B"/>
    <w:rsid w:val="00933890"/>
    <w:rsid w:val="00933ADC"/>
    <w:rsid w:val="00933FAC"/>
    <w:rsid w:val="00934224"/>
    <w:rsid w:val="009345CE"/>
    <w:rsid w:val="00934760"/>
    <w:rsid w:val="00934F61"/>
    <w:rsid w:val="00934FEA"/>
    <w:rsid w:val="00935028"/>
    <w:rsid w:val="00936C7A"/>
    <w:rsid w:val="00936E10"/>
    <w:rsid w:val="00937572"/>
    <w:rsid w:val="00940F8D"/>
    <w:rsid w:val="009418BE"/>
    <w:rsid w:val="00941DFC"/>
    <w:rsid w:val="00941E26"/>
    <w:rsid w:val="009422CA"/>
    <w:rsid w:val="00942869"/>
    <w:rsid w:val="009428CF"/>
    <w:rsid w:val="009441AA"/>
    <w:rsid w:val="0094434C"/>
    <w:rsid w:val="00944877"/>
    <w:rsid w:val="00944E38"/>
    <w:rsid w:val="00945435"/>
    <w:rsid w:val="00946004"/>
    <w:rsid w:val="00946033"/>
    <w:rsid w:val="009461E9"/>
    <w:rsid w:val="00946888"/>
    <w:rsid w:val="00946C6F"/>
    <w:rsid w:val="00946FA2"/>
    <w:rsid w:val="009473B4"/>
    <w:rsid w:val="009478A9"/>
    <w:rsid w:val="0094794A"/>
    <w:rsid w:val="00947A46"/>
    <w:rsid w:val="00947EEC"/>
    <w:rsid w:val="00950001"/>
    <w:rsid w:val="00950017"/>
    <w:rsid w:val="009508A9"/>
    <w:rsid w:val="00950CA9"/>
    <w:rsid w:val="00951B0A"/>
    <w:rsid w:val="00952691"/>
    <w:rsid w:val="009528D8"/>
    <w:rsid w:val="00952C57"/>
    <w:rsid w:val="00952EDB"/>
    <w:rsid w:val="00952FCE"/>
    <w:rsid w:val="0095390C"/>
    <w:rsid w:val="00953B9D"/>
    <w:rsid w:val="00954F27"/>
    <w:rsid w:val="00955726"/>
    <w:rsid w:val="0095596B"/>
    <w:rsid w:val="00955A40"/>
    <w:rsid w:val="00955EFB"/>
    <w:rsid w:val="0095617C"/>
    <w:rsid w:val="009562AB"/>
    <w:rsid w:val="009562F8"/>
    <w:rsid w:val="009564E3"/>
    <w:rsid w:val="009568D3"/>
    <w:rsid w:val="00956B45"/>
    <w:rsid w:val="00956D9D"/>
    <w:rsid w:val="00956FDD"/>
    <w:rsid w:val="009571A3"/>
    <w:rsid w:val="00957A5B"/>
    <w:rsid w:val="00957E7C"/>
    <w:rsid w:val="00960B25"/>
    <w:rsid w:val="0096100E"/>
    <w:rsid w:val="009616D7"/>
    <w:rsid w:val="009616F2"/>
    <w:rsid w:val="00962160"/>
    <w:rsid w:val="00962252"/>
    <w:rsid w:val="009644C6"/>
    <w:rsid w:val="0096497C"/>
    <w:rsid w:val="00964B40"/>
    <w:rsid w:val="0096508A"/>
    <w:rsid w:val="0096640A"/>
    <w:rsid w:val="009666B4"/>
    <w:rsid w:val="00966ED5"/>
    <w:rsid w:val="00967EAC"/>
    <w:rsid w:val="009701BC"/>
    <w:rsid w:val="00970846"/>
    <w:rsid w:val="00970B80"/>
    <w:rsid w:val="00970BC5"/>
    <w:rsid w:val="00971007"/>
    <w:rsid w:val="009710BF"/>
    <w:rsid w:val="0097192F"/>
    <w:rsid w:val="00971D10"/>
    <w:rsid w:val="009728BF"/>
    <w:rsid w:val="009729B7"/>
    <w:rsid w:val="00972B2A"/>
    <w:rsid w:val="00972D2C"/>
    <w:rsid w:val="00972E29"/>
    <w:rsid w:val="0097359C"/>
    <w:rsid w:val="009736ED"/>
    <w:rsid w:val="00973717"/>
    <w:rsid w:val="0097378A"/>
    <w:rsid w:val="009737F7"/>
    <w:rsid w:val="0097391B"/>
    <w:rsid w:val="00973BC8"/>
    <w:rsid w:val="00973ED9"/>
    <w:rsid w:val="00974470"/>
    <w:rsid w:val="0097468E"/>
    <w:rsid w:val="00974A53"/>
    <w:rsid w:val="00974C56"/>
    <w:rsid w:val="00974D38"/>
    <w:rsid w:val="00974F26"/>
    <w:rsid w:val="009750EE"/>
    <w:rsid w:val="0097521D"/>
    <w:rsid w:val="00975318"/>
    <w:rsid w:val="0097581A"/>
    <w:rsid w:val="00975D4D"/>
    <w:rsid w:val="00976085"/>
    <w:rsid w:val="00976C59"/>
    <w:rsid w:val="00976C77"/>
    <w:rsid w:val="0097714E"/>
    <w:rsid w:val="00977425"/>
    <w:rsid w:val="00977579"/>
    <w:rsid w:val="009776F2"/>
    <w:rsid w:val="0097795C"/>
    <w:rsid w:val="009779E8"/>
    <w:rsid w:val="00980430"/>
    <w:rsid w:val="009808E0"/>
    <w:rsid w:val="00980EF4"/>
    <w:rsid w:val="00980F52"/>
    <w:rsid w:val="00981041"/>
    <w:rsid w:val="0098128B"/>
    <w:rsid w:val="009813F3"/>
    <w:rsid w:val="00981EBE"/>
    <w:rsid w:val="00981ECC"/>
    <w:rsid w:val="009827C6"/>
    <w:rsid w:val="00982BE9"/>
    <w:rsid w:val="00984009"/>
    <w:rsid w:val="0098400F"/>
    <w:rsid w:val="00984B43"/>
    <w:rsid w:val="009850FB"/>
    <w:rsid w:val="0098514A"/>
    <w:rsid w:val="00985698"/>
    <w:rsid w:val="00985D2B"/>
    <w:rsid w:val="00985D57"/>
    <w:rsid w:val="0098617D"/>
    <w:rsid w:val="009861E2"/>
    <w:rsid w:val="009872B3"/>
    <w:rsid w:val="0098799A"/>
    <w:rsid w:val="00987CC0"/>
    <w:rsid w:val="00990759"/>
    <w:rsid w:val="00990C60"/>
    <w:rsid w:val="0099106D"/>
    <w:rsid w:val="009910BC"/>
    <w:rsid w:val="00991358"/>
    <w:rsid w:val="009916B8"/>
    <w:rsid w:val="009918A3"/>
    <w:rsid w:val="00991BCB"/>
    <w:rsid w:val="00992132"/>
    <w:rsid w:val="009925ED"/>
    <w:rsid w:val="00992D04"/>
    <w:rsid w:val="0099316B"/>
    <w:rsid w:val="00993757"/>
    <w:rsid w:val="009939CC"/>
    <w:rsid w:val="00993F19"/>
    <w:rsid w:val="00994B74"/>
    <w:rsid w:val="0099558C"/>
    <w:rsid w:val="00996146"/>
    <w:rsid w:val="009969A8"/>
    <w:rsid w:val="00996FD4"/>
    <w:rsid w:val="0099703F"/>
    <w:rsid w:val="009970DF"/>
    <w:rsid w:val="00997132"/>
    <w:rsid w:val="00997346"/>
    <w:rsid w:val="009A0572"/>
    <w:rsid w:val="009A0900"/>
    <w:rsid w:val="009A0C6E"/>
    <w:rsid w:val="009A1056"/>
    <w:rsid w:val="009A1143"/>
    <w:rsid w:val="009A12C3"/>
    <w:rsid w:val="009A2225"/>
    <w:rsid w:val="009A2258"/>
    <w:rsid w:val="009A2771"/>
    <w:rsid w:val="009A31CB"/>
    <w:rsid w:val="009A356F"/>
    <w:rsid w:val="009A3892"/>
    <w:rsid w:val="009A3D13"/>
    <w:rsid w:val="009A3D8D"/>
    <w:rsid w:val="009A4334"/>
    <w:rsid w:val="009A4367"/>
    <w:rsid w:val="009A4533"/>
    <w:rsid w:val="009A45A1"/>
    <w:rsid w:val="009A4810"/>
    <w:rsid w:val="009A4B93"/>
    <w:rsid w:val="009A4D89"/>
    <w:rsid w:val="009A4DC8"/>
    <w:rsid w:val="009A4E56"/>
    <w:rsid w:val="009A517D"/>
    <w:rsid w:val="009A5294"/>
    <w:rsid w:val="009A5443"/>
    <w:rsid w:val="009A5CE6"/>
    <w:rsid w:val="009A5ECC"/>
    <w:rsid w:val="009A6428"/>
    <w:rsid w:val="009A643E"/>
    <w:rsid w:val="009A6816"/>
    <w:rsid w:val="009A775B"/>
    <w:rsid w:val="009B054E"/>
    <w:rsid w:val="009B0D9D"/>
    <w:rsid w:val="009B145A"/>
    <w:rsid w:val="009B188C"/>
    <w:rsid w:val="009B1F1A"/>
    <w:rsid w:val="009B201B"/>
    <w:rsid w:val="009B2498"/>
    <w:rsid w:val="009B27D2"/>
    <w:rsid w:val="009B285C"/>
    <w:rsid w:val="009B344F"/>
    <w:rsid w:val="009B3BD3"/>
    <w:rsid w:val="009B3BF6"/>
    <w:rsid w:val="009B3C76"/>
    <w:rsid w:val="009B3CEC"/>
    <w:rsid w:val="009B3DEB"/>
    <w:rsid w:val="009B4383"/>
    <w:rsid w:val="009B44B6"/>
    <w:rsid w:val="009B48E8"/>
    <w:rsid w:val="009B4B60"/>
    <w:rsid w:val="009B4BFC"/>
    <w:rsid w:val="009B5132"/>
    <w:rsid w:val="009B51BC"/>
    <w:rsid w:val="009B51D1"/>
    <w:rsid w:val="009B5691"/>
    <w:rsid w:val="009B5837"/>
    <w:rsid w:val="009B59A9"/>
    <w:rsid w:val="009B5ACD"/>
    <w:rsid w:val="009B67BB"/>
    <w:rsid w:val="009B6D58"/>
    <w:rsid w:val="009B7AA5"/>
    <w:rsid w:val="009B7DE5"/>
    <w:rsid w:val="009B7F14"/>
    <w:rsid w:val="009C02B6"/>
    <w:rsid w:val="009C08A7"/>
    <w:rsid w:val="009C0CBD"/>
    <w:rsid w:val="009C1706"/>
    <w:rsid w:val="009C18C8"/>
    <w:rsid w:val="009C1CAC"/>
    <w:rsid w:val="009C1F67"/>
    <w:rsid w:val="009C2020"/>
    <w:rsid w:val="009C234A"/>
    <w:rsid w:val="009C2CAD"/>
    <w:rsid w:val="009C3119"/>
    <w:rsid w:val="009C33EE"/>
    <w:rsid w:val="009C3AA2"/>
    <w:rsid w:val="009C420E"/>
    <w:rsid w:val="009C4278"/>
    <w:rsid w:val="009C51F0"/>
    <w:rsid w:val="009C5385"/>
    <w:rsid w:val="009C55E1"/>
    <w:rsid w:val="009C5B3F"/>
    <w:rsid w:val="009C5D9E"/>
    <w:rsid w:val="009C6D1C"/>
    <w:rsid w:val="009C7389"/>
    <w:rsid w:val="009C742A"/>
    <w:rsid w:val="009C749F"/>
    <w:rsid w:val="009C784C"/>
    <w:rsid w:val="009C7F5B"/>
    <w:rsid w:val="009D07BC"/>
    <w:rsid w:val="009D0A6D"/>
    <w:rsid w:val="009D12B1"/>
    <w:rsid w:val="009D1962"/>
    <w:rsid w:val="009D198D"/>
    <w:rsid w:val="009D1DA3"/>
    <w:rsid w:val="009D2525"/>
    <w:rsid w:val="009D259A"/>
    <w:rsid w:val="009D27DD"/>
    <w:rsid w:val="009D28B5"/>
    <w:rsid w:val="009D2FEE"/>
    <w:rsid w:val="009D3348"/>
    <w:rsid w:val="009D3496"/>
    <w:rsid w:val="009D3944"/>
    <w:rsid w:val="009D4A16"/>
    <w:rsid w:val="009D5051"/>
    <w:rsid w:val="009D5551"/>
    <w:rsid w:val="009D5CED"/>
    <w:rsid w:val="009D5E27"/>
    <w:rsid w:val="009D65F8"/>
    <w:rsid w:val="009D69AD"/>
    <w:rsid w:val="009D7122"/>
    <w:rsid w:val="009D75D6"/>
    <w:rsid w:val="009D7BA7"/>
    <w:rsid w:val="009D7D49"/>
    <w:rsid w:val="009D7E8F"/>
    <w:rsid w:val="009E00A2"/>
    <w:rsid w:val="009E075A"/>
    <w:rsid w:val="009E0A03"/>
    <w:rsid w:val="009E1391"/>
    <w:rsid w:val="009E1599"/>
    <w:rsid w:val="009E193E"/>
    <w:rsid w:val="009E1B25"/>
    <w:rsid w:val="009E2373"/>
    <w:rsid w:val="009E2DB9"/>
    <w:rsid w:val="009E35EA"/>
    <w:rsid w:val="009E390A"/>
    <w:rsid w:val="009E3F35"/>
    <w:rsid w:val="009E4770"/>
    <w:rsid w:val="009E4A51"/>
    <w:rsid w:val="009E50CB"/>
    <w:rsid w:val="009E534D"/>
    <w:rsid w:val="009E5499"/>
    <w:rsid w:val="009E63C2"/>
    <w:rsid w:val="009E6CA5"/>
    <w:rsid w:val="009E7302"/>
    <w:rsid w:val="009E7902"/>
    <w:rsid w:val="009F0023"/>
    <w:rsid w:val="009F0093"/>
    <w:rsid w:val="009F0276"/>
    <w:rsid w:val="009F03E7"/>
    <w:rsid w:val="009F08BE"/>
    <w:rsid w:val="009F0991"/>
    <w:rsid w:val="009F0AF2"/>
    <w:rsid w:val="009F0D4E"/>
    <w:rsid w:val="009F23F3"/>
    <w:rsid w:val="009F2A46"/>
    <w:rsid w:val="009F2AC5"/>
    <w:rsid w:val="009F2AE4"/>
    <w:rsid w:val="009F2CCE"/>
    <w:rsid w:val="009F2CE8"/>
    <w:rsid w:val="009F3D5C"/>
    <w:rsid w:val="009F3D8A"/>
    <w:rsid w:val="009F3F41"/>
    <w:rsid w:val="009F4185"/>
    <w:rsid w:val="009F4860"/>
    <w:rsid w:val="009F5E57"/>
    <w:rsid w:val="009F6715"/>
    <w:rsid w:val="009F6738"/>
    <w:rsid w:val="009F6B36"/>
    <w:rsid w:val="009F6F71"/>
    <w:rsid w:val="009F7297"/>
    <w:rsid w:val="009F75F1"/>
    <w:rsid w:val="009F79C1"/>
    <w:rsid w:val="009F7D54"/>
    <w:rsid w:val="009F7D6C"/>
    <w:rsid w:val="009F7E9F"/>
    <w:rsid w:val="009F7EE2"/>
    <w:rsid w:val="00A00451"/>
    <w:rsid w:val="00A00467"/>
    <w:rsid w:val="00A00BA1"/>
    <w:rsid w:val="00A00DB0"/>
    <w:rsid w:val="00A025CB"/>
    <w:rsid w:val="00A02804"/>
    <w:rsid w:val="00A02879"/>
    <w:rsid w:val="00A028AB"/>
    <w:rsid w:val="00A02B26"/>
    <w:rsid w:val="00A02B7D"/>
    <w:rsid w:val="00A02D4B"/>
    <w:rsid w:val="00A02E1A"/>
    <w:rsid w:val="00A03245"/>
    <w:rsid w:val="00A03A2C"/>
    <w:rsid w:val="00A03BFA"/>
    <w:rsid w:val="00A040F4"/>
    <w:rsid w:val="00A040FE"/>
    <w:rsid w:val="00A0442A"/>
    <w:rsid w:val="00A04C35"/>
    <w:rsid w:val="00A06250"/>
    <w:rsid w:val="00A06368"/>
    <w:rsid w:val="00A067B7"/>
    <w:rsid w:val="00A06910"/>
    <w:rsid w:val="00A06C88"/>
    <w:rsid w:val="00A07009"/>
    <w:rsid w:val="00A07259"/>
    <w:rsid w:val="00A077F5"/>
    <w:rsid w:val="00A07A57"/>
    <w:rsid w:val="00A07C1A"/>
    <w:rsid w:val="00A07E6B"/>
    <w:rsid w:val="00A10003"/>
    <w:rsid w:val="00A10034"/>
    <w:rsid w:val="00A10431"/>
    <w:rsid w:val="00A10510"/>
    <w:rsid w:val="00A105C3"/>
    <w:rsid w:val="00A1070D"/>
    <w:rsid w:val="00A108A6"/>
    <w:rsid w:val="00A1093F"/>
    <w:rsid w:val="00A10CDF"/>
    <w:rsid w:val="00A11074"/>
    <w:rsid w:val="00A11305"/>
    <w:rsid w:val="00A113AE"/>
    <w:rsid w:val="00A113BE"/>
    <w:rsid w:val="00A1148F"/>
    <w:rsid w:val="00A117C2"/>
    <w:rsid w:val="00A118AB"/>
    <w:rsid w:val="00A12115"/>
    <w:rsid w:val="00A12280"/>
    <w:rsid w:val="00A1247F"/>
    <w:rsid w:val="00A126C7"/>
    <w:rsid w:val="00A128FB"/>
    <w:rsid w:val="00A12EF4"/>
    <w:rsid w:val="00A12FD2"/>
    <w:rsid w:val="00A13297"/>
    <w:rsid w:val="00A134F7"/>
    <w:rsid w:val="00A14C3F"/>
    <w:rsid w:val="00A14CE4"/>
    <w:rsid w:val="00A150C7"/>
    <w:rsid w:val="00A15599"/>
    <w:rsid w:val="00A16BB0"/>
    <w:rsid w:val="00A17634"/>
    <w:rsid w:val="00A17823"/>
    <w:rsid w:val="00A17EBE"/>
    <w:rsid w:val="00A202A5"/>
    <w:rsid w:val="00A207C3"/>
    <w:rsid w:val="00A209A6"/>
    <w:rsid w:val="00A20BEA"/>
    <w:rsid w:val="00A2111E"/>
    <w:rsid w:val="00A21492"/>
    <w:rsid w:val="00A2166B"/>
    <w:rsid w:val="00A216A1"/>
    <w:rsid w:val="00A21A38"/>
    <w:rsid w:val="00A21CFD"/>
    <w:rsid w:val="00A2234F"/>
    <w:rsid w:val="00A22386"/>
    <w:rsid w:val="00A2253F"/>
    <w:rsid w:val="00A22AA8"/>
    <w:rsid w:val="00A22C01"/>
    <w:rsid w:val="00A22C40"/>
    <w:rsid w:val="00A22E64"/>
    <w:rsid w:val="00A22FD6"/>
    <w:rsid w:val="00A23406"/>
    <w:rsid w:val="00A23B28"/>
    <w:rsid w:val="00A23C5A"/>
    <w:rsid w:val="00A23DFF"/>
    <w:rsid w:val="00A2405A"/>
    <w:rsid w:val="00A240BD"/>
    <w:rsid w:val="00A24358"/>
    <w:rsid w:val="00A24525"/>
    <w:rsid w:val="00A247FB"/>
    <w:rsid w:val="00A24CD6"/>
    <w:rsid w:val="00A250A1"/>
    <w:rsid w:val="00A25A0E"/>
    <w:rsid w:val="00A25ABE"/>
    <w:rsid w:val="00A25DC0"/>
    <w:rsid w:val="00A26325"/>
    <w:rsid w:val="00A26618"/>
    <w:rsid w:val="00A266F4"/>
    <w:rsid w:val="00A27349"/>
    <w:rsid w:val="00A274CE"/>
    <w:rsid w:val="00A275D0"/>
    <w:rsid w:val="00A30189"/>
    <w:rsid w:val="00A303EE"/>
    <w:rsid w:val="00A30D6D"/>
    <w:rsid w:val="00A316BB"/>
    <w:rsid w:val="00A31B3F"/>
    <w:rsid w:val="00A32B14"/>
    <w:rsid w:val="00A32D2B"/>
    <w:rsid w:val="00A333E4"/>
    <w:rsid w:val="00A336A4"/>
    <w:rsid w:val="00A33BB3"/>
    <w:rsid w:val="00A34804"/>
    <w:rsid w:val="00A3487F"/>
    <w:rsid w:val="00A34914"/>
    <w:rsid w:val="00A34B9A"/>
    <w:rsid w:val="00A34C57"/>
    <w:rsid w:val="00A35090"/>
    <w:rsid w:val="00A3521F"/>
    <w:rsid w:val="00A35AAC"/>
    <w:rsid w:val="00A36631"/>
    <w:rsid w:val="00A36FFD"/>
    <w:rsid w:val="00A374D2"/>
    <w:rsid w:val="00A37C38"/>
    <w:rsid w:val="00A37FCF"/>
    <w:rsid w:val="00A40403"/>
    <w:rsid w:val="00A414F5"/>
    <w:rsid w:val="00A42BA5"/>
    <w:rsid w:val="00A42F18"/>
    <w:rsid w:val="00A43784"/>
    <w:rsid w:val="00A438BE"/>
    <w:rsid w:val="00A4394E"/>
    <w:rsid w:val="00A43E5D"/>
    <w:rsid w:val="00A43E69"/>
    <w:rsid w:val="00A442EB"/>
    <w:rsid w:val="00A44346"/>
    <w:rsid w:val="00A4442F"/>
    <w:rsid w:val="00A447E3"/>
    <w:rsid w:val="00A45A0E"/>
    <w:rsid w:val="00A468FE"/>
    <w:rsid w:val="00A471F7"/>
    <w:rsid w:val="00A47F60"/>
    <w:rsid w:val="00A50CF4"/>
    <w:rsid w:val="00A50EB8"/>
    <w:rsid w:val="00A50ED8"/>
    <w:rsid w:val="00A50F13"/>
    <w:rsid w:val="00A51473"/>
    <w:rsid w:val="00A516E4"/>
    <w:rsid w:val="00A51D68"/>
    <w:rsid w:val="00A51FB5"/>
    <w:rsid w:val="00A5254A"/>
    <w:rsid w:val="00A525CD"/>
    <w:rsid w:val="00A527D6"/>
    <w:rsid w:val="00A5282E"/>
    <w:rsid w:val="00A52F7A"/>
    <w:rsid w:val="00A52FD1"/>
    <w:rsid w:val="00A5310B"/>
    <w:rsid w:val="00A53128"/>
    <w:rsid w:val="00A532FD"/>
    <w:rsid w:val="00A53638"/>
    <w:rsid w:val="00A538C3"/>
    <w:rsid w:val="00A53A44"/>
    <w:rsid w:val="00A54B0F"/>
    <w:rsid w:val="00A54D7A"/>
    <w:rsid w:val="00A5510F"/>
    <w:rsid w:val="00A55480"/>
    <w:rsid w:val="00A5638E"/>
    <w:rsid w:val="00A5710F"/>
    <w:rsid w:val="00A57543"/>
    <w:rsid w:val="00A57675"/>
    <w:rsid w:val="00A577F0"/>
    <w:rsid w:val="00A60161"/>
    <w:rsid w:val="00A608A6"/>
    <w:rsid w:val="00A608C9"/>
    <w:rsid w:val="00A6095E"/>
    <w:rsid w:val="00A60AC8"/>
    <w:rsid w:val="00A60F59"/>
    <w:rsid w:val="00A61073"/>
    <w:rsid w:val="00A61E2E"/>
    <w:rsid w:val="00A61F49"/>
    <w:rsid w:val="00A62783"/>
    <w:rsid w:val="00A629FA"/>
    <w:rsid w:val="00A62B98"/>
    <w:rsid w:val="00A62C42"/>
    <w:rsid w:val="00A630F6"/>
    <w:rsid w:val="00A63A96"/>
    <w:rsid w:val="00A63ADA"/>
    <w:rsid w:val="00A63C6B"/>
    <w:rsid w:val="00A643AE"/>
    <w:rsid w:val="00A648DC"/>
    <w:rsid w:val="00A6506A"/>
    <w:rsid w:val="00A65E35"/>
    <w:rsid w:val="00A66662"/>
    <w:rsid w:val="00A6767A"/>
    <w:rsid w:val="00A6796B"/>
    <w:rsid w:val="00A67D7E"/>
    <w:rsid w:val="00A70495"/>
    <w:rsid w:val="00A70525"/>
    <w:rsid w:val="00A70A42"/>
    <w:rsid w:val="00A70A77"/>
    <w:rsid w:val="00A70C7B"/>
    <w:rsid w:val="00A7140B"/>
    <w:rsid w:val="00A71E91"/>
    <w:rsid w:val="00A71EAC"/>
    <w:rsid w:val="00A71F97"/>
    <w:rsid w:val="00A73343"/>
    <w:rsid w:val="00A7345B"/>
    <w:rsid w:val="00A73A3A"/>
    <w:rsid w:val="00A7409E"/>
    <w:rsid w:val="00A742AF"/>
    <w:rsid w:val="00A7489B"/>
    <w:rsid w:val="00A74EEA"/>
    <w:rsid w:val="00A7524C"/>
    <w:rsid w:val="00A755E7"/>
    <w:rsid w:val="00A757E0"/>
    <w:rsid w:val="00A75C19"/>
    <w:rsid w:val="00A75D56"/>
    <w:rsid w:val="00A75D91"/>
    <w:rsid w:val="00A7617E"/>
    <w:rsid w:val="00A762A9"/>
    <w:rsid w:val="00A767E1"/>
    <w:rsid w:val="00A76C59"/>
    <w:rsid w:val="00A77569"/>
    <w:rsid w:val="00A779A3"/>
    <w:rsid w:val="00A779C3"/>
    <w:rsid w:val="00A77AEB"/>
    <w:rsid w:val="00A80000"/>
    <w:rsid w:val="00A80467"/>
    <w:rsid w:val="00A80E8A"/>
    <w:rsid w:val="00A8225C"/>
    <w:rsid w:val="00A8368D"/>
    <w:rsid w:val="00A837C8"/>
    <w:rsid w:val="00A8381F"/>
    <w:rsid w:val="00A83B4E"/>
    <w:rsid w:val="00A8452F"/>
    <w:rsid w:val="00A8477E"/>
    <w:rsid w:val="00A84823"/>
    <w:rsid w:val="00A84CAD"/>
    <w:rsid w:val="00A84E5D"/>
    <w:rsid w:val="00A84E74"/>
    <w:rsid w:val="00A84F8D"/>
    <w:rsid w:val="00A84FE1"/>
    <w:rsid w:val="00A85316"/>
    <w:rsid w:val="00A854D5"/>
    <w:rsid w:val="00A85529"/>
    <w:rsid w:val="00A85555"/>
    <w:rsid w:val="00A85A65"/>
    <w:rsid w:val="00A85E8B"/>
    <w:rsid w:val="00A8685D"/>
    <w:rsid w:val="00A8694D"/>
    <w:rsid w:val="00A86F2C"/>
    <w:rsid w:val="00A87089"/>
    <w:rsid w:val="00A87486"/>
    <w:rsid w:val="00A87B92"/>
    <w:rsid w:val="00A90981"/>
    <w:rsid w:val="00A917CB"/>
    <w:rsid w:val="00A91AF5"/>
    <w:rsid w:val="00A9216C"/>
    <w:rsid w:val="00A921DA"/>
    <w:rsid w:val="00A927EE"/>
    <w:rsid w:val="00A9361A"/>
    <w:rsid w:val="00A936A8"/>
    <w:rsid w:val="00A93F67"/>
    <w:rsid w:val="00A93F69"/>
    <w:rsid w:val="00A93F83"/>
    <w:rsid w:val="00A94015"/>
    <w:rsid w:val="00A94182"/>
    <w:rsid w:val="00A942E3"/>
    <w:rsid w:val="00A9455D"/>
    <w:rsid w:val="00A94818"/>
    <w:rsid w:val="00A950BA"/>
    <w:rsid w:val="00A952ED"/>
    <w:rsid w:val="00A95C9B"/>
    <w:rsid w:val="00A95E8C"/>
    <w:rsid w:val="00A95F89"/>
    <w:rsid w:val="00A9667F"/>
    <w:rsid w:val="00A96883"/>
    <w:rsid w:val="00A96D1F"/>
    <w:rsid w:val="00A97111"/>
    <w:rsid w:val="00A971CF"/>
    <w:rsid w:val="00A97465"/>
    <w:rsid w:val="00A9759C"/>
    <w:rsid w:val="00AA09F0"/>
    <w:rsid w:val="00AA0D5F"/>
    <w:rsid w:val="00AA1252"/>
    <w:rsid w:val="00AA185F"/>
    <w:rsid w:val="00AA1B70"/>
    <w:rsid w:val="00AA216E"/>
    <w:rsid w:val="00AA21B5"/>
    <w:rsid w:val="00AA280C"/>
    <w:rsid w:val="00AA2C53"/>
    <w:rsid w:val="00AA2FD1"/>
    <w:rsid w:val="00AA3E73"/>
    <w:rsid w:val="00AA42F1"/>
    <w:rsid w:val="00AA4805"/>
    <w:rsid w:val="00AA4C2A"/>
    <w:rsid w:val="00AA4DE5"/>
    <w:rsid w:val="00AA4FE8"/>
    <w:rsid w:val="00AA5252"/>
    <w:rsid w:val="00AA538F"/>
    <w:rsid w:val="00AA5451"/>
    <w:rsid w:val="00AA59D3"/>
    <w:rsid w:val="00AA5A3E"/>
    <w:rsid w:val="00AA5A87"/>
    <w:rsid w:val="00AA5CEB"/>
    <w:rsid w:val="00AA6AA3"/>
    <w:rsid w:val="00AA6B3C"/>
    <w:rsid w:val="00AA6DD1"/>
    <w:rsid w:val="00AA71B7"/>
    <w:rsid w:val="00AB03DD"/>
    <w:rsid w:val="00AB0DC3"/>
    <w:rsid w:val="00AB1915"/>
    <w:rsid w:val="00AB19D6"/>
    <w:rsid w:val="00AB1C7F"/>
    <w:rsid w:val="00AB203A"/>
    <w:rsid w:val="00AB219A"/>
    <w:rsid w:val="00AB2304"/>
    <w:rsid w:val="00AB244F"/>
    <w:rsid w:val="00AB2564"/>
    <w:rsid w:val="00AB285A"/>
    <w:rsid w:val="00AB2C36"/>
    <w:rsid w:val="00AB30AF"/>
    <w:rsid w:val="00AB353C"/>
    <w:rsid w:val="00AB38AE"/>
    <w:rsid w:val="00AB3944"/>
    <w:rsid w:val="00AB3E2A"/>
    <w:rsid w:val="00AB3EC6"/>
    <w:rsid w:val="00AB4541"/>
    <w:rsid w:val="00AB5537"/>
    <w:rsid w:val="00AB5C8D"/>
    <w:rsid w:val="00AB6314"/>
    <w:rsid w:val="00AB6651"/>
    <w:rsid w:val="00AB680E"/>
    <w:rsid w:val="00AB6FAC"/>
    <w:rsid w:val="00AB78CB"/>
    <w:rsid w:val="00AB7949"/>
    <w:rsid w:val="00AC0107"/>
    <w:rsid w:val="00AC0316"/>
    <w:rsid w:val="00AC0796"/>
    <w:rsid w:val="00AC097F"/>
    <w:rsid w:val="00AC0E5F"/>
    <w:rsid w:val="00AC143D"/>
    <w:rsid w:val="00AC1AB8"/>
    <w:rsid w:val="00AC1C40"/>
    <w:rsid w:val="00AC24DE"/>
    <w:rsid w:val="00AC2AF0"/>
    <w:rsid w:val="00AC2F96"/>
    <w:rsid w:val="00AC2FE0"/>
    <w:rsid w:val="00AC324E"/>
    <w:rsid w:val="00AC3451"/>
    <w:rsid w:val="00AC3568"/>
    <w:rsid w:val="00AC424B"/>
    <w:rsid w:val="00AC47DE"/>
    <w:rsid w:val="00AC49F8"/>
    <w:rsid w:val="00AC4ED5"/>
    <w:rsid w:val="00AC5198"/>
    <w:rsid w:val="00AC52FC"/>
    <w:rsid w:val="00AC53A2"/>
    <w:rsid w:val="00AC5CB6"/>
    <w:rsid w:val="00AC621C"/>
    <w:rsid w:val="00AC6563"/>
    <w:rsid w:val="00AC6739"/>
    <w:rsid w:val="00AC6A87"/>
    <w:rsid w:val="00AC6E0B"/>
    <w:rsid w:val="00AC707C"/>
    <w:rsid w:val="00AC70AF"/>
    <w:rsid w:val="00AC71FC"/>
    <w:rsid w:val="00AC7433"/>
    <w:rsid w:val="00AC7E8D"/>
    <w:rsid w:val="00AD0135"/>
    <w:rsid w:val="00AD061F"/>
    <w:rsid w:val="00AD069E"/>
    <w:rsid w:val="00AD076B"/>
    <w:rsid w:val="00AD0B9D"/>
    <w:rsid w:val="00AD1107"/>
    <w:rsid w:val="00AD1938"/>
    <w:rsid w:val="00AD1F23"/>
    <w:rsid w:val="00AD23FC"/>
    <w:rsid w:val="00AD2CDD"/>
    <w:rsid w:val="00AD3344"/>
    <w:rsid w:val="00AD369B"/>
    <w:rsid w:val="00AD3A31"/>
    <w:rsid w:val="00AD41A2"/>
    <w:rsid w:val="00AD4307"/>
    <w:rsid w:val="00AD47D0"/>
    <w:rsid w:val="00AD47F2"/>
    <w:rsid w:val="00AD493A"/>
    <w:rsid w:val="00AD4BE4"/>
    <w:rsid w:val="00AD4CA4"/>
    <w:rsid w:val="00AD4D88"/>
    <w:rsid w:val="00AD6189"/>
    <w:rsid w:val="00AD6268"/>
    <w:rsid w:val="00AD6660"/>
    <w:rsid w:val="00AD6E2B"/>
    <w:rsid w:val="00AD701B"/>
    <w:rsid w:val="00AD7204"/>
    <w:rsid w:val="00AD7832"/>
    <w:rsid w:val="00AE072D"/>
    <w:rsid w:val="00AE0D60"/>
    <w:rsid w:val="00AE0D8C"/>
    <w:rsid w:val="00AE0DCD"/>
    <w:rsid w:val="00AE0F2E"/>
    <w:rsid w:val="00AE108D"/>
    <w:rsid w:val="00AE129E"/>
    <w:rsid w:val="00AE1674"/>
    <w:rsid w:val="00AE1A48"/>
    <w:rsid w:val="00AE1C82"/>
    <w:rsid w:val="00AE1DB2"/>
    <w:rsid w:val="00AE2D24"/>
    <w:rsid w:val="00AE3ED0"/>
    <w:rsid w:val="00AE4200"/>
    <w:rsid w:val="00AE4BF0"/>
    <w:rsid w:val="00AE57AC"/>
    <w:rsid w:val="00AE64C2"/>
    <w:rsid w:val="00AE68BD"/>
    <w:rsid w:val="00AE69AD"/>
    <w:rsid w:val="00AE6E7D"/>
    <w:rsid w:val="00AE7245"/>
    <w:rsid w:val="00AE74A6"/>
    <w:rsid w:val="00AE7B45"/>
    <w:rsid w:val="00AE7E59"/>
    <w:rsid w:val="00AF0D86"/>
    <w:rsid w:val="00AF1A07"/>
    <w:rsid w:val="00AF1B7E"/>
    <w:rsid w:val="00AF256E"/>
    <w:rsid w:val="00AF2680"/>
    <w:rsid w:val="00AF2F29"/>
    <w:rsid w:val="00AF364E"/>
    <w:rsid w:val="00AF3DF5"/>
    <w:rsid w:val="00AF4642"/>
    <w:rsid w:val="00AF47E8"/>
    <w:rsid w:val="00AF4816"/>
    <w:rsid w:val="00AF4C41"/>
    <w:rsid w:val="00AF50FA"/>
    <w:rsid w:val="00AF5E30"/>
    <w:rsid w:val="00AF64BE"/>
    <w:rsid w:val="00AF6564"/>
    <w:rsid w:val="00AF6F2C"/>
    <w:rsid w:val="00AF7C03"/>
    <w:rsid w:val="00AF7F29"/>
    <w:rsid w:val="00B0004B"/>
    <w:rsid w:val="00B010F6"/>
    <w:rsid w:val="00B01C63"/>
    <w:rsid w:val="00B022EC"/>
    <w:rsid w:val="00B0233F"/>
    <w:rsid w:val="00B0241D"/>
    <w:rsid w:val="00B0263B"/>
    <w:rsid w:val="00B03649"/>
    <w:rsid w:val="00B038E3"/>
    <w:rsid w:val="00B03BCC"/>
    <w:rsid w:val="00B041DF"/>
    <w:rsid w:val="00B0494E"/>
    <w:rsid w:val="00B04DE6"/>
    <w:rsid w:val="00B04FC4"/>
    <w:rsid w:val="00B05176"/>
    <w:rsid w:val="00B05705"/>
    <w:rsid w:val="00B05DC3"/>
    <w:rsid w:val="00B05F2E"/>
    <w:rsid w:val="00B0615C"/>
    <w:rsid w:val="00B066AB"/>
    <w:rsid w:val="00B06719"/>
    <w:rsid w:val="00B06B46"/>
    <w:rsid w:val="00B06B4B"/>
    <w:rsid w:val="00B06E81"/>
    <w:rsid w:val="00B0705C"/>
    <w:rsid w:val="00B0728F"/>
    <w:rsid w:val="00B0756C"/>
    <w:rsid w:val="00B07703"/>
    <w:rsid w:val="00B07C87"/>
    <w:rsid w:val="00B1005B"/>
    <w:rsid w:val="00B103D1"/>
    <w:rsid w:val="00B10781"/>
    <w:rsid w:val="00B107BD"/>
    <w:rsid w:val="00B11314"/>
    <w:rsid w:val="00B11A9C"/>
    <w:rsid w:val="00B11F1A"/>
    <w:rsid w:val="00B121EC"/>
    <w:rsid w:val="00B1235B"/>
    <w:rsid w:val="00B12465"/>
    <w:rsid w:val="00B12566"/>
    <w:rsid w:val="00B1278A"/>
    <w:rsid w:val="00B12872"/>
    <w:rsid w:val="00B12C26"/>
    <w:rsid w:val="00B12D71"/>
    <w:rsid w:val="00B12F60"/>
    <w:rsid w:val="00B13AD9"/>
    <w:rsid w:val="00B13AF7"/>
    <w:rsid w:val="00B1423E"/>
    <w:rsid w:val="00B145D6"/>
    <w:rsid w:val="00B14B41"/>
    <w:rsid w:val="00B14E20"/>
    <w:rsid w:val="00B15139"/>
    <w:rsid w:val="00B151CD"/>
    <w:rsid w:val="00B15308"/>
    <w:rsid w:val="00B153BA"/>
    <w:rsid w:val="00B15CF0"/>
    <w:rsid w:val="00B16137"/>
    <w:rsid w:val="00B16765"/>
    <w:rsid w:val="00B1685F"/>
    <w:rsid w:val="00B17136"/>
    <w:rsid w:val="00B17531"/>
    <w:rsid w:val="00B17651"/>
    <w:rsid w:val="00B176FE"/>
    <w:rsid w:val="00B1774B"/>
    <w:rsid w:val="00B17AD1"/>
    <w:rsid w:val="00B200B3"/>
    <w:rsid w:val="00B209BD"/>
    <w:rsid w:val="00B20D37"/>
    <w:rsid w:val="00B20F55"/>
    <w:rsid w:val="00B210AB"/>
    <w:rsid w:val="00B21761"/>
    <w:rsid w:val="00B219F6"/>
    <w:rsid w:val="00B2249E"/>
    <w:rsid w:val="00B22B7B"/>
    <w:rsid w:val="00B22EE6"/>
    <w:rsid w:val="00B2319A"/>
    <w:rsid w:val="00B247D4"/>
    <w:rsid w:val="00B2568E"/>
    <w:rsid w:val="00B25877"/>
    <w:rsid w:val="00B262EE"/>
    <w:rsid w:val="00B26421"/>
    <w:rsid w:val="00B26620"/>
    <w:rsid w:val="00B26ABB"/>
    <w:rsid w:val="00B26E39"/>
    <w:rsid w:val="00B275DE"/>
    <w:rsid w:val="00B27655"/>
    <w:rsid w:val="00B279B9"/>
    <w:rsid w:val="00B27EF9"/>
    <w:rsid w:val="00B301EC"/>
    <w:rsid w:val="00B30DC3"/>
    <w:rsid w:val="00B3161F"/>
    <w:rsid w:val="00B3194F"/>
    <w:rsid w:val="00B31E72"/>
    <w:rsid w:val="00B31FC5"/>
    <w:rsid w:val="00B32146"/>
    <w:rsid w:val="00B32324"/>
    <w:rsid w:val="00B3279F"/>
    <w:rsid w:val="00B3287B"/>
    <w:rsid w:val="00B32D5B"/>
    <w:rsid w:val="00B331C6"/>
    <w:rsid w:val="00B335DF"/>
    <w:rsid w:val="00B33AB3"/>
    <w:rsid w:val="00B33B3B"/>
    <w:rsid w:val="00B34013"/>
    <w:rsid w:val="00B34411"/>
    <w:rsid w:val="00B344F1"/>
    <w:rsid w:val="00B346FB"/>
    <w:rsid w:val="00B348CA"/>
    <w:rsid w:val="00B34A57"/>
    <w:rsid w:val="00B3516A"/>
    <w:rsid w:val="00B3529B"/>
    <w:rsid w:val="00B35355"/>
    <w:rsid w:val="00B3646C"/>
    <w:rsid w:val="00B3670F"/>
    <w:rsid w:val="00B370A2"/>
    <w:rsid w:val="00B37184"/>
    <w:rsid w:val="00B373BE"/>
    <w:rsid w:val="00B377E4"/>
    <w:rsid w:val="00B378CD"/>
    <w:rsid w:val="00B379B0"/>
    <w:rsid w:val="00B379D6"/>
    <w:rsid w:val="00B37A6F"/>
    <w:rsid w:val="00B37CD2"/>
    <w:rsid w:val="00B40322"/>
    <w:rsid w:val="00B40438"/>
    <w:rsid w:val="00B40AC4"/>
    <w:rsid w:val="00B40CBA"/>
    <w:rsid w:val="00B40DF6"/>
    <w:rsid w:val="00B41522"/>
    <w:rsid w:val="00B41E63"/>
    <w:rsid w:val="00B41FA1"/>
    <w:rsid w:val="00B4211E"/>
    <w:rsid w:val="00B42214"/>
    <w:rsid w:val="00B42518"/>
    <w:rsid w:val="00B4253D"/>
    <w:rsid w:val="00B425D8"/>
    <w:rsid w:val="00B429AF"/>
    <w:rsid w:val="00B42C01"/>
    <w:rsid w:val="00B42C55"/>
    <w:rsid w:val="00B42D81"/>
    <w:rsid w:val="00B43BDB"/>
    <w:rsid w:val="00B442C8"/>
    <w:rsid w:val="00B44A86"/>
    <w:rsid w:val="00B44C1C"/>
    <w:rsid w:val="00B4547E"/>
    <w:rsid w:val="00B459C8"/>
    <w:rsid w:val="00B45A14"/>
    <w:rsid w:val="00B4684E"/>
    <w:rsid w:val="00B475DF"/>
    <w:rsid w:val="00B47B4E"/>
    <w:rsid w:val="00B47D31"/>
    <w:rsid w:val="00B502E4"/>
    <w:rsid w:val="00B503D8"/>
    <w:rsid w:val="00B50622"/>
    <w:rsid w:val="00B50755"/>
    <w:rsid w:val="00B509A9"/>
    <w:rsid w:val="00B51F4C"/>
    <w:rsid w:val="00B51FA9"/>
    <w:rsid w:val="00B52171"/>
    <w:rsid w:val="00B521D3"/>
    <w:rsid w:val="00B52223"/>
    <w:rsid w:val="00B52825"/>
    <w:rsid w:val="00B5286D"/>
    <w:rsid w:val="00B52901"/>
    <w:rsid w:val="00B52A3A"/>
    <w:rsid w:val="00B530E1"/>
    <w:rsid w:val="00B5338E"/>
    <w:rsid w:val="00B53871"/>
    <w:rsid w:val="00B54224"/>
    <w:rsid w:val="00B54A69"/>
    <w:rsid w:val="00B54BC9"/>
    <w:rsid w:val="00B552A7"/>
    <w:rsid w:val="00B5543C"/>
    <w:rsid w:val="00B55DBB"/>
    <w:rsid w:val="00B561C2"/>
    <w:rsid w:val="00B5636F"/>
    <w:rsid w:val="00B5656D"/>
    <w:rsid w:val="00B56783"/>
    <w:rsid w:val="00B56C0D"/>
    <w:rsid w:val="00B57141"/>
    <w:rsid w:val="00B579B4"/>
    <w:rsid w:val="00B57D98"/>
    <w:rsid w:val="00B60A3D"/>
    <w:rsid w:val="00B60A94"/>
    <w:rsid w:val="00B60AC1"/>
    <w:rsid w:val="00B61013"/>
    <w:rsid w:val="00B61591"/>
    <w:rsid w:val="00B61696"/>
    <w:rsid w:val="00B61755"/>
    <w:rsid w:val="00B61A82"/>
    <w:rsid w:val="00B624A3"/>
    <w:rsid w:val="00B63911"/>
    <w:rsid w:val="00B63FB4"/>
    <w:rsid w:val="00B64719"/>
    <w:rsid w:val="00B64E24"/>
    <w:rsid w:val="00B655D6"/>
    <w:rsid w:val="00B655FD"/>
    <w:rsid w:val="00B65631"/>
    <w:rsid w:val="00B65D2F"/>
    <w:rsid w:val="00B66102"/>
    <w:rsid w:val="00B67000"/>
    <w:rsid w:val="00B67398"/>
    <w:rsid w:val="00B678FE"/>
    <w:rsid w:val="00B67DA4"/>
    <w:rsid w:val="00B702EE"/>
    <w:rsid w:val="00B70801"/>
    <w:rsid w:val="00B708AA"/>
    <w:rsid w:val="00B70964"/>
    <w:rsid w:val="00B70D02"/>
    <w:rsid w:val="00B70DD9"/>
    <w:rsid w:val="00B71220"/>
    <w:rsid w:val="00B71345"/>
    <w:rsid w:val="00B71D39"/>
    <w:rsid w:val="00B71E64"/>
    <w:rsid w:val="00B71EB7"/>
    <w:rsid w:val="00B72AA4"/>
    <w:rsid w:val="00B72C48"/>
    <w:rsid w:val="00B73E9B"/>
    <w:rsid w:val="00B74260"/>
    <w:rsid w:val="00B746BF"/>
    <w:rsid w:val="00B74EEC"/>
    <w:rsid w:val="00B75278"/>
    <w:rsid w:val="00B75BDA"/>
    <w:rsid w:val="00B75C1E"/>
    <w:rsid w:val="00B76A10"/>
    <w:rsid w:val="00B76DBB"/>
    <w:rsid w:val="00B776D1"/>
    <w:rsid w:val="00B8055F"/>
    <w:rsid w:val="00B8073E"/>
    <w:rsid w:val="00B80D8C"/>
    <w:rsid w:val="00B80E9D"/>
    <w:rsid w:val="00B80EC5"/>
    <w:rsid w:val="00B8138D"/>
    <w:rsid w:val="00B81C05"/>
    <w:rsid w:val="00B81F4E"/>
    <w:rsid w:val="00B820BB"/>
    <w:rsid w:val="00B82144"/>
    <w:rsid w:val="00B82398"/>
    <w:rsid w:val="00B83BE8"/>
    <w:rsid w:val="00B83C4E"/>
    <w:rsid w:val="00B842BD"/>
    <w:rsid w:val="00B84644"/>
    <w:rsid w:val="00B8468A"/>
    <w:rsid w:val="00B84F51"/>
    <w:rsid w:val="00B84F53"/>
    <w:rsid w:val="00B859B1"/>
    <w:rsid w:val="00B861A2"/>
    <w:rsid w:val="00B8648A"/>
    <w:rsid w:val="00B866B9"/>
    <w:rsid w:val="00B8678F"/>
    <w:rsid w:val="00B86AE7"/>
    <w:rsid w:val="00B86CD3"/>
    <w:rsid w:val="00B86CD7"/>
    <w:rsid w:val="00B86FE3"/>
    <w:rsid w:val="00B8729E"/>
    <w:rsid w:val="00B8742B"/>
    <w:rsid w:val="00B8762A"/>
    <w:rsid w:val="00B87B81"/>
    <w:rsid w:val="00B87CE1"/>
    <w:rsid w:val="00B87D3A"/>
    <w:rsid w:val="00B90218"/>
    <w:rsid w:val="00B902AB"/>
    <w:rsid w:val="00B90966"/>
    <w:rsid w:val="00B911FE"/>
    <w:rsid w:val="00B914CD"/>
    <w:rsid w:val="00B9152B"/>
    <w:rsid w:val="00B917F4"/>
    <w:rsid w:val="00B9199C"/>
    <w:rsid w:val="00B91B40"/>
    <w:rsid w:val="00B91D7E"/>
    <w:rsid w:val="00B92353"/>
    <w:rsid w:val="00B92AFD"/>
    <w:rsid w:val="00B93203"/>
    <w:rsid w:val="00B94243"/>
    <w:rsid w:val="00B94519"/>
    <w:rsid w:val="00B94952"/>
    <w:rsid w:val="00B951F1"/>
    <w:rsid w:val="00B95D41"/>
    <w:rsid w:val="00B95D4D"/>
    <w:rsid w:val="00B968AF"/>
    <w:rsid w:val="00B969B2"/>
    <w:rsid w:val="00B96EF4"/>
    <w:rsid w:val="00B973FF"/>
    <w:rsid w:val="00B97AC1"/>
    <w:rsid w:val="00BA009B"/>
    <w:rsid w:val="00BA011B"/>
    <w:rsid w:val="00BA0832"/>
    <w:rsid w:val="00BA0C01"/>
    <w:rsid w:val="00BA1171"/>
    <w:rsid w:val="00BA146C"/>
    <w:rsid w:val="00BA1716"/>
    <w:rsid w:val="00BA17BC"/>
    <w:rsid w:val="00BA1F01"/>
    <w:rsid w:val="00BA31C5"/>
    <w:rsid w:val="00BA362B"/>
    <w:rsid w:val="00BA3653"/>
    <w:rsid w:val="00BA45CA"/>
    <w:rsid w:val="00BA4D42"/>
    <w:rsid w:val="00BA50BA"/>
    <w:rsid w:val="00BA52ED"/>
    <w:rsid w:val="00BA632E"/>
    <w:rsid w:val="00BA6B0A"/>
    <w:rsid w:val="00BA71C7"/>
    <w:rsid w:val="00BA7321"/>
    <w:rsid w:val="00BA739A"/>
    <w:rsid w:val="00BA7900"/>
    <w:rsid w:val="00BA7E53"/>
    <w:rsid w:val="00BB02D4"/>
    <w:rsid w:val="00BB04CC"/>
    <w:rsid w:val="00BB1589"/>
    <w:rsid w:val="00BB1635"/>
    <w:rsid w:val="00BB1C4D"/>
    <w:rsid w:val="00BB1DD3"/>
    <w:rsid w:val="00BB2346"/>
    <w:rsid w:val="00BB2B44"/>
    <w:rsid w:val="00BB305E"/>
    <w:rsid w:val="00BB31E7"/>
    <w:rsid w:val="00BB32E6"/>
    <w:rsid w:val="00BB334E"/>
    <w:rsid w:val="00BB3906"/>
    <w:rsid w:val="00BB3C30"/>
    <w:rsid w:val="00BB3D5A"/>
    <w:rsid w:val="00BB418E"/>
    <w:rsid w:val="00BB475B"/>
    <w:rsid w:val="00BB4943"/>
    <w:rsid w:val="00BB4AC1"/>
    <w:rsid w:val="00BB4BDE"/>
    <w:rsid w:val="00BB5172"/>
    <w:rsid w:val="00BB57A9"/>
    <w:rsid w:val="00BB5A9B"/>
    <w:rsid w:val="00BB5B10"/>
    <w:rsid w:val="00BB5D0C"/>
    <w:rsid w:val="00BB5E60"/>
    <w:rsid w:val="00BB6090"/>
    <w:rsid w:val="00BB6405"/>
    <w:rsid w:val="00BB6408"/>
    <w:rsid w:val="00BB6591"/>
    <w:rsid w:val="00BB6897"/>
    <w:rsid w:val="00BB6F2F"/>
    <w:rsid w:val="00BB7240"/>
    <w:rsid w:val="00BB73D4"/>
    <w:rsid w:val="00BB752F"/>
    <w:rsid w:val="00BB7C07"/>
    <w:rsid w:val="00BB7D4F"/>
    <w:rsid w:val="00BC052A"/>
    <w:rsid w:val="00BC06F8"/>
    <w:rsid w:val="00BC088D"/>
    <w:rsid w:val="00BC0B6A"/>
    <w:rsid w:val="00BC0F7D"/>
    <w:rsid w:val="00BC143C"/>
    <w:rsid w:val="00BC1837"/>
    <w:rsid w:val="00BC1B6F"/>
    <w:rsid w:val="00BC2060"/>
    <w:rsid w:val="00BC29FC"/>
    <w:rsid w:val="00BC4208"/>
    <w:rsid w:val="00BC452C"/>
    <w:rsid w:val="00BC48A2"/>
    <w:rsid w:val="00BC4ADC"/>
    <w:rsid w:val="00BC4CC1"/>
    <w:rsid w:val="00BC50D8"/>
    <w:rsid w:val="00BC5184"/>
    <w:rsid w:val="00BC52AF"/>
    <w:rsid w:val="00BC5605"/>
    <w:rsid w:val="00BC5DE5"/>
    <w:rsid w:val="00BC6892"/>
    <w:rsid w:val="00BC6C94"/>
    <w:rsid w:val="00BC6D9E"/>
    <w:rsid w:val="00BC70D2"/>
    <w:rsid w:val="00BC76DD"/>
    <w:rsid w:val="00BC791F"/>
    <w:rsid w:val="00BD0243"/>
    <w:rsid w:val="00BD0838"/>
    <w:rsid w:val="00BD09F3"/>
    <w:rsid w:val="00BD12A0"/>
    <w:rsid w:val="00BD1BB0"/>
    <w:rsid w:val="00BD2478"/>
    <w:rsid w:val="00BD2D35"/>
    <w:rsid w:val="00BD2F9D"/>
    <w:rsid w:val="00BD300E"/>
    <w:rsid w:val="00BD30C8"/>
    <w:rsid w:val="00BD3207"/>
    <w:rsid w:val="00BD321C"/>
    <w:rsid w:val="00BD3800"/>
    <w:rsid w:val="00BD3F65"/>
    <w:rsid w:val="00BD46C5"/>
    <w:rsid w:val="00BD481D"/>
    <w:rsid w:val="00BD48A3"/>
    <w:rsid w:val="00BD52EE"/>
    <w:rsid w:val="00BD5638"/>
    <w:rsid w:val="00BD5DFD"/>
    <w:rsid w:val="00BD5EC0"/>
    <w:rsid w:val="00BD63DF"/>
    <w:rsid w:val="00BD66FE"/>
    <w:rsid w:val="00BD6840"/>
    <w:rsid w:val="00BD6966"/>
    <w:rsid w:val="00BD6FBB"/>
    <w:rsid w:val="00BD6FE4"/>
    <w:rsid w:val="00BD7868"/>
    <w:rsid w:val="00BD7880"/>
    <w:rsid w:val="00BD790D"/>
    <w:rsid w:val="00BE019C"/>
    <w:rsid w:val="00BE0745"/>
    <w:rsid w:val="00BE1359"/>
    <w:rsid w:val="00BE1364"/>
    <w:rsid w:val="00BE160B"/>
    <w:rsid w:val="00BE1825"/>
    <w:rsid w:val="00BE2028"/>
    <w:rsid w:val="00BE248F"/>
    <w:rsid w:val="00BE2930"/>
    <w:rsid w:val="00BE2BB9"/>
    <w:rsid w:val="00BE2BCB"/>
    <w:rsid w:val="00BE2E26"/>
    <w:rsid w:val="00BE2EE2"/>
    <w:rsid w:val="00BE3065"/>
    <w:rsid w:val="00BE30F9"/>
    <w:rsid w:val="00BE3140"/>
    <w:rsid w:val="00BE31C0"/>
    <w:rsid w:val="00BE378D"/>
    <w:rsid w:val="00BE397C"/>
    <w:rsid w:val="00BE3B32"/>
    <w:rsid w:val="00BE3BF7"/>
    <w:rsid w:val="00BE4244"/>
    <w:rsid w:val="00BE4383"/>
    <w:rsid w:val="00BE465A"/>
    <w:rsid w:val="00BE5265"/>
    <w:rsid w:val="00BE5562"/>
    <w:rsid w:val="00BE5D39"/>
    <w:rsid w:val="00BE5D41"/>
    <w:rsid w:val="00BE5E9C"/>
    <w:rsid w:val="00BE65B2"/>
    <w:rsid w:val="00BE6B40"/>
    <w:rsid w:val="00BE6BBF"/>
    <w:rsid w:val="00BE6BE1"/>
    <w:rsid w:val="00BE6E22"/>
    <w:rsid w:val="00BE6F4C"/>
    <w:rsid w:val="00BE71F3"/>
    <w:rsid w:val="00BE7B0E"/>
    <w:rsid w:val="00BE7D58"/>
    <w:rsid w:val="00BE7E94"/>
    <w:rsid w:val="00BE7EB4"/>
    <w:rsid w:val="00BF0345"/>
    <w:rsid w:val="00BF0501"/>
    <w:rsid w:val="00BF1099"/>
    <w:rsid w:val="00BF1744"/>
    <w:rsid w:val="00BF1B52"/>
    <w:rsid w:val="00BF1C4A"/>
    <w:rsid w:val="00BF1DBF"/>
    <w:rsid w:val="00BF20C8"/>
    <w:rsid w:val="00BF22CB"/>
    <w:rsid w:val="00BF2337"/>
    <w:rsid w:val="00BF2C56"/>
    <w:rsid w:val="00BF2D73"/>
    <w:rsid w:val="00BF2E0B"/>
    <w:rsid w:val="00BF2ED9"/>
    <w:rsid w:val="00BF2F29"/>
    <w:rsid w:val="00BF334C"/>
    <w:rsid w:val="00BF34ED"/>
    <w:rsid w:val="00BF3D72"/>
    <w:rsid w:val="00BF4242"/>
    <w:rsid w:val="00BF5C74"/>
    <w:rsid w:val="00BF5CCA"/>
    <w:rsid w:val="00BF6093"/>
    <w:rsid w:val="00BF6219"/>
    <w:rsid w:val="00BF62FF"/>
    <w:rsid w:val="00BF648F"/>
    <w:rsid w:val="00BF66EF"/>
    <w:rsid w:val="00BF6842"/>
    <w:rsid w:val="00BF7745"/>
    <w:rsid w:val="00BF7E58"/>
    <w:rsid w:val="00BF7FBB"/>
    <w:rsid w:val="00C00212"/>
    <w:rsid w:val="00C006B9"/>
    <w:rsid w:val="00C007E0"/>
    <w:rsid w:val="00C00B5E"/>
    <w:rsid w:val="00C01387"/>
    <w:rsid w:val="00C01955"/>
    <w:rsid w:val="00C01D3F"/>
    <w:rsid w:val="00C027A5"/>
    <w:rsid w:val="00C02FE6"/>
    <w:rsid w:val="00C030DD"/>
    <w:rsid w:val="00C033DA"/>
    <w:rsid w:val="00C037B6"/>
    <w:rsid w:val="00C03F74"/>
    <w:rsid w:val="00C03FD9"/>
    <w:rsid w:val="00C04815"/>
    <w:rsid w:val="00C04B88"/>
    <w:rsid w:val="00C050EC"/>
    <w:rsid w:val="00C059DF"/>
    <w:rsid w:val="00C0622A"/>
    <w:rsid w:val="00C06435"/>
    <w:rsid w:val="00C06640"/>
    <w:rsid w:val="00C066F1"/>
    <w:rsid w:val="00C06FFF"/>
    <w:rsid w:val="00C07198"/>
    <w:rsid w:val="00C07535"/>
    <w:rsid w:val="00C075D6"/>
    <w:rsid w:val="00C07B32"/>
    <w:rsid w:val="00C07DD9"/>
    <w:rsid w:val="00C07F6C"/>
    <w:rsid w:val="00C1074D"/>
    <w:rsid w:val="00C10F7E"/>
    <w:rsid w:val="00C110BD"/>
    <w:rsid w:val="00C1131D"/>
    <w:rsid w:val="00C126F5"/>
    <w:rsid w:val="00C127B1"/>
    <w:rsid w:val="00C12C7B"/>
    <w:rsid w:val="00C130FA"/>
    <w:rsid w:val="00C1326C"/>
    <w:rsid w:val="00C133BE"/>
    <w:rsid w:val="00C141EC"/>
    <w:rsid w:val="00C14257"/>
    <w:rsid w:val="00C1426C"/>
    <w:rsid w:val="00C14378"/>
    <w:rsid w:val="00C144F9"/>
    <w:rsid w:val="00C14E96"/>
    <w:rsid w:val="00C14EF9"/>
    <w:rsid w:val="00C15C35"/>
    <w:rsid w:val="00C1682C"/>
    <w:rsid w:val="00C1683D"/>
    <w:rsid w:val="00C16FDD"/>
    <w:rsid w:val="00C176F3"/>
    <w:rsid w:val="00C17B67"/>
    <w:rsid w:val="00C20E8D"/>
    <w:rsid w:val="00C211A7"/>
    <w:rsid w:val="00C21765"/>
    <w:rsid w:val="00C21A17"/>
    <w:rsid w:val="00C21AB2"/>
    <w:rsid w:val="00C21D82"/>
    <w:rsid w:val="00C21E6B"/>
    <w:rsid w:val="00C2253A"/>
    <w:rsid w:val="00C22AA2"/>
    <w:rsid w:val="00C24AF6"/>
    <w:rsid w:val="00C24BAF"/>
    <w:rsid w:val="00C25231"/>
    <w:rsid w:val="00C25709"/>
    <w:rsid w:val="00C25B2D"/>
    <w:rsid w:val="00C25C4F"/>
    <w:rsid w:val="00C26114"/>
    <w:rsid w:val="00C26413"/>
    <w:rsid w:val="00C26F47"/>
    <w:rsid w:val="00C27850"/>
    <w:rsid w:val="00C27E84"/>
    <w:rsid w:val="00C304F2"/>
    <w:rsid w:val="00C3071F"/>
    <w:rsid w:val="00C30B1C"/>
    <w:rsid w:val="00C30DD0"/>
    <w:rsid w:val="00C30DE1"/>
    <w:rsid w:val="00C311E9"/>
    <w:rsid w:val="00C315D8"/>
    <w:rsid w:val="00C3282D"/>
    <w:rsid w:val="00C334A9"/>
    <w:rsid w:val="00C3379E"/>
    <w:rsid w:val="00C33977"/>
    <w:rsid w:val="00C34364"/>
    <w:rsid w:val="00C345BF"/>
    <w:rsid w:val="00C34631"/>
    <w:rsid w:val="00C34B13"/>
    <w:rsid w:val="00C352D2"/>
    <w:rsid w:val="00C35F6F"/>
    <w:rsid w:val="00C367A9"/>
    <w:rsid w:val="00C367E1"/>
    <w:rsid w:val="00C36CA8"/>
    <w:rsid w:val="00C37082"/>
    <w:rsid w:val="00C370F7"/>
    <w:rsid w:val="00C37306"/>
    <w:rsid w:val="00C3773A"/>
    <w:rsid w:val="00C37941"/>
    <w:rsid w:val="00C37B46"/>
    <w:rsid w:val="00C37D4A"/>
    <w:rsid w:val="00C37EE4"/>
    <w:rsid w:val="00C407D1"/>
    <w:rsid w:val="00C40DD3"/>
    <w:rsid w:val="00C4117D"/>
    <w:rsid w:val="00C411C4"/>
    <w:rsid w:val="00C412DF"/>
    <w:rsid w:val="00C41A44"/>
    <w:rsid w:val="00C424E7"/>
    <w:rsid w:val="00C42833"/>
    <w:rsid w:val="00C42EFD"/>
    <w:rsid w:val="00C438B2"/>
    <w:rsid w:val="00C4396C"/>
    <w:rsid w:val="00C43B71"/>
    <w:rsid w:val="00C43EF2"/>
    <w:rsid w:val="00C44483"/>
    <w:rsid w:val="00C4450C"/>
    <w:rsid w:val="00C4455A"/>
    <w:rsid w:val="00C44AEB"/>
    <w:rsid w:val="00C451D9"/>
    <w:rsid w:val="00C45639"/>
    <w:rsid w:val="00C45758"/>
    <w:rsid w:val="00C45AA1"/>
    <w:rsid w:val="00C45D62"/>
    <w:rsid w:val="00C469B0"/>
    <w:rsid w:val="00C469BB"/>
    <w:rsid w:val="00C474C0"/>
    <w:rsid w:val="00C476A2"/>
    <w:rsid w:val="00C50685"/>
    <w:rsid w:val="00C50DD8"/>
    <w:rsid w:val="00C513C6"/>
    <w:rsid w:val="00C51941"/>
    <w:rsid w:val="00C5229B"/>
    <w:rsid w:val="00C5253D"/>
    <w:rsid w:val="00C53767"/>
    <w:rsid w:val="00C53A42"/>
    <w:rsid w:val="00C53D33"/>
    <w:rsid w:val="00C548FD"/>
    <w:rsid w:val="00C5494E"/>
    <w:rsid w:val="00C54A16"/>
    <w:rsid w:val="00C54C0B"/>
    <w:rsid w:val="00C54C34"/>
    <w:rsid w:val="00C54EF0"/>
    <w:rsid w:val="00C55272"/>
    <w:rsid w:val="00C55900"/>
    <w:rsid w:val="00C55BED"/>
    <w:rsid w:val="00C55EF7"/>
    <w:rsid w:val="00C55FCC"/>
    <w:rsid w:val="00C565F1"/>
    <w:rsid w:val="00C56FF1"/>
    <w:rsid w:val="00C57058"/>
    <w:rsid w:val="00C57157"/>
    <w:rsid w:val="00C57465"/>
    <w:rsid w:val="00C57C56"/>
    <w:rsid w:val="00C57DFD"/>
    <w:rsid w:val="00C57F10"/>
    <w:rsid w:val="00C60698"/>
    <w:rsid w:val="00C6085F"/>
    <w:rsid w:val="00C60D70"/>
    <w:rsid w:val="00C60DBB"/>
    <w:rsid w:val="00C61381"/>
    <w:rsid w:val="00C6285D"/>
    <w:rsid w:val="00C632CF"/>
    <w:rsid w:val="00C637E5"/>
    <w:rsid w:val="00C63976"/>
    <w:rsid w:val="00C642D0"/>
    <w:rsid w:val="00C64A0D"/>
    <w:rsid w:val="00C64C7C"/>
    <w:rsid w:val="00C65402"/>
    <w:rsid w:val="00C65662"/>
    <w:rsid w:val="00C6566E"/>
    <w:rsid w:val="00C658FF"/>
    <w:rsid w:val="00C65A6A"/>
    <w:rsid w:val="00C65BFE"/>
    <w:rsid w:val="00C660EB"/>
    <w:rsid w:val="00C6657B"/>
    <w:rsid w:val="00C666C1"/>
    <w:rsid w:val="00C66B75"/>
    <w:rsid w:val="00C67D40"/>
    <w:rsid w:val="00C707A3"/>
    <w:rsid w:val="00C70A62"/>
    <w:rsid w:val="00C70B10"/>
    <w:rsid w:val="00C70BB0"/>
    <w:rsid w:val="00C70C4E"/>
    <w:rsid w:val="00C71127"/>
    <w:rsid w:val="00C7128A"/>
    <w:rsid w:val="00C7180E"/>
    <w:rsid w:val="00C71901"/>
    <w:rsid w:val="00C71BE2"/>
    <w:rsid w:val="00C720AF"/>
    <w:rsid w:val="00C72755"/>
    <w:rsid w:val="00C728D8"/>
    <w:rsid w:val="00C729B9"/>
    <w:rsid w:val="00C73127"/>
    <w:rsid w:val="00C73132"/>
    <w:rsid w:val="00C736CC"/>
    <w:rsid w:val="00C73A95"/>
    <w:rsid w:val="00C74941"/>
    <w:rsid w:val="00C74978"/>
    <w:rsid w:val="00C754BB"/>
    <w:rsid w:val="00C769D7"/>
    <w:rsid w:val="00C77333"/>
    <w:rsid w:val="00C77BCD"/>
    <w:rsid w:val="00C77CBA"/>
    <w:rsid w:val="00C806C1"/>
    <w:rsid w:val="00C80BEE"/>
    <w:rsid w:val="00C81024"/>
    <w:rsid w:val="00C81186"/>
    <w:rsid w:val="00C813F3"/>
    <w:rsid w:val="00C814D5"/>
    <w:rsid w:val="00C817BD"/>
    <w:rsid w:val="00C81A26"/>
    <w:rsid w:val="00C82350"/>
    <w:rsid w:val="00C824AC"/>
    <w:rsid w:val="00C82555"/>
    <w:rsid w:val="00C8256F"/>
    <w:rsid w:val="00C82651"/>
    <w:rsid w:val="00C829A2"/>
    <w:rsid w:val="00C82E18"/>
    <w:rsid w:val="00C83245"/>
    <w:rsid w:val="00C83398"/>
    <w:rsid w:val="00C83A8E"/>
    <w:rsid w:val="00C83D0F"/>
    <w:rsid w:val="00C84259"/>
    <w:rsid w:val="00C84AB8"/>
    <w:rsid w:val="00C84AF1"/>
    <w:rsid w:val="00C84BB5"/>
    <w:rsid w:val="00C84DB0"/>
    <w:rsid w:val="00C85834"/>
    <w:rsid w:val="00C8587C"/>
    <w:rsid w:val="00C858C8"/>
    <w:rsid w:val="00C863CF"/>
    <w:rsid w:val="00C866A4"/>
    <w:rsid w:val="00C86A2D"/>
    <w:rsid w:val="00C86B48"/>
    <w:rsid w:val="00C877FA"/>
    <w:rsid w:val="00C87817"/>
    <w:rsid w:val="00C8792F"/>
    <w:rsid w:val="00C90369"/>
    <w:rsid w:val="00C90379"/>
    <w:rsid w:val="00C905BF"/>
    <w:rsid w:val="00C90D00"/>
    <w:rsid w:val="00C9145A"/>
    <w:rsid w:val="00C92190"/>
    <w:rsid w:val="00C92AB0"/>
    <w:rsid w:val="00C934E4"/>
    <w:rsid w:val="00C93B5C"/>
    <w:rsid w:val="00C93CAE"/>
    <w:rsid w:val="00C93F6A"/>
    <w:rsid w:val="00C94804"/>
    <w:rsid w:val="00C94CD0"/>
    <w:rsid w:val="00C955E4"/>
    <w:rsid w:val="00C95720"/>
    <w:rsid w:val="00C95CCD"/>
    <w:rsid w:val="00C95FA7"/>
    <w:rsid w:val="00C9669B"/>
    <w:rsid w:val="00C96898"/>
    <w:rsid w:val="00C96982"/>
    <w:rsid w:val="00C96996"/>
    <w:rsid w:val="00C96A5C"/>
    <w:rsid w:val="00C96B97"/>
    <w:rsid w:val="00C96BFF"/>
    <w:rsid w:val="00C96CC3"/>
    <w:rsid w:val="00C9712B"/>
    <w:rsid w:val="00C974FA"/>
    <w:rsid w:val="00CA0348"/>
    <w:rsid w:val="00CA034A"/>
    <w:rsid w:val="00CA0AFB"/>
    <w:rsid w:val="00CA0E13"/>
    <w:rsid w:val="00CA1912"/>
    <w:rsid w:val="00CA2099"/>
    <w:rsid w:val="00CA24D0"/>
    <w:rsid w:val="00CA25C7"/>
    <w:rsid w:val="00CA3027"/>
    <w:rsid w:val="00CA3123"/>
    <w:rsid w:val="00CA3290"/>
    <w:rsid w:val="00CA33CF"/>
    <w:rsid w:val="00CA34FA"/>
    <w:rsid w:val="00CA3830"/>
    <w:rsid w:val="00CA3A21"/>
    <w:rsid w:val="00CA3D08"/>
    <w:rsid w:val="00CA40E7"/>
    <w:rsid w:val="00CA41F3"/>
    <w:rsid w:val="00CA4304"/>
    <w:rsid w:val="00CA4E95"/>
    <w:rsid w:val="00CA5377"/>
    <w:rsid w:val="00CA5B57"/>
    <w:rsid w:val="00CA5C01"/>
    <w:rsid w:val="00CA5DA6"/>
    <w:rsid w:val="00CA5F9C"/>
    <w:rsid w:val="00CA5FC5"/>
    <w:rsid w:val="00CA6609"/>
    <w:rsid w:val="00CA6940"/>
    <w:rsid w:val="00CA6CFA"/>
    <w:rsid w:val="00CA701F"/>
    <w:rsid w:val="00CA7265"/>
    <w:rsid w:val="00CA7A17"/>
    <w:rsid w:val="00CA7D4F"/>
    <w:rsid w:val="00CB016F"/>
    <w:rsid w:val="00CB079A"/>
    <w:rsid w:val="00CB083C"/>
    <w:rsid w:val="00CB0AE6"/>
    <w:rsid w:val="00CB0B01"/>
    <w:rsid w:val="00CB0C61"/>
    <w:rsid w:val="00CB0DD9"/>
    <w:rsid w:val="00CB114D"/>
    <w:rsid w:val="00CB2C20"/>
    <w:rsid w:val="00CB2EF4"/>
    <w:rsid w:val="00CB3041"/>
    <w:rsid w:val="00CB39B7"/>
    <w:rsid w:val="00CB3FBC"/>
    <w:rsid w:val="00CB401F"/>
    <w:rsid w:val="00CB49CA"/>
    <w:rsid w:val="00CB4CDF"/>
    <w:rsid w:val="00CB51E2"/>
    <w:rsid w:val="00CB570A"/>
    <w:rsid w:val="00CB5C16"/>
    <w:rsid w:val="00CB60BF"/>
    <w:rsid w:val="00CB6244"/>
    <w:rsid w:val="00CB6541"/>
    <w:rsid w:val="00CB672C"/>
    <w:rsid w:val="00CB6875"/>
    <w:rsid w:val="00CB6FAE"/>
    <w:rsid w:val="00CB768E"/>
    <w:rsid w:val="00CB78C4"/>
    <w:rsid w:val="00CB7B0B"/>
    <w:rsid w:val="00CC0024"/>
    <w:rsid w:val="00CC00EA"/>
    <w:rsid w:val="00CC0636"/>
    <w:rsid w:val="00CC0CDA"/>
    <w:rsid w:val="00CC0D59"/>
    <w:rsid w:val="00CC0D6F"/>
    <w:rsid w:val="00CC0DAC"/>
    <w:rsid w:val="00CC0E97"/>
    <w:rsid w:val="00CC220E"/>
    <w:rsid w:val="00CC23B5"/>
    <w:rsid w:val="00CC2541"/>
    <w:rsid w:val="00CC2619"/>
    <w:rsid w:val="00CC2841"/>
    <w:rsid w:val="00CC30D8"/>
    <w:rsid w:val="00CC30E7"/>
    <w:rsid w:val="00CC338B"/>
    <w:rsid w:val="00CC374D"/>
    <w:rsid w:val="00CC3B4B"/>
    <w:rsid w:val="00CC410B"/>
    <w:rsid w:val="00CC468D"/>
    <w:rsid w:val="00CC4A19"/>
    <w:rsid w:val="00CC52F0"/>
    <w:rsid w:val="00CC533A"/>
    <w:rsid w:val="00CC53F1"/>
    <w:rsid w:val="00CC5742"/>
    <w:rsid w:val="00CC57E6"/>
    <w:rsid w:val="00CC5855"/>
    <w:rsid w:val="00CC5877"/>
    <w:rsid w:val="00CC593A"/>
    <w:rsid w:val="00CC6141"/>
    <w:rsid w:val="00CC617C"/>
    <w:rsid w:val="00CC6833"/>
    <w:rsid w:val="00CC6849"/>
    <w:rsid w:val="00CC69E6"/>
    <w:rsid w:val="00CC76AD"/>
    <w:rsid w:val="00CC7971"/>
    <w:rsid w:val="00CD020F"/>
    <w:rsid w:val="00CD031E"/>
    <w:rsid w:val="00CD0466"/>
    <w:rsid w:val="00CD05C0"/>
    <w:rsid w:val="00CD1204"/>
    <w:rsid w:val="00CD2874"/>
    <w:rsid w:val="00CD2893"/>
    <w:rsid w:val="00CD2B06"/>
    <w:rsid w:val="00CD328A"/>
    <w:rsid w:val="00CD331C"/>
    <w:rsid w:val="00CD336C"/>
    <w:rsid w:val="00CD3923"/>
    <w:rsid w:val="00CD3A3D"/>
    <w:rsid w:val="00CD3D8D"/>
    <w:rsid w:val="00CD41DD"/>
    <w:rsid w:val="00CD42A7"/>
    <w:rsid w:val="00CD4424"/>
    <w:rsid w:val="00CD4B5D"/>
    <w:rsid w:val="00CD5627"/>
    <w:rsid w:val="00CD5CFD"/>
    <w:rsid w:val="00CD6129"/>
    <w:rsid w:val="00CD63F6"/>
    <w:rsid w:val="00CD6EDF"/>
    <w:rsid w:val="00CE023A"/>
    <w:rsid w:val="00CE025C"/>
    <w:rsid w:val="00CE0715"/>
    <w:rsid w:val="00CE0A0B"/>
    <w:rsid w:val="00CE1842"/>
    <w:rsid w:val="00CE1931"/>
    <w:rsid w:val="00CE202A"/>
    <w:rsid w:val="00CE2528"/>
    <w:rsid w:val="00CE258F"/>
    <w:rsid w:val="00CE32A7"/>
    <w:rsid w:val="00CE337C"/>
    <w:rsid w:val="00CE3403"/>
    <w:rsid w:val="00CE36E3"/>
    <w:rsid w:val="00CE37AD"/>
    <w:rsid w:val="00CE3828"/>
    <w:rsid w:val="00CE398C"/>
    <w:rsid w:val="00CE3DE0"/>
    <w:rsid w:val="00CE3E60"/>
    <w:rsid w:val="00CE4388"/>
    <w:rsid w:val="00CE44B1"/>
    <w:rsid w:val="00CE44FD"/>
    <w:rsid w:val="00CE46CF"/>
    <w:rsid w:val="00CE47C0"/>
    <w:rsid w:val="00CE4ACF"/>
    <w:rsid w:val="00CE550B"/>
    <w:rsid w:val="00CE5901"/>
    <w:rsid w:val="00CE63D4"/>
    <w:rsid w:val="00CE6606"/>
    <w:rsid w:val="00CE668F"/>
    <w:rsid w:val="00CE68DA"/>
    <w:rsid w:val="00CE68E6"/>
    <w:rsid w:val="00CE691F"/>
    <w:rsid w:val="00CE6AD9"/>
    <w:rsid w:val="00CE7384"/>
    <w:rsid w:val="00CE75A2"/>
    <w:rsid w:val="00CE7A33"/>
    <w:rsid w:val="00CE7BD1"/>
    <w:rsid w:val="00CE7EE6"/>
    <w:rsid w:val="00CF0BA0"/>
    <w:rsid w:val="00CF1674"/>
    <w:rsid w:val="00CF1906"/>
    <w:rsid w:val="00CF1AC0"/>
    <w:rsid w:val="00CF1E84"/>
    <w:rsid w:val="00CF1F76"/>
    <w:rsid w:val="00CF1FBE"/>
    <w:rsid w:val="00CF26DF"/>
    <w:rsid w:val="00CF27BB"/>
    <w:rsid w:val="00CF2E91"/>
    <w:rsid w:val="00CF2F11"/>
    <w:rsid w:val="00CF38AB"/>
    <w:rsid w:val="00CF38D2"/>
    <w:rsid w:val="00CF3ECE"/>
    <w:rsid w:val="00CF442E"/>
    <w:rsid w:val="00CF4CA4"/>
    <w:rsid w:val="00CF4EFB"/>
    <w:rsid w:val="00CF4F13"/>
    <w:rsid w:val="00CF5009"/>
    <w:rsid w:val="00CF529A"/>
    <w:rsid w:val="00CF5E55"/>
    <w:rsid w:val="00CF5E9E"/>
    <w:rsid w:val="00CF5F94"/>
    <w:rsid w:val="00CF6015"/>
    <w:rsid w:val="00CF689D"/>
    <w:rsid w:val="00CF7285"/>
    <w:rsid w:val="00CF7533"/>
    <w:rsid w:val="00CF7F2B"/>
    <w:rsid w:val="00D000E3"/>
    <w:rsid w:val="00D00368"/>
    <w:rsid w:val="00D009EE"/>
    <w:rsid w:val="00D00DC2"/>
    <w:rsid w:val="00D00EEA"/>
    <w:rsid w:val="00D010EF"/>
    <w:rsid w:val="00D01143"/>
    <w:rsid w:val="00D0122D"/>
    <w:rsid w:val="00D01468"/>
    <w:rsid w:val="00D01C45"/>
    <w:rsid w:val="00D01D58"/>
    <w:rsid w:val="00D01EFC"/>
    <w:rsid w:val="00D022B5"/>
    <w:rsid w:val="00D02348"/>
    <w:rsid w:val="00D0266A"/>
    <w:rsid w:val="00D026F7"/>
    <w:rsid w:val="00D02D3D"/>
    <w:rsid w:val="00D037CB"/>
    <w:rsid w:val="00D03853"/>
    <w:rsid w:val="00D03FE0"/>
    <w:rsid w:val="00D0419F"/>
    <w:rsid w:val="00D04819"/>
    <w:rsid w:val="00D04BC0"/>
    <w:rsid w:val="00D04E81"/>
    <w:rsid w:val="00D04F98"/>
    <w:rsid w:val="00D0536A"/>
    <w:rsid w:val="00D05503"/>
    <w:rsid w:val="00D056AD"/>
    <w:rsid w:val="00D05999"/>
    <w:rsid w:val="00D05AFE"/>
    <w:rsid w:val="00D05F9B"/>
    <w:rsid w:val="00D060FA"/>
    <w:rsid w:val="00D061AA"/>
    <w:rsid w:val="00D06537"/>
    <w:rsid w:val="00D06F03"/>
    <w:rsid w:val="00D07239"/>
    <w:rsid w:val="00D0729F"/>
    <w:rsid w:val="00D0762E"/>
    <w:rsid w:val="00D078BE"/>
    <w:rsid w:val="00D07C82"/>
    <w:rsid w:val="00D1037B"/>
    <w:rsid w:val="00D10527"/>
    <w:rsid w:val="00D1082C"/>
    <w:rsid w:val="00D10A67"/>
    <w:rsid w:val="00D10C03"/>
    <w:rsid w:val="00D11219"/>
    <w:rsid w:val="00D1166E"/>
    <w:rsid w:val="00D12082"/>
    <w:rsid w:val="00D1233F"/>
    <w:rsid w:val="00D124A4"/>
    <w:rsid w:val="00D12E04"/>
    <w:rsid w:val="00D12E83"/>
    <w:rsid w:val="00D12F95"/>
    <w:rsid w:val="00D13316"/>
    <w:rsid w:val="00D13846"/>
    <w:rsid w:val="00D13B5F"/>
    <w:rsid w:val="00D1420A"/>
    <w:rsid w:val="00D14888"/>
    <w:rsid w:val="00D148A7"/>
    <w:rsid w:val="00D14A59"/>
    <w:rsid w:val="00D1539C"/>
    <w:rsid w:val="00D15E46"/>
    <w:rsid w:val="00D15EBC"/>
    <w:rsid w:val="00D1672B"/>
    <w:rsid w:val="00D169A7"/>
    <w:rsid w:val="00D16FF1"/>
    <w:rsid w:val="00D17018"/>
    <w:rsid w:val="00D1713D"/>
    <w:rsid w:val="00D17BFA"/>
    <w:rsid w:val="00D17E6D"/>
    <w:rsid w:val="00D201A2"/>
    <w:rsid w:val="00D201AC"/>
    <w:rsid w:val="00D20762"/>
    <w:rsid w:val="00D20B07"/>
    <w:rsid w:val="00D211B4"/>
    <w:rsid w:val="00D22565"/>
    <w:rsid w:val="00D22596"/>
    <w:rsid w:val="00D23350"/>
    <w:rsid w:val="00D23964"/>
    <w:rsid w:val="00D23C03"/>
    <w:rsid w:val="00D2485C"/>
    <w:rsid w:val="00D24FB1"/>
    <w:rsid w:val="00D25384"/>
    <w:rsid w:val="00D25483"/>
    <w:rsid w:val="00D256ED"/>
    <w:rsid w:val="00D261DB"/>
    <w:rsid w:val="00D2707D"/>
    <w:rsid w:val="00D2727A"/>
    <w:rsid w:val="00D27583"/>
    <w:rsid w:val="00D301CD"/>
    <w:rsid w:val="00D30242"/>
    <w:rsid w:val="00D303E2"/>
    <w:rsid w:val="00D30920"/>
    <w:rsid w:val="00D30C51"/>
    <w:rsid w:val="00D30E62"/>
    <w:rsid w:val="00D31C28"/>
    <w:rsid w:val="00D31CDB"/>
    <w:rsid w:val="00D325B0"/>
    <w:rsid w:val="00D33972"/>
    <w:rsid w:val="00D34407"/>
    <w:rsid w:val="00D344C2"/>
    <w:rsid w:val="00D3482E"/>
    <w:rsid w:val="00D35272"/>
    <w:rsid w:val="00D35853"/>
    <w:rsid w:val="00D35AB2"/>
    <w:rsid w:val="00D36133"/>
    <w:rsid w:val="00D3613D"/>
    <w:rsid w:val="00D36D65"/>
    <w:rsid w:val="00D36FDE"/>
    <w:rsid w:val="00D37E13"/>
    <w:rsid w:val="00D40142"/>
    <w:rsid w:val="00D402E6"/>
    <w:rsid w:val="00D40897"/>
    <w:rsid w:val="00D40A13"/>
    <w:rsid w:val="00D41B14"/>
    <w:rsid w:val="00D41BE3"/>
    <w:rsid w:val="00D420F0"/>
    <w:rsid w:val="00D4270C"/>
    <w:rsid w:val="00D428D6"/>
    <w:rsid w:val="00D42E0D"/>
    <w:rsid w:val="00D43043"/>
    <w:rsid w:val="00D43569"/>
    <w:rsid w:val="00D43D7E"/>
    <w:rsid w:val="00D44564"/>
    <w:rsid w:val="00D45511"/>
    <w:rsid w:val="00D45AFF"/>
    <w:rsid w:val="00D4608F"/>
    <w:rsid w:val="00D46127"/>
    <w:rsid w:val="00D46192"/>
    <w:rsid w:val="00D461C3"/>
    <w:rsid w:val="00D464E8"/>
    <w:rsid w:val="00D46BC1"/>
    <w:rsid w:val="00D46C06"/>
    <w:rsid w:val="00D46F04"/>
    <w:rsid w:val="00D4717A"/>
    <w:rsid w:val="00D471F7"/>
    <w:rsid w:val="00D47343"/>
    <w:rsid w:val="00D4735B"/>
    <w:rsid w:val="00D47AED"/>
    <w:rsid w:val="00D47B7A"/>
    <w:rsid w:val="00D47C21"/>
    <w:rsid w:val="00D501C7"/>
    <w:rsid w:val="00D50242"/>
    <w:rsid w:val="00D50645"/>
    <w:rsid w:val="00D50918"/>
    <w:rsid w:val="00D5099C"/>
    <w:rsid w:val="00D50ADA"/>
    <w:rsid w:val="00D51290"/>
    <w:rsid w:val="00D513C3"/>
    <w:rsid w:val="00D51436"/>
    <w:rsid w:val="00D520AD"/>
    <w:rsid w:val="00D5225D"/>
    <w:rsid w:val="00D52AD6"/>
    <w:rsid w:val="00D53552"/>
    <w:rsid w:val="00D536F6"/>
    <w:rsid w:val="00D53C69"/>
    <w:rsid w:val="00D53ED9"/>
    <w:rsid w:val="00D5476E"/>
    <w:rsid w:val="00D548E4"/>
    <w:rsid w:val="00D54B93"/>
    <w:rsid w:val="00D54BA9"/>
    <w:rsid w:val="00D54D10"/>
    <w:rsid w:val="00D5558C"/>
    <w:rsid w:val="00D56744"/>
    <w:rsid w:val="00D567B0"/>
    <w:rsid w:val="00D56832"/>
    <w:rsid w:val="00D56CBC"/>
    <w:rsid w:val="00D56DB7"/>
    <w:rsid w:val="00D57432"/>
    <w:rsid w:val="00D57C8C"/>
    <w:rsid w:val="00D60108"/>
    <w:rsid w:val="00D6067D"/>
    <w:rsid w:val="00D60A7F"/>
    <w:rsid w:val="00D60B09"/>
    <w:rsid w:val="00D60F25"/>
    <w:rsid w:val="00D61048"/>
    <w:rsid w:val="00D61318"/>
    <w:rsid w:val="00D61366"/>
    <w:rsid w:val="00D61413"/>
    <w:rsid w:val="00D616AC"/>
    <w:rsid w:val="00D61730"/>
    <w:rsid w:val="00D62478"/>
    <w:rsid w:val="00D62848"/>
    <w:rsid w:val="00D62A4E"/>
    <w:rsid w:val="00D62A56"/>
    <w:rsid w:val="00D63ACC"/>
    <w:rsid w:val="00D64236"/>
    <w:rsid w:val="00D642AD"/>
    <w:rsid w:val="00D653D6"/>
    <w:rsid w:val="00D65546"/>
    <w:rsid w:val="00D65665"/>
    <w:rsid w:val="00D65AEF"/>
    <w:rsid w:val="00D66253"/>
    <w:rsid w:val="00D6631F"/>
    <w:rsid w:val="00D66384"/>
    <w:rsid w:val="00D66446"/>
    <w:rsid w:val="00D66A7F"/>
    <w:rsid w:val="00D66E88"/>
    <w:rsid w:val="00D6705C"/>
    <w:rsid w:val="00D674BC"/>
    <w:rsid w:val="00D67595"/>
    <w:rsid w:val="00D6766A"/>
    <w:rsid w:val="00D676AE"/>
    <w:rsid w:val="00D7039A"/>
    <w:rsid w:val="00D709DD"/>
    <w:rsid w:val="00D70B33"/>
    <w:rsid w:val="00D71051"/>
    <w:rsid w:val="00D713C1"/>
    <w:rsid w:val="00D720FA"/>
    <w:rsid w:val="00D72511"/>
    <w:rsid w:val="00D72BE5"/>
    <w:rsid w:val="00D72DEE"/>
    <w:rsid w:val="00D73237"/>
    <w:rsid w:val="00D73482"/>
    <w:rsid w:val="00D734BE"/>
    <w:rsid w:val="00D73776"/>
    <w:rsid w:val="00D738E9"/>
    <w:rsid w:val="00D739C6"/>
    <w:rsid w:val="00D73D9E"/>
    <w:rsid w:val="00D73DE8"/>
    <w:rsid w:val="00D7439A"/>
    <w:rsid w:val="00D7477C"/>
    <w:rsid w:val="00D75380"/>
    <w:rsid w:val="00D75455"/>
    <w:rsid w:val="00D7567A"/>
    <w:rsid w:val="00D76420"/>
    <w:rsid w:val="00D765AB"/>
    <w:rsid w:val="00D766F9"/>
    <w:rsid w:val="00D76947"/>
    <w:rsid w:val="00D76CC5"/>
    <w:rsid w:val="00D76D56"/>
    <w:rsid w:val="00D7730B"/>
    <w:rsid w:val="00D77778"/>
    <w:rsid w:val="00D77913"/>
    <w:rsid w:val="00D77EA6"/>
    <w:rsid w:val="00D801CB"/>
    <w:rsid w:val="00D801DA"/>
    <w:rsid w:val="00D8038C"/>
    <w:rsid w:val="00D80806"/>
    <w:rsid w:val="00D80AAF"/>
    <w:rsid w:val="00D80B13"/>
    <w:rsid w:val="00D812F6"/>
    <w:rsid w:val="00D81D62"/>
    <w:rsid w:val="00D8252A"/>
    <w:rsid w:val="00D82C9E"/>
    <w:rsid w:val="00D82E04"/>
    <w:rsid w:val="00D8300B"/>
    <w:rsid w:val="00D830D4"/>
    <w:rsid w:val="00D83441"/>
    <w:rsid w:val="00D834BF"/>
    <w:rsid w:val="00D8373F"/>
    <w:rsid w:val="00D83D6D"/>
    <w:rsid w:val="00D84737"/>
    <w:rsid w:val="00D84959"/>
    <w:rsid w:val="00D85206"/>
    <w:rsid w:val="00D852E5"/>
    <w:rsid w:val="00D85BBB"/>
    <w:rsid w:val="00D85C25"/>
    <w:rsid w:val="00D85DA8"/>
    <w:rsid w:val="00D8646E"/>
    <w:rsid w:val="00D864EA"/>
    <w:rsid w:val="00D8671C"/>
    <w:rsid w:val="00D867A2"/>
    <w:rsid w:val="00D86D2E"/>
    <w:rsid w:val="00D87CB0"/>
    <w:rsid w:val="00D87EAD"/>
    <w:rsid w:val="00D87F61"/>
    <w:rsid w:val="00D904E9"/>
    <w:rsid w:val="00D904EB"/>
    <w:rsid w:val="00D904F0"/>
    <w:rsid w:val="00D90B1E"/>
    <w:rsid w:val="00D91343"/>
    <w:rsid w:val="00D916B0"/>
    <w:rsid w:val="00D91D2C"/>
    <w:rsid w:val="00D91FBB"/>
    <w:rsid w:val="00D92288"/>
    <w:rsid w:val="00D922E0"/>
    <w:rsid w:val="00D92C56"/>
    <w:rsid w:val="00D93099"/>
    <w:rsid w:val="00D9324A"/>
    <w:rsid w:val="00D93611"/>
    <w:rsid w:val="00D93D1E"/>
    <w:rsid w:val="00D941FD"/>
    <w:rsid w:val="00D94835"/>
    <w:rsid w:val="00D94CFB"/>
    <w:rsid w:val="00D959A1"/>
    <w:rsid w:val="00D96098"/>
    <w:rsid w:val="00D960AE"/>
    <w:rsid w:val="00D96969"/>
    <w:rsid w:val="00D9787E"/>
    <w:rsid w:val="00D97AA7"/>
    <w:rsid w:val="00D97F7D"/>
    <w:rsid w:val="00DA022A"/>
    <w:rsid w:val="00DA043D"/>
    <w:rsid w:val="00DA04B9"/>
    <w:rsid w:val="00DA0E4C"/>
    <w:rsid w:val="00DA10D6"/>
    <w:rsid w:val="00DA11F8"/>
    <w:rsid w:val="00DA17BA"/>
    <w:rsid w:val="00DA19B1"/>
    <w:rsid w:val="00DA1D01"/>
    <w:rsid w:val="00DA1D90"/>
    <w:rsid w:val="00DA1DCE"/>
    <w:rsid w:val="00DA1F0D"/>
    <w:rsid w:val="00DA29C4"/>
    <w:rsid w:val="00DA29FD"/>
    <w:rsid w:val="00DA2BEE"/>
    <w:rsid w:val="00DA2DB3"/>
    <w:rsid w:val="00DA3A1B"/>
    <w:rsid w:val="00DA3DB2"/>
    <w:rsid w:val="00DA3E1C"/>
    <w:rsid w:val="00DA3FBF"/>
    <w:rsid w:val="00DA44F4"/>
    <w:rsid w:val="00DA47AE"/>
    <w:rsid w:val="00DA52C1"/>
    <w:rsid w:val="00DA5433"/>
    <w:rsid w:val="00DA56C4"/>
    <w:rsid w:val="00DA5F0E"/>
    <w:rsid w:val="00DA63E9"/>
    <w:rsid w:val="00DA6686"/>
    <w:rsid w:val="00DA6866"/>
    <w:rsid w:val="00DA6BDB"/>
    <w:rsid w:val="00DA770D"/>
    <w:rsid w:val="00DA7FDF"/>
    <w:rsid w:val="00DB01D6"/>
    <w:rsid w:val="00DB0358"/>
    <w:rsid w:val="00DB0795"/>
    <w:rsid w:val="00DB0BAA"/>
    <w:rsid w:val="00DB0D6C"/>
    <w:rsid w:val="00DB170B"/>
    <w:rsid w:val="00DB1727"/>
    <w:rsid w:val="00DB18C0"/>
    <w:rsid w:val="00DB1EB5"/>
    <w:rsid w:val="00DB2611"/>
    <w:rsid w:val="00DB2CF0"/>
    <w:rsid w:val="00DB2D9A"/>
    <w:rsid w:val="00DB2EC8"/>
    <w:rsid w:val="00DB37EF"/>
    <w:rsid w:val="00DB3B76"/>
    <w:rsid w:val="00DB4125"/>
    <w:rsid w:val="00DB494E"/>
    <w:rsid w:val="00DB5208"/>
    <w:rsid w:val="00DB5511"/>
    <w:rsid w:val="00DB5C2F"/>
    <w:rsid w:val="00DB5D72"/>
    <w:rsid w:val="00DB6014"/>
    <w:rsid w:val="00DB655C"/>
    <w:rsid w:val="00DB68AA"/>
    <w:rsid w:val="00DB6922"/>
    <w:rsid w:val="00DB6BED"/>
    <w:rsid w:val="00DB7198"/>
    <w:rsid w:val="00DB794F"/>
    <w:rsid w:val="00DB7C33"/>
    <w:rsid w:val="00DC0049"/>
    <w:rsid w:val="00DC01BA"/>
    <w:rsid w:val="00DC045C"/>
    <w:rsid w:val="00DC046A"/>
    <w:rsid w:val="00DC06A5"/>
    <w:rsid w:val="00DC0BDA"/>
    <w:rsid w:val="00DC0DC9"/>
    <w:rsid w:val="00DC0E95"/>
    <w:rsid w:val="00DC0F23"/>
    <w:rsid w:val="00DC1685"/>
    <w:rsid w:val="00DC17AB"/>
    <w:rsid w:val="00DC1BB4"/>
    <w:rsid w:val="00DC273F"/>
    <w:rsid w:val="00DC2835"/>
    <w:rsid w:val="00DC2A64"/>
    <w:rsid w:val="00DC30A3"/>
    <w:rsid w:val="00DC34B2"/>
    <w:rsid w:val="00DC3987"/>
    <w:rsid w:val="00DC3C63"/>
    <w:rsid w:val="00DC3F0A"/>
    <w:rsid w:val="00DC42BB"/>
    <w:rsid w:val="00DC4358"/>
    <w:rsid w:val="00DC45B9"/>
    <w:rsid w:val="00DC4819"/>
    <w:rsid w:val="00DC4DBB"/>
    <w:rsid w:val="00DC5077"/>
    <w:rsid w:val="00DC567D"/>
    <w:rsid w:val="00DC5CE3"/>
    <w:rsid w:val="00DC5F6B"/>
    <w:rsid w:val="00DC611F"/>
    <w:rsid w:val="00DC67F7"/>
    <w:rsid w:val="00DC6F6D"/>
    <w:rsid w:val="00DC77FB"/>
    <w:rsid w:val="00DC7BDA"/>
    <w:rsid w:val="00DC7C70"/>
    <w:rsid w:val="00DD01CC"/>
    <w:rsid w:val="00DD0FC3"/>
    <w:rsid w:val="00DD11CB"/>
    <w:rsid w:val="00DD1470"/>
    <w:rsid w:val="00DD28A6"/>
    <w:rsid w:val="00DD31BD"/>
    <w:rsid w:val="00DD332C"/>
    <w:rsid w:val="00DD3524"/>
    <w:rsid w:val="00DD3862"/>
    <w:rsid w:val="00DD3A03"/>
    <w:rsid w:val="00DD3B55"/>
    <w:rsid w:val="00DD3C3B"/>
    <w:rsid w:val="00DD3C44"/>
    <w:rsid w:val="00DD3E88"/>
    <w:rsid w:val="00DD40A5"/>
    <w:rsid w:val="00DD40FC"/>
    <w:rsid w:val="00DD4248"/>
    <w:rsid w:val="00DD454F"/>
    <w:rsid w:val="00DD4A09"/>
    <w:rsid w:val="00DD4B56"/>
    <w:rsid w:val="00DD4D3E"/>
    <w:rsid w:val="00DD4D66"/>
    <w:rsid w:val="00DD4F2C"/>
    <w:rsid w:val="00DD5225"/>
    <w:rsid w:val="00DD53A2"/>
    <w:rsid w:val="00DD56C5"/>
    <w:rsid w:val="00DD570D"/>
    <w:rsid w:val="00DD5B58"/>
    <w:rsid w:val="00DD5FB2"/>
    <w:rsid w:val="00DD6149"/>
    <w:rsid w:val="00DD6A4D"/>
    <w:rsid w:val="00DD6C53"/>
    <w:rsid w:val="00DD6CF5"/>
    <w:rsid w:val="00DD6F54"/>
    <w:rsid w:val="00DD73DB"/>
    <w:rsid w:val="00DD789D"/>
    <w:rsid w:val="00DD78F1"/>
    <w:rsid w:val="00DD7B50"/>
    <w:rsid w:val="00DD7EB8"/>
    <w:rsid w:val="00DE02B9"/>
    <w:rsid w:val="00DE0318"/>
    <w:rsid w:val="00DE1275"/>
    <w:rsid w:val="00DE1F02"/>
    <w:rsid w:val="00DE2070"/>
    <w:rsid w:val="00DE20DE"/>
    <w:rsid w:val="00DE22F8"/>
    <w:rsid w:val="00DE2395"/>
    <w:rsid w:val="00DE24E3"/>
    <w:rsid w:val="00DE266B"/>
    <w:rsid w:val="00DE29FE"/>
    <w:rsid w:val="00DE2A15"/>
    <w:rsid w:val="00DE2A3C"/>
    <w:rsid w:val="00DE2A51"/>
    <w:rsid w:val="00DE2B53"/>
    <w:rsid w:val="00DE30AE"/>
    <w:rsid w:val="00DE3E5A"/>
    <w:rsid w:val="00DE3F5D"/>
    <w:rsid w:val="00DE49B8"/>
    <w:rsid w:val="00DE4BF5"/>
    <w:rsid w:val="00DE4CF6"/>
    <w:rsid w:val="00DE4E17"/>
    <w:rsid w:val="00DE574D"/>
    <w:rsid w:val="00DE58F8"/>
    <w:rsid w:val="00DE5DCB"/>
    <w:rsid w:val="00DE6B57"/>
    <w:rsid w:val="00DE6B5B"/>
    <w:rsid w:val="00DE70D5"/>
    <w:rsid w:val="00DE7479"/>
    <w:rsid w:val="00DE763B"/>
    <w:rsid w:val="00DE7D3D"/>
    <w:rsid w:val="00DE7E73"/>
    <w:rsid w:val="00DE7FC1"/>
    <w:rsid w:val="00DF01D0"/>
    <w:rsid w:val="00DF04FC"/>
    <w:rsid w:val="00DF0B30"/>
    <w:rsid w:val="00DF12C9"/>
    <w:rsid w:val="00DF15A9"/>
    <w:rsid w:val="00DF1914"/>
    <w:rsid w:val="00DF1A30"/>
    <w:rsid w:val="00DF1AD4"/>
    <w:rsid w:val="00DF22EE"/>
    <w:rsid w:val="00DF2364"/>
    <w:rsid w:val="00DF2563"/>
    <w:rsid w:val="00DF3516"/>
    <w:rsid w:val="00DF36EA"/>
    <w:rsid w:val="00DF3AAF"/>
    <w:rsid w:val="00DF3B63"/>
    <w:rsid w:val="00DF3DA6"/>
    <w:rsid w:val="00DF48FA"/>
    <w:rsid w:val="00DF4AE8"/>
    <w:rsid w:val="00DF4F82"/>
    <w:rsid w:val="00DF5791"/>
    <w:rsid w:val="00DF5ADD"/>
    <w:rsid w:val="00DF5CB8"/>
    <w:rsid w:val="00DF60BD"/>
    <w:rsid w:val="00DF6570"/>
    <w:rsid w:val="00DF741A"/>
    <w:rsid w:val="00DF7795"/>
    <w:rsid w:val="00DF77C8"/>
    <w:rsid w:val="00E002FF"/>
    <w:rsid w:val="00E00470"/>
    <w:rsid w:val="00E007A4"/>
    <w:rsid w:val="00E008B8"/>
    <w:rsid w:val="00E00C60"/>
    <w:rsid w:val="00E01C4D"/>
    <w:rsid w:val="00E01FB8"/>
    <w:rsid w:val="00E02021"/>
    <w:rsid w:val="00E020F8"/>
    <w:rsid w:val="00E0238A"/>
    <w:rsid w:val="00E034EA"/>
    <w:rsid w:val="00E03BB3"/>
    <w:rsid w:val="00E03EAF"/>
    <w:rsid w:val="00E03FE6"/>
    <w:rsid w:val="00E040E0"/>
    <w:rsid w:val="00E0428B"/>
    <w:rsid w:val="00E047D7"/>
    <w:rsid w:val="00E04AD1"/>
    <w:rsid w:val="00E04C56"/>
    <w:rsid w:val="00E054E9"/>
    <w:rsid w:val="00E05590"/>
    <w:rsid w:val="00E05C1B"/>
    <w:rsid w:val="00E062E5"/>
    <w:rsid w:val="00E0670D"/>
    <w:rsid w:val="00E06A24"/>
    <w:rsid w:val="00E06C5F"/>
    <w:rsid w:val="00E06E4A"/>
    <w:rsid w:val="00E07646"/>
    <w:rsid w:val="00E07EBC"/>
    <w:rsid w:val="00E10097"/>
    <w:rsid w:val="00E10219"/>
    <w:rsid w:val="00E1119E"/>
    <w:rsid w:val="00E112B0"/>
    <w:rsid w:val="00E118EF"/>
    <w:rsid w:val="00E119D7"/>
    <w:rsid w:val="00E11DD1"/>
    <w:rsid w:val="00E11E6C"/>
    <w:rsid w:val="00E1234D"/>
    <w:rsid w:val="00E129BC"/>
    <w:rsid w:val="00E1311A"/>
    <w:rsid w:val="00E13656"/>
    <w:rsid w:val="00E14583"/>
    <w:rsid w:val="00E14CE6"/>
    <w:rsid w:val="00E14D25"/>
    <w:rsid w:val="00E14DD2"/>
    <w:rsid w:val="00E154C7"/>
    <w:rsid w:val="00E156C2"/>
    <w:rsid w:val="00E1609F"/>
    <w:rsid w:val="00E166F0"/>
    <w:rsid w:val="00E167A3"/>
    <w:rsid w:val="00E16BD4"/>
    <w:rsid w:val="00E16DCD"/>
    <w:rsid w:val="00E176F1"/>
    <w:rsid w:val="00E17B35"/>
    <w:rsid w:val="00E20372"/>
    <w:rsid w:val="00E2079D"/>
    <w:rsid w:val="00E20EAC"/>
    <w:rsid w:val="00E20F94"/>
    <w:rsid w:val="00E21362"/>
    <w:rsid w:val="00E21F51"/>
    <w:rsid w:val="00E22283"/>
    <w:rsid w:val="00E22DF3"/>
    <w:rsid w:val="00E22F86"/>
    <w:rsid w:val="00E23212"/>
    <w:rsid w:val="00E2333F"/>
    <w:rsid w:val="00E23437"/>
    <w:rsid w:val="00E236D2"/>
    <w:rsid w:val="00E245C6"/>
    <w:rsid w:val="00E2465A"/>
    <w:rsid w:val="00E24E18"/>
    <w:rsid w:val="00E24F68"/>
    <w:rsid w:val="00E25141"/>
    <w:rsid w:val="00E25D60"/>
    <w:rsid w:val="00E260BA"/>
    <w:rsid w:val="00E26172"/>
    <w:rsid w:val="00E26DE0"/>
    <w:rsid w:val="00E26ED0"/>
    <w:rsid w:val="00E27052"/>
    <w:rsid w:val="00E2715C"/>
    <w:rsid w:val="00E271F4"/>
    <w:rsid w:val="00E27F72"/>
    <w:rsid w:val="00E30267"/>
    <w:rsid w:val="00E30282"/>
    <w:rsid w:val="00E30291"/>
    <w:rsid w:val="00E3041C"/>
    <w:rsid w:val="00E30606"/>
    <w:rsid w:val="00E30E76"/>
    <w:rsid w:val="00E31A95"/>
    <w:rsid w:val="00E31D55"/>
    <w:rsid w:val="00E32125"/>
    <w:rsid w:val="00E323C7"/>
    <w:rsid w:val="00E32465"/>
    <w:rsid w:val="00E32611"/>
    <w:rsid w:val="00E344D9"/>
    <w:rsid w:val="00E34A92"/>
    <w:rsid w:val="00E34AC7"/>
    <w:rsid w:val="00E34F60"/>
    <w:rsid w:val="00E352C8"/>
    <w:rsid w:val="00E352DD"/>
    <w:rsid w:val="00E353D2"/>
    <w:rsid w:val="00E3540C"/>
    <w:rsid w:val="00E35A86"/>
    <w:rsid w:val="00E36586"/>
    <w:rsid w:val="00E36713"/>
    <w:rsid w:val="00E37471"/>
    <w:rsid w:val="00E402B9"/>
    <w:rsid w:val="00E40502"/>
    <w:rsid w:val="00E41542"/>
    <w:rsid w:val="00E4181E"/>
    <w:rsid w:val="00E41EC2"/>
    <w:rsid w:val="00E4233B"/>
    <w:rsid w:val="00E42513"/>
    <w:rsid w:val="00E428DD"/>
    <w:rsid w:val="00E4320C"/>
    <w:rsid w:val="00E4354B"/>
    <w:rsid w:val="00E4385F"/>
    <w:rsid w:val="00E44121"/>
    <w:rsid w:val="00E44806"/>
    <w:rsid w:val="00E44AFA"/>
    <w:rsid w:val="00E44C81"/>
    <w:rsid w:val="00E4505E"/>
    <w:rsid w:val="00E45254"/>
    <w:rsid w:val="00E45295"/>
    <w:rsid w:val="00E452EC"/>
    <w:rsid w:val="00E45347"/>
    <w:rsid w:val="00E457EE"/>
    <w:rsid w:val="00E45AA8"/>
    <w:rsid w:val="00E45BF6"/>
    <w:rsid w:val="00E46EB4"/>
    <w:rsid w:val="00E46EDD"/>
    <w:rsid w:val="00E4722B"/>
    <w:rsid w:val="00E47434"/>
    <w:rsid w:val="00E47B12"/>
    <w:rsid w:val="00E502D2"/>
    <w:rsid w:val="00E50448"/>
    <w:rsid w:val="00E50816"/>
    <w:rsid w:val="00E5223C"/>
    <w:rsid w:val="00E5296D"/>
    <w:rsid w:val="00E52A4D"/>
    <w:rsid w:val="00E53022"/>
    <w:rsid w:val="00E530A1"/>
    <w:rsid w:val="00E5327C"/>
    <w:rsid w:val="00E5346C"/>
    <w:rsid w:val="00E534A3"/>
    <w:rsid w:val="00E536E6"/>
    <w:rsid w:val="00E537CE"/>
    <w:rsid w:val="00E53B32"/>
    <w:rsid w:val="00E53CA8"/>
    <w:rsid w:val="00E53D47"/>
    <w:rsid w:val="00E53DA2"/>
    <w:rsid w:val="00E5426F"/>
    <w:rsid w:val="00E5427C"/>
    <w:rsid w:val="00E54A90"/>
    <w:rsid w:val="00E55709"/>
    <w:rsid w:val="00E558EF"/>
    <w:rsid w:val="00E5610C"/>
    <w:rsid w:val="00E5688C"/>
    <w:rsid w:val="00E56E14"/>
    <w:rsid w:val="00E56FB4"/>
    <w:rsid w:val="00E57141"/>
    <w:rsid w:val="00E57255"/>
    <w:rsid w:val="00E57613"/>
    <w:rsid w:val="00E57C4D"/>
    <w:rsid w:val="00E60A90"/>
    <w:rsid w:val="00E61382"/>
    <w:rsid w:val="00E6142F"/>
    <w:rsid w:val="00E61446"/>
    <w:rsid w:val="00E614D4"/>
    <w:rsid w:val="00E6160C"/>
    <w:rsid w:val="00E6169B"/>
    <w:rsid w:val="00E62AF8"/>
    <w:rsid w:val="00E62BB8"/>
    <w:rsid w:val="00E62EA5"/>
    <w:rsid w:val="00E62EEA"/>
    <w:rsid w:val="00E62F3D"/>
    <w:rsid w:val="00E62FAF"/>
    <w:rsid w:val="00E63130"/>
    <w:rsid w:val="00E63373"/>
    <w:rsid w:val="00E63541"/>
    <w:rsid w:val="00E63864"/>
    <w:rsid w:val="00E63C94"/>
    <w:rsid w:val="00E64480"/>
    <w:rsid w:val="00E64ECA"/>
    <w:rsid w:val="00E65031"/>
    <w:rsid w:val="00E6537C"/>
    <w:rsid w:val="00E65CF9"/>
    <w:rsid w:val="00E65E41"/>
    <w:rsid w:val="00E66198"/>
    <w:rsid w:val="00E6673B"/>
    <w:rsid w:val="00E66753"/>
    <w:rsid w:val="00E66B10"/>
    <w:rsid w:val="00E67194"/>
    <w:rsid w:val="00E676A7"/>
    <w:rsid w:val="00E67CBC"/>
    <w:rsid w:val="00E700F1"/>
    <w:rsid w:val="00E70BB9"/>
    <w:rsid w:val="00E70EF3"/>
    <w:rsid w:val="00E70FFF"/>
    <w:rsid w:val="00E7107A"/>
    <w:rsid w:val="00E71C48"/>
    <w:rsid w:val="00E723A4"/>
    <w:rsid w:val="00E7297B"/>
    <w:rsid w:val="00E72A4A"/>
    <w:rsid w:val="00E72A53"/>
    <w:rsid w:val="00E73441"/>
    <w:rsid w:val="00E73A3E"/>
    <w:rsid w:val="00E73B9B"/>
    <w:rsid w:val="00E73D09"/>
    <w:rsid w:val="00E73E2A"/>
    <w:rsid w:val="00E741EC"/>
    <w:rsid w:val="00E74660"/>
    <w:rsid w:val="00E74F93"/>
    <w:rsid w:val="00E74FEE"/>
    <w:rsid w:val="00E7519C"/>
    <w:rsid w:val="00E75A7E"/>
    <w:rsid w:val="00E75E2D"/>
    <w:rsid w:val="00E75F59"/>
    <w:rsid w:val="00E76295"/>
    <w:rsid w:val="00E766ED"/>
    <w:rsid w:val="00E76D0F"/>
    <w:rsid w:val="00E76D26"/>
    <w:rsid w:val="00E7713A"/>
    <w:rsid w:val="00E77382"/>
    <w:rsid w:val="00E77532"/>
    <w:rsid w:val="00E775E7"/>
    <w:rsid w:val="00E77621"/>
    <w:rsid w:val="00E77928"/>
    <w:rsid w:val="00E77B7F"/>
    <w:rsid w:val="00E807A3"/>
    <w:rsid w:val="00E80B2C"/>
    <w:rsid w:val="00E80C8B"/>
    <w:rsid w:val="00E814D7"/>
    <w:rsid w:val="00E81BEB"/>
    <w:rsid w:val="00E81C11"/>
    <w:rsid w:val="00E81CDB"/>
    <w:rsid w:val="00E81DB8"/>
    <w:rsid w:val="00E82005"/>
    <w:rsid w:val="00E8293C"/>
    <w:rsid w:val="00E82A75"/>
    <w:rsid w:val="00E82B92"/>
    <w:rsid w:val="00E82BDD"/>
    <w:rsid w:val="00E83225"/>
    <w:rsid w:val="00E83D4B"/>
    <w:rsid w:val="00E83E82"/>
    <w:rsid w:val="00E840B7"/>
    <w:rsid w:val="00E8426E"/>
    <w:rsid w:val="00E8454C"/>
    <w:rsid w:val="00E845CC"/>
    <w:rsid w:val="00E84AF0"/>
    <w:rsid w:val="00E84B87"/>
    <w:rsid w:val="00E84BFE"/>
    <w:rsid w:val="00E850DD"/>
    <w:rsid w:val="00E85293"/>
    <w:rsid w:val="00E8530F"/>
    <w:rsid w:val="00E853F4"/>
    <w:rsid w:val="00E8591D"/>
    <w:rsid w:val="00E860B3"/>
    <w:rsid w:val="00E86136"/>
    <w:rsid w:val="00E86DB3"/>
    <w:rsid w:val="00E87070"/>
    <w:rsid w:val="00E87106"/>
    <w:rsid w:val="00E87111"/>
    <w:rsid w:val="00E87DF6"/>
    <w:rsid w:val="00E87E02"/>
    <w:rsid w:val="00E90155"/>
    <w:rsid w:val="00E9027E"/>
    <w:rsid w:val="00E90957"/>
    <w:rsid w:val="00E90B66"/>
    <w:rsid w:val="00E90F13"/>
    <w:rsid w:val="00E910C5"/>
    <w:rsid w:val="00E910D3"/>
    <w:rsid w:val="00E9148C"/>
    <w:rsid w:val="00E91AE3"/>
    <w:rsid w:val="00E91D12"/>
    <w:rsid w:val="00E91DEA"/>
    <w:rsid w:val="00E91EDC"/>
    <w:rsid w:val="00E92101"/>
    <w:rsid w:val="00E9285B"/>
    <w:rsid w:val="00E928B4"/>
    <w:rsid w:val="00E92B47"/>
    <w:rsid w:val="00E93151"/>
    <w:rsid w:val="00E932BE"/>
    <w:rsid w:val="00E934C0"/>
    <w:rsid w:val="00E9365C"/>
    <w:rsid w:val="00E93A3F"/>
    <w:rsid w:val="00E93CA1"/>
    <w:rsid w:val="00E93CE5"/>
    <w:rsid w:val="00E93DD6"/>
    <w:rsid w:val="00E93FD6"/>
    <w:rsid w:val="00E95390"/>
    <w:rsid w:val="00E9567A"/>
    <w:rsid w:val="00E95B6B"/>
    <w:rsid w:val="00E95BD0"/>
    <w:rsid w:val="00E96129"/>
    <w:rsid w:val="00E96467"/>
    <w:rsid w:val="00E96603"/>
    <w:rsid w:val="00E96676"/>
    <w:rsid w:val="00E974F6"/>
    <w:rsid w:val="00E975FD"/>
    <w:rsid w:val="00E977CF"/>
    <w:rsid w:val="00E978F9"/>
    <w:rsid w:val="00EA03EB"/>
    <w:rsid w:val="00EA0AC9"/>
    <w:rsid w:val="00EA0D44"/>
    <w:rsid w:val="00EA1079"/>
    <w:rsid w:val="00EA25DC"/>
    <w:rsid w:val="00EA31A7"/>
    <w:rsid w:val="00EA3BC9"/>
    <w:rsid w:val="00EA3F16"/>
    <w:rsid w:val="00EA43A8"/>
    <w:rsid w:val="00EA4509"/>
    <w:rsid w:val="00EA499B"/>
    <w:rsid w:val="00EA4A1E"/>
    <w:rsid w:val="00EA5306"/>
    <w:rsid w:val="00EA5506"/>
    <w:rsid w:val="00EA5A86"/>
    <w:rsid w:val="00EA5BDE"/>
    <w:rsid w:val="00EA5FD5"/>
    <w:rsid w:val="00EA61A1"/>
    <w:rsid w:val="00EA6AF9"/>
    <w:rsid w:val="00EA7408"/>
    <w:rsid w:val="00EB0223"/>
    <w:rsid w:val="00EB08B5"/>
    <w:rsid w:val="00EB09C1"/>
    <w:rsid w:val="00EB129A"/>
    <w:rsid w:val="00EB2AC5"/>
    <w:rsid w:val="00EB2C32"/>
    <w:rsid w:val="00EB2C64"/>
    <w:rsid w:val="00EB2DEC"/>
    <w:rsid w:val="00EB3150"/>
    <w:rsid w:val="00EB3214"/>
    <w:rsid w:val="00EB486E"/>
    <w:rsid w:val="00EB4B72"/>
    <w:rsid w:val="00EB4E8A"/>
    <w:rsid w:val="00EB5250"/>
    <w:rsid w:val="00EB59A0"/>
    <w:rsid w:val="00EB6049"/>
    <w:rsid w:val="00EB68B5"/>
    <w:rsid w:val="00EB6EF2"/>
    <w:rsid w:val="00EB70D7"/>
    <w:rsid w:val="00EB7733"/>
    <w:rsid w:val="00EB7A07"/>
    <w:rsid w:val="00EC0534"/>
    <w:rsid w:val="00EC0DA5"/>
    <w:rsid w:val="00EC0F1D"/>
    <w:rsid w:val="00EC1FBF"/>
    <w:rsid w:val="00EC2044"/>
    <w:rsid w:val="00EC2201"/>
    <w:rsid w:val="00EC2220"/>
    <w:rsid w:val="00EC2374"/>
    <w:rsid w:val="00EC247E"/>
    <w:rsid w:val="00EC2F36"/>
    <w:rsid w:val="00EC34BF"/>
    <w:rsid w:val="00EC37A8"/>
    <w:rsid w:val="00EC3A73"/>
    <w:rsid w:val="00EC43EB"/>
    <w:rsid w:val="00EC46A4"/>
    <w:rsid w:val="00EC4DD3"/>
    <w:rsid w:val="00EC4F84"/>
    <w:rsid w:val="00EC57F2"/>
    <w:rsid w:val="00EC58FA"/>
    <w:rsid w:val="00EC5B71"/>
    <w:rsid w:val="00EC5D3F"/>
    <w:rsid w:val="00EC64C4"/>
    <w:rsid w:val="00EC68AC"/>
    <w:rsid w:val="00EC6CEE"/>
    <w:rsid w:val="00EC6F92"/>
    <w:rsid w:val="00EC7FA9"/>
    <w:rsid w:val="00ED038E"/>
    <w:rsid w:val="00ED0960"/>
    <w:rsid w:val="00ED0AF5"/>
    <w:rsid w:val="00ED0D71"/>
    <w:rsid w:val="00ED0E27"/>
    <w:rsid w:val="00ED0EAD"/>
    <w:rsid w:val="00ED0FB5"/>
    <w:rsid w:val="00ED10A3"/>
    <w:rsid w:val="00ED16DF"/>
    <w:rsid w:val="00ED1B41"/>
    <w:rsid w:val="00ED1B58"/>
    <w:rsid w:val="00ED2BD2"/>
    <w:rsid w:val="00ED3331"/>
    <w:rsid w:val="00ED3380"/>
    <w:rsid w:val="00ED3988"/>
    <w:rsid w:val="00ED3B5C"/>
    <w:rsid w:val="00ED41F0"/>
    <w:rsid w:val="00ED435E"/>
    <w:rsid w:val="00ED524A"/>
    <w:rsid w:val="00ED56BB"/>
    <w:rsid w:val="00ED57BF"/>
    <w:rsid w:val="00ED6241"/>
    <w:rsid w:val="00ED628A"/>
    <w:rsid w:val="00ED638E"/>
    <w:rsid w:val="00ED6633"/>
    <w:rsid w:val="00ED6A79"/>
    <w:rsid w:val="00ED6CEE"/>
    <w:rsid w:val="00ED6D8F"/>
    <w:rsid w:val="00ED6EFA"/>
    <w:rsid w:val="00ED6FD5"/>
    <w:rsid w:val="00ED71AB"/>
    <w:rsid w:val="00ED73F5"/>
    <w:rsid w:val="00ED7BAB"/>
    <w:rsid w:val="00EE0BB5"/>
    <w:rsid w:val="00EE1283"/>
    <w:rsid w:val="00EE14D9"/>
    <w:rsid w:val="00EE16F9"/>
    <w:rsid w:val="00EE1C85"/>
    <w:rsid w:val="00EE1F85"/>
    <w:rsid w:val="00EE1FD5"/>
    <w:rsid w:val="00EE4032"/>
    <w:rsid w:val="00EE48E2"/>
    <w:rsid w:val="00EE4AFA"/>
    <w:rsid w:val="00EE504E"/>
    <w:rsid w:val="00EE5C9B"/>
    <w:rsid w:val="00EE6188"/>
    <w:rsid w:val="00EE64F0"/>
    <w:rsid w:val="00EE6895"/>
    <w:rsid w:val="00EE69D7"/>
    <w:rsid w:val="00EE7073"/>
    <w:rsid w:val="00EE7793"/>
    <w:rsid w:val="00EE7B24"/>
    <w:rsid w:val="00EF0400"/>
    <w:rsid w:val="00EF0635"/>
    <w:rsid w:val="00EF0642"/>
    <w:rsid w:val="00EF0706"/>
    <w:rsid w:val="00EF0B36"/>
    <w:rsid w:val="00EF0BE5"/>
    <w:rsid w:val="00EF15A2"/>
    <w:rsid w:val="00EF1A1E"/>
    <w:rsid w:val="00EF250C"/>
    <w:rsid w:val="00EF2715"/>
    <w:rsid w:val="00EF2DCA"/>
    <w:rsid w:val="00EF4ADF"/>
    <w:rsid w:val="00EF4BEA"/>
    <w:rsid w:val="00EF4F18"/>
    <w:rsid w:val="00EF500D"/>
    <w:rsid w:val="00EF512F"/>
    <w:rsid w:val="00EF53CB"/>
    <w:rsid w:val="00EF542F"/>
    <w:rsid w:val="00EF576B"/>
    <w:rsid w:val="00EF5ED1"/>
    <w:rsid w:val="00EF6626"/>
    <w:rsid w:val="00EF7282"/>
    <w:rsid w:val="00EF7603"/>
    <w:rsid w:val="00EF78EC"/>
    <w:rsid w:val="00EF7AF7"/>
    <w:rsid w:val="00EF7BF1"/>
    <w:rsid w:val="00EF7D63"/>
    <w:rsid w:val="00F00192"/>
    <w:rsid w:val="00F00792"/>
    <w:rsid w:val="00F01054"/>
    <w:rsid w:val="00F01259"/>
    <w:rsid w:val="00F013FE"/>
    <w:rsid w:val="00F015A1"/>
    <w:rsid w:val="00F01FD4"/>
    <w:rsid w:val="00F0216D"/>
    <w:rsid w:val="00F026E9"/>
    <w:rsid w:val="00F027EA"/>
    <w:rsid w:val="00F0290A"/>
    <w:rsid w:val="00F02D45"/>
    <w:rsid w:val="00F02FD4"/>
    <w:rsid w:val="00F034CD"/>
    <w:rsid w:val="00F044E0"/>
    <w:rsid w:val="00F04564"/>
    <w:rsid w:val="00F04606"/>
    <w:rsid w:val="00F0462E"/>
    <w:rsid w:val="00F04750"/>
    <w:rsid w:val="00F04C83"/>
    <w:rsid w:val="00F05202"/>
    <w:rsid w:val="00F053F5"/>
    <w:rsid w:val="00F0569B"/>
    <w:rsid w:val="00F059B5"/>
    <w:rsid w:val="00F068D0"/>
    <w:rsid w:val="00F07033"/>
    <w:rsid w:val="00F0729E"/>
    <w:rsid w:val="00F075D6"/>
    <w:rsid w:val="00F0789F"/>
    <w:rsid w:val="00F07963"/>
    <w:rsid w:val="00F0798C"/>
    <w:rsid w:val="00F07A1C"/>
    <w:rsid w:val="00F07D0E"/>
    <w:rsid w:val="00F10CC8"/>
    <w:rsid w:val="00F10FB7"/>
    <w:rsid w:val="00F113E8"/>
    <w:rsid w:val="00F1140C"/>
    <w:rsid w:val="00F11AE9"/>
    <w:rsid w:val="00F11BFA"/>
    <w:rsid w:val="00F12638"/>
    <w:rsid w:val="00F12772"/>
    <w:rsid w:val="00F12AFC"/>
    <w:rsid w:val="00F12CA5"/>
    <w:rsid w:val="00F12CFF"/>
    <w:rsid w:val="00F12E3F"/>
    <w:rsid w:val="00F1491D"/>
    <w:rsid w:val="00F14BE6"/>
    <w:rsid w:val="00F154A6"/>
    <w:rsid w:val="00F15BCC"/>
    <w:rsid w:val="00F15BEF"/>
    <w:rsid w:val="00F15E02"/>
    <w:rsid w:val="00F15E99"/>
    <w:rsid w:val="00F168AE"/>
    <w:rsid w:val="00F1717A"/>
    <w:rsid w:val="00F17545"/>
    <w:rsid w:val="00F175B4"/>
    <w:rsid w:val="00F175FF"/>
    <w:rsid w:val="00F17865"/>
    <w:rsid w:val="00F1786E"/>
    <w:rsid w:val="00F17E04"/>
    <w:rsid w:val="00F202DE"/>
    <w:rsid w:val="00F2086D"/>
    <w:rsid w:val="00F20DBA"/>
    <w:rsid w:val="00F20F5C"/>
    <w:rsid w:val="00F20FB3"/>
    <w:rsid w:val="00F211A5"/>
    <w:rsid w:val="00F21534"/>
    <w:rsid w:val="00F21B1C"/>
    <w:rsid w:val="00F21F82"/>
    <w:rsid w:val="00F22564"/>
    <w:rsid w:val="00F225B9"/>
    <w:rsid w:val="00F22ED6"/>
    <w:rsid w:val="00F23158"/>
    <w:rsid w:val="00F237F2"/>
    <w:rsid w:val="00F23BC8"/>
    <w:rsid w:val="00F23C9B"/>
    <w:rsid w:val="00F23ECF"/>
    <w:rsid w:val="00F24873"/>
    <w:rsid w:val="00F24DA0"/>
    <w:rsid w:val="00F258EF"/>
    <w:rsid w:val="00F25BF8"/>
    <w:rsid w:val="00F260C9"/>
    <w:rsid w:val="00F260CB"/>
    <w:rsid w:val="00F26528"/>
    <w:rsid w:val="00F268C0"/>
    <w:rsid w:val="00F26B78"/>
    <w:rsid w:val="00F27100"/>
    <w:rsid w:val="00F27196"/>
    <w:rsid w:val="00F278EE"/>
    <w:rsid w:val="00F27937"/>
    <w:rsid w:val="00F27B83"/>
    <w:rsid w:val="00F27EB1"/>
    <w:rsid w:val="00F27EEF"/>
    <w:rsid w:val="00F30142"/>
    <w:rsid w:val="00F3089D"/>
    <w:rsid w:val="00F31375"/>
    <w:rsid w:val="00F3143F"/>
    <w:rsid w:val="00F3155F"/>
    <w:rsid w:val="00F31D37"/>
    <w:rsid w:val="00F32511"/>
    <w:rsid w:val="00F32697"/>
    <w:rsid w:val="00F32DDE"/>
    <w:rsid w:val="00F33142"/>
    <w:rsid w:val="00F33BC6"/>
    <w:rsid w:val="00F33C38"/>
    <w:rsid w:val="00F34AEC"/>
    <w:rsid w:val="00F35042"/>
    <w:rsid w:val="00F35189"/>
    <w:rsid w:val="00F351C1"/>
    <w:rsid w:val="00F353AD"/>
    <w:rsid w:val="00F3555D"/>
    <w:rsid w:val="00F356BB"/>
    <w:rsid w:val="00F3573D"/>
    <w:rsid w:val="00F35804"/>
    <w:rsid w:val="00F35C31"/>
    <w:rsid w:val="00F361FE"/>
    <w:rsid w:val="00F366E6"/>
    <w:rsid w:val="00F3797B"/>
    <w:rsid w:val="00F37D39"/>
    <w:rsid w:val="00F37F54"/>
    <w:rsid w:val="00F4009E"/>
    <w:rsid w:val="00F40192"/>
    <w:rsid w:val="00F40669"/>
    <w:rsid w:val="00F4081C"/>
    <w:rsid w:val="00F40CDD"/>
    <w:rsid w:val="00F40E10"/>
    <w:rsid w:val="00F41411"/>
    <w:rsid w:val="00F415EE"/>
    <w:rsid w:val="00F416C9"/>
    <w:rsid w:val="00F41BA7"/>
    <w:rsid w:val="00F4212E"/>
    <w:rsid w:val="00F42470"/>
    <w:rsid w:val="00F436B1"/>
    <w:rsid w:val="00F43701"/>
    <w:rsid w:val="00F43C32"/>
    <w:rsid w:val="00F43CEF"/>
    <w:rsid w:val="00F43DD4"/>
    <w:rsid w:val="00F44120"/>
    <w:rsid w:val="00F4413D"/>
    <w:rsid w:val="00F446F8"/>
    <w:rsid w:val="00F44B29"/>
    <w:rsid w:val="00F44ED3"/>
    <w:rsid w:val="00F44FAA"/>
    <w:rsid w:val="00F45CD9"/>
    <w:rsid w:val="00F45EA5"/>
    <w:rsid w:val="00F464DE"/>
    <w:rsid w:val="00F46A2A"/>
    <w:rsid w:val="00F46C9A"/>
    <w:rsid w:val="00F47510"/>
    <w:rsid w:val="00F50329"/>
    <w:rsid w:val="00F50355"/>
    <w:rsid w:val="00F50575"/>
    <w:rsid w:val="00F50619"/>
    <w:rsid w:val="00F5080F"/>
    <w:rsid w:val="00F50E4C"/>
    <w:rsid w:val="00F522AA"/>
    <w:rsid w:val="00F5269D"/>
    <w:rsid w:val="00F528A7"/>
    <w:rsid w:val="00F52C1A"/>
    <w:rsid w:val="00F52E1D"/>
    <w:rsid w:val="00F52FEE"/>
    <w:rsid w:val="00F53413"/>
    <w:rsid w:val="00F53674"/>
    <w:rsid w:val="00F548D2"/>
    <w:rsid w:val="00F5568F"/>
    <w:rsid w:val="00F556A8"/>
    <w:rsid w:val="00F55A8B"/>
    <w:rsid w:val="00F55D6E"/>
    <w:rsid w:val="00F55E2E"/>
    <w:rsid w:val="00F56CB3"/>
    <w:rsid w:val="00F56EA7"/>
    <w:rsid w:val="00F57284"/>
    <w:rsid w:val="00F6029D"/>
    <w:rsid w:val="00F60A4C"/>
    <w:rsid w:val="00F60C07"/>
    <w:rsid w:val="00F60D0B"/>
    <w:rsid w:val="00F60DFE"/>
    <w:rsid w:val="00F60F55"/>
    <w:rsid w:val="00F6127E"/>
    <w:rsid w:val="00F61E84"/>
    <w:rsid w:val="00F62512"/>
    <w:rsid w:val="00F6259B"/>
    <w:rsid w:val="00F62F19"/>
    <w:rsid w:val="00F631F2"/>
    <w:rsid w:val="00F632E8"/>
    <w:rsid w:val="00F6333A"/>
    <w:rsid w:val="00F6392D"/>
    <w:rsid w:val="00F63C36"/>
    <w:rsid w:val="00F64277"/>
    <w:rsid w:val="00F643A3"/>
    <w:rsid w:val="00F647DB"/>
    <w:rsid w:val="00F64C73"/>
    <w:rsid w:val="00F64E6F"/>
    <w:rsid w:val="00F665B7"/>
    <w:rsid w:val="00F672DB"/>
    <w:rsid w:val="00F679C5"/>
    <w:rsid w:val="00F67BEA"/>
    <w:rsid w:val="00F7004E"/>
    <w:rsid w:val="00F70142"/>
    <w:rsid w:val="00F703DD"/>
    <w:rsid w:val="00F70EA9"/>
    <w:rsid w:val="00F71933"/>
    <w:rsid w:val="00F72DB0"/>
    <w:rsid w:val="00F73230"/>
    <w:rsid w:val="00F73D92"/>
    <w:rsid w:val="00F73DEF"/>
    <w:rsid w:val="00F73EB0"/>
    <w:rsid w:val="00F73EDC"/>
    <w:rsid w:val="00F740AF"/>
    <w:rsid w:val="00F742E0"/>
    <w:rsid w:val="00F74342"/>
    <w:rsid w:val="00F74816"/>
    <w:rsid w:val="00F7486C"/>
    <w:rsid w:val="00F74B4A"/>
    <w:rsid w:val="00F74F10"/>
    <w:rsid w:val="00F75F88"/>
    <w:rsid w:val="00F75FBB"/>
    <w:rsid w:val="00F761C0"/>
    <w:rsid w:val="00F767CA"/>
    <w:rsid w:val="00F768DB"/>
    <w:rsid w:val="00F76AB6"/>
    <w:rsid w:val="00F76D47"/>
    <w:rsid w:val="00F76E66"/>
    <w:rsid w:val="00F76F36"/>
    <w:rsid w:val="00F76F58"/>
    <w:rsid w:val="00F77097"/>
    <w:rsid w:val="00F77EBF"/>
    <w:rsid w:val="00F80F1F"/>
    <w:rsid w:val="00F811F1"/>
    <w:rsid w:val="00F81A62"/>
    <w:rsid w:val="00F81AC1"/>
    <w:rsid w:val="00F81DE0"/>
    <w:rsid w:val="00F8253C"/>
    <w:rsid w:val="00F826EC"/>
    <w:rsid w:val="00F82717"/>
    <w:rsid w:val="00F8280E"/>
    <w:rsid w:val="00F82948"/>
    <w:rsid w:val="00F82A35"/>
    <w:rsid w:val="00F82CD1"/>
    <w:rsid w:val="00F82E97"/>
    <w:rsid w:val="00F82FDE"/>
    <w:rsid w:val="00F83469"/>
    <w:rsid w:val="00F83D61"/>
    <w:rsid w:val="00F84424"/>
    <w:rsid w:val="00F84546"/>
    <w:rsid w:val="00F8486B"/>
    <w:rsid w:val="00F84F93"/>
    <w:rsid w:val="00F85583"/>
    <w:rsid w:val="00F85E07"/>
    <w:rsid w:val="00F86C49"/>
    <w:rsid w:val="00F873E2"/>
    <w:rsid w:val="00F8785C"/>
    <w:rsid w:val="00F879EF"/>
    <w:rsid w:val="00F87B3B"/>
    <w:rsid w:val="00F87C2F"/>
    <w:rsid w:val="00F90006"/>
    <w:rsid w:val="00F9002F"/>
    <w:rsid w:val="00F900A3"/>
    <w:rsid w:val="00F90AF0"/>
    <w:rsid w:val="00F90DB4"/>
    <w:rsid w:val="00F910F5"/>
    <w:rsid w:val="00F9174F"/>
    <w:rsid w:val="00F92221"/>
    <w:rsid w:val="00F927ED"/>
    <w:rsid w:val="00F928CA"/>
    <w:rsid w:val="00F933E3"/>
    <w:rsid w:val="00F93451"/>
    <w:rsid w:val="00F935EF"/>
    <w:rsid w:val="00F9370E"/>
    <w:rsid w:val="00F93C48"/>
    <w:rsid w:val="00F94322"/>
    <w:rsid w:val="00F945AB"/>
    <w:rsid w:val="00F94957"/>
    <w:rsid w:val="00F955AC"/>
    <w:rsid w:val="00F95788"/>
    <w:rsid w:val="00F957E0"/>
    <w:rsid w:val="00F958C8"/>
    <w:rsid w:val="00F964F9"/>
    <w:rsid w:val="00F965DD"/>
    <w:rsid w:val="00F96BA7"/>
    <w:rsid w:val="00F96C74"/>
    <w:rsid w:val="00F96FDE"/>
    <w:rsid w:val="00F97184"/>
    <w:rsid w:val="00F975F9"/>
    <w:rsid w:val="00F97CBF"/>
    <w:rsid w:val="00F97D17"/>
    <w:rsid w:val="00F97D82"/>
    <w:rsid w:val="00FA0494"/>
    <w:rsid w:val="00FA0590"/>
    <w:rsid w:val="00FA0952"/>
    <w:rsid w:val="00FA0C2B"/>
    <w:rsid w:val="00FA0C30"/>
    <w:rsid w:val="00FA0E8A"/>
    <w:rsid w:val="00FA1378"/>
    <w:rsid w:val="00FA2036"/>
    <w:rsid w:val="00FA234A"/>
    <w:rsid w:val="00FA24F6"/>
    <w:rsid w:val="00FA2E95"/>
    <w:rsid w:val="00FA3288"/>
    <w:rsid w:val="00FA43FE"/>
    <w:rsid w:val="00FA446F"/>
    <w:rsid w:val="00FA4639"/>
    <w:rsid w:val="00FA46C0"/>
    <w:rsid w:val="00FA523C"/>
    <w:rsid w:val="00FA54D7"/>
    <w:rsid w:val="00FA59D0"/>
    <w:rsid w:val="00FA5D79"/>
    <w:rsid w:val="00FA6A47"/>
    <w:rsid w:val="00FA6A6E"/>
    <w:rsid w:val="00FA73D9"/>
    <w:rsid w:val="00FA78D5"/>
    <w:rsid w:val="00FA7D12"/>
    <w:rsid w:val="00FA7FC8"/>
    <w:rsid w:val="00FB07F4"/>
    <w:rsid w:val="00FB0B14"/>
    <w:rsid w:val="00FB0DFA"/>
    <w:rsid w:val="00FB0F1A"/>
    <w:rsid w:val="00FB1197"/>
    <w:rsid w:val="00FB11F8"/>
    <w:rsid w:val="00FB1384"/>
    <w:rsid w:val="00FB14B6"/>
    <w:rsid w:val="00FB1694"/>
    <w:rsid w:val="00FB19AC"/>
    <w:rsid w:val="00FB26BE"/>
    <w:rsid w:val="00FB3174"/>
    <w:rsid w:val="00FB329E"/>
    <w:rsid w:val="00FB375C"/>
    <w:rsid w:val="00FB41CD"/>
    <w:rsid w:val="00FB41F4"/>
    <w:rsid w:val="00FB4239"/>
    <w:rsid w:val="00FB45E6"/>
    <w:rsid w:val="00FB4DCF"/>
    <w:rsid w:val="00FB51B8"/>
    <w:rsid w:val="00FB53C8"/>
    <w:rsid w:val="00FB53E3"/>
    <w:rsid w:val="00FB5C5F"/>
    <w:rsid w:val="00FB6449"/>
    <w:rsid w:val="00FB6684"/>
    <w:rsid w:val="00FB7394"/>
    <w:rsid w:val="00FB7518"/>
    <w:rsid w:val="00FB78CE"/>
    <w:rsid w:val="00FB7BF1"/>
    <w:rsid w:val="00FB7C30"/>
    <w:rsid w:val="00FB7E3A"/>
    <w:rsid w:val="00FC00C1"/>
    <w:rsid w:val="00FC04DA"/>
    <w:rsid w:val="00FC0931"/>
    <w:rsid w:val="00FC0C15"/>
    <w:rsid w:val="00FC17B0"/>
    <w:rsid w:val="00FC1A42"/>
    <w:rsid w:val="00FC245A"/>
    <w:rsid w:val="00FC2762"/>
    <w:rsid w:val="00FC28E3"/>
    <w:rsid w:val="00FC31EE"/>
    <w:rsid w:val="00FC32E8"/>
    <w:rsid w:val="00FC3793"/>
    <w:rsid w:val="00FC3EBF"/>
    <w:rsid w:val="00FC3EEB"/>
    <w:rsid w:val="00FC3F8B"/>
    <w:rsid w:val="00FC3FFF"/>
    <w:rsid w:val="00FC4044"/>
    <w:rsid w:val="00FC4714"/>
    <w:rsid w:val="00FC474A"/>
    <w:rsid w:val="00FC4CCD"/>
    <w:rsid w:val="00FC4CD6"/>
    <w:rsid w:val="00FC51A0"/>
    <w:rsid w:val="00FC5B89"/>
    <w:rsid w:val="00FC5F25"/>
    <w:rsid w:val="00FC6084"/>
    <w:rsid w:val="00FC6207"/>
    <w:rsid w:val="00FC6457"/>
    <w:rsid w:val="00FC64C6"/>
    <w:rsid w:val="00FC67EC"/>
    <w:rsid w:val="00FC74CD"/>
    <w:rsid w:val="00FC7716"/>
    <w:rsid w:val="00FC775E"/>
    <w:rsid w:val="00FC783A"/>
    <w:rsid w:val="00FC7CEA"/>
    <w:rsid w:val="00FD04F6"/>
    <w:rsid w:val="00FD0B59"/>
    <w:rsid w:val="00FD0EA6"/>
    <w:rsid w:val="00FD0FDA"/>
    <w:rsid w:val="00FD15CE"/>
    <w:rsid w:val="00FD1A6B"/>
    <w:rsid w:val="00FD1CB6"/>
    <w:rsid w:val="00FD1E84"/>
    <w:rsid w:val="00FD2B1D"/>
    <w:rsid w:val="00FD2BA8"/>
    <w:rsid w:val="00FD3A37"/>
    <w:rsid w:val="00FD3EFA"/>
    <w:rsid w:val="00FD3FBF"/>
    <w:rsid w:val="00FD41D2"/>
    <w:rsid w:val="00FD4BC6"/>
    <w:rsid w:val="00FD4C50"/>
    <w:rsid w:val="00FD4EB4"/>
    <w:rsid w:val="00FD4FC7"/>
    <w:rsid w:val="00FD5631"/>
    <w:rsid w:val="00FD56CB"/>
    <w:rsid w:val="00FD5829"/>
    <w:rsid w:val="00FD5A42"/>
    <w:rsid w:val="00FD5FD7"/>
    <w:rsid w:val="00FD6D9F"/>
    <w:rsid w:val="00FD6E4D"/>
    <w:rsid w:val="00FD6E9B"/>
    <w:rsid w:val="00FD785B"/>
    <w:rsid w:val="00FD7FE4"/>
    <w:rsid w:val="00FE02A0"/>
    <w:rsid w:val="00FE0417"/>
    <w:rsid w:val="00FE0DE1"/>
    <w:rsid w:val="00FE0F35"/>
    <w:rsid w:val="00FE13DC"/>
    <w:rsid w:val="00FE174F"/>
    <w:rsid w:val="00FE1E31"/>
    <w:rsid w:val="00FE22CD"/>
    <w:rsid w:val="00FE2446"/>
    <w:rsid w:val="00FE2539"/>
    <w:rsid w:val="00FE28A8"/>
    <w:rsid w:val="00FE2B29"/>
    <w:rsid w:val="00FE2E31"/>
    <w:rsid w:val="00FE2F72"/>
    <w:rsid w:val="00FE30EF"/>
    <w:rsid w:val="00FE35D0"/>
    <w:rsid w:val="00FE37C0"/>
    <w:rsid w:val="00FE3BA4"/>
    <w:rsid w:val="00FE3CAA"/>
    <w:rsid w:val="00FE3FE5"/>
    <w:rsid w:val="00FE41D2"/>
    <w:rsid w:val="00FE4A84"/>
    <w:rsid w:val="00FE4C94"/>
    <w:rsid w:val="00FE4DF0"/>
    <w:rsid w:val="00FE56CA"/>
    <w:rsid w:val="00FE5A3F"/>
    <w:rsid w:val="00FE67EE"/>
    <w:rsid w:val="00FE6B8D"/>
    <w:rsid w:val="00FF0A73"/>
    <w:rsid w:val="00FF10DD"/>
    <w:rsid w:val="00FF272C"/>
    <w:rsid w:val="00FF2AC9"/>
    <w:rsid w:val="00FF2C77"/>
    <w:rsid w:val="00FF318F"/>
    <w:rsid w:val="00FF321B"/>
    <w:rsid w:val="00FF38AE"/>
    <w:rsid w:val="00FF413D"/>
    <w:rsid w:val="00FF450D"/>
    <w:rsid w:val="00FF48F0"/>
    <w:rsid w:val="00FF4A97"/>
    <w:rsid w:val="00FF4C9A"/>
    <w:rsid w:val="00FF4D4A"/>
    <w:rsid w:val="00FF55AB"/>
    <w:rsid w:val="00FF56C2"/>
    <w:rsid w:val="00FF5745"/>
    <w:rsid w:val="00FF5838"/>
    <w:rsid w:val="00FF5C48"/>
    <w:rsid w:val="00FF5EB3"/>
    <w:rsid w:val="00FF6200"/>
    <w:rsid w:val="00FF6805"/>
    <w:rsid w:val="00FF7237"/>
    <w:rsid w:val="00FF72EF"/>
    <w:rsid w:val="00FF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E796D"/>
  <w14:defaultImageDpi w14:val="32767"/>
  <w15:docId w15:val="{DEFCC165-CCEF-5C41-B2A0-F1CF0B43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745"/>
    <w:rPr>
      <w:rFonts w:ascii="Times New Roman" w:eastAsia="Times New Roman" w:hAnsi="Times New Roman" w:cs="Times New Roman"/>
    </w:rPr>
  </w:style>
  <w:style w:type="paragraph" w:styleId="Heading1">
    <w:name w:val="heading 1"/>
    <w:basedOn w:val="Normal"/>
    <w:next w:val="Normal"/>
    <w:link w:val="Heading1Char"/>
    <w:uiPriority w:val="9"/>
    <w:qFormat/>
    <w:rsid w:val="00DC5F6B"/>
    <w:pPr>
      <w:keepNext/>
      <w:keepLines/>
      <w:spacing w:before="240"/>
      <w:outlineLvl w:val="0"/>
    </w:pPr>
    <w:rPr>
      <w:rFonts w:asciiTheme="majorHAnsi" w:eastAsiaTheme="majorEastAsia" w:hAnsiTheme="majorHAnsi" w:cstheme="majorBidi"/>
      <w:snapToGrid w:val="0"/>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81953"/>
  </w:style>
  <w:style w:type="paragraph" w:styleId="Header">
    <w:name w:val="header"/>
    <w:basedOn w:val="Normal"/>
    <w:link w:val="HeaderChar"/>
    <w:uiPriority w:val="99"/>
    <w:unhideWhenUsed/>
    <w:rsid w:val="00381953"/>
    <w:pPr>
      <w:tabs>
        <w:tab w:val="center" w:pos="4680"/>
        <w:tab w:val="right" w:pos="9360"/>
      </w:tabs>
    </w:pPr>
    <w:rPr>
      <w:rFonts w:asciiTheme="minorHAnsi" w:hAnsiTheme="minorHAnsi" w:cstheme="minorBidi"/>
      <w:snapToGrid w:val="0"/>
    </w:rPr>
  </w:style>
  <w:style w:type="character" w:customStyle="1" w:styleId="HeaderChar">
    <w:name w:val="Header Char"/>
    <w:basedOn w:val="DefaultParagraphFont"/>
    <w:link w:val="Header"/>
    <w:uiPriority w:val="99"/>
    <w:rsid w:val="00381953"/>
  </w:style>
  <w:style w:type="paragraph" w:styleId="Footer">
    <w:name w:val="footer"/>
    <w:basedOn w:val="Normal"/>
    <w:link w:val="FooterChar"/>
    <w:uiPriority w:val="99"/>
    <w:unhideWhenUsed/>
    <w:rsid w:val="00381953"/>
    <w:pPr>
      <w:tabs>
        <w:tab w:val="center" w:pos="4680"/>
        <w:tab w:val="right" w:pos="9360"/>
      </w:tabs>
    </w:pPr>
    <w:rPr>
      <w:rFonts w:asciiTheme="minorHAnsi" w:hAnsiTheme="minorHAnsi" w:cstheme="minorBidi"/>
      <w:snapToGrid w:val="0"/>
    </w:rPr>
  </w:style>
  <w:style w:type="character" w:customStyle="1" w:styleId="FooterChar">
    <w:name w:val="Footer Char"/>
    <w:basedOn w:val="DefaultParagraphFont"/>
    <w:link w:val="Footer"/>
    <w:uiPriority w:val="99"/>
    <w:rsid w:val="00381953"/>
  </w:style>
  <w:style w:type="character" w:styleId="PageNumber">
    <w:name w:val="page number"/>
    <w:basedOn w:val="DefaultParagraphFont"/>
    <w:uiPriority w:val="99"/>
    <w:semiHidden/>
    <w:unhideWhenUsed/>
    <w:rsid w:val="00381953"/>
  </w:style>
  <w:style w:type="paragraph" w:styleId="EndnoteText">
    <w:name w:val="endnote text"/>
    <w:basedOn w:val="Normal"/>
    <w:link w:val="EndnoteTextChar"/>
    <w:semiHidden/>
    <w:rsid w:val="00820CBC"/>
  </w:style>
  <w:style w:type="character" w:customStyle="1" w:styleId="EndnoteTextChar">
    <w:name w:val="Endnote Text Char"/>
    <w:basedOn w:val="DefaultParagraphFont"/>
    <w:link w:val="EndnoteText"/>
    <w:semiHidden/>
    <w:rsid w:val="00820CBC"/>
    <w:rPr>
      <w:rFonts w:ascii="Courier New" w:eastAsia="Times New Roman" w:hAnsi="Courier New" w:cs="Times New Roman"/>
      <w:snapToGrid w:val="0"/>
      <w:szCs w:val="20"/>
    </w:rPr>
  </w:style>
  <w:style w:type="paragraph" w:styleId="ListBullet">
    <w:name w:val="List Bullet"/>
    <w:basedOn w:val="Normal"/>
    <w:uiPriority w:val="9"/>
    <w:qFormat/>
    <w:rsid w:val="00815B62"/>
    <w:pPr>
      <w:numPr>
        <w:numId w:val="1"/>
      </w:numPr>
      <w:spacing w:after="120" w:line="259" w:lineRule="auto"/>
    </w:pPr>
    <w:rPr>
      <w:rFonts w:asciiTheme="minorHAnsi" w:hAnsiTheme="minorHAnsi" w:cstheme="minorBidi"/>
      <w:snapToGrid w:val="0"/>
      <w:color w:val="595959" w:themeColor="text1" w:themeTint="A6"/>
      <w:sz w:val="30"/>
      <w:szCs w:val="30"/>
      <w:lang w:eastAsia="ja-JP"/>
    </w:rPr>
  </w:style>
  <w:style w:type="paragraph" w:styleId="ListParagraph">
    <w:name w:val="List Paragraph"/>
    <w:basedOn w:val="Normal"/>
    <w:uiPriority w:val="34"/>
    <w:qFormat/>
    <w:rsid w:val="00271781"/>
    <w:pPr>
      <w:ind w:left="720"/>
      <w:contextualSpacing/>
    </w:pPr>
  </w:style>
  <w:style w:type="character" w:customStyle="1" w:styleId="Heading1Char">
    <w:name w:val="Heading 1 Char"/>
    <w:basedOn w:val="DefaultParagraphFont"/>
    <w:link w:val="Heading1"/>
    <w:uiPriority w:val="9"/>
    <w:rsid w:val="00DC5F6B"/>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E45295"/>
  </w:style>
  <w:style w:type="paragraph" w:customStyle="1" w:styleId="citationindent">
    <w:name w:val="citationindent"/>
    <w:basedOn w:val="Normal"/>
    <w:rsid w:val="00F93C48"/>
    <w:pPr>
      <w:spacing w:before="100" w:beforeAutospacing="1" w:after="100" w:afterAutospacing="1"/>
    </w:pPr>
  </w:style>
  <w:style w:type="character" w:styleId="Emphasis">
    <w:name w:val="Emphasis"/>
    <w:basedOn w:val="DefaultParagraphFont"/>
    <w:uiPriority w:val="20"/>
    <w:qFormat/>
    <w:rsid w:val="00F93C48"/>
    <w:rPr>
      <w:i/>
      <w:iCs/>
    </w:rPr>
  </w:style>
  <w:style w:type="paragraph" w:customStyle="1" w:styleId="zwsc-cleaned">
    <w:name w:val="zwsc-cleaned"/>
    <w:basedOn w:val="Normal"/>
    <w:rsid w:val="001E7668"/>
    <w:pPr>
      <w:spacing w:before="100" w:beforeAutospacing="1" w:after="100" w:afterAutospacing="1"/>
    </w:pPr>
  </w:style>
  <w:style w:type="character" w:customStyle="1" w:styleId="NoSpacingChar">
    <w:name w:val="No Spacing Char"/>
    <w:link w:val="NoSpacing"/>
    <w:uiPriority w:val="1"/>
    <w:rsid w:val="005E024B"/>
  </w:style>
  <w:style w:type="character" w:customStyle="1" w:styleId="s1">
    <w:name w:val="s1"/>
    <w:basedOn w:val="DefaultParagraphFont"/>
    <w:rsid w:val="00920D10"/>
    <w:rPr>
      <w:u w:val="single"/>
    </w:rPr>
  </w:style>
  <w:style w:type="paragraph" w:styleId="NormalWeb">
    <w:name w:val="Normal (Web)"/>
    <w:basedOn w:val="Normal"/>
    <w:uiPriority w:val="99"/>
    <w:unhideWhenUsed/>
    <w:rsid w:val="008358A3"/>
    <w:pPr>
      <w:spacing w:before="100" w:beforeAutospacing="1" w:after="100" w:afterAutospacing="1"/>
    </w:pPr>
  </w:style>
  <w:style w:type="paragraph" w:customStyle="1" w:styleId="p1">
    <w:name w:val="p1"/>
    <w:basedOn w:val="Normal"/>
    <w:rsid w:val="00B92353"/>
    <w:rPr>
      <w:rFonts w:ascii="Times" w:hAnsi="Times"/>
      <w:sz w:val="15"/>
      <w:szCs w:val="15"/>
    </w:rPr>
  </w:style>
  <w:style w:type="paragraph" w:customStyle="1" w:styleId="p2">
    <w:name w:val="p2"/>
    <w:basedOn w:val="Normal"/>
    <w:rsid w:val="00DD6F54"/>
    <w:rPr>
      <w:sz w:val="18"/>
      <w:szCs w:val="18"/>
    </w:rPr>
  </w:style>
  <w:style w:type="character" w:styleId="Hyperlink">
    <w:name w:val="Hyperlink"/>
    <w:basedOn w:val="DefaultParagraphFont"/>
    <w:uiPriority w:val="99"/>
    <w:unhideWhenUsed/>
    <w:rsid w:val="00847BC5"/>
    <w:rPr>
      <w:color w:val="0000FF"/>
      <w:u w:val="single"/>
    </w:rPr>
  </w:style>
  <w:style w:type="paragraph" w:customStyle="1" w:styleId="Default">
    <w:name w:val="Default"/>
    <w:rsid w:val="003214B5"/>
    <w:pPr>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qFormat/>
    <w:rsid w:val="002523A9"/>
    <w:rPr>
      <w:sz w:val="18"/>
      <w:szCs w:val="18"/>
    </w:rPr>
  </w:style>
  <w:style w:type="character" w:customStyle="1" w:styleId="BalloonTextChar">
    <w:name w:val="Balloon Text Char"/>
    <w:basedOn w:val="DefaultParagraphFont"/>
    <w:link w:val="BalloonText"/>
    <w:uiPriority w:val="99"/>
    <w:semiHidden/>
    <w:rsid w:val="002523A9"/>
    <w:rPr>
      <w:rFonts w:ascii="Times New Roman" w:eastAsia="Times New Roman" w:hAnsi="Times New Roman" w:cs="Times New Roman"/>
      <w:sz w:val="18"/>
      <w:szCs w:val="18"/>
    </w:rPr>
  </w:style>
  <w:style w:type="table" w:styleId="TableGrid">
    <w:name w:val="Table Grid"/>
    <w:basedOn w:val="TableNormal"/>
    <w:uiPriority w:val="39"/>
    <w:rsid w:val="001F7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5AF8"/>
    <w:rPr>
      <w:sz w:val="16"/>
      <w:szCs w:val="16"/>
    </w:rPr>
  </w:style>
  <w:style w:type="paragraph" w:styleId="CommentText">
    <w:name w:val="annotation text"/>
    <w:basedOn w:val="Normal"/>
    <w:link w:val="CommentTextChar"/>
    <w:uiPriority w:val="99"/>
    <w:unhideWhenUsed/>
    <w:qFormat/>
    <w:rsid w:val="004F5AF8"/>
    <w:rPr>
      <w:sz w:val="20"/>
      <w:szCs w:val="20"/>
    </w:rPr>
  </w:style>
  <w:style w:type="character" w:customStyle="1" w:styleId="CommentTextChar">
    <w:name w:val="Comment Text Char"/>
    <w:basedOn w:val="DefaultParagraphFont"/>
    <w:link w:val="CommentText"/>
    <w:uiPriority w:val="99"/>
    <w:rsid w:val="004F5A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qFormat/>
    <w:rsid w:val="004F5AF8"/>
    <w:rPr>
      <w:b/>
      <w:bCs/>
    </w:rPr>
  </w:style>
  <w:style w:type="character" w:customStyle="1" w:styleId="CommentSubjectChar">
    <w:name w:val="Comment Subject Char"/>
    <w:basedOn w:val="CommentTextChar"/>
    <w:link w:val="CommentSubject"/>
    <w:uiPriority w:val="99"/>
    <w:semiHidden/>
    <w:rsid w:val="004F5AF8"/>
    <w:rPr>
      <w:rFonts w:ascii="Times New Roman" w:eastAsia="Times New Roman" w:hAnsi="Times New Roman" w:cs="Times New Roman"/>
      <w:b/>
      <w:bCs/>
      <w:sz w:val="20"/>
      <w:szCs w:val="20"/>
    </w:rPr>
  </w:style>
  <w:style w:type="paragraph" w:styleId="BlockText">
    <w:name w:val="Block Text"/>
    <w:basedOn w:val="Normal"/>
    <w:uiPriority w:val="99"/>
    <w:semiHidden/>
    <w:unhideWhenUsed/>
    <w:qFormat/>
    <w:rsid w:val="00675146"/>
    <w:pPr>
      <w:numPr>
        <w:numId w:val="10"/>
      </w:numPr>
      <w:ind w:right="1152"/>
    </w:pPr>
    <w:rPr>
      <w:rFonts w:eastAsiaTheme="minorEastAsia" w:cstheme="minorBidi"/>
      <w:iCs/>
    </w:rPr>
  </w:style>
  <w:style w:type="character" w:styleId="FollowedHyperlink">
    <w:name w:val="FollowedHyperlink"/>
    <w:basedOn w:val="DefaultParagraphFont"/>
    <w:uiPriority w:val="99"/>
    <w:semiHidden/>
    <w:unhideWhenUsed/>
    <w:rsid w:val="0085002F"/>
    <w:rPr>
      <w:color w:val="954F72" w:themeColor="followedHyperlink"/>
      <w:u w:val="single"/>
    </w:rPr>
  </w:style>
  <w:style w:type="character" w:customStyle="1" w:styleId="nlmyear">
    <w:name w:val="nlm_year"/>
    <w:basedOn w:val="DefaultParagraphFont"/>
    <w:rsid w:val="00052322"/>
  </w:style>
  <w:style w:type="character" w:customStyle="1" w:styleId="nlmarticle-title">
    <w:name w:val="nlm_article-title"/>
    <w:basedOn w:val="DefaultParagraphFont"/>
    <w:rsid w:val="00052322"/>
  </w:style>
  <w:style w:type="character" w:customStyle="1" w:styleId="nlmfpage">
    <w:name w:val="nlm_fpage"/>
    <w:basedOn w:val="DefaultParagraphFont"/>
    <w:rsid w:val="00052322"/>
  </w:style>
  <w:style w:type="character" w:customStyle="1" w:styleId="nlmlpage">
    <w:name w:val="nlm_lpage"/>
    <w:basedOn w:val="DefaultParagraphFont"/>
    <w:rsid w:val="00052322"/>
  </w:style>
  <w:style w:type="character" w:customStyle="1" w:styleId="nlmpublisher-loc">
    <w:name w:val="nlm_publisher-loc"/>
    <w:basedOn w:val="DefaultParagraphFont"/>
    <w:rsid w:val="00052322"/>
  </w:style>
  <w:style w:type="character" w:customStyle="1" w:styleId="nlmpublisher-name">
    <w:name w:val="nlm_publisher-name"/>
    <w:basedOn w:val="DefaultParagraphFont"/>
    <w:rsid w:val="00052322"/>
  </w:style>
  <w:style w:type="character" w:customStyle="1" w:styleId="nlmedition">
    <w:name w:val="nlm_edition"/>
    <w:basedOn w:val="DefaultParagraphFont"/>
    <w:rsid w:val="00CB49CA"/>
  </w:style>
  <w:style w:type="paragraph" w:styleId="Revision">
    <w:name w:val="Revision"/>
    <w:hidden/>
    <w:uiPriority w:val="99"/>
    <w:semiHidden/>
    <w:rsid w:val="00784912"/>
    <w:rPr>
      <w:rFonts w:ascii="Times New Roman" w:eastAsia="Times New Roman" w:hAnsi="Times New Roman" w:cs="Times New Roman"/>
    </w:rPr>
  </w:style>
  <w:style w:type="numbering" w:customStyle="1" w:styleId="Singlepunch">
    <w:name w:val="Single punch"/>
    <w:rsid w:val="003650B4"/>
    <w:pPr>
      <w:numPr>
        <w:numId w:val="16"/>
      </w:numPr>
    </w:pPr>
  </w:style>
  <w:style w:type="paragraph" w:customStyle="1" w:styleId="QuestionSeparator">
    <w:name w:val="QuestionSeparator"/>
    <w:basedOn w:val="Normal"/>
    <w:qFormat/>
    <w:rsid w:val="003650B4"/>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3650B4"/>
    <w:pPr>
      <w:spacing w:before="240"/>
    </w:pPr>
    <w:rPr>
      <w:rFonts w:asciiTheme="minorHAnsi" w:eastAsiaTheme="minorEastAsia" w:hAnsiTheme="minorHAnsi" w:cstheme="minorBidi"/>
      <w:sz w:val="22"/>
      <w:szCs w:val="22"/>
    </w:rPr>
  </w:style>
  <w:style w:type="table" w:customStyle="1" w:styleId="TableGrid1">
    <w:name w:val="Table Grid1"/>
    <w:basedOn w:val="TableNormal"/>
    <w:next w:val="TableGrid"/>
    <w:uiPriority w:val="39"/>
    <w:rsid w:val="0052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85AA9"/>
    <w:pPr>
      <w:spacing w:before="480" w:line="276" w:lineRule="auto"/>
      <w:outlineLvl w:val="9"/>
    </w:pPr>
    <w:rPr>
      <w:b/>
      <w:bCs/>
      <w:snapToGrid/>
      <w:sz w:val="28"/>
      <w:szCs w:val="28"/>
    </w:rPr>
  </w:style>
  <w:style w:type="paragraph" w:styleId="TOC1">
    <w:name w:val="toc 1"/>
    <w:basedOn w:val="Normal"/>
    <w:next w:val="Normal"/>
    <w:autoRedefine/>
    <w:uiPriority w:val="39"/>
    <w:unhideWhenUsed/>
    <w:rsid w:val="00685AA9"/>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85AA9"/>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85AA9"/>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685AA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85AA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85AA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85AA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85AA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85AA9"/>
    <w:pPr>
      <w:ind w:left="1920"/>
    </w:pPr>
    <w:rPr>
      <w:rFonts w:asciiTheme="minorHAnsi" w:hAnsiTheme="minorHAnsi" w:cstheme="minorHAnsi"/>
      <w:sz w:val="18"/>
      <w:szCs w:val="18"/>
    </w:rPr>
  </w:style>
  <w:style w:type="character" w:customStyle="1" w:styleId="UnresolvedMention1">
    <w:name w:val="Unresolved Mention1"/>
    <w:basedOn w:val="DefaultParagraphFont"/>
    <w:uiPriority w:val="99"/>
    <w:semiHidden/>
    <w:unhideWhenUsed/>
    <w:rsid w:val="001037DD"/>
    <w:rPr>
      <w:color w:val="605E5C"/>
      <w:shd w:val="clear" w:color="auto" w:fill="E1DFDD"/>
    </w:rPr>
  </w:style>
  <w:style w:type="paragraph" w:styleId="FootnoteText">
    <w:name w:val="footnote text"/>
    <w:basedOn w:val="Normal"/>
    <w:link w:val="FootnoteTextChar"/>
    <w:uiPriority w:val="99"/>
    <w:semiHidden/>
    <w:unhideWhenUsed/>
    <w:rsid w:val="00843390"/>
    <w:rPr>
      <w:sz w:val="20"/>
      <w:szCs w:val="20"/>
    </w:rPr>
  </w:style>
  <w:style w:type="character" w:customStyle="1" w:styleId="FootnoteTextChar">
    <w:name w:val="Footnote Text Char"/>
    <w:basedOn w:val="DefaultParagraphFont"/>
    <w:link w:val="FootnoteText"/>
    <w:uiPriority w:val="99"/>
    <w:semiHidden/>
    <w:rsid w:val="0084339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43390"/>
    <w:rPr>
      <w:vertAlign w:val="superscript"/>
    </w:rPr>
  </w:style>
  <w:style w:type="paragraph" w:styleId="HTMLPreformatted">
    <w:name w:val="HTML Preformatted"/>
    <w:basedOn w:val="Normal"/>
    <w:link w:val="HTMLPreformattedChar"/>
    <w:uiPriority w:val="99"/>
    <w:unhideWhenUsed/>
    <w:rsid w:val="00F3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37D3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346">
      <w:bodyDiv w:val="1"/>
      <w:marLeft w:val="0"/>
      <w:marRight w:val="0"/>
      <w:marTop w:val="0"/>
      <w:marBottom w:val="0"/>
      <w:divBdr>
        <w:top w:val="none" w:sz="0" w:space="0" w:color="auto"/>
        <w:left w:val="none" w:sz="0" w:space="0" w:color="auto"/>
        <w:bottom w:val="none" w:sz="0" w:space="0" w:color="auto"/>
        <w:right w:val="none" w:sz="0" w:space="0" w:color="auto"/>
      </w:divBdr>
      <w:divsChild>
        <w:div w:id="2033452773">
          <w:marLeft w:val="0"/>
          <w:marRight w:val="0"/>
          <w:marTop w:val="0"/>
          <w:marBottom w:val="0"/>
          <w:divBdr>
            <w:top w:val="none" w:sz="0" w:space="0" w:color="auto"/>
            <w:left w:val="none" w:sz="0" w:space="0" w:color="auto"/>
            <w:bottom w:val="none" w:sz="0" w:space="0" w:color="auto"/>
            <w:right w:val="none" w:sz="0" w:space="0" w:color="auto"/>
          </w:divBdr>
        </w:div>
      </w:divsChild>
    </w:div>
    <w:div w:id="2049534">
      <w:bodyDiv w:val="1"/>
      <w:marLeft w:val="0"/>
      <w:marRight w:val="0"/>
      <w:marTop w:val="0"/>
      <w:marBottom w:val="0"/>
      <w:divBdr>
        <w:top w:val="none" w:sz="0" w:space="0" w:color="auto"/>
        <w:left w:val="none" w:sz="0" w:space="0" w:color="auto"/>
        <w:bottom w:val="none" w:sz="0" w:space="0" w:color="auto"/>
        <w:right w:val="none" w:sz="0" w:space="0" w:color="auto"/>
      </w:divBdr>
      <w:divsChild>
        <w:div w:id="1416512660">
          <w:marLeft w:val="0"/>
          <w:marRight w:val="0"/>
          <w:marTop w:val="0"/>
          <w:marBottom w:val="0"/>
          <w:divBdr>
            <w:top w:val="none" w:sz="0" w:space="0" w:color="auto"/>
            <w:left w:val="none" w:sz="0" w:space="0" w:color="auto"/>
            <w:bottom w:val="none" w:sz="0" w:space="0" w:color="auto"/>
            <w:right w:val="none" w:sz="0" w:space="0" w:color="auto"/>
          </w:divBdr>
          <w:divsChild>
            <w:div w:id="311835361">
              <w:marLeft w:val="0"/>
              <w:marRight w:val="0"/>
              <w:marTop w:val="0"/>
              <w:marBottom w:val="0"/>
              <w:divBdr>
                <w:top w:val="none" w:sz="0" w:space="0" w:color="auto"/>
                <w:left w:val="none" w:sz="0" w:space="0" w:color="auto"/>
                <w:bottom w:val="none" w:sz="0" w:space="0" w:color="auto"/>
                <w:right w:val="none" w:sz="0" w:space="0" w:color="auto"/>
              </w:divBdr>
              <w:divsChild>
                <w:div w:id="358506269">
                  <w:marLeft w:val="0"/>
                  <w:marRight w:val="0"/>
                  <w:marTop w:val="0"/>
                  <w:marBottom w:val="0"/>
                  <w:divBdr>
                    <w:top w:val="none" w:sz="0" w:space="0" w:color="auto"/>
                    <w:left w:val="none" w:sz="0" w:space="0" w:color="auto"/>
                    <w:bottom w:val="none" w:sz="0" w:space="0" w:color="auto"/>
                    <w:right w:val="none" w:sz="0" w:space="0" w:color="auto"/>
                  </w:divBdr>
                  <w:divsChild>
                    <w:div w:id="8198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4728">
      <w:bodyDiv w:val="1"/>
      <w:marLeft w:val="0"/>
      <w:marRight w:val="0"/>
      <w:marTop w:val="0"/>
      <w:marBottom w:val="0"/>
      <w:divBdr>
        <w:top w:val="none" w:sz="0" w:space="0" w:color="auto"/>
        <w:left w:val="none" w:sz="0" w:space="0" w:color="auto"/>
        <w:bottom w:val="none" w:sz="0" w:space="0" w:color="auto"/>
        <w:right w:val="none" w:sz="0" w:space="0" w:color="auto"/>
      </w:divBdr>
    </w:div>
    <w:div w:id="7947160">
      <w:bodyDiv w:val="1"/>
      <w:marLeft w:val="0"/>
      <w:marRight w:val="0"/>
      <w:marTop w:val="0"/>
      <w:marBottom w:val="0"/>
      <w:divBdr>
        <w:top w:val="none" w:sz="0" w:space="0" w:color="auto"/>
        <w:left w:val="none" w:sz="0" w:space="0" w:color="auto"/>
        <w:bottom w:val="none" w:sz="0" w:space="0" w:color="auto"/>
        <w:right w:val="none" w:sz="0" w:space="0" w:color="auto"/>
      </w:divBdr>
    </w:div>
    <w:div w:id="11883300">
      <w:bodyDiv w:val="1"/>
      <w:marLeft w:val="0"/>
      <w:marRight w:val="0"/>
      <w:marTop w:val="0"/>
      <w:marBottom w:val="0"/>
      <w:divBdr>
        <w:top w:val="none" w:sz="0" w:space="0" w:color="auto"/>
        <w:left w:val="none" w:sz="0" w:space="0" w:color="auto"/>
        <w:bottom w:val="none" w:sz="0" w:space="0" w:color="auto"/>
        <w:right w:val="none" w:sz="0" w:space="0" w:color="auto"/>
      </w:divBdr>
    </w:div>
    <w:div w:id="13307721">
      <w:bodyDiv w:val="1"/>
      <w:marLeft w:val="0"/>
      <w:marRight w:val="0"/>
      <w:marTop w:val="0"/>
      <w:marBottom w:val="0"/>
      <w:divBdr>
        <w:top w:val="none" w:sz="0" w:space="0" w:color="auto"/>
        <w:left w:val="none" w:sz="0" w:space="0" w:color="auto"/>
        <w:bottom w:val="none" w:sz="0" w:space="0" w:color="auto"/>
        <w:right w:val="none" w:sz="0" w:space="0" w:color="auto"/>
      </w:divBdr>
    </w:div>
    <w:div w:id="22052518">
      <w:bodyDiv w:val="1"/>
      <w:marLeft w:val="0"/>
      <w:marRight w:val="0"/>
      <w:marTop w:val="0"/>
      <w:marBottom w:val="0"/>
      <w:divBdr>
        <w:top w:val="none" w:sz="0" w:space="0" w:color="auto"/>
        <w:left w:val="none" w:sz="0" w:space="0" w:color="auto"/>
        <w:bottom w:val="none" w:sz="0" w:space="0" w:color="auto"/>
        <w:right w:val="none" w:sz="0" w:space="0" w:color="auto"/>
      </w:divBdr>
    </w:div>
    <w:div w:id="27998429">
      <w:bodyDiv w:val="1"/>
      <w:marLeft w:val="0"/>
      <w:marRight w:val="0"/>
      <w:marTop w:val="0"/>
      <w:marBottom w:val="0"/>
      <w:divBdr>
        <w:top w:val="none" w:sz="0" w:space="0" w:color="auto"/>
        <w:left w:val="none" w:sz="0" w:space="0" w:color="auto"/>
        <w:bottom w:val="none" w:sz="0" w:space="0" w:color="auto"/>
        <w:right w:val="none" w:sz="0" w:space="0" w:color="auto"/>
      </w:divBdr>
    </w:div>
    <w:div w:id="37124697">
      <w:bodyDiv w:val="1"/>
      <w:marLeft w:val="0"/>
      <w:marRight w:val="0"/>
      <w:marTop w:val="0"/>
      <w:marBottom w:val="0"/>
      <w:divBdr>
        <w:top w:val="none" w:sz="0" w:space="0" w:color="auto"/>
        <w:left w:val="none" w:sz="0" w:space="0" w:color="auto"/>
        <w:bottom w:val="none" w:sz="0" w:space="0" w:color="auto"/>
        <w:right w:val="none" w:sz="0" w:space="0" w:color="auto"/>
      </w:divBdr>
    </w:div>
    <w:div w:id="41946457">
      <w:bodyDiv w:val="1"/>
      <w:marLeft w:val="0"/>
      <w:marRight w:val="0"/>
      <w:marTop w:val="0"/>
      <w:marBottom w:val="0"/>
      <w:divBdr>
        <w:top w:val="none" w:sz="0" w:space="0" w:color="auto"/>
        <w:left w:val="none" w:sz="0" w:space="0" w:color="auto"/>
        <w:bottom w:val="none" w:sz="0" w:space="0" w:color="auto"/>
        <w:right w:val="none" w:sz="0" w:space="0" w:color="auto"/>
      </w:divBdr>
    </w:div>
    <w:div w:id="45419083">
      <w:bodyDiv w:val="1"/>
      <w:marLeft w:val="0"/>
      <w:marRight w:val="0"/>
      <w:marTop w:val="0"/>
      <w:marBottom w:val="0"/>
      <w:divBdr>
        <w:top w:val="none" w:sz="0" w:space="0" w:color="auto"/>
        <w:left w:val="none" w:sz="0" w:space="0" w:color="auto"/>
        <w:bottom w:val="none" w:sz="0" w:space="0" w:color="auto"/>
        <w:right w:val="none" w:sz="0" w:space="0" w:color="auto"/>
      </w:divBdr>
    </w:div>
    <w:div w:id="45615801">
      <w:bodyDiv w:val="1"/>
      <w:marLeft w:val="0"/>
      <w:marRight w:val="0"/>
      <w:marTop w:val="0"/>
      <w:marBottom w:val="0"/>
      <w:divBdr>
        <w:top w:val="none" w:sz="0" w:space="0" w:color="auto"/>
        <w:left w:val="none" w:sz="0" w:space="0" w:color="auto"/>
        <w:bottom w:val="none" w:sz="0" w:space="0" w:color="auto"/>
        <w:right w:val="none" w:sz="0" w:space="0" w:color="auto"/>
      </w:divBdr>
    </w:div>
    <w:div w:id="49620711">
      <w:bodyDiv w:val="1"/>
      <w:marLeft w:val="0"/>
      <w:marRight w:val="0"/>
      <w:marTop w:val="0"/>
      <w:marBottom w:val="0"/>
      <w:divBdr>
        <w:top w:val="none" w:sz="0" w:space="0" w:color="auto"/>
        <w:left w:val="none" w:sz="0" w:space="0" w:color="auto"/>
        <w:bottom w:val="none" w:sz="0" w:space="0" w:color="auto"/>
        <w:right w:val="none" w:sz="0" w:space="0" w:color="auto"/>
      </w:divBdr>
    </w:div>
    <w:div w:id="52775446">
      <w:bodyDiv w:val="1"/>
      <w:marLeft w:val="0"/>
      <w:marRight w:val="0"/>
      <w:marTop w:val="0"/>
      <w:marBottom w:val="0"/>
      <w:divBdr>
        <w:top w:val="none" w:sz="0" w:space="0" w:color="auto"/>
        <w:left w:val="none" w:sz="0" w:space="0" w:color="auto"/>
        <w:bottom w:val="none" w:sz="0" w:space="0" w:color="auto"/>
        <w:right w:val="none" w:sz="0" w:space="0" w:color="auto"/>
      </w:divBdr>
    </w:div>
    <w:div w:id="53701161">
      <w:bodyDiv w:val="1"/>
      <w:marLeft w:val="0"/>
      <w:marRight w:val="0"/>
      <w:marTop w:val="0"/>
      <w:marBottom w:val="0"/>
      <w:divBdr>
        <w:top w:val="none" w:sz="0" w:space="0" w:color="auto"/>
        <w:left w:val="none" w:sz="0" w:space="0" w:color="auto"/>
        <w:bottom w:val="none" w:sz="0" w:space="0" w:color="auto"/>
        <w:right w:val="none" w:sz="0" w:space="0" w:color="auto"/>
      </w:divBdr>
    </w:div>
    <w:div w:id="57170134">
      <w:bodyDiv w:val="1"/>
      <w:marLeft w:val="0"/>
      <w:marRight w:val="0"/>
      <w:marTop w:val="0"/>
      <w:marBottom w:val="0"/>
      <w:divBdr>
        <w:top w:val="none" w:sz="0" w:space="0" w:color="auto"/>
        <w:left w:val="none" w:sz="0" w:space="0" w:color="auto"/>
        <w:bottom w:val="none" w:sz="0" w:space="0" w:color="auto"/>
        <w:right w:val="none" w:sz="0" w:space="0" w:color="auto"/>
      </w:divBdr>
    </w:div>
    <w:div w:id="64450290">
      <w:bodyDiv w:val="1"/>
      <w:marLeft w:val="0"/>
      <w:marRight w:val="0"/>
      <w:marTop w:val="0"/>
      <w:marBottom w:val="0"/>
      <w:divBdr>
        <w:top w:val="none" w:sz="0" w:space="0" w:color="auto"/>
        <w:left w:val="none" w:sz="0" w:space="0" w:color="auto"/>
        <w:bottom w:val="none" w:sz="0" w:space="0" w:color="auto"/>
        <w:right w:val="none" w:sz="0" w:space="0" w:color="auto"/>
      </w:divBdr>
    </w:div>
    <w:div w:id="67502295">
      <w:bodyDiv w:val="1"/>
      <w:marLeft w:val="0"/>
      <w:marRight w:val="0"/>
      <w:marTop w:val="0"/>
      <w:marBottom w:val="0"/>
      <w:divBdr>
        <w:top w:val="none" w:sz="0" w:space="0" w:color="auto"/>
        <w:left w:val="none" w:sz="0" w:space="0" w:color="auto"/>
        <w:bottom w:val="none" w:sz="0" w:space="0" w:color="auto"/>
        <w:right w:val="none" w:sz="0" w:space="0" w:color="auto"/>
      </w:divBdr>
    </w:div>
    <w:div w:id="69932940">
      <w:bodyDiv w:val="1"/>
      <w:marLeft w:val="0"/>
      <w:marRight w:val="0"/>
      <w:marTop w:val="0"/>
      <w:marBottom w:val="0"/>
      <w:divBdr>
        <w:top w:val="none" w:sz="0" w:space="0" w:color="auto"/>
        <w:left w:val="none" w:sz="0" w:space="0" w:color="auto"/>
        <w:bottom w:val="none" w:sz="0" w:space="0" w:color="auto"/>
        <w:right w:val="none" w:sz="0" w:space="0" w:color="auto"/>
      </w:divBdr>
      <w:divsChild>
        <w:div w:id="1810785834">
          <w:marLeft w:val="0"/>
          <w:marRight w:val="0"/>
          <w:marTop w:val="0"/>
          <w:marBottom w:val="0"/>
          <w:divBdr>
            <w:top w:val="none" w:sz="0" w:space="0" w:color="auto"/>
            <w:left w:val="none" w:sz="0" w:space="0" w:color="auto"/>
            <w:bottom w:val="none" w:sz="0" w:space="0" w:color="auto"/>
            <w:right w:val="none" w:sz="0" w:space="0" w:color="auto"/>
          </w:divBdr>
          <w:divsChild>
            <w:div w:id="1082800475">
              <w:marLeft w:val="0"/>
              <w:marRight w:val="0"/>
              <w:marTop w:val="0"/>
              <w:marBottom w:val="0"/>
              <w:divBdr>
                <w:top w:val="none" w:sz="0" w:space="0" w:color="auto"/>
                <w:left w:val="none" w:sz="0" w:space="0" w:color="auto"/>
                <w:bottom w:val="none" w:sz="0" w:space="0" w:color="auto"/>
                <w:right w:val="none" w:sz="0" w:space="0" w:color="auto"/>
              </w:divBdr>
              <w:divsChild>
                <w:div w:id="12120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7713">
      <w:bodyDiv w:val="1"/>
      <w:marLeft w:val="0"/>
      <w:marRight w:val="0"/>
      <w:marTop w:val="0"/>
      <w:marBottom w:val="0"/>
      <w:divBdr>
        <w:top w:val="none" w:sz="0" w:space="0" w:color="auto"/>
        <w:left w:val="none" w:sz="0" w:space="0" w:color="auto"/>
        <w:bottom w:val="none" w:sz="0" w:space="0" w:color="auto"/>
        <w:right w:val="none" w:sz="0" w:space="0" w:color="auto"/>
      </w:divBdr>
    </w:div>
    <w:div w:id="78213097">
      <w:bodyDiv w:val="1"/>
      <w:marLeft w:val="0"/>
      <w:marRight w:val="0"/>
      <w:marTop w:val="0"/>
      <w:marBottom w:val="0"/>
      <w:divBdr>
        <w:top w:val="none" w:sz="0" w:space="0" w:color="auto"/>
        <w:left w:val="none" w:sz="0" w:space="0" w:color="auto"/>
        <w:bottom w:val="none" w:sz="0" w:space="0" w:color="auto"/>
        <w:right w:val="none" w:sz="0" w:space="0" w:color="auto"/>
      </w:divBdr>
    </w:div>
    <w:div w:id="83964155">
      <w:bodyDiv w:val="1"/>
      <w:marLeft w:val="0"/>
      <w:marRight w:val="0"/>
      <w:marTop w:val="0"/>
      <w:marBottom w:val="0"/>
      <w:divBdr>
        <w:top w:val="none" w:sz="0" w:space="0" w:color="auto"/>
        <w:left w:val="none" w:sz="0" w:space="0" w:color="auto"/>
        <w:bottom w:val="none" w:sz="0" w:space="0" w:color="auto"/>
        <w:right w:val="none" w:sz="0" w:space="0" w:color="auto"/>
      </w:divBdr>
    </w:div>
    <w:div w:id="90129587">
      <w:bodyDiv w:val="1"/>
      <w:marLeft w:val="0"/>
      <w:marRight w:val="0"/>
      <w:marTop w:val="0"/>
      <w:marBottom w:val="0"/>
      <w:divBdr>
        <w:top w:val="none" w:sz="0" w:space="0" w:color="auto"/>
        <w:left w:val="none" w:sz="0" w:space="0" w:color="auto"/>
        <w:bottom w:val="none" w:sz="0" w:space="0" w:color="auto"/>
        <w:right w:val="none" w:sz="0" w:space="0" w:color="auto"/>
      </w:divBdr>
    </w:div>
    <w:div w:id="93794095">
      <w:bodyDiv w:val="1"/>
      <w:marLeft w:val="0"/>
      <w:marRight w:val="0"/>
      <w:marTop w:val="0"/>
      <w:marBottom w:val="0"/>
      <w:divBdr>
        <w:top w:val="none" w:sz="0" w:space="0" w:color="auto"/>
        <w:left w:val="none" w:sz="0" w:space="0" w:color="auto"/>
        <w:bottom w:val="none" w:sz="0" w:space="0" w:color="auto"/>
        <w:right w:val="none" w:sz="0" w:space="0" w:color="auto"/>
      </w:divBdr>
    </w:div>
    <w:div w:id="95254909">
      <w:bodyDiv w:val="1"/>
      <w:marLeft w:val="0"/>
      <w:marRight w:val="0"/>
      <w:marTop w:val="0"/>
      <w:marBottom w:val="0"/>
      <w:divBdr>
        <w:top w:val="none" w:sz="0" w:space="0" w:color="auto"/>
        <w:left w:val="none" w:sz="0" w:space="0" w:color="auto"/>
        <w:bottom w:val="none" w:sz="0" w:space="0" w:color="auto"/>
        <w:right w:val="none" w:sz="0" w:space="0" w:color="auto"/>
      </w:divBdr>
    </w:div>
    <w:div w:id="108747772">
      <w:bodyDiv w:val="1"/>
      <w:marLeft w:val="0"/>
      <w:marRight w:val="0"/>
      <w:marTop w:val="0"/>
      <w:marBottom w:val="0"/>
      <w:divBdr>
        <w:top w:val="none" w:sz="0" w:space="0" w:color="auto"/>
        <w:left w:val="none" w:sz="0" w:space="0" w:color="auto"/>
        <w:bottom w:val="none" w:sz="0" w:space="0" w:color="auto"/>
        <w:right w:val="none" w:sz="0" w:space="0" w:color="auto"/>
      </w:divBdr>
    </w:div>
    <w:div w:id="115485448">
      <w:bodyDiv w:val="1"/>
      <w:marLeft w:val="0"/>
      <w:marRight w:val="0"/>
      <w:marTop w:val="0"/>
      <w:marBottom w:val="0"/>
      <w:divBdr>
        <w:top w:val="none" w:sz="0" w:space="0" w:color="auto"/>
        <w:left w:val="none" w:sz="0" w:space="0" w:color="auto"/>
        <w:bottom w:val="none" w:sz="0" w:space="0" w:color="auto"/>
        <w:right w:val="none" w:sz="0" w:space="0" w:color="auto"/>
      </w:divBdr>
    </w:div>
    <w:div w:id="115564210">
      <w:bodyDiv w:val="1"/>
      <w:marLeft w:val="0"/>
      <w:marRight w:val="0"/>
      <w:marTop w:val="0"/>
      <w:marBottom w:val="0"/>
      <w:divBdr>
        <w:top w:val="none" w:sz="0" w:space="0" w:color="auto"/>
        <w:left w:val="none" w:sz="0" w:space="0" w:color="auto"/>
        <w:bottom w:val="none" w:sz="0" w:space="0" w:color="auto"/>
        <w:right w:val="none" w:sz="0" w:space="0" w:color="auto"/>
      </w:divBdr>
    </w:div>
    <w:div w:id="118115746">
      <w:bodyDiv w:val="1"/>
      <w:marLeft w:val="0"/>
      <w:marRight w:val="0"/>
      <w:marTop w:val="0"/>
      <w:marBottom w:val="0"/>
      <w:divBdr>
        <w:top w:val="none" w:sz="0" w:space="0" w:color="auto"/>
        <w:left w:val="none" w:sz="0" w:space="0" w:color="auto"/>
        <w:bottom w:val="none" w:sz="0" w:space="0" w:color="auto"/>
        <w:right w:val="none" w:sz="0" w:space="0" w:color="auto"/>
      </w:divBdr>
    </w:div>
    <w:div w:id="120467658">
      <w:bodyDiv w:val="1"/>
      <w:marLeft w:val="0"/>
      <w:marRight w:val="0"/>
      <w:marTop w:val="0"/>
      <w:marBottom w:val="0"/>
      <w:divBdr>
        <w:top w:val="none" w:sz="0" w:space="0" w:color="auto"/>
        <w:left w:val="none" w:sz="0" w:space="0" w:color="auto"/>
        <w:bottom w:val="none" w:sz="0" w:space="0" w:color="auto"/>
        <w:right w:val="none" w:sz="0" w:space="0" w:color="auto"/>
      </w:divBdr>
    </w:div>
    <w:div w:id="121075584">
      <w:bodyDiv w:val="1"/>
      <w:marLeft w:val="0"/>
      <w:marRight w:val="0"/>
      <w:marTop w:val="0"/>
      <w:marBottom w:val="0"/>
      <w:divBdr>
        <w:top w:val="none" w:sz="0" w:space="0" w:color="auto"/>
        <w:left w:val="none" w:sz="0" w:space="0" w:color="auto"/>
        <w:bottom w:val="none" w:sz="0" w:space="0" w:color="auto"/>
        <w:right w:val="none" w:sz="0" w:space="0" w:color="auto"/>
      </w:divBdr>
    </w:div>
    <w:div w:id="122894521">
      <w:bodyDiv w:val="1"/>
      <w:marLeft w:val="0"/>
      <w:marRight w:val="0"/>
      <w:marTop w:val="0"/>
      <w:marBottom w:val="0"/>
      <w:divBdr>
        <w:top w:val="none" w:sz="0" w:space="0" w:color="auto"/>
        <w:left w:val="none" w:sz="0" w:space="0" w:color="auto"/>
        <w:bottom w:val="none" w:sz="0" w:space="0" w:color="auto"/>
        <w:right w:val="none" w:sz="0" w:space="0" w:color="auto"/>
      </w:divBdr>
    </w:div>
    <w:div w:id="125508349">
      <w:bodyDiv w:val="1"/>
      <w:marLeft w:val="0"/>
      <w:marRight w:val="0"/>
      <w:marTop w:val="0"/>
      <w:marBottom w:val="0"/>
      <w:divBdr>
        <w:top w:val="none" w:sz="0" w:space="0" w:color="auto"/>
        <w:left w:val="none" w:sz="0" w:space="0" w:color="auto"/>
        <w:bottom w:val="none" w:sz="0" w:space="0" w:color="auto"/>
        <w:right w:val="none" w:sz="0" w:space="0" w:color="auto"/>
      </w:divBdr>
      <w:divsChild>
        <w:div w:id="268467776">
          <w:marLeft w:val="0"/>
          <w:marRight w:val="0"/>
          <w:marTop w:val="0"/>
          <w:marBottom w:val="0"/>
          <w:divBdr>
            <w:top w:val="none" w:sz="0" w:space="0" w:color="auto"/>
            <w:left w:val="none" w:sz="0" w:space="0" w:color="auto"/>
            <w:bottom w:val="none" w:sz="0" w:space="0" w:color="auto"/>
            <w:right w:val="none" w:sz="0" w:space="0" w:color="auto"/>
          </w:divBdr>
        </w:div>
      </w:divsChild>
    </w:div>
    <w:div w:id="125589154">
      <w:bodyDiv w:val="1"/>
      <w:marLeft w:val="0"/>
      <w:marRight w:val="0"/>
      <w:marTop w:val="0"/>
      <w:marBottom w:val="0"/>
      <w:divBdr>
        <w:top w:val="none" w:sz="0" w:space="0" w:color="auto"/>
        <w:left w:val="none" w:sz="0" w:space="0" w:color="auto"/>
        <w:bottom w:val="none" w:sz="0" w:space="0" w:color="auto"/>
        <w:right w:val="none" w:sz="0" w:space="0" w:color="auto"/>
      </w:divBdr>
    </w:div>
    <w:div w:id="127818248">
      <w:bodyDiv w:val="1"/>
      <w:marLeft w:val="0"/>
      <w:marRight w:val="0"/>
      <w:marTop w:val="0"/>
      <w:marBottom w:val="0"/>
      <w:divBdr>
        <w:top w:val="none" w:sz="0" w:space="0" w:color="auto"/>
        <w:left w:val="none" w:sz="0" w:space="0" w:color="auto"/>
        <w:bottom w:val="none" w:sz="0" w:space="0" w:color="auto"/>
        <w:right w:val="none" w:sz="0" w:space="0" w:color="auto"/>
      </w:divBdr>
    </w:div>
    <w:div w:id="128406232">
      <w:bodyDiv w:val="1"/>
      <w:marLeft w:val="0"/>
      <w:marRight w:val="0"/>
      <w:marTop w:val="0"/>
      <w:marBottom w:val="0"/>
      <w:divBdr>
        <w:top w:val="none" w:sz="0" w:space="0" w:color="auto"/>
        <w:left w:val="none" w:sz="0" w:space="0" w:color="auto"/>
        <w:bottom w:val="none" w:sz="0" w:space="0" w:color="auto"/>
        <w:right w:val="none" w:sz="0" w:space="0" w:color="auto"/>
      </w:divBdr>
    </w:div>
    <w:div w:id="129712277">
      <w:bodyDiv w:val="1"/>
      <w:marLeft w:val="0"/>
      <w:marRight w:val="0"/>
      <w:marTop w:val="0"/>
      <w:marBottom w:val="0"/>
      <w:divBdr>
        <w:top w:val="none" w:sz="0" w:space="0" w:color="auto"/>
        <w:left w:val="none" w:sz="0" w:space="0" w:color="auto"/>
        <w:bottom w:val="none" w:sz="0" w:space="0" w:color="auto"/>
        <w:right w:val="none" w:sz="0" w:space="0" w:color="auto"/>
      </w:divBdr>
    </w:div>
    <w:div w:id="134297981">
      <w:bodyDiv w:val="1"/>
      <w:marLeft w:val="0"/>
      <w:marRight w:val="0"/>
      <w:marTop w:val="0"/>
      <w:marBottom w:val="0"/>
      <w:divBdr>
        <w:top w:val="none" w:sz="0" w:space="0" w:color="auto"/>
        <w:left w:val="none" w:sz="0" w:space="0" w:color="auto"/>
        <w:bottom w:val="none" w:sz="0" w:space="0" w:color="auto"/>
        <w:right w:val="none" w:sz="0" w:space="0" w:color="auto"/>
      </w:divBdr>
    </w:div>
    <w:div w:id="136412427">
      <w:bodyDiv w:val="1"/>
      <w:marLeft w:val="0"/>
      <w:marRight w:val="0"/>
      <w:marTop w:val="0"/>
      <w:marBottom w:val="0"/>
      <w:divBdr>
        <w:top w:val="none" w:sz="0" w:space="0" w:color="auto"/>
        <w:left w:val="none" w:sz="0" w:space="0" w:color="auto"/>
        <w:bottom w:val="none" w:sz="0" w:space="0" w:color="auto"/>
        <w:right w:val="none" w:sz="0" w:space="0" w:color="auto"/>
      </w:divBdr>
    </w:div>
    <w:div w:id="148134822">
      <w:bodyDiv w:val="1"/>
      <w:marLeft w:val="0"/>
      <w:marRight w:val="0"/>
      <w:marTop w:val="0"/>
      <w:marBottom w:val="0"/>
      <w:divBdr>
        <w:top w:val="none" w:sz="0" w:space="0" w:color="auto"/>
        <w:left w:val="none" w:sz="0" w:space="0" w:color="auto"/>
        <w:bottom w:val="none" w:sz="0" w:space="0" w:color="auto"/>
        <w:right w:val="none" w:sz="0" w:space="0" w:color="auto"/>
      </w:divBdr>
    </w:div>
    <w:div w:id="153767559">
      <w:bodyDiv w:val="1"/>
      <w:marLeft w:val="0"/>
      <w:marRight w:val="0"/>
      <w:marTop w:val="0"/>
      <w:marBottom w:val="0"/>
      <w:divBdr>
        <w:top w:val="none" w:sz="0" w:space="0" w:color="auto"/>
        <w:left w:val="none" w:sz="0" w:space="0" w:color="auto"/>
        <w:bottom w:val="none" w:sz="0" w:space="0" w:color="auto"/>
        <w:right w:val="none" w:sz="0" w:space="0" w:color="auto"/>
      </w:divBdr>
    </w:div>
    <w:div w:id="155264392">
      <w:bodyDiv w:val="1"/>
      <w:marLeft w:val="0"/>
      <w:marRight w:val="0"/>
      <w:marTop w:val="0"/>
      <w:marBottom w:val="0"/>
      <w:divBdr>
        <w:top w:val="none" w:sz="0" w:space="0" w:color="auto"/>
        <w:left w:val="none" w:sz="0" w:space="0" w:color="auto"/>
        <w:bottom w:val="none" w:sz="0" w:space="0" w:color="auto"/>
        <w:right w:val="none" w:sz="0" w:space="0" w:color="auto"/>
      </w:divBdr>
    </w:div>
    <w:div w:id="156918205">
      <w:bodyDiv w:val="1"/>
      <w:marLeft w:val="0"/>
      <w:marRight w:val="0"/>
      <w:marTop w:val="0"/>
      <w:marBottom w:val="0"/>
      <w:divBdr>
        <w:top w:val="none" w:sz="0" w:space="0" w:color="auto"/>
        <w:left w:val="none" w:sz="0" w:space="0" w:color="auto"/>
        <w:bottom w:val="none" w:sz="0" w:space="0" w:color="auto"/>
        <w:right w:val="none" w:sz="0" w:space="0" w:color="auto"/>
      </w:divBdr>
    </w:div>
    <w:div w:id="170339228">
      <w:bodyDiv w:val="1"/>
      <w:marLeft w:val="0"/>
      <w:marRight w:val="0"/>
      <w:marTop w:val="0"/>
      <w:marBottom w:val="0"/>
      <w:divBdr>
        <w:top w:val="none" w:sz="0" w:space="0" w:color="auto"/>
        <w:left w:val="none" w:sz="0" w:space="0" w:color="auto"/>
        <w:bottom w:val="none" w:sz="0" w:space="0" w:color="auto"/>
        <w:right w:val="none" w:sz="0" w:space="0" w:color="auto"/>
      </w:divBdr>
    </w:div>
    <w:div w:id="174538130">
      <w:bodyDiv w:val="1"/>
      <w:marLeft w:val="0"/>
      <w:marRight w:val="0"/>
      <w:marTop w:val="0"/>
      <w:marBottom w:val="0"/>
      <w:divBdr>
        <w:top w:val="none" w:sz="0" w:space="0" w:color="auto"/>
        <w:left w:val="none" w:sz="0" w:space="0" w:color="auto"/>
        <w:bottom w:val="none" w:sz="0" w:space="0" w:color="auto"/>
        <w:right w:val="none" w:sz="0" w:space="0" w:color="auto"/>
      </w:divBdr>
    </w:div>
    <w:div w:id="186456476">
      <w:bodyDiv w:val="1"/>
      <w:marLeft w:val="0"/>
      <w:marRight w:val="0"/>
      <w:marTop w:val="0"/>
      <w:marBottom w:val="0"/>
      <w:divBdr>
        <w:top w:val="none" w:sz="0" w:space="0" w:color="auto"/>
        <w:left w:val="none" w:sz="0" w:space="0" w:color="auto"/>
        <w:bottom w:val="none" w:sz="0" w:space="0" w:color="auto"/>
        <w:right w:val="none" w:sz="0" w:space="0" w:color="auto"/>
      </w:divBdr>
    </w:div>
    <w:div w:id="188566610">
      <w:bodyDiv w:val="1"/>
      <w:marLeft w:val="0"/>
      <w:marRight w:val="0"/>
      <w:marTop w:val="0"/>
      <w:marBottom w:val="0"/>
      <w:divBdr>
        <w:top w:val="none" w:sz="0" w:space="0" w:color="auto"/>
        <w:left w:val="none" w:sz="0" w:space="0" w:color="auto"/>
        <w:bottom w:val="none" w:sz="0" w:space="0" w:color="auto"/>
        <w:right w:val="none" w:sz="0" w:space="0" w:color="auto"/>
      </w:divBdr>
    </w:div>
    <w:div w:id="191697696">
      <w:bodyDiv w:val="1"/>
      <w:marLeft w:val="0"/>
      <w:marRight w:val="0"/>
      <w:marTop w:val="0"/>
      <w:marBottom w:val="0"/>
      <w:divBdr>
        <w:top w:val="none" w:sz="0" w:space="0" w:color="auto"/>
        <w:left w:val="none" w:sz="0" w:space="0" w:color="auto"/>
        <w:bottom w:val="none" w:sz="0" w:space="0" w:color="auto"/>
        <w:right w:val="none" w:sz="0" w:space="0" w:color="auto"/>
      </w:divBdr>
      <w:divsChild>
        <w:div w:id="1518228583">
          <w:marLeft w:val="0"/>
          <w:marRight w:val="0"/>
          <w:marTop w:val="0"/>
          <w:marBottom w:val="0"/>
          <w:divBdr>
            <w:top w:val="none" w:sz="0" w:space="0" w:color="auto"/>
            <w:left w:val="none" w:sz="0" w:space="0" w:color="auto"/>
            <w:bottom w:val="none" w:sz="0" w:space="0" w:color="auto"/>
            <w:right w:val="none" w:sz="0" w:space="0" w:color="auto"/>
          </w:divBdr>
          <w:divsChild>
            <w:div w:id="274362665">
              <w:marLeft w:val="0"/>
              <w:marRight w:val="0"/>
              <w:marTop w:val="0"/>
              <w:marBottom w:val="0"/>
              <w:divBdr>
                <w:top w:val="none" w:sz="0" w:space="0" w:color="auto"/>
                <w:left w:val="none" w:sz="0" w:space="0" w:color="auto"/>
                <w:bottom w:val="none" w:sz="0" w:space="0" w:color="auto"/>
                <w:right w:val="none" w:sz="0" w:space="0" w:color="auto"/>
              </w:divBdr>
              <w:divsChild>
                <w:div w:id="1735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1896">
      <w:bodyDiv w:val="1"/>
      <w:marLeft w:val="0"/>
      <w:marRight w:val="0"/>
      <w:marTop w:val="0"/>
      <w:marBottom w:val="0"/>
      <w:divBdr>
        <w:top w:val="none" w:sz="0" w:space="0" w:color="auto"/>
        <w:left w:val="none" w:sz="0" w:space="0" w:color="auto"/>
        <w:bottom w:val="none" w:sz="0" w:space="0" w:color="auto"/>
        <w:right w:val="none" w:sz="0" w:space="0" w:color="auto"/>
      </w:divBdr>
    </w:div>
    <w:div w:id="205534874">
      <w:bodyDiv w:val="1"/>
      <w:marLeft w:val="0"/>
      <w:marRight w:val="0"/>
      <w:marTop w:val="0"/>
      <w:marBottom w:val="0"/>
      <w:divBdr>
        <w:top w:val="none" w:sz="0" w:space="0" w:color="auto"/>
        <w:left w:val="none" w:sz="0" w:space="0" w:color="auto"/>
        <w:bottom w:val="none" w:sz="0" w:space="0" w:color="auto"/>
        <w:right w:val="none" w:sz="0" w:space="0" w:color="auto"/>
      </w:divBdr>
    </w:div>
    <w:div w:id="209925615">
      <w:bodyDiv w:val="1"/>
      <w:marLeft w:val="0"/>
      <w:marRight w:val="0"/>
      <w:marTop w:val="0"/>
      <w:marBottom w:val="0"/>
      <w:divBdr>
        <w:top w:val="none" w:sz="0" w:space="0" w:color="auto"/>
        <w:left w:val="none" w:sz="0" w:space="0" w:color="auto"/>
        <w:bottom w:val="none" w:sz="0" w:space="0" w:color="auto"/>
        <w:right w:val="none" w:sz="0" w:space="0" w:color="auto"/>
      </w:divBdr>
    </w:div>
    <w:div w:id="217324076">
      <w:bodyDiv w:val="1"/>
      <w:marLeft w:val="0"/>
      <w:marRight w:val="0"/>
      <w:marTop w:val="0"/>
      <w:marBottom w:val="0"/>
      <w:divBdr>
        <w:top w:val="none" w:sz="0" w:space="0" w:color="auto"/>
        <w:left w:val="none" w:sz="0" w:space="0" w:color="auto"/>
        <w:bottom w:val="none" w:sz="0" w:space="0" w:color="auto"/>
        <w:right w:val="none" w:sz="0" w:space="0" w:color="auto"/>
      </w:divBdr>
    </w:div>
    <w:div w:id="226231386">
      <w:bodyDiv w:val="1"/>
      <w:marLeft w:val="0"/>
      <w:marRight w:val="0"/>
      <w:marTop w:val="0"/>
      <w:marBottom w:val="0"/>
      <w:divBdr>
        <w:top w:val="none" w:sz="0" w:space="0" w:color="auto"/>
        <w:left w:val="none" w:sz="0" w:space="0" w:color="auto"/>
        <w:bottom w:val="none" w:sz="0" w:space="0" w:color="auto"/>
        <w:right w:val="none" w:sz="0" w:space="0" w:color="auto"/>
      </w:divBdr>
    </w:div>
    <w:div w:id="228153176">
      <w:bodyDiv w:val="1"/>
      <w:marLeft w:val="0"/>
      <w:marRight w:val="0"/>
      <w:marTop w:val="0"/>
      <w:marBottom w:val="0"/>
      <w:divBdr>
        <w:top w:val="none" w:sz="0" w:space="0" w:color="auto"/>
        <w:left w:val="none" w:sz="0" w:space="0" w:color="auto"/>
        <w:bottom w:val="none" w:sz="0" w:space="0" w:color="auto"/>
        <w:right w:val="none" w:sz="0" w:space="0" w:color="auto"/>
      </w:divBdr>
    </w:div>
    <w:div w:id="230892860">
      <w:bodyDiv w:val="1"/>
      <w:marLeft w:val="0"/>
      <w:marRight w:val="0"/>
      <w:marTop w:val="0"/>
      <w:marBottom w:val="0"/>
      <w:divBdr>
        <w:top w:val="none" w:sz="0" w:space="0" w:color="auto"/>
        <w:left w:val="none" w:sz="0" w:space="0" w:color="auto"/>
        <w:bottom w:val="none" w:sz="0" w:space="0" w:color="auto"/>
        <w:right w:val="none" w:sz="0" w:space="0" w:color="auto"/>
      </w:divBdr>
    </w:div>
    <w:div w:id="232128733">
      <w:bodyDiv w:val="1"/>
      <w:marLeft w:val="0"/>
      <w:marRight w:val="0"/>
      <w:marTop w:val="0"/>
      <w:marBottom w:val="0"/>
      <w:divBdr>
        <w:top w:val="none" w:sz="0" w:space="0" w:color="auto"/>
        <w:left w:val="none" w:sz="0" w:space="0" w:color="auto"/>
        <w:bottom w:val="none" w:sz="0" w:space="0" w:color="auto"/>
        <w:right w:val="none" w:sz="0" w:space="0" w:color="auto"/>
      </w:divBdr>
    </w:div>
    <w:div w:id="232929525">
      <w:bodyDiv w:val="1"/>
      <w:marLeft w:val="0"/>
      <w:marRight w:val="0"/>
      <w:marTop w:val="0"/>
      <w:marBottom w:val="0"/>
      <w:divBdr>
        <w:top w:val="none" w:sz="0" w:space="0" w:color="auto"/>
        <w:left w:val="none" w:sz="0" w:space="0" w:color="auto"/>
        <w:bottom w:val="none" w:sz="0" w:space="0" w:color="auto"/>
        <w:right w:val="none" w:sz="0" w:space="0" w:color="auto"/>
      </w:divBdr>
      <w:divsChild>
        <w:div w:id="1482234665">
          <w:marLeft w:val="0"/>
          <w:marRight w:val="0"/>
          <w:marTop w:val="0"/>
          <w:marBottom w:val="0"/>
          <w:divBdr>
            <w:top w:val="none" w:sz="0" w:space="0" w:color="auto"/>
            <w:left w:val="none" w:sz="0" w:space="0" w:color="auto"/>
            <w:bottom w:val="none" w:sz="0" w:space="0" w:color="auto"/>
            <w:right w:val="none" w:sz="0" w:space="0" w:color="auto"/>
          </w:divBdr>
          <w:divsChild>
            <w:div w:id="789592237">
              <w:marLeft w:val="0"/>
              <w:marRight w:val="0"/>
              <w:marTop w:val="0"/>
              <w:marBottom w:val="0"/>
              <w:divBdr>
                <w:top w:val="none" w:sz="0" w:space="0" w:color="auto"/>
                <w:left w:val="none" w:sz="0" w:space="0" w:color="auto"/>
                <w:bottom w:val="none" w:sz="0" w:space="0" w:color="auto"/>
                <w:right w:val="none" w:sz="0" w:space="0" w:color="auto"/>
              </w:divBdr>
              <w:divsChild>
                <w:div w:id="9491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849">
      <w:bodyDiv w:val="1"/>
      <w:marLeft w:val="0"/>
      <w:marRight w:val="0"/>
      <w:marTop w:val="0"/>
      <w:marBottom w:val="0"/>
      <w:divBdr>
        <w:top w:val="none" w:sz="0" w:space="0" w:color="auto"/>
        <w:left w:val="none" w:sz="0" w:space="0" w:color="auto"/>
        <w:bottom w:val="none" w:sz="0" w:space="0" w:color="auto"/>
        <w:right w:val="none" w:sz="0" w:space="0" w:color="auto"/>
      </w:divBdr>
    </w:div>
    <w:div w:id="237515831">
      <w:bodyDiv w:val="1"/>
      <w:marLeft w:val="0"/>
      <w:marRight w:val="0"/>
      <w:marTop w:val="0"/>
      <w:marBottom w:val="0"/>
      <w:divBdr>
        <w:top w:val="none" w:sz="0" w:space="0" w:color="auto"/>
        <w:left w:val="none" w:sz="0" w:space="0" w:color="auto"/>
        <w:bottom w:val="none" w:sz="0" w:space="0" w:color="auto"/>
        <w:right w:val="none" w:sz="0" w:space="0" w:color="auto"/>
      </w:divBdr>
    </w:div>
    <w:div w:id="242761278">
      <w:bodyDiv w:val="1"/>
      <w:marLeft w:val="0"/>
      <w:marRight w:val="0"/>
      <w:marTop w:val="0"/>
      <w:marBottom w:val="0"/>
      <w:divBdr>
        <w:top w:val="none" w:sz="0" w:space="0" w:color="auto"/>
        <w:left w:val="none" w:sz="0" w:space="0" w:color="auto"/>
        <w:bottom w:val="none" w:sz="0" w:space="0" w:color="auto"/>
        <w:right w:val="none" w:sz="0" w:space="0" w:color="auto"/>
      </w:divBdr>
    </w:div>
    <w:div w:id="246620246">
      <w:bodyDiv w:val="1"/>
      <w:marLeft w:val="0"/>
      <w:marRight w:val="0"/>
      <w:marTop w:val="0"/>
      <w:marBottom w:val="0"/>
      <w:divBdr>
        <w:top w:val="none" w:sz="0" w:space="0" w:color="auto"/>
        <w:left w:val="none" w:sz="0" w:space="0" w:color="auto"/>
        <w:bottom w:val="none" w:sz="0" w:space="0" w:color="auto"/>
        <w:right w:val="none" w:sz="0" w:space="0" w:color="auto"/>
      </w:divBdr>
    </w:div>
    <w:div w:id="246960176">
      <w:bodyDiv w:val="1"/>
      <w:marLeft w:val="0"/>
      <w:marRight w:val="0"/>
      <w:marTop w:val="0"/>
      <w:marBottom w:val="0"/>
      <w:divBdr>
        <w:top w:val="none" w:sz="0" w:space="0" w:color="auto"/>
        <w:left w:val="none" w:sz="0" w:space="0" w:color="auto"/>
        <w:bottom w:val="none" w:sz="0" w:space="0" w:color="auto"/>
        <w:right w:val="none" w:sz="0" w:space="0" w:color="auto"/>
      </w:divBdr>
    </w:div>
    <w:div w:id="248733574">
      <w:bodyDiv w:val="1"/>
      <w:marLeft w:val="0"/>
      <w:marRight w:val="0"/>
      <w:marTop w:val="0"/>
      <w:marBottom w:val="0"/>
      <w:divBdr>
        <w:top w:val="none" w:sz="0" w:space="0" w:color="auto"/>
        <w:left w:val="none" w:sz="0" w:space="0" w:color="auto"/>
        <w:bottom w:val="none" w:sz="0" w:space="0" w:color="auto"/>
        <w:right w:val="none" w:sz="0" w:space="0" w:color="auto"/>
      </w:divBdr>
    </w:div>
    <w:div w:id="249656905">
      <w:bodyDiv w:val="1"/>
      <w:marLeft w:val="0"/>
      <w:marRight w:val="0"/>
      <w:marTop w:val="0"/>
      <w:marBottom w:val="0"/>
      <w:divBdr>
        <w:top w:val="none" w:sz="0" w:space="0" w:color="auto"/>
        <w:left w:val="none" w:sz="0" w:space="0" w:color="auto"/>
        <w:bottom w:val="none" w:sz="0" w:space="0" w:color="auto"/>
        <w:right w:val="none" w:sz="0" w:space="0" w:color="auto"/>
      </w:divBdr>
    </w:div>
    <w:div w:id="252707553">
      <w:bodyDiv w:val="1"/>
      <w:marLeft w:val="0"/>
      <w:marRight w:val="0"/>
      <w:marTop w:val="0"/>
      <w:marBottom w:val="0"/>
      <w:divBdr>
        <w:top w:val="none" w:sz="0" w:space="0" w:color="auto"/>
        <w:left w:val="none" w:sz="0" w:space="0" w:color="auto"/>
        <w:bottom w:val="none" w:sz="0" w:space="0" w:color="auto"/>
        <w:right w:val="none" w:sz="0" w:space="0" w:color="auto"/>
      </w:divBdr>
    </w:div>
    <w:div w:id="258877996">
      <w:bodyDiv w:val="1"/>
      <w:marLeft w:val="0"/>
      <w:marRight w:val="0"/>
      <w:marTop w:val="0"/>
      <w:marBottom w:val="0"/>
      <w:divBdr>
        <w:top w:val="none" w:sz="0" w:space="0" w:color="auto"/>
        <w:left w:val="none" w:sz="0" w:space="0" w:color="auto"/>
        <w:bottom w:val="none" w:sz="0" w:space="0" w:color="auto"/>
        <w:right w:val="none" w:sz="0" w:space="0" w:color="auto"/>
      </w:divBdr>
    </w:div>
    <w:div w:id="266618954">
      <w:bodyDiv w:val="1"/>
      <w:marLeft w:val="0"/>
      <w:marRight w:val="0"/>
      <w:marTop w:val="0"/>
      <w:marBottom w:val="0"/>
      <w:divBdr>
        <w:top w:val="none" w:sz="0" w:space="0" w:color="auto"/>
        <w:left w:val="none" w:sz="0" w:space="0" w:color="auto"/>
        <w:bottom w:val="none" w:sz="0" w:space="0" w:color="auto"/>
        <w:right w:val="none" w:sz="0" w:space="0" w:color="auto"/>
      </w:divBdr>
    </w:div>
    <w:div w:id="266960723">
      <w:bodyDiv w:val="1"/>
      <w:marLeft w:val="0"/>
      <w:marRight w:val="0"/>
      <w:marTop w:val="0"/>
      <w:marBottom w:val="0"/>
      <w:divBdr>
        <w:top w:val="none" w:sz="0" w:space="0" w:color="auto"/>
        <w:left w:val="none" w:sz="0" w:space="0" w:color="auto"/>
        <w:bottom w:val="none" w:sz="0" w:space="0" w:color="auto"/>
        <w:right w:val="none" w:sz="0" w:space="0" w:color="auto"/>
      </w:divBdr>
    </w:div>
    <w:div w:id="267391642">
      <w:bodyDiv w:val="1"/>
      <w:marLeft w:val="0"/>
      <w:marRight w:val="0"/>
      <w:marTop w:val="0"/>
      <w:marBottom w:val="0"/>
      <w:divBdr>
        <w:top w:val="none" w:sz="0" w:space="0" w:color="auto"/>
        <w:left w:val="none" w:sz="0" w:space="0" w:color="auto"/>
        <w:bottom w:val="none" w:sz="0" w:space="0" w:color="auto"/>
        <w:right w:val="none" w:sz="0" w:space="0" w:color="auto"/>
      </w:divBdr>
    </w:div>
    <w:div w:id="268664747">
      <w:bodyDiv w:val="1"/>
      <w:marLeft w:val="0"/>
      <w:marRight w:val="0"/>
      <w:marTop w:val="0"/>
      <w:marBottom w:val="0"/>
      <w:divBdr>
        <w:top w:val="none" w:sz="0" w:space="0" w:color="auto"/>
        <w:left w:val="none" w:sz="0" w:space="0" w:color="auto"/>
        <w:bottom w:val="none" w:sz="0" w:space="0" w:color="auto"/>
        <w:right w:val="none" w:sz="0" w:space="0" w:color="auto"/>
      </w:divBdr>
    </w:div>
    <w:div w:id="273099544">
      <w:bodyDiv w:val="1"/>
      <w:marLeft w:val="0"/>
      <w:marRight w:val="0"/>
      <w:marTop w:val="0"/>
      <w:marBottom w:val="0"/>
      <w:divBdr>
        <w:top w:val="none" w:sz="0" w:space="0" w:color="auto"/>
        <w:left w:val="none" w:sz="0" w:space="0" w:color="auto"/>
        <w:bottom w:val="none" w:sz="0" w:space="0" w:color="auto"/>
        <w:right w:val="none" w:sz="0" w:space="0" w:color="auto"/>
      </w:divBdr>
      <w:divsChild>
        <w:div w:id="85080712">
          <w:marLeft w:val="0"/>
          <w:marRight w:val="0"/>
          <w:marTop w:val="0"/>
          <w:marBottom w:val="0"/>
          <w:divBdr>
            <w:top w:val="none" w:sz="0" w:space="0" w:color="auto"/>
            <w:left w:val="none" w:sz="0" w:space="0" w:color="auto"/>
            <w:bottom w:val="none" w:sz="0" w:space="0" w:color="auto"/>
            <w:right w:val="none" w:sz="0" w:space="0" w:color="auto"/>
          </w:divBdr>
          <w:divsChild>
            <w:div w:id="712660571">
              <w:marLeft w:val="0"/>
              <w:marRight w:val="0"/>
              <w:marTop w:val="0"/>
              <w:marBottom w:val="0"/>
              <w:divBdr>
                <w:top w:val="none" w:sz="0" w:space="0" w:color="auto"/>
                <w:left w:val="none" w:sz="0" w:space="0" w:color="auto"/>
                <w:bottom w:val="none" w:sz="0" w:space="0" w:color="auto"/>
                <w:right w:val="none" w:sz="0" w:space="0" w:color="auto"/>
              </w:divBdr>
              <w:divsChild>
                <w:div w:id="63618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649351">
      <w:bodyDiv w:val="1"/>
      <w:marLeft w:val="0"/>
      <w:marRight w:val="0"/>
      <w:marTop w:val="0"/>
      <w:marBottom w:val="0"/>
      <w:divBdr>
        <w:top w:val="none" w:sz="0" w:space="0" w:color="auto"/>
        <w:left w:val="none" w:sz="0" w:space="0" w:color="auto"/>
        <w:bottom w:val="none" w:sz="0" w:space="0" w:color="auto"/>
        <w:right w:val="none" w:sz="0" w:space="0" w:color="auto"/>
      </w:divBdr>
    </w:div>
    <w:div w:id="279726983">
      <w:bodyDiv w:val="1"/>
      <w:marLeft w:val="0"/>
      <w:marRight w:val="0"/>
      <w:marTop w:val="0"/>
      <w:marBottom w:val="0"/>
      <w:divBdr>
        <w:top w:val="none" w:sz="0" w:space="0" w:color="auto"/>
        <w:left w:val="none" w:sz="0" w:space="0" w:color="auto"/>
        <w:bottom w:val="none" w:sz="0" w:space="0" w:color="auto"/>
        <w:right w:val="none" w:sz="0" w:space="0" w:color="auto"/>
      </w:divBdr>
    </w:div>
    <w:div w:id="281039017">
      <w:bodyDiv w:val="1"/>
      <w:marLeft w:val="0"/>
      <w:marRight w:val="0"/>
      <w:marTop w:val="0"/>
      <w:marBottom w:val="0"/>
      <w:divBdr>
        <w:top w:val="none" w:sz="0" w:space="0" w:color="auto"/>
        <w:left w:val="none" w:sz="0" w:space="0" w:color="auto"/>
        <w:bottom w:val="none" w:sz="0" w:space="0" w:color="auto"/>
        <w:right w:val="none" w:sz="0" w:space="0" w:color="auto"/>
      </w:divBdr>
    </w:div>
    <w:div w:id="283584927">
      <w:bodyDiv w:val="1"/>
      <w:marLeft w:val="0"/>
      <w:marRight w:val="0"/>
      <w:marTop w:val="0"/>
      <w:marBottom w:val="0"/>
      <w:divBdr>
        <w:top w:val="none" w:sz="0" w:space="0" w:color="auto"/>
        <w:left w:val="none" w:sz="0" w:space="0" w:color="auto"/>
        <w:bottom w:val="none" w:sz="0" w:space="0" w:color="auto"/>
        <w:right w:val="none" w:sz="0" w:space="0" w:color="auto"/>
      </w:divBdr>
    </w:div>
    <w:div w:id="284696721">
      <w:bodyDiv w:val="1"/>
      <w:marLeft w:val="0"/>
      <w:marRight w:val="0"/>
      <w:marTop w:val="0"/>
      <w:marBottom w:val="0"/>
      <w:divBdr>
        <w:top w:val="none" w:sz="0" w:space="0" w:color="auto"/>
        <w:left w:val="none" w:sz="0" w:space="0" w:color="auto"/>
        <w:bottom w:val="none" w:sz="0" w:space="0" w:color="auto"/>
        <w:right w:val="none" w:sz="0" w:space="0" w:color="auto"/>
      </w:divBdr>
    </w:div>
    <w:div w:id="285671426">
      <w:bodyDiv w:val="1"/>
      <w:marLeft w:val="0"/>
      <w:marRight w:val="0"/>
      <w:marTop w:val="0"/>
      <w:marBottom w:val="0"/>
      <w:divBdr>
        <w:top w:val="none" w:sz="0" w:space="0" w:color="auto"/>
        <w:left w:val="none" w:sz="0" w:space="0" w:color="auto"/>
        <w:bottom w:val="none" w:sz="0" w:space="0" w:color="auto"/>
        <w:right w:val="none" w:sz="0" w:space="0" w:color="auto"/>
      </w:divBdr>
    </w:div>
    <w:div w:id="288973599">
      <w:bodyDiv w:val="1"/>
      <w:marLeft w:val="0"/>
      <w:marRight w:val="0"/>
      <w:marTop w:val="0"/>
      <w:marBottom w:val="0"/>
      <w:divBdr>
        <w:top w:val="none" w:sz="0" w:space="0" w:color="auto"/>
        <w:left w:val="none" w:sz="0" w:space="0" w:color="auto"/>
        <w:bottom w:val="none" w:sz="0" w:space="0" w:color="auto"/>
        <w:right w:val="none" w:sz="0" w:space="0" w:color="auto"/>
      </w:divBdr>
    </w:div>
    <w:div w:id="289287272">
      <w:bodyDiv w:val="1"/>
      <w:marLeft w:val="0"/>
      <w:marRight w:val="0"/>
      <w:marTop w:val="0"/>
      <w:marBottom w:val="0"/>
      <w:divBdr>
        <w:top w:val="none" w:sz="0" w:space="0" w:color="auto"/>
        <w:left w:val="none" w:sz="0" w:space="0" w:color="auto"/>
        <w:bottom w:val="none" w:sz="0" w:space="0" w:color="auto"/>
        <w:right w:val="none" w:sz="0" w:space="0" w:color="auto"/>
      </w:divBdr>
    </w:div>
    <w:div w:id="295644204">
      <w:bodyDiv w:val="1"/>
      <w:marLeft w:val="0"/>
      <w:marRight w:val="0"/>
      <w:marTop w:val="0"/>
      <w:marBottom w:val="0"/>
      <w:divBdr>
        <w:top w:val="none" w:sz="0" w:space="0" w:color="auto"/>
        <w:left w:val="none" w:sz="0" w:space="0" w:color="auto"/>
        <w:bottom w:val="none" w:sz="0" w:space="0" w:color="auto"/>
        <w:right w:val="none" w:sz="0" w:space="0" w:color="auto"/>
      </w:divBdr>
    </w:div>
    <w:div w:id="305202901">
      <w:bodyDiv w:val="1"/>
      <w:marLeft w:val="0"/>
      <w:marRight w:val="0"/>
      <w:marTop w:val="0"/>
      <w:marBottom w:val="0"/>
      <w:divBdr>
        <w:top w:val="none" w:sz="0" w:space="0" w:color="auto"/>
        <w:left w:val="none" w:sz="0" w:space="0" w:color="auto"/>
        <w:bottom w:val="none" w:sz="0" w:space="0" w:color="auto"/>
        <w:right w:val="none" w:sz="0" w:space="0" w:color="auto"/>
      </w:divBdr>
    </w:div>
    <w:div w:id="308368536">
      <w:bodyDiv w:val="1"/>
      <w:marLeft w:val="0"/>
      <w:marRight w:val="0"/>
      <w:marTop w:val="0"/>
      <w:marBottom w:val="0"/>
      <w:divBdr>
        <w:top w:val="none" w:sz="0" w:space="0" w:color="auto"/>
        <w:left w:val="none" w:sz="0" w:space="0" w:color="auto"/>
        <w:bottom w:val="none" w:sz="0" w:space="0" w:color="auto"/>
        <w:right w:val="none" w:sz="0" w:space="0" w:color="auto"/>
      </w:divBdr>
    </w:div>
    <w:div w:id="308628978">
      <w:bodyDiv w:val="1"/>
      <w:marLeft w:val="0"/>
      <w:marRight w:val="0"/>
      <w:marTop w:val="0"/>
      <w:marBottom w:val="0"/>
      <w:divBdr>
        <w:top w:val="none" w:sz="0" w:space="0" w:color="auto"/>
        <w:left w:val="none" w:sz="0" w:space="0" w:color="auto"/>
        <w:bottom w:val="none" w:sz="0" w:space="0" w:color="auto"/>
        <w:right w:val="none" w:sz="0" w:space="0" w:color="auto"/>
      </w:divBdr>
    </w:div>
    <w:div w:id="310409545">
      <w:bodyDiv w:val="1"/>
      <w:marLeft w:val="0"/>
      <w:marRight w:val="0"/>
      <w:marTop w:val="0"/>
      <w:marBottom w:val="0"/>
      <w:divBdr>
        <w:top w:val="none" w:sz="0" w:space="0" w:color="auto"/>
        <w:left w:val="none" w:sz="0" w:space="0" w:color="auto"/>
        <w:bottom w:val="none" w:sz="0" w:space="0" w:color="auto"/>
        <w:right w:val="none" w:sz="0" w:space="0" w:color="auto"/>
      </w:divBdr>
    </w:div>
    <w:div w:id="312680311">
      <w:bodyDiv w:val="1"/>
      <w:marLeft w:val="0"/>
      <w:marRight w:val="0"/>
      <w:marTop w:val="0"/>
      <w:marBottom w:val="0"/>
      <w:divBdr>
        <w:top w:val="none" w:sz="0" w:space="0" w:color="auto"/>
        <w:left w:val="none" w:sz="0" w:space="0" w:color="auto"/>
        <w:bottom w:val="none" w:sz="0" w:space="0" w:color="auto"/>
        <w:right w:val="none" w:sz="0" w:space="0" w:color="auto"/>
      </w:divBdr>
    </w:div>
    <w:div w:id="318113978">
      <w:bodyDiv w:val="1"/>
      <w:marLeft w:val="0"/>
      <w:marRight w:val="0"/>
      <w:marTop w:val="0"/>
      <w:marBottom w:val="0"/>
      <w:divBdr>
        <w:top w:val="none" w:sz="0" w:space="0" w:color="auto"/>
        <w:left w:val="none" w:sz="0" w:space="0" w:color="auto"/>
        <w:bottom w:val="none" w:sz="0" w:space="0" w:color="auto"/>
        <w:right w:val="none" w:sz="0" w:space="0" w:color="auto"/>
      </w:divBdr>
    </w:div>
    <w:div w:id="321542472">
      <w:bodyDiv w:val="1"/>
      <w:marLeft w:val="0"/>
      <w:marRight w:val="0"/>
      <w:marTop w:val="0"/>
      <w:marBottom w:val="0"/>
      <w:divBdr>
        <w:top w:val="none" w:sz="0" w:space="0" w:color="auto"/>
        <w:left w:val="none" w:sz="0" w:space="0" w:color="auto"/>
        <w:bottom w:val="none" w:sz="0" w:space="0" w:color="auto"/>
        <w:right w:val="none" w:sz="0" w:space="0" w:color="auto"/>
      </w:divBdr>
    </w:div>
    <w:div w:id="325210642">
      <w:bodyDiv w:val="1"/>
      <w:marLeft w:val="0"/>
      <w:marRight w:val="0"/>
      <w:marTop w:val="0"/>
      <w:marBottom w:val="0"/>
      <w:divBdr>
        <w:top w:val="none" w:sz="0" w:space="0" w:color="auto"/>
        <w:left w:val="none" w:sz="0" w:space="0" w:color="auto"/>
        <w:bottom w:val="none" w:sz="0" w:space="0" w:color="auto"/>
        <w:right w:val="none" w:sz="0" w:space="0" w:color="auto"/>
      </w:divBdr>
    </w:div>
    <w:div w:id="326176809">
      <w:bodyDiv w:val="1"/>
      <w:marLeft w:val="0"/>
      <w:marRight w:val="0"/>
      <w:marTop w:val="0"/>
      <w:marBottom w:val="0"/>
      <w:divBdr>
        <w:top w:val="none" w:sz="0" w:space="0" w:color="auto"/>
        <w:left w:val="none" w:sz="0" w:space="0" w:color="auto"/>
        <w:bottom w:val="none" w:sz="0" w:space="0" w:color="auto"/>
        <w:right w:val="none" w:sz="0" w:space="0" w:color="auto"/>
      </w:divBdr>
    </w:div>
    <w:div w:id="330960125">
      <w:bodyDiv w:val="1"/>
      <w:marLeft w:val="0"/>
      <w:marRight w:val="0"/>
      <w:marTop w:val="0"/>
      <w:marBottom w:val="0"/>
      <w:divBdr>
        <w:top w:val="none" w:sz="0" w:space="0" w:color="auto"/>
        <w:left w:val="none" w:sz="0" w:space="0" w:color="auto"/>
        <w:bottom w:val="none" w:sz="0" w:space="0" w:color="auto"/>
        <w:right w:val="none" w:sz="0" w:space="0" w:color="auto"/>
      </w:divBdr>
    </w:div>
    <w:div w:id="331612701">
      <w:bodyDiv w:val="1"/>
      <w:marLeft w:val="0"/>
      <w:marRight w:val="0"/>
      <w:marTop w:val="0"/>
      <w:marBottom w:val="0"/>
      <w:divBdr>
        <w:top w:val="none" w:sz="0" w:space="0" w:color="auto"/>
        <w:left w:val="none" w:sz="0" w:space="0" w:color="auto"/>
        <w:bottom w:val="none" w:sz="0" w:space="0" w:color="auto"/>
        <w:right w:val="none" w:sz="0" w:space="0" w:color="auto"/>
      </w:divBdr>
    </w:div>
    <w:div w:id="331762204">
      <w:bodyDiv w:val="1"/>
      <w:marLeft w:val="0"/>
      <w:marRight w:val="0"/>
      <w:marTop w:val="0"/>
      <w:marBottom w:val="0"/>
      <w:divBdr>
        <w:top w:val="none" w:sz="0" w:space="0" w:color="auto"/>
        <w:left w:val="none" w:sz="0" w:space="0" w:color="auto"/>
        <w:bottom w:val="none" w:sz="0" w:space="0" w:color="auto"/>
        <w:right w:val="none" w:sz="0" w:space="0" w:color="auto"/>
      </w:divBdr>
    </w:div>
    <w:div w:id="331766336">
      <w:bodyDiv w:val="1"/>
      <w:marLeft w:val="0"/>
      <w:marRight w:val="0"/>
      <w:marTop w:val="0"/>
      <w:marBottom w:val="0"/>
      <w:divBdr>
        <w:top w:val="none" w:sz="0" w:space="0" w:color="auto"/>
        <w:left w:val="none" w:sz="0" w:space="0" w:color="auto"/>
        <w:bottom w:val="none" w:sz="0" w:space="0" w:color="auto"/>
        <w:right w:val="none" w:sz="0" w:space="0" w:color="auto"/>
      </w:divBdr>
    </w:div>
    <w:div w:id="333648687">
      <w:bodyDiv w:val="1"/>
      <w:marLeft w:val="0"/>
      <w:marRight w:val="0"/>
      <w:marTop w:val="0"/>
      <w:marBottom w:val="0"/>
      <w:divBdr>
        <w:top w:val="none" w:sz="0" w:space="0" w:color="auto"/>
        <w:left w:val="none" w:sz="0" w:space="0" w:color="auto"/>
        <w:bottom w:val="none" w:sz="0" w:space="0" w:color="auto"/>
        <w:right w:val="none" w:sz="0" w:space="0" w:color="auto"/>
      </w:divBdr>
    </w:div>
    <w:div w:id="337271814">
      <w:bodyDiv w:val="1"/>
      <w:marLeft w:val="0"/>
      <w:marRight w:val="0"/>
      <w:marTop w:val="0"/>
      <w:marBottom w:val="0"/>
      <w:divBdr>
        <w:top w:val="none" w:sz="0" w:space="0" w:color="auto"/>
        <w:left w:val="none" w:sz="0" w:space="0" w:color="auto"/>
        <w:bottom w:val="none" w:sz="0" w:space="0" w:color="auto"/>
        <w:right w:val="none" w:sz="0" w:space="0" w:color="auto"/>
      </w:divBdr>
      <w:divsChild>
        <w:div w:id="1060397036">
          <w:marLeft w:val="0"/>
          <w:marRight w:val="0"/>
          <w:marTop w:val="0"/>
          <w:marBottom w:val="0"/>
          <w:divBdr>
            <w:top w:val="none" w:sz="0" w:space="0" w:color="auto"/>
            <w:left w:val="none" w:sz="0" w:space="0" w:color="auto"/>
            <w:bottom w:val="none" w:sz="0" w:space="0" w:color="auto"/>
            <w:right w:val="none" w:sz="0" w:space="0" w:color="auto"/>
          </w:divBdr>
        </w:div>
      </w:divsChild>
    </w:div>
    <w:div w:id="337344148">
      <w:bodyDiv w:val="1"/>
      <w:marLeft w:val="0"/>
      <w:marRight w:val="0"/>
      <w:marTop w:val="0"/>
      <w:marBottom w:val="0"/>
      <w:divBdr>
        <w:top w:val="none" w:sz="0" w:space="0" w:color="auto"/>
        <w:left w:val="none" w:sz="0" w:space="0" w:color="auto"/>
        <w:bottom w:val="none" w:sz="0" w:space="0" w:color="auto"/>
        <w:right w:val="none" w:sz="0" w:space="0" w:color="auto"/>
      </w:divBdr>
    </w:div>
    <w:div w:id="341665891">
      <w:bodyDiv w:val="1"/>
      <w:marLeft w:val="0"/>
      <w:marRight w:val="0"/>
      <w:marTop w:val="0"/>
      <w:marBottom w:val="0"/>
      <w:divBdr>
        <w:top w:val="none" w:sz="0" w:space="0" w:color="auto"/>
        <w:left w:val="none" w:sz="0" w:space="0" w:color="auto"/>
        <w:bottom w:val="none" w:sz="0" w:space="0" w:color="auto"/>
        <w:right w:val="none" w:sz="0" w:space="0" w:color="auto"/>
      </w:divBdr>
    </w:div>
    <w:div w:id="344014532">
      <w:bodyDiv w:val="1"/>
      <w:marLeft w:val="0"/>
      <w:marRight w:val="0"/>
      <w:marTop w:val="0"/>
      <w:marBottom w:val="0"/>
      <w:divBdr>
        <w:top w:val="none" w:sz="0" w:space="0" w:color="auto"/>
        <w:left w:val="none" w:sz="0" w:space="0" w:color="auto"/>
        <w:bottom w:val="none" w:sz="0" w:space="0" w:color="auto"/>
        <w:right w:val="none" w:sz="0" w:space="0" w:color="auto"/>
      </w:divBdr>
    </w:div>
    <w:div w:id="350031260">
      <w:bodyDiv w:val="1"/>
      <w:marLeft w:val="0"/>
      <w:marRight w:val="0"/>
      <w:marTop w:val="0"/>
      <w:marBottom w:val="0"/>
      <w:divBdr>
        <w:top w:val="none" w:sz="0" w:space="0" w:color="auto"/>
        <w:left w:val="none" w:sz="0" w:space="0" w:color="auto"/>
        <w:bottom w:val="none" w:sz="0" w:space="0" w:color="auto"/>
        <w:right w:val="none" w:sz="0" w:space="0" w:color="auto"/>
      </w:divBdr>
    </w:div>
    <w:div w:id="351498966">
      <w:bodyDiv w:val="1"/>
      <w:marLeft w:val="0"/>
      <w:marRight w:val="0"/>
      <w:marTop w:val="0"/>
      <w:marBottom w:val="0"/>
      <w:divBdr>
        <w:top w:val="none" w:sz="0" w:space="0" w:color="auto"/>
        <w:left w:val="none" w:sz="0" w:space="0" w:color="auto"/>
        <w:bottom w:val="none" w:sz="0" w:space="0" w:color="auto"/>
        <w:right w:val="none" w:sz="0" w:space="0" w:color="auto"/>
      </w:divBdr>
    </w:div>
    <w:div w:id="354119054">
      <w:bodyDiv w:val="1"/>
      <w:marLeft w:val="0"/>
      <w:marRight w:val="0"/>
      <w:marTop w:val="0"/>
      <w:marBottom w:val="0"/>
      <w:divBdr>
        <w:top w:val="none" w:sz="0" w:space="0" w:color="auto"/>
        <w:left w:val="none" w:sz="0" w:space="0" w:color="auto"/>
        <w:bottom w:val="none" w:sz="0" w:space="0" w:color="auto"/>
        <w:right w:val="none" w:sz="0" w:space="0" w:color="auto"/>
      </w:divBdr>
    </w:div>
    <w:div w:id="355539755">
      <w:bodyDiv w:val="1"/>
      <w:marLeft w:val="0"/>
      <w:marRight w:val="0"/>
      <w:marTop w:val="0"/>
      <w:marBottom w:val="0"/>
      <w:divBdr>
        <w:top w:val="none" w:sz="0" w:space="0" w:color="auto"/>
        <w:left w:val="none" w:sz="0" w:space="0" w:color="auto"/>
        <w:bottom w:val="none" w:sz="0" w:space="0" w:color="auto"/>
        <w:right w:val="none" w:sz="0" w:space="0" w:color="auto"/>
      </w:divBdr>
    </w:div>
    <w:div w:id="359010134">
      <w:bodyDiv w:val="1"/>
      <w:marLeft w:val="0"/>
      <w:marRight w:val="0"/>
      <w:marTop w:val="0"/>
      <w:marBottom w:val="0"/>
      <w:divBdr>
        <w:top w:val="none" w:sz="0" w:space="0" w:color="auto"/>
        <w:left w:val="none" w:sz="0" w:space="0" w:color="auto"/>
        <w:bottom w:val="none" w:sz="0" w:space="0" w:color="auto"/>
        <w:right w:val="none" w:sz="0" w:space="0" w:color="auto"/>
      </w:divBdr>
    </w:div>
    <w:div w:id="367296097">
      <w:bodyDiv w:val="1"/>
      <w:marLeft w:val="0"/>
      <w:marRight w:val="0"/>
      <w:marTop w:val="0"/>
      <w:marBottom w:val="0"/>
      <w:divBdr>
        <w:top w:val="none" w:sz="0" w:space="0" w:color="auto"/>
        <w:left w:val="none" w:sz="0" w:space="0" w:color="auto"/>
        <w:bottom w:val="none" w:sz="0" w:space="0" w:color="auto"/>
        <w:right w:val="none" w:sz="0" w:space="0" w:color="auto"/>
      </w:divBdr>
    </w:div>
    <w:div w:id="369965015">
      <w:bodyDiv w:val="1"/>
      <w:marLeft w:val="0"/>
      <w:marRight w:val="0"/>
      <w:marTop w:val="0"/>
      <w:marBottom w:val="0"/>
      <w:divBdr>
        <w:top w:val="none" w:sz="0" w:space="0" w:color="auto"/>
        <w:left w:val="none" w:sz="0" w:space="0" w:color="auto"/>
        <w:bottom w:val="none" w:sz="0" w:space="0" w:color="auto"/>
        <w:right w:val="none" w:sz="0" w:space="0" w:color="auto"/>
      </w:divBdr>
    </w:div>
    <w:div w:id="371655903">
      <w:bodyDiv w:val="1"/>
      <w:marLeft w:val="0"/>
      <w:marRight w:val="0"/>
      <w:marTop w:val="0"/>
      <w:marBottom w:val="0"/>
      <w:divBdr>
        <w:top w:val="none" w:sz="0" w:space="0" w:color="auto"/>
        <w:left w:val="none" w:sz="0" w:space="0" w:color="auto"/>
        <w:bottom w:val="none" w:sz="0" w:space="0" w:color="auto"/>
        <w:right w:val="none" w:sz="0" w:space="0" w:color="auto"/>
      </w:divBdr>
    </w:div>
    <w:div w:id="374351984">
      <w:bodyDiv w:val="1"/>
      <w:marLeft w:val="0"/>
      <w:marRight w:val="0"/>
      <w:marTop w:val="0"/>
      <w:marBottom w:val="0"/>
      <w:divBdr>
        <w:top w:val="none" w:sz="0" w:space="0" w:color="auto"/>
        <w:left w:val="none" w:sz="0" w:space="0" w:color="auto"/>
        <w:bottom w:val="none" w:sz="0" w:space="0" w:color="auto"/>
        <w:right w:val="none" w:sz="0" w:space="0" w:color="auto"/>
      </w:divBdr>
    </w:div>
    <w:div w:id="391462363">
      <w:bodyDiv w:val="1"/>
      <w:marLeft w:val="0"/>
      <w:marRight w:val="0"/>
      <w:marTop w:val="0"/>
      <w:marBottom w:val="0"/>
      <w:divBdr>
        <w:top w:val="none" w:sz="0" w:space="0" w:color="auto"/>
        <w:left w:val="none" w:sz="0" w:space="0" w:color="auto"/>
        <w:bottom w:val="none" w:sz="0" w:space="0" w:color="auto"/>
        <w:right w:val="none" w:sz="0" w:space="0" w:color="auto"/>
      </w:divBdr>
    </w:div>
    <w:div w:id="401484492">
      <w:bodyDiv w:val="1"/>
      <w:marLeft w:val="0"/>
      <w:marRight w:val="0"/>
      <w:marTop w:val="0"/>
      <w:marBottom w:val="0"/>
      <w:divBdr>
        <w:top w:val="none" w:sz="0" w:space="0" w:color="auto"/>
        <w:left w:val="none" w:sz="0" w:space="0" w:color="auto"/>
        <w:bottom w:val="none" w:sz="0" w:space="0" w:color="auto"/>
        <w:right w:val="none" w:sz="0" w:space="0" w:color="auto"/>
      </w:divBdr>
    </w:div>
    <w:div w:id="403266010">
      <w:bodyDiv w:val="1"/>
      <w:marLeft w:val="0"/>
      <w:marRight w:val="0"/>
      <w:marTop w:val="0"/>
      <w:marBottom w:val="0"/>
      <w:divBdr>
        <w:top w:val="none" w:sz="0" w:space="0" w:color="auto"/>
        <w:left w:val="none" w:sz="0" w:space="0" w:color="auto"/>
        <w:bottom w:val="none" w:sz="0" w:space="0" w:color="auto"/>
        <w:right w:val="none" w:sz="0" w:space="0" w:color="auto"/>
      </w:divBdr>
    </w:div>
    <w:div w:id="407463694">
      <w:bodyDiv w:val="1"/>
      <w:marLeft w:val="0"/>
      <w:marRight w:val="0"/>
      <w:marTop w:val="0"/>
      <w:marBottom w:val="0"/>
      <w:divBdr>
        <w:top w:val="none" w:sz="0" w:space="0" w:color="auto"/>
        <w:left w:val="none" w:sz="0" w:space="0" w:color="auto"/>
        <w:bottom w:val="none" w:sz="0" w:space="0" w:color="auto"/>
        <w:right w:val="none" w:sz="0" w:space="0" w:color="auto"/>
      </w:divBdr>
    </w:div>
    <w:div w:id="408040672">
      <w:bodyDiv w:val="1"/>
      <w:marLeft w:val="0"/>
      <w:marRight w:val="0"/>
      <w:marTop w:val="0"/>
      <w:marBottom w:val="0"/>
      <w:divBdr>
        <w:top w:val="none" w:sz="0" w:space="0" w:color="auto"/>
        <w:left w:val="none" w:sz="0" w:space="0" w:color="auto"/>
        <w:bottom w:val="none" w:sz="0" w:space="0" w:color="auto"/>
        <w:right w:val="none" w:sz="0" w:space="0" w:color="auto"/>
      </w:divBdr>
    </w:div>
    <w:div w:id="409544069">
      <w:bodyDiv w:val="1"/>
      <w:marLeft w:val="0"/>
      <w:marRight w:val="0"/>
      <w:marTop w:val="0"/>
      <w:marBottom w:val="0"/>
      <w:divBdr>
        <w:top w:val="none" w:sz="0" w:space="0" w:color="auto"/>
        <w:left w:val="none" w:sz="0" w:space="0" w:color="auto"/>
        <w:bottom w:val="none" w:sz="0" w:space="0" w:color="auto"/>
        <w:right w:val="none" w:sz="0" w:space="0" w:color="auto"/>
      </w:divBdr>
    </w:div>
    <w:div w:id="412505577">
      <w:bodyDiv w:val="1"/>
      <w:marLeft w:val="0"/>
      <w:marRight w:val="0"/>
      <w:marTop w:val="0"/>
      <w:marBottom w:val="0"/>
      <w:divBdr>
        <w:top w:val="none" w:sz="0" w:space="0" w:color="auto"/>
        <w:left w:val="none" w:sz="0" w:space="0" w:color="auto"/>
        <w:bottom w:val="none" w:sz="0" w:space="0" w:color="auto"/>
        <w:right w:val="none" w:sz="0" w:space="0" w:color="auto"/>
      </w:divBdr>
    </w:div>
    <w:div w:id="413477114">
      <w:bodyDiv w:val="1"/>
      <w:marLeft w:val="0"/>
      <w:marRight w:val="0"/>
      <w:marTop w:val="0"/>
      <w:marBottom w:val="0"/>
      <w:divBdr>
        <w:top w:val="none" w:sz="0" w:space="0" w:color="auto"/>
        <w:left w:val="none" w:sz="0" w:space="0" w:color="auto"/>
        <w:bottom w:val="none" w:sz="0" w:space="0" w:color="auto"/>
        <w:right w:val="none" w:sz="0" w:space="0" w:color="auto"/>
      </w:divBdr>
    </w:div>
    <w:div w:id="413626578">
      <w:bodyDiv w:val="1"/>
      <w:marLeft w:val="0"/>
      <w:marRight w:val="0"/>
      <w:marTop w:val="0"/>
      <w:marBottom w:val="0"/>
      <w:divBdr>
        <w:top w:val="none" w:sz="0" w:space="0" w:color="auto"/>
        <w:left w:val="none" w:sz="0" w:space="0" w:color="auto"/>
        <w:bottom w:val="none" w:sz="0" w:space="0" w:color="auto"/>
        <w:right w:val="none" w:sz="0" w:space="0" w:color="auto"/>
      </w:divBdr>
    </w:div>
    <w:div w:id="415446719">
      <w:bodyDiv w:val="1"/>
      <w:marLeft w:val="0"/>
      <w:marRight w:val="0"/>
      <w:marTop w:val="0"/>
      <w:marBottom w:val="0"/>
      <w:divBdr>
        <w:top w:val="none" w:sz="0" w:space="0" w:color="auto"/>
        <w:left w:val="none" w:sz="0" w:space="0" w:color="auto"/>
        <w:bottom w:val="none" w:sz="0" w:space="0" w:color="auto"/>
        <w:right w:val="none" w:sz="0" w:space="0" w:color="auto"/>
      </w:divBdr>
    </w:div>
    <w:div w:id="418672925">
      <w:bodyDiv w:val="1"/>
      <w:marLeft w:val="0"/>
      <w:marRight w:val="0"/>
      <w:marTop w:val="0"/>
      <w:marBottom w:val="0"/>
      <w:divBdr>
        <w:top w:val="none" w:sz="0" w:space="0" w:color="auto"/>
        <w:left w:val="none" w:sz="0" w:space="0" w:color="auto"/>
        <w:bottom w:val="none" w:sz="0" w:space="0" w:color="auto"/>
        <w:right w:val="none" w:sz="0" w:space="0" w:color="auto"/>
      </w:divBdr>
    </w:div>
    <w:div w:id="421339670">
      <w:bodyDiv w:val="1"/>
      <w:marLeft w:val="0"/>
      <w:marRight w:val="0"/>
      <w:marTop w:val="0"/>
      <w:marBottom w:val="0"/>
      <w:divBdr>
        <w:top w:val="none" w:sz="0" w:space="0" w:color="auto"/>
        <w:left w:val="none" w:sz="0" w:space="0" w:color="auto"/>
        <w:bottom w:val="none" w:sz="0" w:space="0" w:color="auto"/>
        <w:right w:val="none" w:sz="0" w:space="0" w:color="auto"/>
      </w:divBdr>
    </w:div>
    <w:div w:id="433403167">
      <w:bodyDiv w:val="1"/>
      <w:marLeft w:val="0"/>
      <w:marRight w:val="0"/>
      <w:marTop w:val="0"/>
      <w:marBottom w:val="0"/>
      <w:divBdr>
        <w:top w:val="none" w:sz="0" w:space="0" w:color="auto"/>
        <w:left w:val="none" w:sz="0" w:space="0" w:color="auto"/>
        <w:bottom w:val="none" w:sz="0" w:space="0" w:color="auto"/>
        <w:right w:val="none" w:sz="0" w:space="0" w:color="auto"/>
      </w:divBdr>
    </w:div>
    <w:div w:id="440497496">
      <w:bodyDiv w:val="1"/>
      <w:marLeft w:val="0"/>
      <w:marRight w:val="0"/>
      <w:marTop w:val="0"/>
      <w:marBottom w:val="0"/>
      <w:divBdr>
        <w:top w:val="none" w:sz="0" w:space="0" w:color="auto"/>
        <w:left w:val="none" w:sz="0" w:space="0" w:color="auto"/>
        <w:bottom w:val="none" w:sz="0" w:space="0" w:color="auto"/>
        <w:right w:val="none" w:sz="0" w:space="0" w:color="auto"/>
      </w:divBdr>
    </w:div>
    <w:div w:id="447940438">
      <w:bodyDiv w:val="1"/>
      <w:marLeft w:val="0"/>
      <w:marRight w:val="0"/>
      <w:marTop w:val="0"/>
      <w:marBottom w:val="0"/>
      <w:divBdr>
        <w:top w:val="none" w:sz="0" w:space="0" w:color="auto"/>
        <w:left w:val="none" w:sz="0" w:space="0" w:color="auto"/>
        <w:bottom w:val="none" w:sz="0" w:space="0" w:color="auto"/>
        <w:right w:val="none" w:sz="0" w:space="0" w:color="auto"/>
      </w:divBdr>
    </w:div>
    <w:div w:id="453408673">
      <w:bodyDiv w:val="1"/>
      <w:marLeft w:val="0"/>
      <w:marRight w:val="0"/>
      <w:marTop w:val="0"/>
      <w:marBottom w:val="0"/>
      <w:divBdr>
        <w:top w:val="none" w:sz="0" w:space="0" w:color="auto"/>
        <w:left w:val="none" w:sz="0" w:space="0" w:color="auto"/>
        <w:bottom w:val="none" w:sz="0" w:space="0" w:color="auto"/>
        <w:right w:val="none" w:sz="0" w:space="0" w:color="auto"/>
      </w:divBdr>
    </w:div>
    <w:div w:id="459998854">
      <w:bodyDiv w:val="1"/>
      <w:marLeft w:val="0"/>
      <w:marRight w:val="0"/>
      <w:marTop w:val="0"/>
      <w:marBottom w:val="0"/>
      <w:divBdr>
        <w:top w:val="none" w:sz="0" w:space="0" w:color="auto"/>
        <w:left w:val="none" w:sz="0" w:space="0" w:color="auto"/>
        <w:bottom w:val="none" w:sz="0" w:space="0" w:color="auto"/>
        <w:right w:val="none" w:sz="0" w:space="0" w:color="auto"/>
      </w:divBdr>
    </w:div>
    <w:div w:id="461271781">
      <w:bodyDiv w:val="1"/>
      <w:marLeft w:val="0"/>
      <w:marRight w:val="0"/>
      <w:marTop w:val="0"/>
      <w:marBottom w:val="0"/>
      <w:divBdr>
        <w:top w:val="none" w:sz="0" w:space="0" w:color="auto"/>
        <w:left w:val="none" w:sz="0" w:space="0" w:color="auto"/>
        <w:bottom w:val="none" w:sz="0" w:space="0" w:color="auto"/>
        <w:right w:val="none" w:sz="0" w:space="0" w:color="auto"/>
      </w:divBdr>
    </w:div>
    <w:div w:id="469371972">
      <w:bodyDiv w:val="1"/>
      <w:marLeft w:val="0"/>
      <w:marRight w:val="0"/>
      <w:marTop w:val="0"/>
      <w:marBottom w:val="0"/>
      <w:divBdr>
        <w:top w:val="none" w:sz="0" w:space="0" w:color="auto"/>
        <w:left w:val="none" w:sz="0" w:space="0" w:color="auto"/>
        <w:bottom w:val="none" w:sz="0" w:space="0" w:color="auto"/>
        <w:right w:val="none" w:sz="0" w:space="0" w:color="auto"/>
      </w:divBdr>
    </w:div>
    <w:div w:id="470439680">
      <w:bodyDiv w:val="1"/>
      <w:marLeft w:val="0"/>
      <w:marRight w:val="0"/>
      <w:marTop w:val="0"/>
      <w:marBottom w:val="0"/>
      <w:divBdr>
        <w:top w:val="none" w:sz="0" w:space="0" w:color="auto"/>
        <w:left w:val="none" w:sz="0" w:space="0" w:color="auto"/>
        <w:bottom w:val="none" w:sz="0" w:space="0" w:color="auto"/>
        <w:right w:val="none" w:sz="0" w:space="0" w:color="auto"/>
      </w:divBdr>
    </w:div>
    <w:div w:id="472648609">
      <w:bodyDiv w:val="1"/>
      <w:marLeft w:val="0"/>
      <w:marRight w:val="0"/>
      <w:marTop w:val="0"/>
      <w:marBottom w:val="0"/>
      <w:divBdr>
        <w:top w:val="none" w:sz="0" w:space="0" w:color="auto"/>
        <w:left w:val="none" w:sz="0" w:space="0" w:color="auto"/>
        <w:bottom w:val="none" w:sz="0" w:space="0" w:color="auto"/>
        <w:right w:val="none" w:sz="0" w:space="0" w:color="auto"/>
      </w:divBdr>
    </w:div>
    <w:div w:id="476453813">
      <w:bodyDiv w:val="1"/>
      <w:marLeft w:val="0"/>
      <w:marRight w:val="0"/>
      <w:marTop w:val="0"/>
      <w:marBottom w:val="0"/>
      <w:divBdr>
        <w:top w:val="none" w:sz="0" w:space="0" w:color="auto"/>
        <w:left w:val="none" w:sz="0" w:space="0" w:color="auto"/>
        <w:bottom w:val="none" w:sz="0" w:space="0" w:color="auto"/>
        <w:right w:val="none" w:sz="0" w:space="0" w:color="auto"/>
      </w:divBdr>
    </w:div>
    <w:div w:id="480777898">
      <w:bodyDiv w:val="1"/>
      <w:marLeft w:val="0"/>
      <w:marRight w:val="0"/>
      <w:marTop w:val="0"/>
      <w:marBottom w:val="0"/>
      <w:divBdr>
        <w:top w:val="none" w:sz="0" w:space="0" w:color="auto"/>
        <w:left w:val="none" w:sz="0" w:space="0" w:color="auto"/>
        <w:bottom w:val="none" w:sz="0" w:space="0" w:color="auto"/>
        <w:right w:val="none" w:sz="0" w:space="0" w:color="auto"/>
      </w:divBdr>
    </w:div>
    <w:div w:id="481820752">
      <w:bodyDiv w:val="1"/>
      <w:marLeft w:val="0"/>
      <w:marRight w:val="0"/>
      <w:marTop w:val="0"/>
      <w:marBottom w:val="0"/>
      <w:divBdr>
        <w:top w:val="none" w:sz="0" w:space="0" w:color="auto"/>
        <w:left w:val="none" w:sz="0" w:space="0" w:color="auto"/>
        <w:bottom w:val="none" w:sz="0" w:space="0" w:color="auto"/>
        <w:right w:val="none" w:sz="0" w:space="0" w:color="auto"/>
      </w:divBdr>
    </w:div>
    <w:div w:id="487016008">
      <w:bodyDiv w:val="1"/>
      <w:marLeft w:val="0"/>
      <w:marRight w:val="0"/>
      <w:marTop w:val="0"/>
      <w:marBottom w:val="0"/>
      <w:divBdr>
        <w:top w:val="none" w:sz="0" w:space="0" w:color="auto"/>
        <w:left w:val="none" w:sz="0" w:space="0" w:color="auto"/>
        <w:bottom w:val="none" w:sz="0" w:space="0" w:color="auto"/>
        <w:right w:val="none" w:sz="0" w:space="0" w:color="auto"/>
      </w:divBdr>
    </w:div>
    <w:div w:id="492841808">
      <w:bodyDiv w:val="1"/>
      <w:marLeft w:val="0"/>
      <w:marRight w:val="0"/>
      <w:marTop w:val="0"/>
      <w:marBottom w:val="0"/>
      <w:divBdr>
        <w:top w:val="none" w:sz="0" w:space="0" w:color="auto"/>
        <w:left w:val="none" w:sz="0" w:space="0" w:color="auto"/>
        <w:bottom w:val="none" w:sz="0" w:space="0" w:color="auto"/>
        <w:right w:val="none" w:sz="0" w:space="0" w:color="auto"/>
      </w:divBdr>
    </w:div>
    <w:div w:id="496726434">
      <w:bodyDiv w:val="1"/>
      <w:marLeft w:val="0"/>
      <w:marRight w:val="0"/>
      <w:marTop w:val="0"/>
      <w:marBottom w:val="0"/>
      <w:divBdr>
        <w:top w:val="none" w:sz="0" w:space="0" w:color="auto"/>
        <w:left w:val="none" w:sz="0" w:space="0" w:color="auto"/>
        <w:bottom w:val="none" w:sz="0" w:space="0" w:color="auto"/>
        <w:right w:val="none" w:sz="0" w:space="0" w:color="auto"/>
      </w:divBdr>
    </w:div>
    <w:div w:id="511795157">
      <w:bodyDiv w:val="1"/>
      <w:marLeft w:val="0"/>
      <w:marRight w:val="0"/>
      <w:marTop w:val="0"/>
      <w:marBottom w:val="0"/>
      <w:divBdr>
        <w:top w:val="none" w:sz="0" w:space="0" w:color="auto"/>
        <w:left w:val="none" w:sz="0" w:space="0" w:color="auto"/>
        <w:bottom w:val="none" w:sz="0" w:space="0" w:color="auto"/>
        <w:right w:val="none" w:sz="0" w:space="0" w:color="auto"/>
      </w:divBdr>
    </w:div>
    <w:div w:id="512650967">
      <w:bodyDiv w:val="1"/>
      <w:marLeft w:val="0"/>
      <w:marRight w:val="0"/>
      <w:marTop w:val="0"/>
      <w:marBottom w:val="0"/>
      <w:divBdr>
        <w:top w:val="none" w:sz="0" w:space="0" w:color="auto"/>
        <w:left w:val="none" w:sz="0" w:space="0" w:color="auto"/>
        <w:bottom w:val="none" w:sz="0" w:space="0" w:color="auto"/>
        <w:right w:val="none" w:sz="0" w:space="0" w:color="auto"/>
      </w:divBdr>
    </w:div>
    <w:div w:id="519979024">
      <w:bodyDiv w:val="1"/>
      <w:marLeft w:val="0"/>
      <w:marRight w:val="0"/>
      <w:marTop w:val="0"/>
      <w:marBottom w:val="0"/>
      <w:divBdr>
        <w:top w:val="none" w:sz="0" w:space="0" w:color="auto"/>
        <w:left w:val="none" w:sz="0" w:space="0" w:color="auto"/>
        <w:bottom w:val="none" w:sz="0" w:space="0" w:color="auto"/>
        <w:right w:val="none" w:sz="0" w:space="0" w:color="auto"/>
      </w:divBdr>
    </w:div>
    <w:div w:id="522285103">
      <w:bodyDiv w:val="1"/>
      <w:marLeft w:val="0"/>
      <w:marRight w:val="0"/>
      <w:marTop w:val="0"/>
      <w:marBottom w:val="0"/>
      <w:divBdr>
        <w:top w:val="none" w:sz="0" w:space="0" w:color="auto"/>
        <w:left w:val="none" w:sz="0" w:space="0" w:color="auto"/>
        <w:bottom w:val="none" w:sz="0" w:space="0" w:color="auto"/>
        <w:right w:val="none" w:sz="0" w:space="0" w:color="auto"/>
      </w:divBdr>
      <w:divsChild>
        <w:div w:id="1830633724">
          <w:marLeft w:val="0"/>
          <w:marRight w:val="0"/>
          <w:marTop w:val="0"/>
          <w:marBottom w:val="0"/>
          <w:divBdr>
            <w:top w:val="none" w:sz="0" w:space="0" w:color="auto"/>
            <w:left w:val="none" w:sz="0" w:space="0" w:color="auto"/>
            <w:bottom w:val="none" w:sz="0" w:space="0" w:color="auto"/>
            <w:right w:val="none" w:sz="0" w:space="0" w:color="auto"/>
          </w:divBdr>
          <w:divsChild>
            <w:div w:id="994379559">
              <w:marLeft w:val="0"/>
              <w:marRight w:val="0"/>
              <w:marTop w:val="0"/>
              <w:marBottom w:val="0"/>
              <w:divBdr>
                <w:top w:val="none" w:sz="0" w:space="0" w:color="auto"/>
                <w:left w:val="none" w:sz="0" w:space="0" w:color="auto"/>
                <w:bottom w:val="none" w:sz="0" w:space="0" w:color="auto"/>
                <w:right w:val="none" w:sz="0" w:space="0" w:color="auto"/>
              </w:divBdr>
              <w:divsChild>
                <w:div w:id="1026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49074">
      <w:bodyDiv w:val="1"/>
      <w:marLeft w:val="0"/>
      <w:marRight w:val="0"/>
      <w:marTop w:val="0"/>
      <w:marBottom w:val="0"/>
      <w:divBdr>
        <w:top w:val="none" w:sz="0" w:space="0" w:color="auto"/>
        <w:left w:val="none" w:sz="0" w:space="0" w:color="auto"/>
        <w:bottom w:val="none" w:sz="0" w:space="0" w:color="auto"/>
        <w:right w:val="none" w:sz="0" w:space="0" w:color="auto"/>
      </w:divBdr>
    </w:div>
    <w:div w:id="532157392">
      <w:bodyDiv w:val="1"/>
      <w:marLeft w:val="0"/>
      <w:marRight w:val="0"/>
      <w:marTop w:val="0"/>
      <w:marBottom w:val="0"/>
      <w:divBdr>
        <w:top w:val="none" w:sz="0" w:space="0" w:color="auto"/>
        <w:left w:val="none" w:sz="0" w:space="0" w:color="auto"/>
        <w:bottom w:val="none" w:sz="0" w:space="0" w:color="auto"/>
        <w:right w:val="none" w:sz="0" w:space="0" w:color="auto"/>
      </w:divBdr>
    </w:div>
    <w:div w:id="533427366">
      <w:bodyDiv w:val="1"/>
      <w:marLeft w:val="0"/>
      <w:marRight w:val="0"/>
      <w:marTop w:val="0"/>
      <w:marBottom w:val="0"/>
      <w:divBdr>
        <w:top w:val="none" w:sz="0" w:space="0" w:color="auto"/>
        <w:left w:val="none" w:sz="0" w:space="0" w:color="auto"/>
        <w:bottom w:val="none" w:sz="0" w:space="0" w:color="auto"/>
        <w:right w:val="none" w:sz="0" w:space="0" w:color="auto"/>
      </w:divBdr>
    </w:div>
    <w:div w:id="543441319">
      <w:bodyDiv w:val="1"/>
      <w:marLeft w:val="0"/>
      <w:marRight w:val="0"/>
      <w:marTop w:val="0"/>
      <w:marBottom w:val="0"/>
      <w:divBdr>
        <w:top w:val="none" w:sz="0" w:space="0" w:color="auto"/>
        <w:left w:val="none" w:sz="0" w:space="0" w:color="auto"/>
        <w:bottom w:val="none" w:sz="0" w:space="0" w:color="auto"/>
        <w:right w:val="none" w:sz="0" w:space="0" w:color="auto"/>
      </w:divBdr>
    </w:div>
    <w:div w:id="550503570">
      <w:bodyDiv w:val="1"/>
      <w:marLeft w:val="0"/>
      <w:marRight w:val="0"/>
      <w:marTop w:val="0"/>
      <w:marBottom w:val="0"/>
      <w:divBdr>
        <w:top w:val="none" w:sz="0" w:space="0" w:color="auto"/>
        <w:left w:val="none" w:sz="0" w:space="0" w:color="auto"/>
        <w:bottom w:val="none" w:sz="0" w:space="0" w:color="auto"/>
        <w:right w:val="none" w:sz="0" w:space="0" w:color="auto"/>
      </w:divBdr>
    </w:div>
    <w:div w:id="551312630">
      <w:bodyDiv w:val="1"/>
      <w:marLeft w:val="0"/>
      <w:marRight w:val="0"/>
      <w:marTop w:val="0"/>
      <w:marBottom w:val="0"/>
      <w:divBdr>
        <w:top w:val="none" w:sz="0" w:space="0" w:color="auto"/>
        <w:left w:val="none" w:sz="0" w:space="0" w:color="auto"/>
        <w:bottom w:val="none" w:sz="0" w:space="0" w:color="auto"/>
        <w:right w:val="none" w:sz="0" w:space="0" w:color="auto"/>
      </w:divBdr>
    </w:div>
    <w:div w:id="558900369">
      <w:bodyDiv w:val="1"/>
      <w:marLeft w:val="0"/>
      <w:marRight w:val="0"/>
      <w:marTop w:val="0"/>
      <w:marBottom w:val="0"/>
      <w:divBdr>
        <w:top w:val="none" w:sz="0" w:space="0" w:color="auto"/>
        <w:left w:val="none" w:sz="0" w:space="0" w:color="auto"/>
        <w:bottom w:val="none" w:sz="0" w:space="0" w:color="auto"/>
        <w:right w:val="none" w:sz="0" w:space="0" w:color="auto"/>
      </w:divBdr>
    </w:div>
    <w:div w:id="578058827">
      <w:bodyDiv w:val="1"/>
      <w:marLeft w:val="0"/>
      <w:marRight w:val="0"/>
      <w:marTop w:val="0"/>
      <w:marBottom w:val="0"/>
      <w:divBdr>
        <w:top w:val="none" w:sz="0" w:space="0" w:color="auto"/>
        <w:left w:val="none" w:sz="0" w:space="0" w:color="auto"/>
        <w:bottom w:val="none" w:sz="0" w:space="0" w:color="auto"/>
        <w:right w:val="none" w:sz="0" w:space="0" w:color="auto"/>
      </w:divBdr>
    </w:div>
    <w:div w:id="587542450">
      <w:bodyDiv w:val="1"/>
      <w:marLeft w:val="0"/>
      <w:marRight w:val="0"/>
      <w:marTop w:val="0"/>
      <w:marBottom w:val="0"/>
      <w:divBdr>
        <w:top w:val="none" w:sz="0" w:space="0" w:color="auto"/>
        <w:left w:val="none" w:sz="0" w:space="0" w:color="auto"/>
        <w:bottom w:val="none" w:sz="0" w:space="0" w:color="auto"/>
        <w:right w:val="none" w:sz="0" w:space="0" w:color="auto"/>
      </w:divBdr>
    </w:div>
    <w:div w:id="591939575">
      <w:bodyDiv w:val="1"/>
      <w:marLeft w:val="0"/>
      <w:marRight w:val="0"/>
      <w:marTop w:val="0"/>
      <w:marBottom w:val="0"/>
      <w:divBdr>
        <w:top w:val="none" w:sz="0" w:space="0" w:color="auto"/>
        <w:left w:val="none" w:sz="0" w:space="0" w:color="auto"/>
        <w:bottom w:val="none" w:sz="0" w:space="0" w:color="auto"/>
        <w:right w:val="none" w:sz="0" w:space="0" w:color="auto"/>
      </w:divBdr>
    </w:div>
    <w:div w:id="597450850">
      <w:bodyDiv w:val="1"/>
      <w:marLeft w:val="0"/>
      <w:marRight w:val="0"/>
      <w:marTop w:val="0"/>
      <w:marBottom w:val="0"/>
      <w:divBdr>
        <w:top w:val="none" w:sz="0" w:space="0" w:color="auto"/>
        <w:left w:val="none" w:sz="0" w:space="0" w:color="auto"/>
        <w:bottom w:val="none" w:sz="0" w:space="0" w:color="auto"/>
        <w:right w:val="none" w:sz="0" w:space="0" w:color="auto"/>
      </w:divBdr>
      <w:divsChild>
        <w:div w:id="1973320173">
          <w:marLeft w:val="0"/>
          <w:marRight w:val="0"/>
          <w:marTop w:val="0"/>
          <w:marBottom w:val="0"/>
          <w:divBdr>
            <w:top w:val="none" w:sz="0" w:space="0" w:color="auto"/>
            <w:left w:val="none" w:sz="0" w:space="0" w:color="auto"/>
            <w:bottom w:val="none" w:sz="0" w:space="0" w:color="auto"/>
            <w:right w:val="none" w:sz="0" w:space="0" w:color="auto"/>
          </w:divBdr>
          <w:divsChild>
            <w:div w:id="411508975">
              <w:marLeft w:val="0"/>
              <w:marRight w:val="0"/>
              <w:marTop w:val="0"/>
              <w:marBottom w:val="0"/>
              <w:divBdr>
                <w:top w:val="none" w:sz="0" w:space="0" w:color="auto"/>
                <w:left w:val="none" w:sz="0" w:space="0" w:color="auto"/>
                <w:bottom w:val="none" w:sz="0" w:space="0" w:color="auto"/>
                <w:right w:val="none" w:sz="0" w:space="0" w:color="auto"/>
              </w:divBdr>
              <w:divsChild>
                <w:div w:id="53315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189503">
      <w:bodyDiv w:val="1"/>
      <w:marLeft w:val="0"/>
      <w:marRight w:val="0"/>
      <w:marTop w:val="0"/>
      <w:marBottom w:val="0"/>
      <w:divBdr>
        <w:top w:val="none" w:sz="0" w:space="0" w:color="auto"/>
        <w:left w:val="none" w:sz="0" w:space="0" w:color="auto"/>
        <w:bottom w:val="none" w:sz="0" w:space="0" w:color="auto"/>
        <w:right w:val="none" w:sz="0" w:space="0" w:color="auto"/>
      </w:divBdr>
    </w:div>
    <w:div w:id="602346935">
      <w:bodyDiv w:val="1"/>
      <w:marLeft w:val="0"/>
      <w:marRight w:val="0"/>
      <w:marTop w:val="0"/>
      <w:marBottom w:val="0"/>
      <w:divBdr>
        <w:top w:val="none" w:sz="0" w:space="0" w:color="auto"/>
        <w:left w:val="none" w:sz="0" w:space="0" w:color="auto"/>
        <w:bottom w:val="none" w:sz="0" w:space="0" w:color="auto"/>
        <w:right w:val="none" w:sz="0" w:space="0" w:color="auto"/>
      </w:divBdr>
    </w:div>
    <w:div w:id="610283706">
      <w:bodyDiv w:val="1"/>
      <w:marLeft w:val="0"/>
      <w:marRight w:val="0"/>
      <w:marTop w:val="0"/>
      <w:marBottom w:val="0"/>
      <w:divBdr>
        <w:top w:val="none" w:sz="0" w:space="0" w:color="auto"/>
        <w:left w:val="none" w:sz="0" w:space="0" w:color="auto"/>
        <w:bottom w:val="none" w:sz="0" w:space="0" w:color="auto"/>
        <w:right w:val="none" w:sz="0" w:space="0" w:color="auto"/>
      </w:divBdr>
    </w:div>
    <w:div w:id="610432882">
      <w:bodyDiv w:val="1"/>
      <w:marLeft w:val="0"/>
      <w:marRight w:val="0"/>
      <w:marTop w:val="0"/>
      <w:marBottom w:val="0"/>
      <w:divBdr>
        <w:top w:val="none" w:sz="0" w:space="0" w:color="auto"/>
        <w:left w:val="none" w:sz="0" w:space="0" w:color="auto"/>
        <w:bottom w:val="none" w:sz="0" w:space="0" w:color="auto"/>
        <w:right w:val="none" w:sz="0" w:space="0" w:color="auto"/>
      </w:divBdr>
    </w:div>
    <w:div w:id="617106388">
      <w:bodyDiv w:val="1"/>
      <w:marLeft w:val="0"/>
      <w:marRight w:val="0"/>
      <w:marTop w:val="0"/>
      <w:marBottom w:val="0"/>
      <w:divBdr>
        <w:top w:val="none" w:sz="0" w:space="0" w:color="auto"/>
        <w:left w:val="none" w:sz="0" w:space="0" w:color="auto"/>
        <w:bottom w:val="none" w:sz="0" w:space="0" w:color="auto"/>
        <w:right w:val="none" w:sz="0" w:space="0" w:color="auto"/>
      </w:divBdr>
    </w:div>
    <w:div w:id="620183670">
      <w:bodyDiv w:val="1"/>
      <w:marLeft w:val="0"/>
      <w:marRight w:val="0"/>
      <w:marTop w:val="0"/>
      <w:marBottom w:val="0"/>
      <w:divBdr>
        <w:top w:val="none" w:sz="0" w:space="0" w:color="auto"/>
        <w:left w:val="none" w:sz="0" w:space="0" w:color="auto"/>
        <w:bottom w:val="none" w:sz="0" w:space="0" w:color="auto"/>
        <w:right w:val="none" w:sz="0" w:space="0" w:color="auto"/>
      </w:divBdr>
    </w:div>
    <w:div w:id="622462986">
      <w:bodyDiv w:val="1"/>
      <w:marLeft w:val="0"/>
      <w:marRight w:val="0"/>
      <w:marTop w:val="0"/>
      <w:marBottom w:val="0"/>
      <w:divBdr>
        <w:top w:val="none" w:sz="0" w:space="0" w:color="auto"/>
        <w:left w:val="none" w:sz="0" w:space="0" w:color="auto"/>
        <w:bottom w:val="none" w:sz="0" w:space="0" w:color="auto"/>
        <w:right w:val="none" w:sz="0" w:space="0" w:color="auto"/>
      </w:divBdr>
    </w:div>
    <w:div w:id="629483463">
      <w:bodyDiv w:val="1"/>
      <w:marLeft w:val="0"/>
      <w:marRight w:val="0"/>
      <w:marTop w:val="0"/>
      <w:marBottom w:val="0"/>
      <w:divBdr>
        <w:top w:val="none" w:sz="0" w:space="0" w:color="auto"/>
        <w:left w:val="none" w:sz="0" w:space="0" w:color="auto"/>
        <w:bottom w:val="none" w:sz="0" w:space="0" w:color="auto"/>
        <w:right w:val="none" w:sz="0" w:space="0" w:color="auto"/>
      </w:divBdr>
    </w:div>
    <w:div w:id="630021546">
      <w:bodyDiv w:val="1"/>
      <w:marLeft w:val="0"/>
      <w:marRight w:val="0"/>
      <w:marTop w:val="0"/>
      <w:marBottom w:val="0"/>
      <w:divBdr>
        <w:top w:val="none" w:sz="0" w:space="0" w:color="auto"/>
        <w:left w:val="none" w:sz="0" w:space="0" w:color="auto"/>
        <w:bottom w:val="none" w:sz="0" w:space="0" w:color="auto"/>
        <w:right w:val="none" w:sz="0" w:space="0" w:color="auto"/>
      </w:divBdr>
    </w:div>
    <w:div w:id="630404971">
      <w:bodyDiv w:val="1"/>
      <w:marLeft w:val="0"/>
      <w:marRight w:val="0"/>
      <w:marTop w:val="0"/>
      <w:marBottom w:val="0"/>
      <w:divBdr>
        <w:top w:val="none" w:sz="0" w:space="0" w:color="auto"/>
        <w:left w:val="none" w:sz="0" w:space="0" w:color="auto"/>
        <w:bottom w:val="none" w:sz="0" w:space="0" w:color="auto"/>
        <w:right w:val="none" w:sz="0" w:space="0" w:color="auto"/>
      </w:divBdr>
    </w:div>
    <w:div w:id="631060674">
      <w:bodyDiv w:val="1"/>
      <w:marLeft w:val="0"/>
      <w:marRight w:val="0"/>
      <w:marTop w:val="0"/>
      <w:marBottom w:val="0"/>
      <w:divBdr>
        <w:top w:val="none" w:sz="0" w:space="0" w:color="auto"/>
        <w:left w:val="none" w:sz="0" w:space="0" w:color="auto"/>
        <w:bottom w:val="none" w:sz="0" w:space="0" w:color="auto"/>
        <w:right w:val="none" w:sz="0" w:space="0" w:color="auto"/>
      </w:divBdr>
    </w:div>
    <w:div w:id="636423159">
      <w:bodyDiv w:val="1"/>
      <w:marLeft w:val="0"/>
      <w:marRight w:val="0"/>
      <w:marTop w:val="0"/>
      <w:marBottom w:val="0"/>
      <w:divBdr>
        <w:top w:val="none" w:sz="0" w:space="0" w:color="auto"/>
        <w:left w:val="none" w:sz="0" w:space="0" w:color="auto"/>
        <w:bottom w:val="none" w:sz="0" w:space="0" w:color="auto"/>
        <w:right w:val="none" w:sz="0" w:space="0" w:color="auto"/>
      </w:divBdr>
    </w:div>
    <w:div w:id="642808529">
      <w:bodyDiv w:val="1"/>
      <w:marLeft w:val="0"/>
      <w:marRight w:val="0"/>
      <w:marTop w:val="0"/>
      <w:marBottom w:val="0"/>
      <w:divBdr>
        <w:top w:val="none" w:sz="0" w:space="0" w:color="auto"/>
        <w:left w:val="none" w:sz="0" w:space="0" w:color="auto"/>
        <w:bottom w:val="none" w:sz="0" w:space="0" w:color="auto"/>
        <w:right w:val="none" w:sz="0" w:space="0" w:color="auto"/>
      </w:divBdr>
    </w:div>
    <w:div w:id="645092230">
      <w:bodyDiv w:val="1"/>
      <w:marLeft w:val="0"/>
      <w:marRight w:val="0"/>
      <w:marTop w:val="0"/>
      <w:marBottom w:val="0"/>
      <w:divBdr>
        <w:top w:val="none" w:sz="0" w:space="0" w:color="auto"/>
        <w:left w:val="none" w:sz="0" w:space="0" w:color="auto"/>
        <w:bottom w:val="none" w:sz="0" w:space="0" w:color="auto"/>
        <w:right w:val="none" w:sz="0" w:space="0" w:color="auto"/>
      </w:divBdr>
    </w:div>
    <w:div w:id="649676602">
      <w:bodyDiv w:val="1"/>
      <w:marLeft w:val="0"/>
      <w:marRight w:val="0"/>
      <w:marTop w:val="0"/>
      <w:marBottom w:val="0"/>
      <w:divBdr>
        <w:top w:val="none" w:sz="0" w:space="0" w:color="auto"/>
        <w:left w:val="none" w:sz="0" w:space="0" w:color="auto"/>
        <w:bottom w:val="none" w:sz="0" w:space="0" w:color="auto"/>
        <w:right w:val="none" w:sz="0" w:space="0" w:color="auto"/>
      </w:divBdr>
    </w:div>
    <w:div w:id="652415955">
      <w:bodyDiv w:val="1"/>
      <w:marLeft w:val="0"/>
      <w:marRight w:val="0"/>
      <w:marTop w:val="0"/>
      <w:marBottom w:val="0"/>
      <w:divBdr>
        <w:top w:val="none" w:sz="0" w:space="0" w:color="auto"/>
        <w:left w:val="none" w:sz="0" w:space="0" w:color="auto"/>
        <w:bottom w:val="none" w:sz="0" w:space="0" w:color="auto"/>
        <w:right w:val="none" w:sz="0" w:space="0" w:color="auto"/>
      </w:divBdr>
    </w:div>
    <w:div w:id="661129607">
      <w:bodyDiv w:val="1"/>
      <w:marLeft w:val="0"/>
      <w:marRight w:val="0"/>
      <w:marTop w:val="0"/>
      <w:marBottom w:val="0"/>
      <w:divBdr>
        <w:top w:val="none" w:sz="0" w:space="0" w:color="auto"/>
        <w:left w:val="none" w:sz="0" w:space="0" w:color="auto"/>
        <w:bottom w:val="none" w:sz="0" w:space="0" w:color="auto"/>
        <w:right w:val="none" w:sz="0" w:space="0" w:color="auto"/>
      </w:divBdr>
    </w:div>
    <w:div w:id="661470144">
      <w:bodyDiv w:val="1"/>
      <w:marLeft w:val="0"/>
      <w:marRight w:val="0"/>
      <w:marTop w:val="0"/>
      <w:marBottom w:val="0"/>
      <w:divBdr>
        <w:top w:val="none" w:sz="0" w:space="0" w:color="auto"/>
        <w:left w:val="none" w:sz="0" w:space="0" w:color="auto"/>
        <w:bottom w:val="none" w:sz="0" w:space="0" w:color="auto"/>
        <w:right w:val="none" w:sz="0" w:space="0" w:color="auto"/>
      </w:divBdr>
    </w:div>
    <w:div w:id="662657886">
      <w:bodyDiv w:val="1"/>
      <w:marLeft w:val="0"/>
      <w:marRight w:val="0"/>
      <w:marTop w:val="0"/>
      <w:marBottom w:val="0"/>
      <w:divBdr>
        <w:top w:val="none" w:sz="0" w:space="0" w:color="auto"/>
        <w:left w:val="none" w:sz="0" w:space="0" w:color="auto"/>
        <w:bottom w:val="none" w:sz="0" w:space="0" w:color="auto"/>
        <w:right w:val="none" w:sz="0" w:space="0" w:color="auto"/>
      </w:divBdr>
    </w:div>
    <w:div w:id="663627427">
      <w:bodyDiv w:val="1"/>
      <w:marLeft w:val="0"/>
      <w:marRight w:val="0"/>
      <w:marTop w:val="0"/>
      <w:marBottom w:val="0"/>
      <w:divBdr>
        <w:top w:val="none" w:sz="0" w:space="0" w:color="auto"/>
        <w:left w:val="none" w:sz="0" w:space="0" w:color="auto"/>
        <w:bottom w:val="none" w:sz="0" w:space="0" w:color="auto"/>
        <w:right w:val="none" w:sz="0" w:space="0" w:color="auto"/>
      </w:divBdr>
    </w:div>
    <w:div w:id="674037874">
      <w:bodyDiv w:val="1"/>
      <w:marLeft w:val="0"/>
      <w:marRight w:val="0"/>
      <w:marTop w:val="0"/>
      <w:marBottom w:val="0"/>
      <w:divBdr>
        <w:top w:val="none" w:sz="0" w:space="0" w:color="auto"/>
        <w:left w:val="none" w:sz="0" w:space="0" w:color="auto"/>
        <w:bottom w:val="none" w:sz="0" w:space="0" w:color="auto"/>
        <w:right w:val="none" w:sz="0" w:space="0" w:color="auto"/>
      </w:divBdr>
    </w:div>
    <w:div w:id="674109961">
      <w:bodyDiv w:val="1"/>
      <w:marLeft w:val="0"/>
      <w:marRight w:val="0"/>
      <w:marTop w:val="0"/>
      <w:marBottom w:val="0"/>
      <w:divBdr>
        <w:top w:val="none" w:sz="0" w:space="0" w:color="auto"/>
        <w:left w:val="none" w:sz="0" w:space="0" w:color="auto"/>
        <w:bottom w:val="none" w:sz="0" w:space="0" w:color="auto"/>
        <w:right w:val="none" w:sz="0" w:space="0" w:color="auto"/>
      </w:divBdr>
    </w:div>
    <w:div w:id="679967855">
      <w:bodyDiv w:val="1"/>
      <w:marLeft w:val="0"/>
      <w:marRight w:val="0"/>
      <w:marTop w:val="0"/>
      <w:marBottom w:val="0"/>
      <w:divBdr>
        <w:top w:val="none" w:sz="0" w:space="0" w:color="auto"/>
        <w:left w:val="none" w:sz="0" w:space="0" w:color="auto"/>
        <w:bottom w:val="none" w:sz="0" w:space="0" w:color="auto"/>
        <w:right w:val="none" w:sz="0" w:space="0" w:color="auto"/>
      </w:divBdr>
    </w:div>
    <w:div w:id="690497993">
      <w:bodyDiv w:val="1"/>
      <w:marLeft w:val="0"/>
      <w:marRight w:val="0"/>
      <w:marTop w:val="0"/>
      <w:marBottom w:val="0"/>
      <w:divBdr>
        <w:top w:val="none" w:sz="0" w:space="0" w:color="auto"/>
        <w:left w:val="none" w:sz="0" w:space="0" w:color="auto"/>
        <w:bottom w:val="none" w:sz="0" w:space="0" w:color="auto"/>
        <w:right w:val="none" w:sz="0" w:space="0" w:color="auto"/>
      </w:divBdr>
    </w:div>
    <w:div w:id="701830265">
      <w:bodyDiv w:val="1"/>
      <w:marLeft w:val="0"/>
      <w:marRight w:val="0"/>
      <w:marTop w:val="0"/>
      <w:marBottom w:val="0"/>
      <w:divBdr>
        <w:top w:val="none" w:sz="0" w:space="0" w:color="auto"/>
        <w:left w:val="none" w:sz="0" w:space="0" w:color="auto"/>
        <w:bottom w:val="none" w:sz="0" w:space="0" w:color="auto"/>
        <w:right w:val="none" w:sz="0" w:space="0" w:color="auto"/>
      </w:divBdr>
    </w:div>
    <w:div w:id="702290314">
      <w:bodyDiv w:val="1"/>
      <w:marLeft w:val="0"/>
      <w:marRight w:val="0"/>
      <w:marTop w:val="0"/>
      <w:marBottom w:val="0"/>
      <w:divBdr>
        <w:top w:val="none" w:sz="0" w:space="0" w:color="auto"/>
        <w:left w:val="none" w:sz="0" w:space="0" w:color="auto"/>
        <w:bottom w:val="none" w:sz="0" w:space="0" w:color="auto"/>
        <w:right w:val="none" w:sz="0" w:space="0" w:color="auto"/>
      </w:divBdr>
    </w:div>
    <w:div w:id="706178879">
      <w:bodyDiv w:val="1"/>
      <w:marLeft w:val="0"/>
      <w:marRight w:val="0"/>
      <w:marTop w:val="0"/>
      <w:marBottom w:val="0"/>
      <w:divBdr>
        <w:top w:val="none" w:sz="0" w:space="0" w:color="auto"/>
        <w:left w:val="none" w:sz="0" w:space="0" w:color="auto"/>
        <w:bottom w:val="none" w:sz="0" w:space="0" w:color="auto"/>
        <w:right w:val="none" w:sz="0" w:space="0" w:color="auto"/>
      </w:divBdr>
    </w:div>
    <w:div w:id="731273243">
      <w:bodyDiv w:val="1"/>
      <w:marLeft w:val="0"/>
      <w:marRight w:val="0"/>
      <w:marTop w:val="0"/>
      <w:marBottom w:val="0"/>
      <w:divBdr>
        <w:top w:val="none" w:sz="0" w:space="0" w:color="auto"/>
        <w:left w:val="none" w:sz="0" w:space="0" w:color="auto"/>
        <w:bottom w:val="none" w:sz="0" w:space="0" w:color="auto"/>
        <w:right w:val="none" w:sz="0" w:space="0" w:color="auto"/>
      </w:divBdr>
    </w:div>
    <w:div w:id="733046745">
      <w:bodyDiv w:val="1"/>
      <w:marLeft w:val="0"/>
      <w:marRight w:val="0"/>
      <w:marTop w:val="0"/>
      <w:marBottom w:val="0"/>
      <w:divBdr>
        <w:top w:val="none" w:sz="0" w:space="0" w:color="auto"/>
        <w:left w:val="none" w:sz="0" w:space="0" w:color="auto"/>
        <w:bottom w:val="none" w:sz="0" w:space="0" w:color="auto"/>
        <w:right w:val="none" w:sz="0" w:space="0" w:color="auto"/>
      </w:divBdr>
    </w:div>
    <w:div w:id="738406965">
      <w:bodyDiv w:val="1"/>
      <w:marLeft w:val="0"/>
      <w:marRight w:val="0"/>
      <w:marTop w:val="0"/>
      <w:marBottom w:val="0"/>
      <w:divBdr>
        <w:top w:val="none" w:sz="0" w:space="0" w:color="auto"/>
        <w:left w:val="none" w:sz="0" w:space="0" w:color="auto"/>
        <w:bottom w:val="none" w:sz="0" w:space="0" w:color="auto"/>
        <w:right w:val="none" w:sz="0" w:space="0" w:color="auto"/>
      </w:divBdr>
    </w:div>
    <w:div w:id="739986647">
      <w:bodyDiv w:val="1"/>
      <w:marLeft w:val="0"/>
      <w:marRight w:val="0"/>
      <w:marTop w:val="0"/>
      <w:marBottom w:val="0"/>
      <w:divBdr>
        <w:top w:val="none" w:sz="0" w:space="0" w:color="auto"/>
        <w:left w:val="none" w:sz="0" w:space="0" w:color="auto"/>
        <w:bottom w:val="none" w:sz="0" w:space="0" w:color="auto"/>
        <w:right w:val="none" w:sz="0" w:space="0" w:color="auto"/>
      </w:divBdr>
    </w:div>
    <w:div w:id="742409797">
      <w:bodyDiv w:val="1"/>
      <w:marLeft w:val="0"/>
      <w:marRight w:val="0"/>
      <w:marTop w:val="0"/>
      <w:marBottom w:val="0"/>
      <w:divBdr>
        <w:top w:val="none" w:sz="0" w:space="0" w:color="auto"/>
        <w:left w:val="none" w:sz="0" w:space="0" w:color="auto"/>
        <w:bottom w:val="none" w:sz="0" w:space="0" w:color="auto"/>
        <w:right w:val="none" w:sz="0" w:space="0" w:color="auto"/>
      </w:divBdr>
    </w:div>
    <w:div w:id="748574771">
      <w:bodyDiv w:val="1"/>
      <w:marLeft w:val="0"/>
      <w:marRight w:val="0"/>
      <w:marTop w:val="0"/>
      <w:marBottom w:val="0"/>
      <w:divBdr>
        <w:top w:val="none" w:sz="0" w:space="0" w:color="auto"/>
        <w:left w:val="none" w:sz="0" w:space="0" w:color="auto"/>
        <w:bottom w:val="none" w:sz="0" w:space="0" w:color="auto"/>
        <w:right w:val="none" w:sz="0" w:space="0" w:color="auto"/>
      </w:divBdr>
    </w:div>
    <w:div w:id="750664260">
      <w:bodyDiv w:val="1"/>
      <w:marLeft w:val="0"/>
      <w:marRight w:val="0"/>
      <w:marTop w:val="0"/>
      <w:marBottom w:val="0"/>
      <w:divBdr>
        <w:top w:val="none" w:sz="0" w:space="0" w:color="auto"/>
        <w:left w:val="none" w:sz="0" w:space="0" w:color="auto"/>
        <w:bottom w:val="none" w:sz="0" w:space="0" w:color="auto"/>
        <w:right w:val="none" w:sz="0" w:space="0" w:color="auto"/>
      </w:divBdr>
    </w:div>
    <w:div w:id="751436809">
      <w:bodyDiv w:val="1"/>
      <w:marLeft w:val="0"/>
      <w:marRight w:val="0"/>
      <w:marTop w:val="0"/>
      <w:marBottom w:val="0"/>
      <w:divBdr>
        <w:top w:val="none" w:sz="0" w:space="0" w:color="auto"/>
        <w:left w:val="none" w:sz="0" w:space="0" w:color="auto"/>
        <w:bottom w:val="none" w:sz="0" w:space="0" w:color="auto"/>
        <w:right w:val="none" w:sz="0" w:space="0" w:color="auto"/>
      </w:divBdr>
    </w:div>
    <w:div w:id="753820257">
      <w:bodyDiv w:val="1"/>
      <w:marLeft w:val="0"/>
      <w:marRight w:val="0"/>
      <w:marTop w:val="0"/>
      <w:marBottom w:val="0"/>
      <w:divBdr>
        <w:top w:val="none" w:sz="0" w:space="0" w:color="auto"/>
        <w:left w:val="none" w:sz="0" w:space="0" w:color="auto"/>
        <w:bottom w:val="none" w:sz="0" w:space="0" w:color="auto"/>
        <w:right w:val="none" w:sz="0" w:space="0" w:color="auto"/>
      </w:divBdr>
    </w:div>
    <w:div w:id="754398418">
      <w:bodyDiv w:val="1"/>
      <w:marLeft w:val="0"/>
      <w:marRight w:val="0"/>
      <w:marTop w:val="0"/>
      <w:marBottom w:val="0"/>
      <w:divBdr>
        <w:top w:val="none" w:sz="0" w:space="0" w:color="auto"/>
        <w:left w:val="none" w:sz="0" w:space="0" w:color="auto"/>
        <w:bottom w:val="none" w:sz="0" w:space="0" w:color="auto"/>
        <w:right w:val="none" w:sz="0" w:space="0" w:color="auto"/>
      </w:divBdr>
    </w:div>
    <w:div w:id="759719292">
      <w:bodyDiv w:val="1"/>
      <w:marLeft w:val="0"/>
      <w:marRight w:val="0"/>
      <w:marTop w:val="0"/>
      <w:marBottom w:val="0"/>
      <w:divBdr>
        <w:top w:val="none" w:sz="0" w:space="0" w:color="auto"/>
        <w:left w:val="none" w:sz="0" w:space="0" w:color="auto"/>
        <w:bottom w:val="none" w:sz="0" w:space="0" w:color="auto"/>
        <w:right w:val="none" w:sz="0" w:space="0" w:color="auto"/>
      </w:divBdr>
    </w:div>
    <w:div w:id="768086790">
      <w:bodyDiv w:val="1"/>
      <w:marLeft w:val="0"/>
      <w:marRight w:val="0"/>
      <w:marTop w:val="0"/>
      <w:marBottom w:val="0"/>
      <w:divBdr>
        <w:top w:val="none" w:sz="0" w:space="0" w:color="auto"/>
        <w:left w:val="none" w:sz="0" w:space="0" w:color="auto"/>
        <w:bottom w:val="none" w:sz="0" w:space="0" w:color="auto"/>
        <w:right w:val="none" w:sz="0" w:space="0" w:color="auto"/>
      </w:divBdr>
    </w:div>
    <w:div w:id="779641419">
      <w:bodyDiv w:val="1"/>
      <w:marLeft w:val="0"/>
      <w:marRight w:val="0"/>
      <w:marTop w:val="0"/>
      <w:marBottom w:val="0"/>
      <w:divBdr>
        <w:top w:val="none" w:sz="0" w:space="0" w:color="auto"/>
        <w:left w:val="none" w:sz="0" w:space="0" w:color="auto"/>
        <w:bottom w:val="none" w:sz="0" w:space="0" w:color="auto"/>
        <w:right w:val="none" w:sz="0" w:space="0" w:color="auto"/>
      </w:divBdr>
      <w:divsChild>
        <w:div w:id="414666458">
          <w:marLeft w:val="0"/>
          <w:marRight w:val="0"/>
          <w:marTop w:val="0"/>
          <w:marBottom w:val="0"/>
          <w:divBdr>
            <w:top w:val="none" w:sz="0" w:space="0" w:color="auto"/>
            <w:left w:val="none" w:sz="0" w:space="0" w:color="auto"/>
            <w:bottom w:val="none" w:sz="0" w:space="0" w:color="auto"/>
            <w:right w:val="none" w:sz="0" w:space="0" w:color="auto"/>
          </w:divBdr>
          <w:divsChild>
            <w:div w:id="31275346">
              <w:marLeft w:val="0"/>
              <w:marRight w:val="0"/>
              <w:marTop w:val="0"/>
              <w:marBottom w:val="0"/>
              <w:divBdr>
                <w:top w:val="none" w:sz="0" w:space="0" w:color="auto"/>
                <w:left w:val="none" w:sz="0" w:space="0" w:color="auto"/>
                <w:bottom w:val="none" w:sz="0" w:space="0" w:color="auto"/>
                <w:right w:val="none" w:sz="0" w:space="0" w:color="auto"/>
              </w:divBdr>
              <w:divsChild>
                <w:div w:id="321854169">
                  <w:marLeft w:val="0"/>
                  <w:marRight w:val="0"/>
                  <w:marTop w:val="0"/>
                  <w:marBottom w:val="0"/>
                  <w:divBdr>
                    <w:top w:val="none" w:sz="0" w:space="0" w:color="auto"/>
                    <w:left w:val="none" w:sz="0" w:space="0" w:color="auto"/>
                    <w:bottom w:val="none" w:sz="0" w:space="0" w:color="auto"/>
                    <w:right w:val="none" w:sz="0" w:space="0" w:color="auto"/>
                  </w:divBdr>
                  <w:divsChild>
                    <w:div w:id="115842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360347">
      <w:bodyDiv w:val="1"/>
      <w:marLeft w:val="0"/>
      <w:marRight w:val="0"/>
      <w:marTop w:val="0"/>
      <w:marBottom w:val="0"/>
      <w:divBdr>
        <w:top w:val="none" w:sz="0" w:space="0" w:color="auto"/>
        <w:left w:val="none" w:sz="0" w:space="0" w:color="auto"/>
        <w:bottom w:val="none" w:sz="0" w:space="0" w:color="auto"/>
        <w:right w:val="none" w:sz="0" w:space="0" w:color="auto"/>
      </w:divBdr>
    </w:div>
    <w:div w:id="788937161">
      <w:bodyDiv w:val="1"/>
      <w:marLeft w:val="0"/>
      <w:marRight w:val="0"/>
      <w:marTop w:val="0"/>
      <w:marBottom w:val="0"/>
      <w:divBdr>
        <w:top w:val="none" w:sz="0" w:space="0" w:color="auto"/>
        <w:left w:val="none" w:sz="0" w:space="0" w:color="auto"/>
        <w:bottom w:val="none" w:sz="0" w:space="0" w:color="auto"/>
        <w:right w:val="none" w:sz="0" w:space="0" w:color="auto"/>
      </w:divBdr>
    </w:div>
    <w:div w:id="791703575">
      <w:bodyDiv w:val="1"/>
      <w:marLeft w:val="0"/>
      <w:marRight w:val="0"/>
      <w:marTop w:val="0"/>
      <w:marBottom w:val="0"/>
      <w:divBdr>
        <w:top w:val="none" w:sz="0" w:space="0" w:color="auto"/>
        <w:left w:val="none" w:sz="0" w:space="0" w:color="auto"/>
        <w:bottom w:val="none" w:sz="0" w:space="0" w:color="auto"/>
        <w:right w:val="none" w:sz="0" w:space="0" w:color="auto"/>
      </w:divBdr>
    </w:div>
    <w:div w:id="792360817">
      <w:bodyDiv w:val="1"/>
      <w:marLeft w:val="0"/>
      <w:marRight w:val="0"/>
      <w:marTop w:val="0"/>
      <w:marBottom w:val="0"/>
      <w:divBdr>
        <w:top w:val="none" w:sz="0" w:space="0" w:color="auto"/>
        <w:left w:val="none" w:sz="0" w:space="0" w:color="auto"/>
        <w:bottom w:val="none" w:sz="0" w:space="0" w:color="auto"/>
        <w:right w:val="none" w:sz="0" w:space="0" w:color="auto"/>
      </w:divBdr>
    </w:div>
    <w:div w:id="796605141">
      <w:bodyDiv w:val="1"/>
      <w:marLeft w:val="0"/>
      <w:marRight w:val="0"/>
      <w:marTop w:val="0"/>
      <w:marBottom w:val="0"/>
      <w:divBdr>
        <w:top w:val="none" w:sz="0" w:space="0" w:color="auto"/>
        <w:left w:val="none" w:sz="0" w:space="0" w:color="auto"/>
        <w:bottom w:val="none" w:sz="0" w:space="0" w:color="auto"/>
        <w:right w:val="none" w:sz="0" w:space="0" w:color="auto"/>
      </w:divBdr>
    </w:div>
    <w:div w:id="798379184">
      <w:bodyDiv w:val="1"/>
      <w:marLeft w:val="0"/>
      <w:marRight w:val="0"/>
      <w:marTop w:val="0"/>
      <w:marBottom w:val="0"/>
      <w:divBdr>
        <w:top w:val="none" w:sz="0" w:space="0" w:color="auto"/>
        <w:left w:val="none" w:sz="0" w:space="0" w:color="auto"/>
        <w:bottom w:val="none" w:sz="0" w:space="0" w:color="auto"/>
        <w:right w:val="none" w:sz="0" w:space="0" w:color="auto"/>
      </w:divBdr>
    </w:div>
    <w:div w:id="800268991">
      <w:bodyDiv w:val="1"/>
      <w:marLeft w:val="0"/>
      <w:marRight w:val="0"/>
      <w:marTop w:val="0"/>
      <w:marBottom w:val="0"/>
      <w:divBdr>
        <w:top w:val="none" w:sz="0" w:space="0" w:color="auto"/>
        <w:left w:val="none" w:sz="0" w:space="0" w:color="auto"/>
        <w:bottom w:val="none" w:sz="0" w:space="0" w:color="auto"/>
        <w:right w:val="none" w:sz="0" w:space="0" w:color="auto"/>
      </w:divBdr>
    </w:div>
    <w:div w:id="800925435">
      <w:bodyDiv w:val="1"/>
      <w:marLeft w:val="0"/>
      <w:marRight w:val="0"/>
      <w:marTop w:val="0"/>
      <w:marBottom w:val="0"/>
      <w:divBdr>
        <w:top w:val="none" w:sz="0" w:space="0" w:color="auto"/>
        <w:left w:val="none" w:sz="0" w:space="0" w:color="auto"/>
        <w:bottom w:val="none" w:sz="0" w:space="0" w:color="auto"/>
        <w:right w:val="none" w:sz="0" w:space="0" w:color="auto"/>
      </w:divBdr>
    </w:div>
    <w:div w:id="805243712">
      <w:bodyDiv w:val="1"/>
      <w:marLeft w:val="0"/>
      <w:marRight w:val="0"/>
      <w:marTop w:val="0"/>
      <w:marBottom w:val="0"/>
      <w:divBdr>
        <w:top w:val="none" w:sz="0" w:space="0" w:color="auto"/>
        <w:left w:val="none" w:sz="0" w:space="0" w:color="auto"/>
        <w:bottom w:val="none" w:sz="0" w:space="0" w:color="auto"/>
        <w:right w:val="none" w:sz="0" w:space="0" w:color="auto"/>
      </w:divBdr>
    </w:div>
    <w:div w:id="808135284">
      <w:bodyDiv w:val="1"/>
      <w:marLeft w:val="0"/>
      <w:marRight w:val="0"/>
      <w:marTop w:val="0"/>
      <w:marBottom w:val="0"/>
      <w:divBdr>
        <w:top w:val="none" w:sz="0" w:space="0" w:color="auto"/>
        <w:left w:val="none" w:sz="0" w:space="0" w:color="auto"/>
        <w:bottom w:val="none" w:sz="0" w:space="0" w:color="auto"/>
        <w:right w:val="none" w:sz="0" w:space="0" w:color="auto"/>
      </w:divBdr>
    </w:div>
    <w:div w:id="810362852">
      <w:bodyDiv w:val="1"/>
      <w:marLeft w:val="0"/>
      <w:marRight w:val="0"/>
      <w:marTop w:val="0"/>
      <w:marBottom w:val="0"/>
      <w:divBdr>
        <w:top w:val="none" w:sz="0" w:space="0" w:color="auto"/>
        <w:left w:val="none" w:sz="0" w:space="0" w:color="auto"/>
        <w:bottom w:val="none" w:sz="0" w:space="0" w:color="auto"/>
        <w:right w:val="none" w:sz="0" w:space="0" w:color="auto"/>
      </w:divBdr>
    </w:div>
    <w:div w:id="811095970">
      <w:bodyDiv w:val="1"/>
      <w:marLeft w:val="0"/>
      <w:marRight w:val="0"/>
      <w:marTop w:val="0"/>
      <w:marBottom w:val="0"/>
      <w:divBdr>
        <w:top w:val="none" w:sz="0" w:space="0" w:color="auto"/>
        <w:left w:val="none" w:sz="0" w:space="0" w:color="auto"/>
        <w:bottom w:val="none" w:sz="0" w:space="0" w:color="auto"/>
        <w:right w:val="none" w:sz="0" w:space="0" w:color="auto"/>
      </w:divBdr>
    </w:div>
    <w:div w:id="818570678">
      <w:bodyDiv w:val="1"/>
      <w:marLeft w:val="0"/>
      <w:marRight w:val="0"/>
      <w:marTop w:val="0"/>
      <w:marBottom w:val="0"/>
      <w:divBdr>
        <w:top w:val="none" w:sz="0" w:space="0" w:color="auto"/>
        <w:left w:val="none" w:sz="0" w:space="0" w:color="auto"/>
        <w:bottom w:val="none" w:sz="0" w:space="0" w:color="auto"/>
        <w:right w:val="none" w:sz="0" w:space="0" w:color="auto"/>
      </w:divBdr>
    </w:div>
    <w:div w:id="818613663">
      <w:bodyDiv w:val="1"/>
      <w:marLeft w:val="0"/>
      <w:marRight w:val="0"/>
      <w:marTop w:val="0"/>
      <w:marBottom w:val="0"/>
      <w:divBdr>
        <w:top w:val="none" w:sz="0" w:space="0" w:color="auto"/>
        <w:left w:val="none" w:sz="0" w:space="0" w:color="auto"/>
        <w:bottom w:val="none" w:sz="0" w:space="0" w:color="auto"/>
        <w:right w:val="none" w:sz="0" w:space="0" w:color="auto"/>
      </w:divBdr>
    </w:div>
    <w:div w:id="825051664">
      <w:bodyDiv w:val="1"/>
      <w:marLeft w:val="0"/>
      <w:marRight w:val="0"/>
      <w:marTop w:val="0"/>
      <w:marBottom w:val="0"/>
      <w:divBdr>
        <w:top w:val="none" w:sz="0" w:space="0" w:color="auto"/>
        <w:left w:val="none" w:sz="0" w:space="0" w:color="auto"/>
        <w:bottom w:val="none" w:sz="0" w:space="0" w:color="auto"/>
        <w:right w:val="none" w:sz="0" w:space="0" w:color="auto"/>
      </w:divBdr>
    </w:div>
    <w:div w:id="828860550">
      <w:bodyDiv w:val="1"/>
      <w:marLeft w:val="0"/>
      <w:marRight w:val="0"/>
      <w:marTop w:val="0"/>
      <w:marBottom w:val="0"/>
      <w:divBdr>
        <w:top w:val="none" w:sz="0" w:space="0" w:color="auto"/>
        <w:left w:val="none" w:sz="0" w:space="0" w:color="auto"/>
        <w:bottom w:val="none" w:sz="0" w:space="0" w:color="auto"/>
        <w:right w:val="none" w:sz="0" w:space="0" w:color="auto"/>
      </w:divBdr>
    </w:div>
    <w:div w:id="834225521">
      <w:bodyDiv w:val="1"/>
      <w:marLeft w:val="0"/>
      <w:marRight w:val="0"/>
      <w:marTop w:val="0"/>
      <w:marBottom w:val="0"/>
      <w:divBdr>
        <w:top w:val="none" w:sz="0" w:space="0" w:color="auto"/>
        <w:left w:val="none" w:sz="0" w:space="0" w:color="auto"/>
        <w:bottom w:val="none" w:sz="0" w:space="0" w:color="auto"/>
        <w:right w:val="none" w:sz="0" w:space="0" w:color="auto"/>
      </w:divBdr>
    </w:div>
    <w:div w:id="834807028">
      <w:bodyDiv w:val="1"/>
      <w:marLeft w:val="0"/>
      <w:marRight w:val="0"/>
      <w:marTop w:val="0"/>
      <w:marBottom w:val="0"/>
      <w:divBdr>
        <w:top w:val="none" w:sz="0" w:space="0" w:color="auto"/>
        <w:left w:val="none" w:sz="0" w:space="0" w:color="auto"/>
        <w:bottom w:val="none" w:sz="0" w:space="0" w:color="auto"/>
        <w:right w:val="none" w:sz="0" w:space="0" w:color="auto"/>
      </w:divBdr>
    </w:div>
    <w:div w:id="834999008">
      <w:bodyDiv w:val="1"/>
      <w:marLeft w:val="0"/>
      <w:marRight w:val="0"/>
      <w:marTop w:val="0"/>
      <w:marBottom w:val="0"/>
      <w:divBdr>
        <w:top w:val="none" w:sz="0" w:space="0" w:color="auto"/>
        <w:left w:val="none" w:sz="0" w:space="0" w:color="auto"/>
        <w:bottom w:val="none" w:sz="0" w:space="0" w:color="auto"/>
        <w:right w:val="none" w:sz="0" w:space="0" w:color="auto"/>
      </w:divBdr>
    </w:div>
    <w:div w:id="838010004">
      <w:bodyDiv w:val="1"/>
      <w:marLeft w:val="0"/>
      <w:marRight w:val="0"/>
      <w:marTop w:val="0"/>
      <w:marBottom w:val="0"/>
      <w:divBdr>
        <w:top w:val="none" w:sz="0" w:space="0" w:color="auto"/>
        <w:left w:val="none" w:sz="0" w:space="0" w:color="auto"/>
        <w:bottom w:val="none" w:sz="0" w:space="0" w:color="auto"/>
        <w:right w:val="none" w:sz="0" w:space="0" w:color="auto"/>
      </w:divBdr>
    </w:div>
    <w:div w:id="849176871">
      <w:bodyDiv w:val="1"/>
      <w:marLeft w:val="0"/>
      <w:marRight w:val="0"/>
      <w:marTop w:val="0"/>
      <w:marBottom w:val="0"/>
      <w:divBdr>
        <w:top w:val="none" w:sz="0" w:space="0" w:color="auto"/>
        <w:left w:val="none" w:sz="0" w:space="0" w:color="auto"/>
        <w:bottom w:val="none" w:sz="0" w:space="0" w:color="auto"/>
        <w:right w:val="none" w:sz="0" w:space="0" w:color="auto"/>
      </w:divBdr>
    </w:div>
    <w:div w:id="853423389">
      <w:bodyDiv w:val="1"/>
      <w:marLeft w:val="0"/>
      <w:marRight w:val="0"/>
      <w:marTop w:val="0"/>
      <w:marBottom w:val="0"/>
      <w:divBdr>
        <w:top w:val="none" w:sz="0" w:space="0" w:color="auto"/>
        <w:left w:val="none" w:sz="0" w:space="0" w:color="auto"/>
        <w:bottom w:val="none" w:sz="0" w:space="0" w:color="auto"/>
        <w:right w:val="none" w:sz="0" w:space="0" w:color="auto"/>
      </w:divBdr>
    </w:div>
    <w:div w:id="853500188">
      <w:bodyDiv w:val="1"/>
      <w:marLeft w:val="0"/>
      <w:marRight w:val="0"/>
      <w:marTop w:val="0"/>
      <w:marBottom w:val="0"/>
      <w:divBdr>
        <w:top w:val="none" w:sz="0" w:space="0" w:color="auto"/>
        <w:left w:val="none" w:sz="0" w:space="0" w:color="auto"/>
        <w:bottom w:val="none" w:sz="0" w:space="0" w:color="auto"/>
        <w:right w:val="none" w:sz="0" w:space="0" w:color="auto"/>
      </w:divBdr>
    </w:div>
    <w:div w:id="854734112">
      <w:bodyDiv w:val="1"/>
      <w:marLeft w:val="0"/>
      <w:marRight w:val="0"/>
      <w:marTop w:val="0"/>
      <w:marBottom w:val="0"/>
      <w:divBdr>
        <w:top w:val="none" w:sz="0" w:space="0" w:color="auto"/>
        <w:left w:val="none" w:sz="0" w:space="0" w:color="auto"/>
        <w:bottom w:val="none" w:sz="0" w:space="0" w:color="auto"/>
        <w:right w:val="none" w:sz="0" w:space="0" w:color="auto"/>
      </w:divBdr>
    </w:div>
    <w:div w:id="862744765">
      <w:bodyDiv w:val="1"/>
      <w:marLeft w:val="0"/>
      <w:marRight w:val="0"/>
      <w:marTop w:val="0"/>
      <w:marBottom w:val="0"/>
      <w:divBdr>
        <w:top w:val="none" w:sz="0" w:space="0" w:color="auto"/>
        <w:left w:val="none" w:sz="0" w:space="0" w:color="auto"/>
        <w:bottom w:val="none" w:sz="0" w:space="0" w:color="auto"/>
        <w:right w:val="none" w:sz="0" w:space="0" w:color="auto"/>
      </w:divBdr>
    </w:div>
    <w:div w:id="862983458">
      <w:bodyDiv w:val="1"/>
      <w:marLeft w:val="0"/>
      <w:marRight w:val="0"/>
      <w:marTop w:val="0"/>
      <w:marBottom w:val="0"/>
      <w:divBdr>
        <w:top w:val="none" w:sz="0" w:space="0" w:color="auto"/>
        <w:left w:val="none" w:sz="0" w:space="0" w:color="auto"/>
        <w:bottom w:val="none" w:sz="0" w:space="0" w:color="auto"/>
        <w:right w:val="none" w:sz="0" w:space="0" w:color="auto"/>
      </w:divBdr>
    </w:div>
    <w:div w:id="864446946">
      <w:bodyDiv w:val="1"/>
      <w:marLeft w:val="0"/>
      <w:marRight w:val="0"/>
      <w:marTop w:val="0"/>
      <w:marBottom w:val="0"/>
      <w:divBdr>
        <w:top w:val="none" w:sz="0" w:space="0" w:color="auto"/>
        <w:left w:val="none" w:sz="0" w:space="0" w:color="auto"/>
        <w:bottom w:val="none" w:sz="0" w:space="0" w:color="auto"/>
        <w:right w:val="none" w:sz="0" w:space="0" w:color="auto"/>
      </w:divBdr>
    </w:div>
    <w:div w:id="865366010">
      <w:bodyDiv w:val="1"/>
      <w:marLeft w:val="0"/>
      <w:marRight w:val="0"/>
      <w:marTop w:val="0"/>
      <w:marBottom w:val="0"/>
      <w:divBdr>
        <w:top w:val="none" w:sz="0" w:space="0" w:color="auto"/>
        <w:left w:val="none" w:sz="0" w:space="0" w:color="auto"/>
        <w:bottom w:val="none" w:sz="0" w:space="0" w:color="auto"/>
        <w:right w:val="none" w:sz="0" w:space="0" w:color="auto"/>
      </w:divBdr>
      <w:divsChild>
        <w:div w:id="1779912074">
          <w:marLeft w:val="0"/>
          <w:marRight w:val="0"/>
          <w:marTop w:val="0"/>
          <w:marBottom w:val="0"/>
          <w:divBdr>
            <w:top w:val="none" w:sz="0" w:space="0" w:color="auto"/>
            <w:left w:val="none" w:sz="0" w:space="0" w:color="auto"/>
            <w:bottom w:val="none" w:sz="0" w:space="0" w:color="auto"/>
            <w:right w:val="none" w:sz="0" w:space="0" w:color="auto"/>
          </w:divBdr>
        </w:div>
      </w:divsChild>
    </w:div>
    <w:div w:id="871648822">
      <w:bodyDiv w:val="1"/>
      <w:marLeft w:val="0"/>
      <w:marRight w:val="0"/>
      <w:marTop w:val="0"/>
      <w:marBottom w:val="0"/>
      <w:divBdr>
        <w:top w:val="none" w:sz="0" w:space="0" w:color="auto"/>
        <w:left w:val="none" w:sz="0" w:space="0" w:color="auto"/>
        <w:bottom w:val="none" w:sz="0" w:space="0" w:color="auto"/>
        <w:right w:val="none" w:sz="0" w:space="0" w:color="auto"/>
      </w:divBdr>
    </w:div>
    <w:div w:id="876623105">
      <w:bodyDiv w:val="1"/>
      <w:marLeft w:val="0"/>
      <w:marRight w:val="0"/>
      <w:marTop w:val="0"/>
      <w:marBottom w:val="0"/>
      <w:divBdr>
        <w:top w:val="none" w:sz="0" w:space="0" w:color="auto"/>
        <w:left w:val="none" w:sz="0" w:space="0" w:color="auto"/>
        <w:bottom w:val="none" w:sz="0" w:space="0" w:color="auto"/>
        <w:right w:val="none" w:sz="0" w:space="0" w:color="auto"/>
      </w:divBdr>
    </w:div>
    <w:div w:id="879782472">
      <w:bodyDiv w:val="1"/>
      <w:marLeft w:val="0"/>
      <w:marRight w:val="0"/>
      <w:marTop w:val="0"/>
      <w:marBottom w:val="0"/>
      <w:divBdr>
        <w:top w:val="none" w:sz="0" w:space="0" w:color="auto"/>
        <w:left w:val="none" w:sz="0" w:space="0" w:color="auto"/>
        <w:bottom w:val="none" w:sz="0" w:space="0" w:color="auto"/>
        <w:right w:val="none" w:sz="0" w:space="0" w:color="auto"/>
      </w:divBdr>
    </w:div>
    <w:div w:id="881984402">
      <w:bodyDiv w:val="1"/>
      <w:marLeft w:val="0"/>
      <w:marRight w:val="0"/>
      <w:marTop w:val="0"/>
      <w:marBottom w:val="0"/>
      <w:divBdr>
        <w:top w:val="none" w:sz="0" w:space="0" w:color="auto"/>
        <w:left w:val="none" w:sz="0" w:space="0" w:color="auto"/>
        <w:bottom w:val="none" w:sz="0" w:space="0" w:color="auto"/>
        <w:right w:val="none" w:sz="0" w:space="0" w:color="auto"/>
      </w:divBdr>
    </w:div>
    <w:div w:id="888692045">
      <w:bodyDiv w:val="1"/>
      <w:marLeft w:val="0"/>
      <w:marRight w:val="0"/>
      <w:marTop w:val="0"/>
      <w:marBottom w:val="0"/>
      <w:divBdr>
        <w:top w:val="none" w:sz="0" w:space="0" w:color="auto"/>
        <w:left w:val="none" w:sz="0" w:space="0" w:color="auto"/>
        <w:bottom w:val="none" w:sz="0" w:space="0" w:color="auto"/>
        <w:right w:val="none" w:sz="0" w:space="0" w:color="auto"/>
      </w:divBdr>
    </w:div>
    <w:div w:id="891115823">
      <w:bodyDiv w:val="1"/>
      <w:marLeft w:val="0"/>
      <w:marRight w:val="0"/>
      <w:marTop w:val="0"/>
      <w:marBottom w:val="0"/>
      <w:divBdr>
        <w:top w:val="none" w:sz="0" w:space="0" w:color="auto"/>
        <w:left w:val="none" w:sz="0" w:space="0" w:color="auto"/>
        <w:bottom w:val="none" w:sz="0" w:space="0" w:color="auto"/>
        <w:right w:val="none" w:sz="0" w:space="0" w:color="auto"/>
      </w:divBdr>
    </w:div>
    <w:div w:id="905451919">
      <w:bodyDiv w:val="1"/>
      <w:marLeft w:val="0"/>
      <w:marRight w:val="0"/>
      <w:marTop w:val="0"/>
      <w:marBottom w:val="0"/>
      <w:divBdr>
        <w:top w:val="none" w:sz="0" w:space="0" w:color="auto"/>
        <w:left w:val="none" w:sz="0" w:space="0" w:color="auto"/>
        <w:bottom w:val="none" w:sz="0" w:space="0" w:color="auto"/>
        <w:right w:val="none" w:sz="0" w:space="0" w:color="auto"/>
      </w:divBdr>
    </w:div>
    <w:div w:id="907883362">
      <w:bodyDiv w:val="1"/>
      <w:marLeft w:val="0"/>
      <w:marRight w:val="0"/>
      <w:marTop w:val="0"/>
      <w:marBottom w:val="0"/>
      <w:divBdr>
        <w:top w:val="none" w:sz="0" w:space="0" w:color="auto"/>
        <w:left w:val="none" w:sz="0" w:space="0" w:color="auto"/>
        <w:bottom w:val="none" w:sz="0" w:space="0" w:color="auto"/>
        <w:right w:val="none" w:sz="0" w:space="0" w:color="auto"/>
      </w:divBdr>
    </w:div>
    <w:div w:id="913468752">
      <w:bodyDiv w:val="1"/>
      <w:marLeft w:val="0"/>
      <w:marRight w:val="0"/>
      <w:marTop w:val="0"/>
      <w:marBottom w:val="0"/>
      <w:divBdr>
        <w:top w:val="none" w:sz="0" w:space="0" w:color="auto"/>
        <w:left w:val="none" w:sz="0" w:space="0" w:color="auto"/>
        <w:bottom w:val="none" w:sz="0" w:space="0" w:color="auto"/>
        <w:right w:val="none" w:sz="0" w:space="0" w:color="auto"/>
      </w:divBdr>
    </w:div>
    <w:div w:id="915744702">
      <w:bodyDiv w:val="1"/>
      <w:marLeft w:val="0"/>
      <w:marRight w:val="0"/>
      <w:marTop w:val="0"/>
      <w:marBottom w:val="0"/>
      <w:divBdr>
        <w:top w:val="none" w:sz="0" w:space="0" w:color="auto"/>
        <w:left w:val="none" w:sz="0" w:space="0" w:color="auto"/>
        <w:bottom w:val="none" w:sz="0" w:space="0" w:color="auto"/>
        <w:right w:val="none" w:sz="0" w:space="0" w:color="auto"/>
      </w:divBdr>
    </w:div>
    <w:div w:id="926422243">
      <w:bodyDiv w:val="1"/>
      <w:marLeft w:val="0"/>
      <w:marRight w:val="0"/>
      <w:marTop w:val="0"/>
      <w:marBottom w:val="0"/>
      <w:divBdr>
        <w:top w:val="none" w:sz="0" w:space="0" w:color="auto"/>
        <w:left w:val="none" w:sz="0" w:space="0" w:color="auto"/>
        <w:bottom w:val="none" w:sz="0" w:space="0" w:color="auto"/>
        <w:right w:val="none" w:sz="0" w:space="0" w:color="auto"/>
      </w:divBdr>
    </w:div>
    <w:div w:id="927008958">
      <w:bodyDiv w:val="1"/>
      <w:marLeft w:val="0"/>
      <w:marRight w:val="0"/>
      <w:marTop w:val="0"/>
      <w:marBottom w:val="0"/>
      <w:divBdr>
        <w:top w:val="none" w:sz="0" w:space="0" w:color="auto"/>
        <w:left w:val="none" w:sz="0" w:space="0" w:color="auto"/>
        <w:bottom w:val="none" w:sz="0" w:space="0" w:color="auto"/>
        <w:right w:val="none" w:sz="0" w:space="0" w:color="auto"/>
      </w:divBdr>
    </w:div>
    <w:div w:id="928003941">
      <w:bodyDiv w:val="1"/>
      <w:marLeft w:val="0"/>
      <w:marRight w:val="0"/>
      <w:marTop w:val="0"/>
      <w:marBottom w:val="0"/>
      <w:divBdr>
        <w:top w:val="none" w:sz="0" w:space="0" w:color="auto"/>
        <w:left w:val="none" w:sz="0" w:space="0" w:color="auto"/>
        <w:bottom w:val="none" w:sz="0" w:space="0" w:color="auto"/>
        <w:right w:val="none" w:sz="0" w:space="0" w:color="auto"/>
      </w:divBdr>
    </w:div>
    <w:div w:id="936406281">
      <w:bodyDiv w:val="1"/>
      <w:marLeft w:val="0"/>
      <w:marRight w:val="0"/>
      <w:marTop w:val="0"/>
      <w:marBottom w:val="0"/>
      <w:divBdr>
        <w:top w:val="none" w:sz="0" w:space="0" w:color="auto"/>
        <w:left w:val="none" w:sz="0" w:space="0" w:color="auto"/>
        <w:bottom w:val="none" w:sz="0" w:space="0" w:color="auto"/>
        <w:right w:val="none" w:sz="0" w:space="0" w:color="auto"/>
      </w:divBdr>
    </w:div>
    <w:div w:id="936406510">
      <w:bodyDiv w:val="1"/>
      <w:marLeft w:val="0"/>
      <w:marRight w:val="0"/>
      <w:marTop w:val="0"/>
      <w:marBottom w:val="0"/>
      <w:divBdr>
        <w:top w:val="none" w:sz="0" w:space="0" w:color="auto"/>
        <w:left w:val="none" w:sz="0" w:space="0" w:color="auto"/>
        <w:bottom w:val="none" w:sz="0" w:space="0" w:color="auto"/>
        <w:right w:val="none" w:sz="0" w:space="0" w:color="auto"/>
      </w:divBdr>
    </w:div>
    <w:div w:id="943922375">
      <w:bodyDiv w:val="1"/>
      <w:marLeft w:val="0"/>
      <w:marRight w:val="0"/>
      <w:marTop w:val="0"/>
      <w:marBottom w:val="0"/>
      <w:divBdr>
        <w:top w:val="none" w:sz="0" w:space="0" w:color="auto"/>
        <w:left w:val="none" w:sz="0" w:space="0" w:color="auto"/>
        <w:bottom w:val="none" w:sz="0" w:space="0" w:color="auto"/>
        <w:right w:val="none" w:sz="0" w:space="0" w:color="auto"/>
      </w:divBdr>
    </w:div>
    <w:div w:id="944847847">
      <w:bodyDiv w:val="1"/>
      <w:marLeft w:val="0"/>
      <w:marRight w:val="0"/>
      <w:marTop w:val="0"/>
      <w:marBottom w:val="0"/>
      <w:divBdr>
        <w:top w:val="none" w:sz="0" w:space="0" w:color="auto"/>
        <w:left w:val="none" w:sz="0" w:space="0" w:color="auto"/>
        <w:bottom w:val="none" w:sz="0" w:space="0" w:color="auto"/>
        <w:right w:val="none" w:sz="0" w:space="0" w:color="auto"/>
      </w:divBdr>
    </w:div>
    <w:div w:id="947467539">
      <w:bodyDiv w:val="1"/>
      <w:marLeft w:val="0"/>
      <w:marRight w:val="0"/>
      <w:marTop w:val="0"/>
      <w:marBottom w:val="0"/>
      <w:divBdr>
        <w:top w:val="none" w:sz="0" w:space="0" w:color="auto"/>
        <w:left w:val="none" w:sz="0" w:space="0" w:color="auto"/>
        <w:bottom w:val="none" w:sz="0" w:space="0" w:color="auto"/>
        <w:right w:val="none" w:sz="0" w:space="0" w:color="auto"/>
      </w:divBdr>
    </w:div>
    <w:div w:id="948462975">
      <w:bodyDiv w:val="1"/>
      <w:marLeft w:val="0"/>
      <w:marRight w:val="0"/>
      <w:marTop w:val="0"/>
      <w:marBottom w:val="0"/>
      <w:divBdr>
        <w:top w:val="none" w:sz="0" w:space="0" w:color="auto"/>
        <w:left w:val="none" w:sz="0" w:space="0" w:color="auto"/>
        <w:bottom w:val="none" w:sz="0" w:space="0" w:color="auto"/>
        <w:right w:val="none" w:sz="0" w:space="0" w:color="auto"/>
      </w:divBdr>
    </w:div>
    <w:div w:id="950090592">
      <w:bodyDiv w:val="1"/>
      <w:marLeft w:val="0"/>
      <w:marRight w:val="0"/>
      <w:marTop w:val="0"/>
      <w:marBottom w:val="0"/>
      <w:divBdr>
        <w:top w:val="none" w:sz="0" w:space="0" w:color="auto"/>
        <w:left w:val="none" w:sz="0" w:space="0" w:color="auto"/>
        <w:bottom w:val="none" w:sz="0" w:space="0" w:color="auto"/>
        <w:right w:val="none" w:sz="0" w:space="0" w:color="auto"/>
      </w:divBdr>
    </w:div>
    <w:div w:id="950473642">
      <w:bodyDiv w:val="1"/>
      <w:marLeft w:val="0"/>
      <w:marRight w:val="0"/>
      <w:marTop w:val="0"/>
      <w:marBottom w:val="0"/>
      <w:divBdr>
        <w:top w:val="none" w:sz="0" w:space="0" w:color="auto"/>
        <w:left w:val="none" w:sz="0" w:space="0" w:color="auto"/>
        <w:bottom w:val="none" w:sz="0" w:space="0" w:color="auto"/>
        <w:right w:val="none" w:sz="0" w:space="0" w:color="auto"/>
      </w:divBdr>
    </w:div>
    <w:div w:id="951127714">
      <w:bodyDiv w:val="1"/>
      <w:marLeft w:val="0"/>
      <w:marRight w:val="0"/>
      <w:marTop w:val="0"/>
      <w:marBottom w:val="0"/>
      <w:divBdr>
        <w:top w:val="none" w:sz="0" w:space="0" w:color="auto"/>
        <w:left w:val="none" w:sz="0" w:space="0" w:color="auto"/>
        <w:bottom w:val="none" w:sz="0" w:space="0" w:color="auto"/>
        <w:right w:val="none" w:sz="0" w:space="0" w:color="auto"/>
      </w:divBdr>
    </w:div>
    <w:div w:id="958416139">
      <w:bodyDiv w:val="1"/>
      <w:marLeft w:val="0"/>
      <w:marRight w:val="0"/>
      <w:marTop w:val="0"/>
      <w:marBottom w:val="0"/>
      <w:divBdr>
        <w:top w:val="none" w:sz="0" w:space="0" w:color="auto"/>
        <w:left w:val="none" w:sz="0" w:space="0" w:color="auto"/>
        <w:bottom w:val="none" w:sz="0" w:space="0" w:color="auto"/>
        <w:right w:val="none" w:sz="0" w:space="0" w:color="auto"/>
      </w:divBdr>
    </w:div>
    <w:div w:id="959847471">
      <w:bodyDiv w:val="1"/>
      <w:marLeft w:val="0"/>
      <w:marRight w:val="0"/>
      <w:marTop w:val="0"/>
      <w:marBottom w:val="0"/>
      <w:divBdr>
        <w:top w:val="none" w:sz="0" w:space="0" w:color="auto"/>
        <w:left w:val="none" w:sz="0" w:space="0" w:color="auto"/>
        <w:bottom w:val="none" w:sz="0" w:space="0" w:color="auto"/>
        <w:right w:val="none" w:sz="0" w:space="0" w:color="auto"/>
      </w:divBdr>
    </w:div>
    <w:div w:id="962417136">
      <w:bodyDiv w:val="1"/>
      <w:marLeft w:val="0"/>
      <w:marRight w:val="0"/>
      <w:marTop w:val="0"/>
      <w:marBottom w:val="0"/>
      <w:divBdr>
        <w:top w:val="none" w:sz="0" w:space="0" w:color="auto"/>
        <w:left w:val="none" w:sz="0" w:space="0" w:color="auto"/>
        <w:bottom w:val="none" w:sz="0" w:space="0" w:color="auto"/>
        <w:right w:val="none" w:sz="0" w:space="0" w:color="auto"/>
      </w:divBdr>
    </w:div>
    <w:div w:id="968246439">
      <w:bodyDiv w:val="1"/>
      <w:marLeft w:val="0"/>
      <w:marRight w:val="0"/>
      <w:marTop w:val="0"/>
      <w:marBottom w:val="0"/>
      <w:divBdr>
        <w:top w:val="none" w:sz="0" w:space="0" w:color="auto"/>
        <w:left w:val="none" w:sz="0" w:space="0" w:color="auto"/>
        <w:bottom w:val="none" w:sz="0" w:space="0" w:color="auto"/>
        <w:right w:val="none" w:sz="0" w:space="0" w:color="auto"/>
      </w:divBdr>
    </w:div>
    <w:div w:id="975530666">
      <w:bodyDiv w:val="1"/>
      <w:marLeft w:val="0"/>
      <w:marRight w:val="0"/>
      <w:marTop w:val="0"/>
      <w:marBottom w:val="0"/>
      <w:divBdr>
        <w:top w:val="none" w:sz="0" w:space="0" w:color="auto"/>
        <w:left w:val="none" w:sz="0" w:space="0" w:color="auto"/>
        <w:bottom w:val="none" w:sz="0" w:space="0" w:color="auto"/>
        <w:right w:val="none" w:sz="0" w:space="0" w:color="auto"/>
      </w:divBdr>
    </w:div>
    <w:div w:id="978535881">
      <w:bodyDiv w:val="1"/>
      <w:marLeft w:val="0"/>
      <w:marRight w:val="0"/>
      <w:marTop w:val="0"/>
      <w:marBottom w:val="0"/>
      <w:divBdr>
        <w:top w:val="none" w:sz="0" w:space="0" w:color="auto"/>
        <w:left w:val="none" w:sz="0" w:space="0" w:color="auto"/>
        <w:bottom w:val="none" w:sz="0" w:space="0" w:color="auto"/>
        <w:right w:val="none" w:sz="0" w:space="0" w:color="auto"/>
      </w:divBdr>
    </w:div>
    <w:div w:id="979919899">
      <w:bodyDiv w:val="1"/>
      <w:marLeft w:val="0"/>
      <w:marRight w:val="0"/>
      <w:marTop w:val="0"/>
      <w:marBottom w:val="0"/>
      <w:divBdr>
        <w:top w:val="none" w:sz="0" w:space="0" w:color="auto"/>
        <w:left w:val="none" w:sz="0" w:space="0" w:color="auto"/>
        <w:bottom w:val="none" w:sz="0" w:space="0" w:color="auto"/>
        <w:right w:val="none" w:sz="0" w:space="0" w:color="auto"/>
      </w:divBdr>
    </w:div>
    <w:div w:id="980118670">
      <w:bodyDiv w:val="1"/>
      <w:marLeft w:val="0"/>
      <w:marRight w:val="0"/>
      <w:marTop w:val="0"/>
      <w:marBottom w:val="0"/>
      <w:divBdr>
        <w:top w:val="none" w:sz="0" w:space="0" w:color="auto"/>
        <w:left w:val="none" w:sz="0" w:space="0" w:color="auto"/>
        <w:bottom w:val="none" w:sz="0" w:space="0" w:color="auto"/>
        <w:right w:val="none" w:sz="0" w:space="0" w:color="auto"/>
      </w:divBdr>
    </w:div>
    <w:div w:id="980885663">
      <w:bodyDiv w:val="1"/>
      <w:marLeft w:val="0"/>
      <w:marRight w:val="0"/>
      <w:marTop w:val="0"/>
      <w:marBottom w:val="0"/>
      <w:divBdr>
        <w:top w:val="none" w:sz="0" w:space="0" w:color="auto"/>
        <w:left w:val="none" w:sz="0" w:space="0" w:color="auto"/>
        <w:bottom w:val="none" w:sz="0" w:space="0" w:color="auto"/>
        <w:right w:val="none" w:sz="0" w:space="0" w:color="auto"/>
      </w:divBdr>
    </w:div>
    <w:div w:id="983200017">
      <w:bodyDiv w:val="1"/>
      <w:marLeft w:val="0"/>
      <w:marRight w:val="0"/>
      <w:marTop w:val="0"/>
      <w:marBottom w:val="0"/>
      <w:divBdr>
        <w:top w:val="none" w:sz="0" w:space="0" w:color="auto"/>
        <w:left w:val="none" w:sz="0" w:space="0" w:color="auto"/>
        <w:bottom w:val="none" w:sz="0" w:space="0" w:color="auto"/>
        <w:right w:val="none" w:sz="0" w:space="0" w:color="auto"/>
      </w:divBdr>
    </w:div>
    <w:div w:id="992949108">
      <w:bodyDiv w:val="1"/>
      <w:marLeft w:val="0"/>
      <w:marRight w:val="0"/>
      <w:marTop w:val="0"/>
      <w:marBottom w:val="0"/>
      <w:divBdr>
        <w:top w:val="none" w:sz="0" w:space="0" w:color="auto"/>
        <w:left w:val="none" w:sz="0" w:space="0" w:color="auto"/>
        <w:bottom w:val="none" w:sz="0" w:space="0" w:color="auto"/>
        <w:right w:val="none" w:sz="0" w:space="0" w:color="auto"/>
      </w:divBdr>
    </w:div>
    <w:div w:id="998311402">
      <w:bodyDiv w:val="1"/>
      <w:marLeft w:val="0"/>
      <w:marRight w:val="0"/>
      <w:marTop w:val="0"/>
      <w:marBottom w:val="0"/>
      <w:divBdr>
        <w:top w:val="none" w:sz="0" w:space="0" w:color="auto"/>
        <w:left w:val="none" w:sz="0" w:space="0" w:color="auto"/>
        <w:bottom w:val="none" w:sz="0" w:space="0" w:color="auto"/>
        <w:right w:val="none" w:sz="0" w:space="0" w:color="auto"/>
      </w:divBdr>
    </w:div>
    <w:div w:id="1008824731">
      <w:bodyDiv w:val="1"/>
      <w:marLeft w:val="0"/>
      <w:marRight w:val="0"/>
      <w:marTop w:val="0"/>
      <w:marBottom w:val="0"/>
      <w:divBdr>
        <w:top w:val="none" w:sz="0" w:space="0" w:color="auto"/>
        <w:left w:val="none" w:sz="0" w:space="0" w:color="auto"/>
        <w:bottom w:val="none" w:sz="0" w:space="0" w:color="auto"/>
        <w:right w:val="none" w:sz="0" w:space="0" w:color="auto"/>
      </w:divBdr>
    </w:div>
    <w:div w:id="1012072546">
      <w:bodyDiv w:val="1"/>
      <w:marLeft w:val="0"/>
      <w:marRight w:val="0"/>
      <w:marTop w:val="0"/>
      <w:marBottom w:val="0"/>
      <w:divBdr>
        <w:top w:val="none" w:sz="0" w:space="0" w:color="auto"/>
        <w:left w:val="none" w:sz="0" w:space="0" w:color="auto"/>
        <w:bottom w:val="none" w:sz="0" w:space="0" w:color="auto"/>
        <w:right w:val="none" w:sz="0" w:space="0" w:color="auto"/>
      </w:divBdr>
    </w:div>
    <w:div w:id="1012221180">
      <w:bodyDiv w:val="1"/>
      <w:marLeft w:val="0"/>
      <w:marRight w:val="0"/>
      <w:marTop w:val="0"/>
      <w:marBottom w:val="0"/>
      <w:divBdr>
        <w:top w:val="none" w:sz="0" w:space="0" w:color="auto"/>
        <w:left w:val="none" w:sz="0" w:space="0" w:color="auto"/>
        <w:bottom w:val="none" w:sz="0" w:space="0" w:color="auto"/>
        <w:right w:val="none" w:sz="0" w:space="0" w:color="auto"/>
      </w:divBdr>
    </w:div>
    <w:div w:id="1020622340">
      <w:bodyDiv w:val="1"/>
      <w:marLeft w:val="0"/>
      <w:marRight w:val="0"/>
      <w:marTop w:val="0"/>
      <w:marBottom w:val="0"/>
      <w:divBdr>
        <w:top w:val="none" w:sz="0" w:space="0" w:color="auto"/>
        <w:left w:val="none" w:sz="0" w:space="0" w:color="auto"/>
        <w:bottom w:val="none" w:sz="0" w:space="0" w:color="auto"/>
        <w:right w:val="none" w:sz="0" w:space="0" w:color="auto"/>
      </w:divBdr>
    </w:div>
    <w:div w:id="1028334075">
      <w:bodyDiv w:val="1"/>
      <w:marLeft w:val="0"/>
      <w:marRight w:val="0"/>
      <w:marTop w:val="0"/>
      <w:marBottom w:val="0"/>
      <w:divBdr>
        <w:top w:val="none" w:sz="0" w:space="0" w:color="auto"/>
        <w:left w:val="none" w:sz="0" w:space="0" w:color="auto"/>
        <w:bottom w:val="none" w:sz="0" w:space="0" w:color="auto"/>
        <w:right w:val="none" w:sz="0" w:space="0" w:color="auto"/>
      </w:divBdr>
    </w:div>
    <w:div w:id="1035468899">
      <w:bodyDiv w:val="1"/>
      <w:marLeft w:val="0"/>
      <w:marRight w:val="0"/>
      <w:marTop w:val="0"/>
      <w:marBottom w:val="0"/>
      <w:divBdr>
        <w:top w:val="none" w:sz="0" w:space="0" w:color="auto"/>
        <w:left w:val="none" w:sz="0" w:space="0" w:color="auto"/>
        <w:bottom w:val="none" w:sz="0" w:space="0" w:color="auto"/>
        <w:right w:val="none" w:sz="0" w:space="0" w:color="auto"/>
      </w:divBdr>
    </w:div>
    <w:div w:id="1042554342">
      <w:bodyDiv w:val="1"/>
      <w:marLeft w:val="0"/>
      <w:marRight w:val="0"/>
      <w:marTop w:val="0"/>
      <w:marBottom w:val="0"/>
      <w:divBdr>
        <w:top w:val="none" w:sz="0" w:space="0" w:color="auto"/>
        <w:left w:val="none" w:sz="0" w:space="0" w:color="auto"/>
        <w:bottom w:val="none" w:sz="0" w:space="0" w:color="auto"/>
        <w:right w:val="none" w:sz="0" w:space="0" w:color="auto"/>
      </w:divBdr>
    </w:div>
    <w:div w:id="1045181040">
      <w:bodyDiv w:val="1"/>
      <w:marLeft w:val="0"/>
      <w:marRight w:val="0"/>
      <w:marTop w:val="0"/>
      <w:marBottom w:val="0"/>
      <w:divBdr>
        <w:top w:val="none" w:sz="0" w:space="0" w:color="auto"/>
        <w:left w:val="none" w:sz="0" w:space="0" w:color="auto"/>
        <w:bottom w:val="none" w:sz="0" w:space="0" w:color="auto"/>
        <w:right w:val="none" w:sz="0" w:space="0" w:color="auto"/>
      </w:divBdr>
    </w:div>
    <w:div w:id="1045253158">
      <w:bodyDiv w:val="1"/>
      <w:marLeft w:val="0"/>
      <w:marRight w:val="0"/>
      <w:marTop w:val="0"/>
      <w:marBottom w:val="0"/>
      <w:divBdr>
        <w:top w:val="none" w:sz="0" w:space="0" w:color="auto"/>
        <w:left w:val="none" w:sz="0" w:space="0" w:color="auto"/>
        <w:bottom w:val="none" w:sz="0" w:space="0" w:color="auto"/>
        <w:right w:val="none" w:sz="0" w:space="0" w:color="auto"/>
      </w:divBdr>
    </w:div>
    <w:div w:id="1046219829">
      <w:bodyDiv w:val="1"/>
      <w:marLeft w:val="0"/>
      <w:marRight w:val="0"/>
      <w:marTop w:val="0"/>
      <w:marBottom w:val="0"/>
      <w:divBdr>
        <w:top w:val="none" w:sz="0" w:space="0" w:color="auto"/>
        <w:left w:val="none" w:sz="0" w:space="0" w:color="auto"/>
        <w:bottom w:val="none" w:sz="0" w:space="0" w:color="auto"/>
        <w:right w:val="none" w:sz="0" w:space="0" w:color="auto"/>
      </w:divBdr>
    </w:div>
    <w:div w:id="1047536246">
      <w:bodyDiv w:val="1"/>
      <w:marLeft w:val="0"/>
      <w:marRight w:val="0"/>
      <w:marTop w:val="0"/>
      <w:marBottom w:val="0"/>
      <w:divBdr>
        <w:top w:val="none" w:sz="0" w:space="0" w:color="auto"/>
        <w:left w:val="none" w:sz="0" w:space="0" w:color="auto"/>
        <w:bottom w:val="none" w:sz="0" w:space="0" w:color="auto"/>
        <w:right w:val="none" w:sz="0" w:space="0" w:color="auto"/>
      </w:divBdr>
    </w:div>
    <w:div w:id="1053851509">
      <w:bodyDiv w:val="1"/>
      <w:marLeft w:val="0"/>
      <w:marRight w:val="0"/>
      <w:marTop w:val="0"/>
      <w:marBottom w:val="0"/>
      <w:divBdr>
        <w:top w:val="none" w:sz="0" w:space="0" w:color="auto"/>
        <w:left w:val="none" w:sz="0" w:space="0" w:color="auto"/>
        <w:bottom w:val="none" w:sz="0" w:space="0" w:color="auto"/>
        <w:right w:val="none" w:sz="0" w:space="0" w:color="auto"/>
      </w:divBdr>
    </w:div>
    <w:div w:id="1056126705">
      <w:bodyDiv w:val="1"/>
      <w:marLeft w:val="0"/>
      <w:marRight w:val="0"/>
      <w:marTop w:val="0"/>
      <w:marBottom w:val="0"/>
      <w:divBdr>
        <w:top w:val="none" w:sz="0" w:space="0" w:color="auto"/>
        <w:left w:val="none" w:sz="0" w:space="0" w:color="auto"/>
        <w:bottom w:val="none" w:sz="0" w:space="0" w:color="auto"/>
        <w:right w:val="none" w:sz="0" w:space="0" w:color="auto"/>
      </w:divBdr>
    </w:div>
    <w:div w:id="1062370875">
      <w:bodyDiv w:val="1"/>
      <w:marLeft w:val="0"/>
      <w:marRight w:val="0"/>
      <w:marTop w:val="0"/>
      <w:marBottom w:val="0"/>
      <w:divBdr>
        <w:top w:val="none" w:sz="0" w:space="0" w:color="auto"/>
        <w:left w:val="none" w:sz="0" w:space="0" w:color="auto"/>
        <w:bottom w:val="none" w:sz="0" w:space="0" w:color="auto"/>
        <w:right w:val="none" w:sz="0" w:space="0" w:color="auto"/>
      </w:divBdr>
    </w:div>
    <w:div w:id="1064597831">
      <w:bodyDiv w:val="1"/>
      <w:marLeft w:val="0"/>
      <w:marRight w:val="0"/>
      <w:marTop w:val="0"/>
      <w:marBottom w:val="0"/>
      <w:divBdr>
        <w:top w:val="none" w:sz="0" w:space="0" w:color="auto"/>
        <w:left w:val="none" w:sz="0" w:space="0" w:color="auto"/>
        <w:bottom w:val="none" w:sz="0" w:space="0" w:color="auto"/>
        <w:right w:val="none" w:sz="0" w:space="0" w:color="auto"/>
      </w:divBdr>
    </w:div>
    <w:div w:id="1067337381">
      <w:bodyDiv w:val="1"/>
      <w:marLeft w:val="0"/>
      <w:marRight w:val="0"/>
      <w:marTop w:val="0"/>
      <w:marBottom w:val="0"/>
      <w:divBdr>
        <w:top w:val="none" w:sz="0" w:space="0" w:color="auto"/>
        <w:left w:val="none" w:sz="0" w:space="0" w:color="auto"/>
        <w:bottom w:val="none" w:sz="0" w:space="0" w:color="auto"/>
        <w:right w:val="none" w:sz="0" w:space="0" w:color="auto"/>
      </w:divBdr>
    </w:div>
    <w:div w:id="1071582676">
      <w:bodyDiv w:val="1"/>
      <w:marLeft w:val="0"/>
      <w:marRight w:val="0"/>
      <w:marTop w:val="0"/>
      <w:marBottom w:val="0"/>
      <w:divBdr>
        <w:top w:val="none" w:sz="0" w:space="0" w:color="auto"/>
        <w:left w:val="none" w:sz="0" w:space="0" w:color="auto"/>
        <w:bottom w:val="none" w:sz="0" w:space="0" w:color="auto"/>
        <w:right w:val="none" w:sz="0" w:space="0" w:color="auto"/>
      </w:divBdr>
    </w:div>
    <w:div w:id="1072312628">
      <w:bodyDiv w:val="1"/>
      <w:marLeft w:val="0"/>
      <w:marRight w:val="0"/>
      <w:marTop w:val="0"/>
      <w:marBottom w:val="0"/>
      <w:divBdr>
        <w:top w:val="none" w:sz="0" w:space="0" w:color="auto"/>
        <w:left w:val="none" w:sz="0" w:space="0" w:color="auto"/>
        <w:bottom w:val="none" w:sz="0" w:space="0" w:color="auto"/>
        <w:right w:val="none" w:sz="0" w:space="0" w:color="auto"/>
      </w:divBdr>
    </w:div>
    <w:div w:id="1075249940">
      <w:bodyDiv w:val="1"/>
      <w:marLeft w:val="0"/>
      <w:marRight w:val="0"/>
      <w:marTop w:val="0"/>
      <w:marBottom w:val="0"/>
      <w:divBdr>
        <w:top w:val="none" w:sz="0" w:space="0" w:color="auto"/>
        <w:left w:val="none" w:sz="0" w:space="0" w:color="auto"/>
        <w:bottom w:val="none" w:sz="0" w:space="0" w:color="auto"/>
        <w:right w:val="none" w:sz="0" w:space="0" w:color="auto"/>
      </w:divBdr>
    </w:div>
    <w:div w:id="1081487104">
      <w:bodyDiv w:val="1"/>
      <w:marLeft w:val="0"/>
      <w:marRight w:val="0"/>
      <w:marTop w:val="0"/>
      <w:marBottom w:val="0"/>
      <w:divBdr>
        <w:top w:val="none" w:sz="0" w:space="0" w:color="auto"/>
        <w:left w:val="none" w:sz="0" w:space="0" w:color="auto"/>
        <w:bottom w:val="none" w:sz="0" w:space="0" w:color="auto"/>
        <w:right w:val="none" w:sz="0" w:space="0" w:color="auto"/>
      </w:divBdr>
    </w:div>
    <w:div w:id="1082407463">
      <w:bodyDiv w:val="1"/>
      <w:marLeft w:val="0"/>
      <w:marRight w:val="0"/>
      <w:marTop w:val="0"/>
      <w:marBottom w:val="0"/>
      <w:divBdr>
        <w:top w:val="none" w:sz="0" w:space="0" w:color="auto"/>
        <w:left w:val="none" w:sz="0" w:space="0" w:color="auto"/>
        <w:bottom w:val="none" w:sz="0" w:space="0" w:color="auto"/>
        <w:right w:val="none" w:sz="0" w:space="0" w:color="auto"/>
      </w:divBdr>
    </w:div>
    <w:div w:id="1084494022">
      <w:bodyDiv w:val="1"/>
      <w:marLeft w:val="0"/>
      <w:marRight w:val="0"/>
      <w:marTop w:val="0"/>
      <w:marBottom w:val="0"/>
      <w:divBdr>
        <w:top w:val="none" w:sz="0" w:space="0" w:color="auto"/>
        <w:left w:val="none" w:sz="0" w:space="0" w:color="auto"/>
        <w:bottom w:val="none" w:sz="0" w:space="0" w:color="auto"/>
        <w:right w:val="none" w:sz="0" w:space="0" w:color="auto"/>
      </w:divBdr>
    </w:div>
    <w:div w:id="1085419207">
      <w:bodyDiv w:val="1"/>
      <w:marLeft w:val="0"/>
      <w:marRight w:val="0"/>
      <w:marTop w:val="0"/>
      <w:marBottom w:val="0"/>
      <w:divBdr>
        <w:top w:val="none" w:sz="0" w:space="0" w:color="auto"/>
        <w:left w:val="none" w:sz="0" w:space="0" w:color="auto"/>
        <w:bottom w:val="none" w:sz="0" w:space="0" w:color="auto"/>
        <w:right w:val="none" w:sz="0" w:space="0" w:color="auto"/>
      </w:divBdr>
    </w:div>
    <w:div w:id="1087507547">
      <w:bodyDiv w:val="1"/>
      <w:marLeft w:val="0"/>
      <w:marRight w:val="0"/>
      <w:marTop w:val="0"/>
      <w:marBottom w:val="0"/>
      <w:divBdr>
        <w:top w:val="none" w:sz="0" w:space="0" w:color="auto"/>
        <w:left w:val="none" w:sz="0" w:space="0" w:color="auto"/>
        <w:bottom w:val="none" w:sz="0" w:space="0" w:color="auto"/>
        <w:right w:val="none" w:sz="0" w:space="0" w:color="auto"/>
      </w:divBdr>
    </w:div>
    <w:div w:id="1091581552">
      <w:bodyDiv w:val="1"/>
      <w:marLeft w:val="0"/>
      <w:marRight w:val="0"/>
      <w:marTop w:val="0"/>
      <w:marBottom w:val="0"/>
      <w:divBdr>
        <w:top w:val="none" w:sz="0" w:space="0" w:color="auto"/>
        <w:left w:val="none" w:sz="0" w:space="0" w:color="auto"/>
        <w:bottom w:val="none" w:sz="0" w:space="0" w:color="auto"/>
        <w:right w:val="none" w:sz="0" w:space="0" w:color="auto"/>
      </w:divBdr>
    </w:div>
    <w:div w:id="1098066827">
      <w:bodyDiv w:val="1"/>
      <w:marLeft w:val="0"/>
      <w:marRight w:val="0"/>
      <w:marTop w:val="0"/>
      <w:marBottom w:val="0"/>
      <w:divBdr>
        <w:top w:val="none" w:sz="0" w:space="0" w:color="auto"/>
        <w:left w:val="none" w:sz="0" w:space="0" w:color="auto"/>
        <w:bottom w:val="none" w:sz="0" w:space="0" w:color="auto"/>
        <w:right w:val="none" w:sz="0" w:space="0" w:color="auto"/>
      </w:divBdr>
    </w:div>
    <w:div w:id="1114641425">
      <w:bodyDiv w:val="1"/>
      <w:marLeft w:val="0"/>
      <w:marRight w:val="0"/>
      <w:marTop w:val="0"/>
      <w:marBottom w:val="0"/>
      <w:divBdr>
        <w:top w:val="none" w:sz="0" w:space="0" w:color="auto"/>
        <w:left w:val="none" w:sz="0" w:space="0" w:color="auto"/>
        <w:bottom w:val="none" w:sz="0" w:space="0" w:color="auto"/>
        <w:right w:val="none" w:sz="0" w:space="0" w:color="auto"/>
      </w:divBdr>
    </w:div>
    <w:div w:id="1119641347">
      <w:bodyDiv w:val="1"/>
      <w:marLeft w:val="0"/>
      <w:marRight w:val="0"/>
      <w:marTop w:val="0"/>
      <w:marBottom w:val="0"/>
      <w:divBdr>
        <w:top w:val="none" w:sz="0" w:space="0" w:color="auto"/>
        <w:left w:val="none" w:sz="0" w:space="0" w:color="auto"/>
        <w:bottom w:val="none" w:sz="0" w:space="0" w:color="auto"/>
        <w:right w:val="none" w:sz="0" w:space="0" w:color="auto"/>
      </w:divBdr>
    </w:div>
    <w:div w:id="1131555366">
      <w:bodyDiv w:val="1"/>
      <w:marLeft w:val="0"/>
      <w:marRight w:val="0"/>
      <w:marTop w:val="0"/>
      <w:marBottom w:val="0"/>
      <w:divBdr>
        <w:top w:val="none" w:sz="0" w:space="0" w:color="auto"/>
        <w:left w:val="none" w:sz="0" w:space="0" w:color="auto"/>
        <w:bottom w:val="none" w:sz="0" w:space="0" w:color="auto"/>
        <w:right w:val="none" w:sz="0" w:space="0" w:color="auto"/>
      </w:divBdr>
    </w:div>
    <w:div w:id="1139417013">
      <w:bodyDiv w:val="1"/>
      <w:marLeft w:val="0"/>
      <w:marRight w:val="0"/>
      <w:marTop w:val="0"/>
      <w:marBottom w:val="0"/>
      <w:divBdr>
        <w:top w:val="none" w:sz="0" w:space="0" w:color="auto"/>
        <w:left w:val="none" w:sz="0" w:space="0" w:color="auto"/>
        <w:bottom w:val="none" w:sz="0" w:space="0" w:color="auto"/>
        <w:right w:val="none" w:sz="0" w:space="0" w:color="auto"/>
      </w:divBdr>
    </w:div>
    <w:div w:id="1145662659">
      <w:bodyDiv w:val="1"/>
      <w:marLeft w:val="0"/>
      <w:marRight w:val="0"/>
      <w:marTop w:val="0"/>
      <w:marBottom w:val="0"/>
      <w:divBdr>
        <w:top w:val="none" w:sz="0" w:space="0" w:color="auto"/>
        <w:left w:val="none" w:sz="0" w:space="0" w:color="auto"/>
        <w:bottom w:val="none" w:sz="0" w:space="0" w:color="auto"/>
        <w:right w:val="none" w:sz="0" w:space="0" w:color="auto"/>
      </w:divBdr>
    </w:div>
    <w:div w:id="1148012154">
      <w:bodyDiv w:val="1"/>
      <w:marLeft w:val="0"/>
      <w:marRight w:val="0"/>
      <w:marTop w:val="0"/>
      <w:marBottom w:val="0"/>
      <w:divBdr>
        <w:top w:val="none" w:sz="0" w:space="0" w:color="auto"/>
        <w:left w:val="none" w:sz="0" w:space="0" w:color="auto"/>
        <w:bottom w:val="none" w:sz="0" w:space="0" w:color="auto"/>
        <w:right w:val="none" w:sz="0" w:space="0" w:color="auto"/>
      </w:divBdr>
    </w:div>
    <w:div w:id="1157838036">
      <w:bodyDiv w:val="1"/>
      <w:marLeft w:val="0"/>
      <w:marRight w:val="0"/>
      <w:marTop w:val="0"/>
      <w:marBottom w:val="0"/>
      <w:divBdr>
        <w:top w:val="none" w:sz="0" w:space="0" w:color="auto"/>
        <w:left w:val="none" w:sz="0" w:space="0" w:color="auto"/>
        <w:bottom w:val="none" w:sz="0" w:space="0" w:color="auto"/>
        <w:right w:val="none" w:sz="0" w:space="0" w:color="auto"/>
      </w:divBdr>
    </w:div>
    <w:div w:id="1164668480">
      <w:bodyDiv w:val="1"/>
      <w:marLeft w:val="0"/>
      <w:marRight w:val="0"/>
      <w:marTop w:val="0"/>
      <w:marBottom w:val="0"/>
      <w:divBdr>
        <w:top w:val="none" w:sz="0" w:space="0" w:color="auto"/>
        <w:left w:val="none" w:sz="0" w:space="0" w:color="auto"/>
        <w:bottom w:val="none" w:sz="0" w:space="0" w:color="auto"/>
        <w:right w:val="none" w:sz="0" w:space="0" w:color="auto"/>
      </w:divBdr>
    </w:div>
    <w:div w:id="1165436536">
      <w:bodyDiv w:val="1"/>
      <w:marLeft w:val="0"/>
      <w:marRight w:val="0"/>
      <w:marTop w:val="0"/>
      <w:marBottom w:val="0"/>
      <w:divBdr>
        <w:top w:val="none" w:sz="0" w:space="0" w:color="auto"/>
        <w:left w:val="none" w:sz="0" w:space="0" w:color="auto"/>
        <w:bottom w:val="none" w:sz="0" w:space="0" w:color="auto"/>
        <w:right w:val="none" w:sz="0" w:space="0" w:color="auto"/>
      </w:divBdr>
    </w:div>
    <w:div w:id="1178496332">
      <w:bodyDiv w:val="1"/>
      <w:marLeft w:val="0"/>
      <w:marRight w:val="0"/>
      <w:marTop w:val="0"/>
      <w:marBottom w:val="0"/>
      <w:divBdr>
        <w:top w:val="none" w:sz="0" w:space="0" w:color="auto"/>
        <w:left w:val="none" w:sz="0" w:space="0" w:color="auto"/>
        <w:bottom w:val="none" w:sz="0" w:space="0" w:color="auto"/>
        <w:right w:val="none" w:sz="0" w:space="0" w:color="auto"/>
      </w:divBdr>
    </w:div>
    <w:div w:id="1184899791">
      <w:bodyDiv w:val="1"/>
      <w:marLeft w:val="0"/>
      <w:marRight w:val="0"/>
      <w:marTop w:val="0"/>
      <w:marBottom w:val="0"/>
      <w:divBdr>
        <w:top w:val="none" w:sz="0" w:space="0" w:color="auto"/>
        <w:left w:val="none" w:sz="0" w:space="0" w:color="auto"/>
        <w:bottom w:val="none" w:sz="0" w:space="0" w:color="auto"/>
        <w:right w:val="none" w:sz="0" w:space="0" w:color="auto"/>
      </w:divBdr>
    </w:div>
    <w:div w:id="1185637419">
      <w:bodyDiv w:val="1"/>
      <w:marLeft w:val="0"/>
      <w:marRight w:val="0"/>
      <w:marTop w:val="0"/>
      <w:marBottom w:val="0"/>
      <w:divBdr>
        <w:top w:val="none" w:sz="0" w:space="0" w:color="auto"/>
        <w:left w:val="none" w:sz="0" w:space="0" w:color="auto"/>
        <w:bottom w:val="none" w:sz="0" w:space="0" w:color="auto"/>
        <w:right w:val="none" w:sz="0" w:space="0" w:color="auto"/>
      </w:divBdr>
    </w:div>
    <w:div w:id="1187251589">
      <w:bodyDiv w:val="1"/>
      <w:marLeft w:val="0"/>
      <w:marRight w:val="0"/>
      <w:marTop w:val="0"/>
      <w:marBottom w:val="0"/>
      <w:divBdr>
        <w:top w:val="none" w:sz="0" w:space="0" w:color="auto"/>
        <w:left w:val="none" w:sz="0" w:space="0" w:color="auto"/>
        <w:bottom w:val="none" w:sz="0" w:space="0" w:color="auto"/>
        <w:right w:val="none" w:sz="0" w:space="0" w:color="auto"/>
      </w:divBdr>
    </w:div>
    <w:div w:id="1190223949">
      <w:bodyDiv w:val="1"/>
      <w:marLeft w:val="0"/>
      <w:marRight w:val="0"/>
      <w:marTop w:val="0"/>
      <w:marBottom w:val="0"/>
      <w:divBdr>
        <w:top w:val="none" w:sz="0" w:space="0" w:color="auto"/>
        <w:left w:val="none" w:sz="0" w:space="0" w:color="auto"/>
        <w:bottom w:val="none" w:sz="0" w:space="0" w:color="auto"/>
        <w:right w:val="none" w:sz="0" w:space="0" w:color="auto"/>
      </w:divBdr>
    </w:div>
    <w:div w:id="1193302201">
      <w:bodyDiv w:val="1"/>
      <w:marLeft w:val="0"/>
      <w:marRight w:val="0"/>
      <w:marTop w:val="0"/>
      <w:marBottom w:val="0"/>
      <w:divBdr>
        <w:top w:val="none" w:sz="0" w:space="0" w:color="auto"/>
        <w:left w:val="none" w:sz="0" w:space="0" w:color="auto"/>
        <w:bottom w:val="none" w:sz="0" w:space="0" w:color="auto"/>
        <w:right w:val="none" w:sz="0" w:space="0" w:color="auto"/>
      </w:divBdr>
    </w:div>
    <w:div w:id="1217888232">
      <w:bodyDiv w:val="1"/>
      <w:marLeft w:val="0"/>
      <w:marRight w:val="0"/>
      <w:marTop w:val="0"/>
      <w:marBottom w:val="0"/>
      <w:divBdr>
        <w:top w:val="none" w:sz="0" w:space="0" w:color="auto"/>
        <w:left w:val="none" w:sz="0" w:space="0" w:color="auto"/>
        <w:bottom w:val="none" w:sz="0" w:space="0" w:color="auto"/>
        <w:right w:val="none" w:sz="0" w:space="0" w:color="auto"/>
      </w:divBdr>
    </w:div>
    <w:div w:id="1223250140">
      <w:bodyDiv w:val="1"/>
      <w:marLeft w:val="0"/>
      <w:marRight w:val="0"/>
      <w:marTop w:val="0"/>
      <w:marBottom w:val="0"/>
      <w:divBdr>
        <w:top w:val="none" w:sz="0" w:space="0" w:color="auto"/>
        <w:left w:val="none" w:sz="0" w:space="0" w:color="auto"/>
        <w:bottom w:val="none" w:sz="0" w:space="0" w:color="auto"/>
        <w:right w:val="none" w:sz="0" w:space="0" w:color="auto"/>
      </w:divBdr>
    </w:div>
    <w:div w:id="1224103786">
      <w:bodyDiv w:val="1"/>
      <w:marLeft w:val="0"/>
      <w:marRight w:val="0"/>
      <w:marTop w:val="0"/>
      <w:marBottom w:val="0"/>
      <w:divBdr>
        <w:top w:val="none" w:sz="0" w:space="0" w:color="auto"/>
        <w:left w:val="none" w:sz="0" w:space="0" w:color="auto"/>
        <w:bottom w:val="none" w:sz="0" w:space="0" w:color="auto"/>
        <w:right w:val="none" w:sz="0" w:space="0" w:color="auto"/>
      </w:divBdr>
    </w:div>
    <w:div w:id="1224292127">
      <w:bodyDiv w:val="1"/>
      <w:marLeft w:val="0"/>
      <w:marRight w:val="0"/>
      <w:marTop w:val="0"/>
      <w:marBottom w:val="0"/>
      <w:divBdr>
        <w:top w:val="none" w:sz="0" w:space="0" w:color="auto"/>
        <w:left w:val="none" w:sz="0" w:space="0" w:color="auto"/>
        <w:bottom w:val="none" w:sz="0" w:space="0" w:color="auto"/>
        <w:right w:val="none" w:sz="0" w:space="0" w:color="auto"/>
      </w:divBdr>
    </w:div>
    <w:div w:id="1224295944">
      <w:bodyDiv w:val="1"/>
      <w:marLeft w:val="0"/>
      <w:marRight w:val="0"/>
      <w:marTop w:val="0"/>
      <w:marBottom w:val="0"/>
      <w:divBdr>
        <w:top w:val="none" w:sz="0" w:space="0" w:color="auto"/>
        <w:left w:val="none" w:sz="0" w:space="0" w:color="auto"/>
        <w:bottom w:val="none" w:sz="0" w:space="0" w:color="auto"/>
        <w:right w:val="none" w:sz="0" w:space="0" w:color="auto"/>
      </w:divBdr>
      <w:divsChild>
        <w:div w:id="731924897">
          <w:marLeft w:val="0"/>
          <w:marRight w:val="0"/>
          <w:marTop w:val="0"/>
          <w:marBottom w:val="0"/>
          <w:divBdr>
            <w:top w:val="none" w:sz="0" w:space="0" w:color="auto"/>
            <w:left w:val="none" w:sz="0" w:space="0" w:color="auto"/>
            <w:bottom w:val="none" w:sz="0" w:space="0" w:color="auto"/>
            <w:right w:val="none" w:sz="0" w:space="0" w:color="auto"/>
          </w:divBdr>
          <w:divsChild>
            <w:div w:id="478884135">
              <w:marLeft w:val="0"/>
              <w:marRight w:val="0"/>
              <w:marTop w:val="0"/>
              <w:marBottom w:val="0"/>
              <w:divBdr>
                <w:top w:val="none" w:sz="0" w:space="0" w:color="auto"/>
                <w:left w:val="none" w:sz="0" w:space="0" w:color="auto"/>
                <w:bottom w:val="none" w:sz="0" w:space="0" w:color="auto"/>
                <w:right w:val="none" w:sz="0" w:space="0" w:color="auto"/>
              </w:divBdr>
              <w:divsChild>
                <w:div w:id="7231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73577">
      <w:bodyDiv w:val="1"/>
      <w:marLeft w:val="0"/>
      <w:marRight w:val="0"/>
      <w:marTop w:val="0"/>
      <w:marBottom w:val="0"/>
      <w:divBdr>
        <w:top w:val="none" w:sz="0" w:space="0" w:color="auto"/>
        <w:left w:val="none" w:sz="0" w:space="0" w:color="auto"/>
        <w:bottom w:val="none" w:sz="0" w:space="0" w:color="auto"/>
        <w:right w:val="none" w:sz="0" w:space="0" w:color="auto"/>
      </w:divBdr>
    </w:div>
    <w:div w:id="1226338344">
      <w:bodyDiv w:val="1"/>
      <w:marLeft w:val="0"/>
      <w:marRight w:val="0"/>
      <w:marTop w:val="0"/>
      <w:marBottom w:val="0"/>
      <w:divBdr>
        <w:top w:val="none" w:sz="0" w:space="0" w:color="auto"/>
        <w:left w:val="none" w:sz="0" w:space="0" w:color="auto"/>
        <w:bottom w:val="none" w:sz="0" w:space="0" w:color="auto"/>
        <w:right w:val="none" w:sz="0" w:space="0" w:color="auto"/>
      </w:divBdr>
    </w:div>
    <w:div w:id="1230188511">
      <w:bodyDiv w:val="1"/>
      <w:marLeft w:val="0"/>
      <w:marRight w:val="0"/>
      <w:marTop w:val="0"/>
      <w:marBottom w:val="0"/>
      <w:divBdr>
        <w:top w:val="none" w:sz="0" w:space="0" w:color="auto"/>
        <w:left w:val="none" w:sz="0" w:space="0" w:color="auto"/>
        <w:bottom w:val="none" w:sz="0" w:space="0" w:color="auto"/>
        <w:right w:val="none" w:sz="0" w:space="0" w:color="auto"/>
      </w:divBdr>
    </w:div>
    <w:div w:id="1231116673">
      <w:bodyDiv w:val="1"/>
      <w:marLeft w:val="0"/>
      <w:marRight w:val="0"/>
      <w:marTop w:val="0"/>
      <w:marBottom w:val="0"/>
      <w:divBdr>
        <w:top w:val="none" w:sz="0" w:space="0" w:color="auto"/>
        <w:left w:val="none" w:sz="0" w:space="0" w:color="auto"/>
        <w:bottom w:val="none" w:sz="0" w:space="0" w:color="auto"/>
        <w:right w:val="none" w:sz="0" w:space="0" w:color="auto"/>
      </w:divBdr>
    </w:div>
    <w:div w:id="1231691686">
      <w:bodyDiv w:val="1"/>
      <w:marLeft w:val="0"/>
      <w:marRight w:val="0"/>
      <w:marTop w:val="0"/>
      <w:marBottom w:val="0"/>
      <w:divBdr>
        <w:top w:val="none" w:sz="0" w:space="0" w:color="auto"/>
        <w:left w:val="none" w:sz="0" w:space="0" w:color="auto"/>
        <w:bottom w:val="none" w:sz="0" w:space="0" w:color="auto"/>
        <w:right w:val="none" w:sz="0" w:space="0" w:color="auto"/>
      </w:divBdr>
    </w:div>
    <w:div w:id="1239944686">
      <w:bodyDiv w:val="1"/>
      <w:marLeft w:val="0"/>
      <w:marRight w:val="0"/>
      <w:marTop w:val="0"/>
      <w:marBottom w:val="0"/>
      <w:divBdr>
        <w:top w:val="none" w:sz="0" w:space="0" w:color="auto"/>
        <w:left w:val="none" w:sz="0" w:space="0" w:color="auto"/>
        <w:bottom w:val="none" w:sz="0" w:space="0" w:color="auto"/>
        <w:right w:val="none" w:sz="0" w:space="0" w:color="auto"/>
      </w:divBdr>
    </w:div>
    <w:div w:id="1243636380">
      <w:bodyDiv w:val="1"/>
      <w:marLeft w:val="0"/>
      <w:marRight w:val="0"/>
      <w:marTop w:val="0"/>
      <w:marBottom w:val="0"/>
      <w:divBdr>
        <w:top w:val="none" w:sz="0" w:space="0" w:color="auto"/>
        <w:left w:val="none" w:sz="0" w:space="0" w:color="auto"/>
        <w:bottom w:val="none" w:sz="0" w:space="0" w:color="auto"/>
        <w:right w:val="none" w:sz="0" w:space="0" w:color="auto"/>
      </w:divBdr>
    </w:div>
    <w:div w:id="1245647305">
      <w:bodyDiv w:val="1"/>
      <w:marLeft w:val="0"/>
      <w:marRight w:val="0"/>
      <w:marTop w:val="0"/>
      <w:marBottom w:val="0"/>
      <w:divBdr>
        <w:top w:val="none" w:sz="0" w:space="0" w:color="auto"/>
        <w:left w:val="none" w:sz="0" w:space="0" w:color="auto"/>
        <w:bottom w:val="none" w:sz="0" w:space="0" w:color="auto"/>
        <w:right w:val="none" w:sz="0" w:space="0" w:color="auto"/>
      </w:divBdr>
    </w:div>
    <w:div w:id="1248230633">
      <w:bodyDiv w:val="1"/>
      <w:marLeft w:val="0"/>
      <w:marRight w:val="0"/>
      <w:marTop w:val="0"/>
      <w:marBottom w:val="0"/>
      <w:divBdr>
        <w:top w:val="none" w:sz="0" w:space="0" w:color="auto"/>
        <w:left w:val="none" w:sz="0" w:space="0" w:color="auto"/>
        <w:bottom w:val="none" w:sz="0" w:space="0" w:color="auto"/>
        <w:right w:val="none" w:sz="0" w:space="0" w:color="auto"/>
      </w:divBdr>
    </w:div>
    <w:div w:id="1249777999">
      <w:bodyDiv w:val="1"/>
      <w:marLeft w:val="0"/>
      <w:marRight w:val="0"/>
      <w:marTop w:val="0"/>
      <w:marBottom w:val="0"/>
      <w:divBdr>
        <w:top w:val="none" w:sz="0" w:space="0" w:color="auto"/>
        <w:left w:val="none" w:sz="0" w:space="0" w:color="auto"/>
        <w:bottom w:val="none" w:sz="0" w:space="0" w:color="auto"/>
        <w:right w:val="none" w:sz="0" w:space="0" w:color="auto"/>
      </w:divBdr>
    </w:div>
    <w:div w:id="1260867750">
      <w:bodyDiv w:val="1"/>
      <w:marLeft w:val="0"/>
      <w:marRight w:val="0"/>
      <w:marTop w:val="0"/>
      <w:marBottom w:val="0"/>
      <w:divBdr>
        <w:top w:val="none" w:sz="0" w:space="0" w:color="auto"/>
        <w:left w:val="none" w:sz="0" w:space="0" w:color="auto"/>
        <w:bottom w:val="none" w:sz="0" w:space="0" w:color="auto"/>
        <w:right w:val="none" w:sz="0" w:space="0" w:color="auto"/>
      </w:divBdr>
      <w:divsChild>
        <w:div w:id="1089546161">
          <w:marLeft w:val="0"/>
          <w:marRight w:val="0"/>
          <w:marTop w:val="0"/>
          <w:marBottom w:val="0"/>
          <w:divBdr>
            <w:top w:val="none" w:sz="0" w:space="0" w:color="auto"/>
            <w:left w:val="none" w:sz="0" w:space="0" w:color="auto"/>
            <w:bottom w:val="none" w:sz="0" w:space="0" w:color="auto"/>
            <w:right w:val="none" w:sz="0" w:space="0" w:color="auto"/>
          </w:divBdr>
          <w:divsChild>
            <w:div w:id="723523794">
              <w:marLeft w:val="0"/>
              <w:marRight w:val="0"/>
              <w:marTop w:val="0"/>
              <w:marBottom w:val="0"/>
              <w:divBdr>
                <w:top w:val="none" w:sz="0" w:space="0" w:color="auto"/>
                <w:left w:val="none" w:sz="0" w:space="0" w:color="auto"/>
                <w:bottom w:val="none" w:sz="0" w:space="0" w:color="auto"/>
                <w:right w:val="none" w:sz="0" w:space="0" w:color="auto"/>
              </w:divBdr>
              <w:divsChild>
                <w:div w:id="12515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4351">
      <w:bodyDiv w:val="1"/>
      <w:marLeft w:val="0"/>
      <w:marRight w:val="0"/>
      <w:marTop w:val="0"/>
      <w:marBottom w:val="0"/>
      <w:divBdr>
        <w:top w:val="none" w:sz="0" w:space="0" w:color="auto"/>
        <w:left w:val="none" w:sz="0" w:space="0" w:color="auto"/>
        <w:bottom w:val="none" w:sz="0" w:space="0" w:color="auto"/>
        <w:right w:val="none" w:sz="0" w:space="0" w:color="auto"/>
      </w:divBdr>
    </w:div>
    <w:div w:id="1276212176">
      <w:bodyDiv w:val="1"/>
      <w:marLeft w:val="0"/>
      <w:marRight w:val="0"/>
      <w:marTop w:val="0"/>
      <w:marBottom w:val="0"/>
      <w:divBdr>
        <w:top w:val="none" w:sz="0" w:space="0" w:color="auto"/>
        <w:left w:val="none" w:sz="0" w:space="0" w:color="auto"/>
        <w:bottom w:val="none" w:sz="0" w:space="0" w:color="auto"/>
        <w:right w:val="none" w:sz="0" w:space="0" w:color="auto"/>
      </w:divBdr>
    </w:div>
    <w:div w:id="1290362280">
      <w:bodyDiv w:val="1"/>
      <w:marLeft w:val="0"/>
      <w:marRight w:val="0"/>
      <w:marTop w:val="0"/>
      <w:marBottom w:val="0"/>
      <w:divBdr>
        <w:top w:val="none" w:sz="0" w:space="0" w:color="auto"/>
        <w:left w:val="none" w:sz="0" w:space="0" w:color="auto"/>
        <w:bottom w:val="none" w:sz="0" w:space="0" w:color="auto"/>
        <w:right w:val="none" w:sz="0" w:space="0" w:color="auto"/>
      </w:divBdr>
      <w:divsChild>
        <w:div w:id="73360670">
          <w:marLeft w:val="0"/>
          <w:marRight w:val="0"/>
          <w:marTop w:val="0"/>
          <w:marBottom w:val="0"/>
          <w:divBdr>
            <w:top w:val="none" w:sz="0" w:space="0" w:color="auto"/>
            <w:left w:val="none" w:sz="0" w:space="0" w:color="auto"/>
            <w:bottom w:val="none" w:sz="0" w:space="0" w:color="auto"/>
            <w:right w:val="none" w:sz="0" w:space="0" w:color="auto"/>
          </w:divBdr>
          <w:divsChild>
            <w:div w:id="1356804243">
              <w:marLeft w:val="0"/>
              <w:marRight w:val="0"/>
              <w:marTop w:val="0"/>
              <w:marBottom w:val="0"/>
              <w:divBdr>
                <w:top w:val="none" w:sz="0" w:space="0" w:color="auto"/>
                <w:left w:val="none" w:sz="0" w:space="0" w:color="auto"/>
                <w:bottom w:val="none" w:sz="0" w:space="0" w:color="auto"/>
                <w:right w:val="none" w:sz="0" w:space="0" w:color="auto"/>
              </w:divBdr>
              <w:divsChild>
                <w:div w:id="17785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2274">
      <w:bodyDiv w:val="1"/>
      <w:marLeft w:val="0"/>
      <w:marRight w:val="0"/>
      <w:marTop w:val="0"/>
      <w:marBottom w:val="0"/>
      <w:divBdr>
        <w:top w:val="none" w:sz="0" w:space="0" w:color="auto"/>
        <w:left w:val="none" w:sz="0" w:space="0" w:color="auto"/>
        <w:bottom w:val="none" w:sz="0" w:space="0" w:color="auto"/>
        <w:right w:val="none" w:sz="0" w:space="0" w:color="auto"/>
      </w:divBdr>
    </w:div>
    <w:div w:id="1296764585">
      <w:bodyDiv w:val="1"/>
      <w:marLeft w:val="0"/>
      <w:marRight w:val="0"/>
      <w:marTop w:val="0"/>
      <w:marBottom w:val="0"/>
      <w:divBdr>
        <w:top w:val="none" w:sz="0" w:space="0" w:color="auto"/>
        <w:left w:val="none" w:sz="0" w:space="0" w:color="auto"/>
        <w:bottom w:val="none" w:sz="0" w:space="0" w:color="auto"/>
        <w:right w:val="none" w:sz="0" w:space="0" w:color="auto"/>
      </w:divBdr>
    </w:div>
    <w:div w:id="1300378797">
      <w:bodyDiv w:val="1"/>
      <w:marLeft w:val="0"/>
      <w:marRight w:val="0"/>
      <w:marTop w:val="0"/>
      <w:marBottom w:val="0"/>
      <w:divBdr>
        <w:top w:val="none" w:sz="0" w:space="0" w:color="auto"/>
        <w:left w:val="none" w:sz="0" w:space="0" w:color="auto"/>
        <w:bottom w:val="none" w:sz="0" w:space="0" w:color="auto"/>
        <w:right w:val="none" w:sz="0" w:space="0" w:color="auto"/>
      </w:divBdr>
    </w:div>
    <w:div w:id="1303197217">
      <w:bodyDiv w:val="1"/>
      <w:marLeft w:val="0"/>
      <w:marRight w:val="0"/>
      <w:marTop w:val="0"/>
      <w:marBottom w:val="0"/>
      <w:divBdr>
        <w:top w:val="none" w:sz="0" w:space="0" w:color="auto"/>
        <w:left w:val="none" w:sz="0" w:space="0" w:color="auto"/>
        <w:bottom w:val="none" w:sz="0" w:space="0" w:color="auto"/>
        <w:right w:val="none" w:sz="0" w:space="0" w:color="auto"/>
      </w:divBdr>
    </w:div>
    <w:div w:id="1307008812">
      <w:bodyDiv w:val="1"/>
      <w:marLeft w:val="0"/>
      <w:marRight w:val="0"/>
      <w:marTop w:val="0"/>
      <w:marBottom w:val="0"/>
      <w:divBdr>
        <w:top w:val="none" w:sz="0" w:space="0" w:color="auto"/>
        <w:left w:val="none" w:sz="0" w:space="0" w:color="auto"/>
        <w:bottom w:val="none" w:sz="0" w:space="0" w:color="auto"/>
        <w:right w:val="none" w:sz="0" w:space="0" w:color="auto"/>
      </w:divBdr>
    </w:div>
    <w:div w:id="1311396945">
      <w:bodyDiv w:val="1"/>
      <w:marLeft w:val="0"/>
      <w:marRight w:val="0"/>
      <w:marTop w:val="0"/>
      <w:marBottom w:val="0"/>
      <w:divBdr>
        <w:top w:val="none" w:sz="0" w:space="0" w:color="auto"/>
        <w:left w:val="none" w:sz="0" w:space="0" w:color="auto"/>
        <w:bottom w:val="none" w:sz="0" w:space="0" w:color="auto"/>
        <w:right w:val="none" w:sz="0" w:space="0" w:color="auto"/>
      </w:divBdr>
    </w:div>
    <w:div w:id="1315137018">
      <w:bodyDiv w:val="1"/>
      <w:marLeft w:val="0"/>
      <w:marRight w:val="0"/>
      <w:marTop w:val="0"/>
      <w:marBottom w:val="0"/>
      <w:divBdr>
        <w:top w:val="none" w:sz="0" w:space="0" w:color="auto"/>
        <w:left w:val="none" w:sz="0" w:space="0" w:color="auto"/>
        <w:bottom w:val="none" w:sz="0" w:space="0" w:color="auto"/>
        <w:right w:val="none" w:sz="0" w:space="0" w:color="auto"/>
      </w:divBdr>
    </w:div>
    <w:div w:id="1318917538">
      <w:bodyDiv w:val="1"/>
      <w:marLeft w:val="0"/>
      <w:marRight w:val="0"/>
      <w:marTop w:val="0"/>
      <w:marBottom w:val="0"/>
      <w:divBdr>
        <w:top w:val="none" w:sz="0" w:space="0" w:color="auto"/>
        <w:left w:val="none" w:sz="0" w:space="0" w:color="auto"/>
        <w:bottom w:val="none" w:sz="0" w:space="0" w:color="auto"/>
        <w:right w:val="none" w:sz="0" w:space="0" w:color="auto"/>
      </w:divBdr>
    </w:div>
    <w:div w:id="1331787644">
      <w:bodyDiv w:val="1"/>
      <w:marLeft w:val="0"/>
      <w:marRight w:val="0"/>
      <w:marTop w:val="0"/>
      <w:marBottom w:val="0"/>
      <w:divBdr>
        <w:top w:val="none" w:sz="0" w:space="0" w:color="auto"/>
        <w:left w:val="none" w:sz="0" w:space="0" w:color="auto"/>
        <w:bottom w:val="none" w:sz="0" w:space="0" w:color="auto"/>
        <w:right w:val="none" w:sz="0" w:space="0" w:color="auto"/>
      </w:divBdr>
    </w:div>
    <w:div w:id="1336957726">
      <w:bodyDiv w:val="1"/>
      <w:marLeft w:val="0"/>
      <w:marRight w:val="0"/>
      <w:marTop w:val="0"/>
      <w:marBottom w:val="0"/>
      <w:divBdr>
        <w:top w:val="none" w:sz="0" w:space="0" w:color="auto"/>
        <w:left w:val="none" w:sz="0" w:space="0" w:color="auto"/>
        <w:bottom w:val="none" w:sz="0" w:space="0" w:color="auto"/>
        <w:right w:val="none" w:sz="0" w:space="0" w:color="auto"/>
      </w:divBdr>
    </w:div>
    <w:div w:id="1337921017">
      <w:bodyDiv w:val="1"/>
      <w:marLeft w:val="0"/>
      <w:marRight w:val="0"/>
      <w:marTop w:val="0"/>
      <w:marBottom w:val="0"/>
      <w:divBdr>
        <w:top w:val="none" w:sz="0" w:space="0" w:color="auto"/>
        <w:left w:val="none" w:sz="0" w:space="0" w:color="auto"/>
        <w:bottom w:val="none" w:sz="0" w:space="0" w:color="auto"/>
        <w:right w:val="none" w:sz="0" w:space="0" w:color="auto"/>
      </w:divBdr>
    </w:div>
    <w:div w:id="1342971057">
      <w:bodyDiv w:val="1"/>
      <w:marLeft w:val="0"/>
      <w:marRight w:val="0"/>
      <w:marTop w:val="0"/>
      <w:marBottom w:val="0"/>
      <w:divBdr>
        <w:top w:val="none" w:sz="0" w:space="0" w:color="auto"/>
        <w:left w:val="none" w:sz="0" w:space="0" w:color="auto"/>
        <w:bottom w:val="none" w:sz="0" w:space="0" w:color="auto"/>
        <w:right w:val="none" w:sz="0" w:space="0" w:color="auto"/>
      </w:divBdr>
    </w:div>
    <w:div w:id="1344670893">
      <w:bodyDiv w:val="1"/>
      <w:marLeft w:val="0"/>
      <w:marRight w:val="0"/>
      <w:marTop w:val="0"/>
      <w:marBottom w:val="0"/>
      <w:divBdr>
        <w:top w:val="none" w:sz="0" w:space="0" w:color="auto"/>
        <w:left w:val="none" w:sz="0" w:space="0" w:color="auto"/>
        <w:bottom w:val="none" w:sz="0" w:space="0" w:color="auto"/>
        <w:right w:val="none" w:sz="0" w:space="0" w:color="auto"/>
      </w:divBdr>
    </w:div>
    <w:div w:id="1345324350">
      <w:bodyDiv w:val="1"/>
      <w:marLeft w:val="0"/>
      <w:marRight w:val="0"/>
      <w:marTop w:val="0"/>
      <w:marBottom w:val="0"/>
      <w:divBdr>
        <w:top w:val="none" w:sz="0" w:space="0" w:color="auto"/>
        <w:left w:val="none" w:sz="0" w:space="0" w:color="auto"/>
        <w:bottom w:val="none" w:sz="0" w:space="0" w:color="auto"/>
        <w:right w:val="none" w:sz="0" w:space="0" w:color="auto"/>
      </w:divBdr>
    </w:div>
    <w:div w:id="1345935060">
      <w:bodyDiv w:val="1"/>
      <w:marLeft w:val="0"/>
      <w:marRight w:val="0"/>
      <w:marTop w:val="0"/>
      <w:marBottom w:val="0"/>
      <w:divBdr>
        <w:top w:val="none" w:sz="0" w:space="0" w:color="auto"/>
        <w:left w:val="none" w:sz="0" w:space="0" w:color="auto"/>
        <w:bottom w:val="none" w:sz="0" w:space="0" w:color="auto"/>
        <w:right w:val="none" w:sz="0" w:space="0" w:color="auto"/>
      </w:divBdr>
    </w:div>
    <w:div w:id="1351838297">
      <w:bodyDiv w:val="1"/>
      <w:marLeft w:val="0"/>
      <w:marRight w:val="0"/>
      <w:marTop w:val="0"/>
      <w:marBottom w:val="0"/>
      <w:divBdr>
        <w:top w:val="none" w:sz="0" w:space="0" w:color="auto"/>
        <w:left w:val="none" w:sz="0" w:space="0" w:color="auto"/>
        <w:bottom w:val="none" w:sz="0" w:space="0" w:color="auto"/>
        <w:right w:val="none" w:sz="0" w:space="0" w:color="auto"/>
      </w:divBdr>
    </w:div>
    <w:div w:id="1352023677">
      <w:bodyDiv w:val="1"/>
      <w:marLeft w:val="0"/>
      <w:marRight w:val="0"/>
      <w:marTop w:val="0"/>
      <w:marBottom w:val="0"/>
      <w:divBdr>
        <w:top w:val="none" w:sz="0" w:space="0" w:color="auto"/>
        <w:left w:val="none" w:sz="0" w:space="0" w:color="auto"/>
        <w:bottom w:val="none" w:sz="0" w:space="0" w:color="auto"/>
        <w:right w:val="none" w:sz="0" w:space="0" w:color="auto"/>
      </w:divBdr>
    </w:div>
    <w:div w:id="1354576085">
      <w:bodyDiv w:val="1"/>
      <w:marLeft w:val="0"/>
      <w:marRight w:val="0"/>
      <w:marTop w:val="0"/>
      <w:marBottom w:val="0"/>
      <w:divBdr>
        <w:top w:val="none" w:sz="0" w:space="0" w:color="auto"/>
        <w:left w:val="none" w:sz="0" w:space="0" w:color="auto"/>
        <w:bottom w:val="none" w:sz="0" w:space="0" w:color="auto"/>
        <w:right w:val="none" w:sz="0" w:space="0" w:color="auto"/>
      </w:divBdr>
    </w:div>
    <w:div w:id="1355493157">
      <w:bodyDiv w:val="1"/>
      <w:marLeft w:val="0"/>
      <w:marRight w:val="0"/>
      <w:marTop w:val="0"/>
      <w:marBottom w:val="0"/>
      <w:divBdr>
        <w:top w:val="none" w:sz="0" w:space="0" w:color="auto"/>
        <w:left w:val="none" w:sz="0" w:space="0" w:color="auto"/>
        <w:bottom w:val="none" w:sz="0" w:space="0" w:color="auto"/>
        <w:right w:val="none" w:sz="0" w:space="0" w:color="auto"/>
      </w:divBdr>
    </w:div>
    <w:div w:id="1356806241">
      <w:bodyDiv w:val="1"/>
      <w:marLeft w:val="0"/>
      <w:marRight w:val="0"/>
      <w:marTop w:val="0"/>
      <w:marBottom w:val="0"/>
      <w:divBdr>
        <w:top w:val="none" w:sz="0" w:space="0" w:color="auto"/>
        <w:left w:val="none" w:sz="0" w:space="0" w:color="auto"/>
        <w:bottom w:val="none" w:sz="0" w:space="0" w:color="auto"/>
        <w:right w:val="none" w:sz="0" w:space="0" w:color="auto"/>
      </w:divBdr>
    </w:div>
    <w:div w:id="1358462294">
      <w:bodyDiv w:val="1"/>
      <w:marLeft w:val="0"/>
      <w:marRight w:val="0"/>
      <w:marTop w:val="0"/>
      <w:marBottom w:val="0"/>
      <w:divBdr>
        <w:top w:val="none" w:sz="0" w:space="0" w:color="auto"/>
        <w:left w:val="none" w:sz="0" w:space="0" w:color="auto"/>
        <w:bottom w:val="none" w:sz="0" w:space="0" w:color="auto"/>
        <w:right w:val="none" w:sz="0" w:space="0" w:color="auto"/>
      </w:divBdr>
    </w:div>
    <w:div w:id="1360084016">
      <w:bodyDiv w:val="1"/>
      <w:marLeft w:val="0"/>
      <w:marRight w:val="0"/>
      <w:marTop w:val="0"/>
      <w:marBottom w:val="0"/>
      <w:divBdr>
        <w:top w:val="none" w:sz="0" w:space="0" w:color="auto"/>
        <w:left w:val="none" w:sz="0" w:space="0" w:color="auto"/>
        <w:bottom w:val="none" w:sz="0" w:space="0" w:color="auto"/>
        <w:right w:val="none" w:sz="0" w:space="0" w:color="auto"/>
      </w:divBdr>
    </w:div>
    <w:div w:id="1361781757">
      <w:bodyDiv w:val="1"/>
      <w:marLeft w:val="0"/>
      <w:marRight w:val="0"/>
      <w:marTop w:val="0"/>
      <w:marBottom w:val="0"/>
      <w:divBdr>
        <w:top w:val="none" w:sz="0" w:space="0" w:color="auto"/>
        <w:left w:val="none" w:sz="0" w:space="0" w:color="auto"/>
        <w:bottom w:val="none" w:sz="0" w:space="0" w:color="auto"/>
        <w:right w:val="none" w:sz="0" w:space="0" w:color="auto"/>
      </w:divBdr>
    </w:div>
    <w:div w:id="1362173500">
      <w:bodyDiv w:val="1"/>
      <w:marLeft w:val="0"/>
      <w:marRight w:val="0"/>
      <w:marTop w:val="0"/>
      <w:marBottom w:val="0"/>
      <w:divBdr>
        <w:top w:val="none" w:sz="0" w:space="0" w:color="auto"/>
        <w:left w:val="none" w:sz="0" w:space="0" w:color="auto"/>
        <w:bottom w:val="none" w:sz="0" w:space="0" w:color="auto"/>
        <w:right w:val="none" w:sz="0" w:space="0" w:color="auto"/>
      </w:divBdr>
    </w:div>
    <w:div w:id="1362323826">
      <w:bodyDiv w:val="1"/>
      <w:marLeft w:val="0"/>
      <w:marRight w:val="0"/>
      <w:marTop w:val="0"/>
      <w:marBottom w:val="0"/>
      <w:divBdr>
        <w:top w:val="none" w:sz="0" w:space="0" w:color="auto"/>
        <w:left w:val="none" w:sz="0" w:space="0" w:color="auto"/>
        <w:bottom w:val="none" w:sz="0" w:space="0" w:color="auto"/>
        <w:right w:val="none" w:sz="0" w:space="0" w:color="auto"/>
      </w:divBdr>
    </w:div>
    <w:div w:id="1362705368">
      <w:bodyDiv w:val="1"/>
      <w:marLeft w:val="0"/>
      <w:marRight w:val="0"/>
      <w:marTop w:val="0"/>
      <w:marBottom w:val="0"/>
      <w:divBdr>
        <w:top w:val="none" w:sz="0" w:space="0" w:color="auto"/>
        <w:left w:val="none" w:sz="0" w:space="0" w:color="auto"/>
        <w:bottom w:val="none" w:sz="0" w:space="0" w:color="auto"/>
        <w:right w:val="none" w:sz="0" w:space="0" w:color="auto"/>
      </w:divBdr>
    </w:div>
    <w:div w:id="1362778454">
      <w:bodyDiv w:val="1"/>
      <w:marLeft w:val="0"/>
      <w:marRight w:val="0"/>
      <w:marTop w:val="0"/>
      <w:marBottom w:val="0"/>
      <w:divBdr>
        <w:top w:val="none" w:sz="0" w:space="0" w:color="auto"/>
        <w:left w:val="none" w:sz="0" w:space="0" w:color="auto"/>
        <w:bottom w:val="none" w:sz="0" w:space="0" w:color="auto"/>
        <w:right w:val="none" w:sz="0" w:space="0" w:color="auto"/>
      </w:divBdr>
    </w:div>
    <w:div w:id="1364205420">
      <w:bodyDiv w:val="1"/>
      <w:marLeft w:val="0"/>
      <w:marRight w:val="0"/>
      <w:marTop w:val="0"/>
      <w:marBottom w:val="0"/>
      <w:divBdr>
        <w:top w:val="none" w:sz="0" w:space="0" w:color="auto"/>
        <w:left w:val="none" w:sz="0" w:space="0" w:color="auto"/>
        <w:bottom w:val="none" w:sz="0" w:space="0" w:color="auto"/>
        <w:right w:val="none" w:sz="0" w:space="0" w:color="auto"/>
      </w:divBdr>
    </w:div>
    <w:div w:id="1374309674">
      <w:bodyDiv w:val="1"/>
      <w:marLeft w:val="0"/>
      <w:marRight w:val="0"/>
      <w:marTop w:val="0"/>
      <w:marBottom w:val="0"/>
      <w:divBdr>
        <w:top w:val="none" w:sz="0" w:space="0" w:color="auto"/>
        <w:left w:val="none" w:sz="0" w:space="0" w:color="auto"/>
        <w:bottom w:val="none" w:sz="0" w:space="0" w:color="auto"/>
        <w:right w:val="none" w:sz="0" w:space="0" w:color="auto"/>
      </w:divBdr>
    </w:div>
    <w:div w:id="1376537464">
      <w:bodyDiv w:val="1"/>
      <w:marLeft w:val="0"/>
      <w:marRight w:val="0"/>
      <w:marTop w:val="0"/>
      <w:marBottom w:val="0"/>
      <w:divBdr>
        <w:top w:val="none" w:sz="0" w:space="0" w:color="auto"/>
        <w:left w:val="none" w:sz="0" w:space="0" w:color="auto"/>
        <w:bottom w:val="none" w:sz="0" w:space="0" w:color="auto"/>
        <w:right w:val="none" w:sz="0" w:space="0" w:color="auto"/>
      </w:divBdr>
    </w:div>
    <w:div w:id="1379667892">
      <w:bodyDiv w:val="1"/>
      <w:marLeft w:val="0"/>
      <w:marRight w:val="0"/>
      <w:marTop w:val="0"/>
      <w:marBottom w:val="0"/>
      <w:divBdr>
        <w:top w:val="none" w:sz="0" w:space="0" w:color="auto"/>
        <w:left w:val="none" w:sz="0" w:space="0" w:color="auto"/>
        <w:bottom w:val="none" w:sz="0" w:space="0" w:color="auto"/>
        <w:right w:val="none" w:sz="0" w:space="0" w:color="auto"/>
      </w:divBdr>
    </w:div>
    <w:div w:id="1383169719">
      <w:bodyDiv w:val="1"/>
      <w:marLeft w:val="0"/>
      <w:marRight w:val="0"/>
      <w:marTop w:val="0"/>
      <w:marBottom w:val="0"/>
      <w:divBdr>
        <w:top w:val="none" w:sz="0" w:space="0" w:color="auto"/>
        <w:left w:val="none" w:sz="0" w:space="0" w:color="auto"/>
        <w:bottom w:val="none" w:sz="0" w:space="0" w:color="auto"/>
        <w:right w:val="none" w:sz="0" w:space="0" w:color="auto"/>
      </w:divBdr>
    </w:div>
    <w:div w:id="1385567166">
      <w:bodyDiv w:val="1"/>
      <w:marLeft w:val="0"/>
      <w:marRight w:val="0"/>
      <w:marTop w:val="0"/>
      <w:marBottom w:val="0"/>
      <w:divBdr>
        <w:top w:val="none" w:sz="0" w:space="0" w:color="auto"/>
        <w:left w:val="none" w:sz="0" w:space="0" w:color="auto"/>
        <w:bottom w:val="none" w:sz="0" w:space="0" w:color="auto"/>
        <w:right w:val="none" w:sz="0" w:space="0" w:color="auto"/>
      </w:divBdr>
    </w:div>
    <w:div w:id="1389449279">
      <w:bodyDiv w:val="1"/>
      <w:marLeft w:val="0"/>
      <w:marRight w:val="0"/>
      <w:marTop w:val="0"/>
      <w:marBottom w:val="0"/>
      <w:divBdr>
        <w:top w:val="none" w:sz="0" w:space="0" w:color="auto"/>
        <w:left w:val="none" w:sz="0" w:space="0" w:color="auto"/>
        <w:bottom w:val="none" w:sz="0" w:space="0" w:color="auto"/>
        <w:right w:val="none" w:sz="0" w:space="0" w:color="auto"/>
      </w:divBdr>
    </w:div>
    <w:div w:id="1393000115">
      <w:bodyDiv w:val="1"/>
      <w:marLeft w:val="0"/>
      <w:marRight w:val="0"/>
      <w:marTop w:val="0"/>
      <w:marBottom w:val="0"/>
      <w:divBdr>
        <w:top w:val="none" w:sz="0" w:space="0" w:color="auto"/>
        <w:left w:val="none" w:sz="0" w:space="0" w:color="auto"/>
        <w:bottom w:val="none" w:sz="0" w:space="0" w:color="auto"/>
        <w:right w:val="none" w:sz="0" w:space="0" w:color="auto"/>
      </w:divBdr>
    </w:div>
    <w:div w:id="1393577914">
      <w:bodyDiv w:val="1"/>
      <w:marLeft w:val="0"/>
      <w:marRight w:val="0"/>
      <w:marTop w:val="0"/>
      <w:marBottom w:val="0"/>
      <w:divBdr>
        <w:top w:val="none" w:sz="0" w:space="0" w:color="auto"/>
        <w:left w:val="none" w:sz="0" w:space="0" w:color="auto"/>
        <w:bottom w:val="none" w:sz="0" w:space="0" w:color="auto"/>
        <w:right w:val="none" w:sz="0" w:space="0" w:color="auto"/>
      </w:divBdr>
    </w:div>
    <w:div w:id="1395394303">
      <w:bodyDiv w:val="1"/>
      <w:marLeft w:val="0"/>
      <w:marRight w:val="0"/>
      <w:marTop w:val="0"/>
      <w:marBottom w:val="0"/>
      <w:divBdr>
        <w:top w:val="none" w:sz="0" w:space="0" w:color="auto"/>
        <w:left w:val="none" w:sz="0" w:space="0" w:color="auto"/>
        <w:bottom w:val="none" w:sz="0" w:space="0" w:color="auto"/>
        <w:right w:val="none" w:sz="0" w:space="0" w:color="auto"/>
      </w:divBdr>
    </w:div>
    <w:div w:id="1397240174">
      <w:bodyDiv w:val="1"/>
      <w:marLeft w:val="0"/>
      <w:marRight w:val="0"/>
      <w:marTop w:val="0"/>
      <w:marBottom w:val="0"/>
      <w:divBdr>
        <w:top w:val="none" w:sz="0" w:space="0" w:color="auto"/>
        <w:left w:val="none" w:sz="0" w:space="0" w:color="auto"/>
        <w:bottom w:val="none" w:sz="0" w:space="0" w:color="auto"/>
        <w:right w:val="none" w:sz="0" w:space="0" w:color="auto"/>
      </w:divBdr>
    </w:div>
    <w:div w:id="1403602263">
      <w:bodyDiv w:val="1"/>
      <w:marLeft w:val="0"/>
      <w:marRight w:val="0"/>
      <w:marTop w:val="0"/>
      <w:marBottom w:val="0"/>
      <w:divBdr>
        <w:top w:val="none" w:sz="0" w:space="0" w:color="auto"/>
        <w:left w:val="none" w:sz="0" w:space="0" w:color="auto"/>
        <w:bottom w:val="none" w:sz="0" w:space="0" w:color="auto"/>
        <w:right w:val="none" w:sz="0" w:space="0" w:color="auto"/>
      </w:divBdr>
      <w:divsChild>
        <w:div w:id="1644433938">
          <w:marLeft w:val="0"/>
          <w:marRight w:val="0"/>
          <w:marTop w:val="0"/>
          <w:marBottom w:val="0"/>
          <w:divBdr>
            <w:top w:val="none" w:sz="0" w:space="0" w:color="auto"/>
            <w:left w:val="none" w:sz="0" w:space="0" w:color="auto"/>
            <w:bottom w:val="none" w:sz="0" w:space="0" w:color="auto"/>
            <w:right w:val="none" w:sz="0" w:space="0" w:color="auto"/>
          </w:divBdr>
          <w:divsChild>
            <w:div w:id="201947214">
              <w:marLeft w:val="0"/>
              <w:marRight w:val="0"/>
              <w:marTop w:val="0"/>
              <w:marBottom w:val="0"/>
              <w:divBdr>
                <w:top w:val="none" w:sz="0" w:space="0" w:color="auto"/>
                <w:left w:val="none" w:sz="0" w:space="0" w:color="auto"/>
                <w:bottom w:val="none" w:sz="0" w:space="0" w:color="auto"/>
                <w:right w:val="none" w:sz="0" w:space="0" w:color="auto"/>
              </w:divBdr>
              <w:divsChild>
                <w:div w:id="5809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21462">
      <w:bodyDiv w:val="1"/>
      <w:marLeft w:val="0"/>
      <w:marRight w:val="0"/>
      <w:marTop w:val="0"/>
      <w:marBottom w:val="0"/>
      <w:divBdr>
        <w:top w:val="none" w:sz="0" w:space="0" w:color="auto"/>
        <w:left w:val="none" w:sz="0" w:space="0" w:color="auto"/>
        <w:bottom w:val="none" w:sz="0" w:space="0" w:color="auto"/>
        <w:right w:val="none" w:sz="0" w:space="0" w:color="auto"/>
      </w:divBdr>
    </w:div>
    <w:div w:id="1413356236">
      <w:bodyDiv w:val="1"/>
      <w:marLeft w:val="0"/>
      <w:marRight w:val="0"/>
      <w:marTop w:val="0"/>
      <w:marBottom w:val="0"/>
      <w:divBdr>
        <w:top w:val="none" w:sz="0" w:space="0" w:color="auto"/>
        <w:left w:val="none" w:sz="0" w:space="0" w:color="auto"/>
        <w:bottom w:val="none" w:sz="0" w:space="0" w:color="auto"/>
        <w:right w:val="none" w:sz="0" w:space="0" w:color="auto"/>
      </w:divBdr>
    </w:div>
    <w:div w:id="1415053999">
      <w:bodyDiv w:val="1"/>
      <w:marLeft w:val="0"/>
      <w:marRight w:val="0"/>
      <w:marTop w:val="0"/>
      <w:marBottom w:val="0"/>
      <w:divBdr>
        <w:top w:val="none" w:sz="0" w:space="0" w:color="auto"/>
        <w:left w:val="none" w:sz="0" w:space="0" w:color="auto"/>
        <w:bottom w:val="none" w:sz="0" w:space="0" w:color="auto"/>
        <w:right w:val="none" w:sz="0" w:space="0" w:color="auto"/>
      </w:divBdr>
    </w:div>
    <w:div w:id="1423140253">
      <w:bodyDiv w:val="1"/>
      <w:marLeft w:val="0"/>
      <w:marRight w:val="0"/>
      <w:marTop w:val="0"/>
      <w:marBottom w:val="0"/>
      <w:divBdr>
        <w:top w:val="none" w:sz="0" w:space="0" w:color="auto"/>
        <w:left w:val="none" w:sz="0" w:space="0" w:color="auto"/>
        <w:bottom w:val="none" w:sz="0" w:space="0" w:color="auto"/>
        <w:right w:val="none" w:sz="0" w:space="0" w:color="auto"/>
      </w:divBdr>
    </w:div>
    <w:div w:id="1423262022">
      <w:bodyDiv w:val="1"/>
      <w:marLeft w:val="0"/>
      <w:marRight w:val="0"/>
      <w:marTop w:val="0"/>
      <w:marBottom w:val="0"/>
      <w:divBdr>
        <w:top w:val="none" w:sz="0" w:space="0" w:color="auto"/>
        <w:left w:val="none" w:sz="0" w:space="0" w:color="auto"/>
        <w:bottom w:val="none" w:sz="0" w:space="0" w:color="auto"/>
        <w:right w:val="none" w:sz="0" w:space="0" w:color="auto"/>
      </w:divBdr>
    </w:div>
    <w:div w:id="1424304322">
      <w:bodyDiv w:val="1"/>
      <w:marLeft w:val="0"/>
      <w:marRight w:val="0"/>
      <w:marTop w:val="0"/>
      <w:marBottom w:val="0"/>
      <w:divBdr>
        <w:top w:val="none" w:sz="0" w:space="0" w:color="auto"/>
        <w:left w:val="none" w:sz="0" w:space="0" w:color="auto"/>
        <w:bottom w:val="none" w:sz="0" w:space="0" w:color="auto"/>
        <w:right w:val="none" w:sz="0" w:space="0" w:color="auto"/>
      </w:divBdr>
    </w:div>
    <w:div w:id="1427114528">
      <w:bodyDiv w:val="1"/>
      <w:marLeft w:val="0"/>
      <w:marRight w:val="0"/>
      <w:marTop w:val="0"/>
      <w:marBottom w:val="0"/>
      <w:divBdr>
        <w:top w:val="none" w:sz="0" w:space="0" w:color="auto"/>
        <w:left w:val="none" w:sz="0" w:space="0" w:color="auto"/>
        <w:bottom w:val="none" w:sz="0" w:space="0" w:color="auto"/>
        <w:right w:val="none" w:sz="0" w:space="0" w:color="auto"/>
      </w:divBdr>
    </w:div>
    <w:div w:id="1429622718">
      <w:bodyDiv w:val="1"/>
      <w:marLeft w:val="0"/>
      <w:marRight w:val="0"/>
      <w:marTop w:val="0"/>
      <w:marBottom w:val="0"/>
      <w:divBdr>
        <w:top w:val="none" w:sz="0" w:space="0" w:color="auto"/>
        <w:left w:val="none" w:sz="0" w:space="0" w:color="auto"/>
        <w:bottom w:val="none" w:sz="0" w:space="0" w:color="auto"/>
        <w:right w:val="none" w:sz="0" w:space="0" w:color="auto"/>
      </w:divBdr>
    </w:div>
    <w:div w:id="1432772309">
      <w:bodyDiv w:val="1"/>
      <w:marLeft w:val="0"/>
      <w:marRight w:val="0"/>
      <w:marTop w:val="0"/>
      <w:marBottom w:val="0"/>
      <w:divBdr>
        <w:top w:val="none" w:sz="0" w:space="0" w:color="auto"/>
        <w:left w:val="none" w:sz="0" w:space="0" w:color="auto"/>
        <w:bottom w:val="none" w:sz="0" w:space="0" w:color="auto"/>
        <w:right w:val="none" w:sz="0" w:space="0" w:color="auto"/>
      </w:divBdr>
    </w:div>
    <w:div w:id="1435898591">
      <w:bodyDiv w:val="1"/>
      <w:marLeft w:val="0"/>
      <w:marRight w:val="0"/>
      <w:marTop w:val="0"/>
      <w:marBottom w:val="0"/>
      <w:divBdr>
        <w:top w:val="none" w:sz="0" w:space="0" w:color="auto"/>
        <w:left w:val="none" w:sz="0" w:space="0" w:color="auto"/>
        <w:bottom w:val="none" w:sz="0" w:space="0" w:color="auto"/>
        <w:right w:val="none" w:sz="0" w:space="0" w:color="auto"/>
      </w:divBdr>
    </w:div>
    <w:div w:id="1454327328">
      <w:bodyDiv w:val="1"/>
      <w:marLeft w:val="0"/>
      <w:marRight w:val="0"/>
      <w:marTop w:val="0"/>
      <w:marBottom w:val="0"/>
      <w:divBdr>
        <w:top w:val="none" w:sz="0" w:space="0" w:color="auto"/>
        <w:left w:val="none" w:sz="0" w:space="0" w:color="auto"/>
        <w:bottom w:val="none" w:sz="0" w:space="0" w:color="auto"/>
        <w:right w:val="none" w:sz="0" w:space="0" w:color="auto"/>
      </w:divBdr>
    </w:div>
    <w:div w:id="1454859981">
      <w:bodyDiv w:val="1"/>
      <w:marLeft w:val="0"/>
      <w:marRight w:val="0"/>
      <w:marTop w:val="0"/>
      <w:marBottom w:val="0"/>
      <w:divBdr>
        <w:top w:val="none" w:sz="0" w:space="0" w:color="auto"/>
        <w:left w:val="none" w:sz="0" w:space="0" w:color="auto"/>
        <w:bottom w:val="none" w:sz="0" w:space="0" w:color="auto"/>
        <w:right w:val="none" w:sz="0" w:space="0" w:color="auto"/>
      </w:divBdr>
    </w:div>
    <w:div w:id="1458403734">
      <w:bodyDiv w:val="1"/>
      <w:marLeft w:val="0"/>
      <w:marRight w:val="0"/>
      <w:marTop w:val="0"/>
      <w:marBottom w:val="0"/>
      <w:divBdr>
        <w:top w:val="none" w:sz="0" w:space="0" w:color="auto"/>
        <w:left w:val="none" w:sz="0" w:space="0" w:color="auto"/>
        <w:bottom w:val="none" w:sz="0" w:space="0" w:color="auto"/>
        <w:right w:val="none" w:sz="0" w:space="0" w:color="auto"/>
      </w:divBdr>
    </w:div>
    <w:div w:id="1458571511">
      <w:bodyDiv w:val="1"/>
      <w:marLeft w:val="0"/>
      <w:marRight w:val="0"/>
      <w:marTop w:val="0"/>
      <w:marBottom w:val="0"/>
      <w:divBdr>
        <w:top w:val="none" w:sz="0" w:space="0" w:color="auto"/>
        <w:left w:val="none" w:sz="0" w:space="0" w:color="auto"/>
        <w:bottom w:val="none" w:sz="0" w:space="0" w:color="auto"/>
        <w:right w:val="none" w:sz="0" w:space="0" w:color="auto"/>
      </w:divBdr>
    </w:div>
    <w:div w:id="1460607563">
      <w:bodyDiv w:val="1"/>
      <w:marLeft w:val="0"/>
      <w:marRight w:val="0"/>
      <w:marTop w:val="0"/>
      <w:marBottom w:val="0"/>
      <w:divBdr>
        <w:top w:val="none" w:sz="0" w:space="0" w:color="auto"/>
        <w:left w:val="none" w:sz="0" w:space="0" w:color="auto"/>
        <w:bottom w:val="none" w:sz="0" w:space="0" w:color="auto"/>
        <w:right w:val="none" w:sz="0" w:space="0" w:color="auto"/>
      </w:divBdr>
    </w:div>
    <w:div w:id="1463620281">
      <w:bodyDiv w:val="1"/>
      <w:marLeft w:val="0"/>
      <w:marRight w:val="0"/>
      <w:marTop w:val="0"/>
      <w:marBottom w:val="0"/>
      <w:divBdr>
        <w:top w:val="none" w:sz="0" w:space="0" w:color="auto"/>
        <w:left w:val="none" w:sz="0" w:space="0" w:color="auto"/>
        <w:bottom w:val="none" w:sz="0" w:space="0" w:color="auto"/>
        <w:right w:val="none" w:sz="0" w:space="0" w:color="auto"/>
      </w:divBdr>
    </w:div>
    <w:div w:id="1464037621">
      <w:bodyDiv w:val="1"/>
      <w:marLeft w:val="0"/>
      <w:marRight w:val="0"/>
      <w:marTop w:val="0"/>
      <w:marBottom w:val="0"/>
      <w:divBdr>
        <w:top w:val="none" w:sz="0" w:space="0" w:color="auto"/>
        <w:left w:val="none" w:sz="0" w:space="0" w:color="auto"/>
        <w:bottom w:val="none" w:sz="0" w:space="0" w:color="auto"/>
        <w:right w:val="none" w:sz="0" w:space="0" w:color="auto"/>
      </w:divBdr>
    </w:div>
    <w:div w:id="1465076478">
      <w:bodyDiv w:val="1"/>
      <w:marLeft w:val="0"/>
      <w:marRight w:val="0"/>
      <w:marTop w:val="0"/>
      <w:marBottom w:val="0"/>
      <w:divBdr>
        <w:top w:val="none" w:sz="0" w:space="0" w:color="auto"/>
        <w:left w:val="none" w:sz="0" w:space="0" w:color="auto"/>
        <w:bottom w:val="none" w:sz="0" w:space="0" w:color="auto"/>
        <w:right w:val="none" w:sz="0" w:space="0" w:color="auto"/>
      </w:divBdr>
    </w:div>
    <w:div w:id="1469517306">
      <w:bodyDiv w:val="1"/>
      <w:marLeft w:val="0"/>
      <w:marRight w:val="0"/>
      <w:marTop w:val="0"/>
      <w:marBottom w:val="0"/>
      <w:divBdr>
        <w:top w:val="none" w:sz="0" w:space="0" w:color="auto"/>
        <w:left w:val="none" w:sz="0" w:space="0" w:color="auto"/>
        <w:bottom w:val="none" w:sz="0" w:space="0" w:color="auto"/>
        <w:right w:val="none" w:sz="0" w:space="0" w:color="auto"/>
      </w:divBdr>
    </w:div>
    <w:div w:id="1469861648">
      <w:bodyDiv w:val="1"/>
      <w:marLeft w:val="0"/>
      <w:marRight w:val="0"/>
      <w:marTop w:val="0"/>
      <w:marBottom w:val="0"/>
      <w:divBdr>
        <w:top w:val="none" w:sz="0" w:space="0" w:color="auto"/>
        <w:left w:val="none" w:sz="0" w:space="0" w:color="auto"/>
        <w:bottom w:val="none" w:sz="0" w:space="0" w:color="auto"/>
        <w:right w:val="none" w:sz="0" w:space="0" w:color="auto"/>
      </w:divBdr>
    </w:div>
    <w:div w:id="1469973429">
      <w:bodyDiv w:val="1"/>
      <w:marLeft w:val="0"/>
      <w:marRight w:val="0"/>
      <w:marTop w:val="0"/>
      <w:marBottom w:val="0"/>
      <w:divBdr>
        <w:top w:val="none" w:sz="0" w:space="0" w:color="auto"/>
        <w:left w:val="none" w:sz="0" w:space="0" w:color="auto"/>
        <w:bottom w:val="none" w:sz="0" w:space="0" w:color="auto"/>
        <w:right w:val="none" w:sz="0" w:space="0" w:color="auto"/>
      </w:divBdr>
    </w:div>
    <w:div w:id="1471435609">
      <w:bodyDiv w:val="1"/>
      <w:marLeft w:val="0"/>
      <w:marRight w:val="0"/>
      <w:marTop w:val="0"/>
      <w:marBottom w:val="0"/>
      <w:divBdr>
        <w:top w:val="none" w:sz="0" w:space="0" w:color="auto"/>
        <w:left w:val="none" w:sz="0" w:space="0" w:color="auto"/>
        <w:bottom w:val="none" w:sz="0" w:space="0" w:color="auto"/>
        <w:right w:val="none" w:sz="0" w:space="0" w:color="auto"/>
      </w:divBdr>
    </w:div>
    <w:div w:id="1478255388">
      <w:bodyDiv w:val="1"/>
      <w:marLeft w:val="0"/>
      <w:marRight w:val="0"/>
      <w:marTop w:val="0"/>
      <w:marBottom w:val="0"/>
      <w:divBdr>
        <w:top w:val="none" w:sz="0" w:space="0" w:color="auto"/>
        <w:left w:val="none" w:sz="0" w:space="0" w:color="auto"/>
        <w:bottom w:val="none" w:sz="0" w:space="0" w:color="auto"/>
        <w:right w:val="none" w:sz="0" w:space="0" w:color="auto"/>
      </w:divBdr>
    </w:div>
    <w:div w:id="1479541228">
      <w:bodyDiv w:val="1"/>
      <w:marLeft w:val="0"/>
      <w:marRight w:val="0"/>
      <w:marTop w:val="0"/>
      <w:marBottom w:val="0"/>
      <w:divBdr>
        <w:top w:val="none" w:sz="0" w:space="0" w:color="auto"/>
        <w:left w:val="none" w:sz="0" w:space="0" w:color="auto"/>
        <w:bottom w:val="none" w:sz="0" w:space="0" w:color="auto"/>
        <w:right w:val="none" w:sz="0" w:space="0" w:color="auto"/>
      </w:divBdr>
    </w:div>
    <w:div w:id="1480413641">
      <w:bodyDiv w:val="1"/>
      <w:marLeft w:val="0"/>
      <w:marRight w:val="0"/>
      <w:marTop w:val="0"/>
      <w:marBottom w:val="0"/>
      <w:divBdr>
        <w:top w:val="none" w:sz="0" w:space="0" w:color="auto"/>
        <w:left w:val="none" w:sz="0" w:space="0" w:color="auto"/>
        <w:bottom w:val="none" w:sz="0" w:space="0" w:color="auto"/>
        <w:right w:val="none" w:sz="0" w:space="0" w:color="auto"/>
      </w:divBdr>
    </w:div>
    <w:div w:id="1480657441">
      <w:bodyDiv w:val="1"/>
      <w:marLeft w:val="0"/>
      <w:marRight w:val="0"/>
      <w:marTop w:val="0"/>
      <w:marBottom w:val="0"/>
      <w:divBdr>
        <w:top w:val="none" w:sz="0" w:space="0" w:color="auto"/>
        <w:left w:val="none" w:sz="0" w:space="0" w:color="auto"/>
        <w:bottom w:val="none" w:sz="0" w:space="0" w:color="auto"/>
        <w:right w:val="none" w:sz="0" w:space="0" w:color="auto"/>
      </w:divBdr>
    </w:div>
    <w:div w:id="1484739778">
      <w:bodyDiv w:val="1"/>
      <w:marLeft w:val="0"/>
      <w:marRight w:val="0"/>
      <w:marTop w:val="0"/>
      <w:marBottom w:val="0"/>
      <w:divBdr>
        <w:top w:val="none" w:sz="0" w:space="0" w:color="auto"/>
        <w:left w:val="none" w:sz="0" w:space="0" w:color="auto"/>
        <w:bottom w:val="none" w:sz="0" w:space="0" w:color="auto"/>
        <w:right w:val="none" w:sz="0" w:space="0" w:color="auto"/>
      </w:divBdr>
    </w:div>
    <w:div w:id="1489128108">
      <w:bodyDiv w:val="1"/>
      <w:marLeft w:val="0"/>
      <w:marRight w:val="0"/>
      <w:marTop w:val="0"/>
      <w:marBottom w:val="0"/>
      <w:divBdr>
        <w:top w:val="none" w:sz="0" w:space="0" w:color="auto"/>
        <w:left w:val="none" w:sz="0" w:space="0" w:color="auto"/>
        <w:bottom w:val="none" w:sz="0" w:space="0" w:color="auto"/>
        <w:right w:val="none" w:sz="0" w:space="0" w:color="auto"/>
      </w:divBdr>
    </w:div>
    <w:div w:id="1490755631">
      <w:bodyDiv w:val="1"/>
      <w:marLeft w:val="0"/>
      <w:marRight w:val="0"/>
      <w:marTop w:val="0"/>
      <w:marBottom w:val="0"/>
      <w:divBdr>
        <w:top w:val="none" w:sz="0" w:space="0" w:color="auto"/>
        <w:left w:val="none" w:sz="0" w:space="0" w:color="auto"/>
        <w:bottom w:val="none" w:sz="0" w:space="0" w:color="auto"/>
        <w:right w:val="none" w:sz="0" w:space="0" w:color="auto"/>
      </w:divBdr>
    </w:div>
    <w:div w:id="1492986105">
      <w:bodyDiv w:val="1"/>
      <w:marLeft w:val="0"/>
      <w:marRight w:val="0"/>
      <w:marTop w:val="0"/>
      <w:marBottom w:val="0"/>
      <w:divBdr>
        <w:top w:val="none" w:sz="0" w:space="0" w:color="auto"/>
        <w:left w:val="none" w:sz="0" w:space="0" w:color="auto"/>
        <w:bottom w:val="none" w:sz="0" w:space="0" w:color="auto"/>
        <w:right w:val="none" w:sz="0" w:space="0" w:color="auto"/>
      </w:divBdr>
    </w:div>
    <w:div w:id="1493641469">
      <w:bodyDiv w:val="1"/>
      <w:marLeft w:val="0"/>
      <w:marRight w:val="0"/>
      <w:marTop w:val="0"/>
      <w:marBottom w:val="0"/>
      <w:divBdr>
        <w:top w:val="none" w:sz="0" w:space="0" w:color="auto"/>
        <w:left w:val="none" w:sz="0" w:space="0" w:color="auto"/>
        <w:bottom w:val="none" w:sz="0" w:space="0" w:color="auto"/>
        <w:right w:val="none" w:sz="0" w:space="0" w:color="auto"/>
      </w:divBdr>
    </w:div>
    <w:div w:id="1494175467">
      <w:bodyDiv w:val="1"/>
      <w:marLeft w:val="0"/>
      <w:marRight w:val="0"/>
      <w:marTop w:val="0"/>
      <w:marBottom w:val="0"/>
      <w:divBdr>
        <w:top w:val="none" w:sz="0" w:space="0" w:color="auto"/>
        <w:left w:val="none" w:sz="0" w:space="0" w:color="auto"/>
        <w:bottom w:val="none" w:sz="0" w:space="0" w:color="auto"/>
        <w:right w:val="none" w:sz="0" w:space="0" w:color="auto"/>
      </w:divBdr>
    </w:div>
    <w:div w:id="1495687578">
      <w:bodyDiv w:val="1"/>
      <w:marLeft w:val="0"/>
      <w:marRight w:val="0"/>
      <w:marTop w:val="0"/>
      <w:marBottom w:val="0"/>
      <w:divBdr>
        <w:top w:val="none" w:sz="0" w:space="0" w:color="auto"/>
        <w:left w:val="none" w:sz="0" w:space="0" w:color="auto"/>
        <w:bottom w:val="none" w:sz="0" w:space="0" w:color="auto"/>
        <w:right w:val="none" w:sz="0" w:space="0" w:color="auto"/>
      </w:divBdr>
    </w:div>
    <w:div w:id="1496068433">
      <w:bodyDiv w:val="1"/>
      <w:marLeft w:val="0"/>
      <w:marRight w:val="0"/>
      <w:marTop w:val="0"/>
      <w:marBottom w:val="0"/>
      <w:divBdr>
        <w:top w:val="none" w:sz="0" w:space="0" w:color="auto"/>
        <w:left w:val="none" w:sz="0" w:space="0" w:color="auto"/>
        <w:bottom w:val="none" w:sz="0" w:space="0" w:color="auto"/>
        <w:right w:val="none" w:sz="0" w:space="0" w:color="auto"/>
      </w:divBdr>
    </w:div>
    <w:div w:id="1497383779">
      <w:bodyDiv w:val="1"/>
      <w:marLeft w:val="0"/>
      <w:marRight w:val="0"/>
      <w:marTop w:val="0"/>
      <w:marBottom w:val="0"/>
      <w:divBdr>
        <w:top w:val="none" w:sz="0" w:space="0" w:color="auto"/>
        <w:left w:val="none" w:sz="0" w:space="0" w:color="auto"/>
        <w:bottom w:val="none" w:sz="0" w:space="0" w:color="auto"/>
        <w:right w:val="none" w:sz="0" w:space="0" w:color="auto"/>
      </w:divBdr>
    </w:div>
    <w:div w:id="1499880622">
      <w:bodyDiv w:val="1"/>
      <w:marLeft w:val="0"/>
      <w:marRight w:val="0"/>
      <w:marTop w:val="0"/>
      <w:marBottom w:val="0"/>
      <w:divBdr>
        <w:top w:val="none" w:sz="0" w:space="0" w:color="auto"/>
        <w:left w:val="none" w:sz="0" w:space="0" w:color="auto"/>
        <w:bottom w:val="none" w:sz="0" w:space="0" w:color="auto"/>
        <w:right w:val="none" w:sz="0" w:space="0" w:color="auto"/>
      </w:divBdr>
    </w:div>
    <w:div w:id="1504776548">
      <w:bodyDiv w:val="1"/>
      <w:marLeft w:val="0"/>
      <w:marRight w:val="0"/>
      <w:marTop w:val="0"/>
      <w:marBottom w:val="0"/>
      <w:divBdr>
        <w:top w:val="none" w:sz="0" w:space="0" w:color="auto"/>
        <w:left w:val="none" w:sz="0" w:space="0" w:color="auto"/>
        <w:bottom w:val="none" w:sz="0" w:space="0" w:color="auto"/>
        <w:right w:val="none" w:sz="0" w:space="0" w:color="auto"/>
      </w:divBdr>
    </w:div>
    <w:div w:id="1506549201">
      <w:bodyDiv w:val="1"/>
      <w:marLeft w:val="0"/>
      <w:marRight w:val="0"/>
      <w:marTop w:val="0"/>
      <w:marBottom w:val="0"/>
      <w:divBdr>
        <w:top w:val="none" w:sz="0" w:space="0" w:color="auto"/>
        <w:left w:val="none" w:sz="0" w:space="0" w:color="auto"/>
        <w:bottom w:val="none" w:sz="0" w:space="0" w:color="auto"/>
        <w:right w:val="none" w:sz="0" w:space="0" w:color="auto"/>
      </w:divBdr>
    </w:div>
    <w:div w:id="1510832515">
      <w:bodyDiv w:val="1"/>
      <w:marLeft w:val="0"/>
      <w:marRight w:val="0"/>
      <w:marTop w:val="0"/>
      <w:marBottom w:val="0"/>
      <w:divBdr>
        <w:top w:val="none" w:sz="0" w:space="0" w:color="auto"/>
        <w:left w:val="none" w:sz="0" w:space="0" w:color="auto"/>
        <w:bottom w:val="none" w:sz="0" w:space="0" w:color="auto"/>
        <w:right w:val="none" w:sz="0" w:space="0" w:color="auto"/>
      </w:divBdr>
    </w:div>
    <w:div w:id="1516531586">
      <w:bodyDiv w:val="1"/>
      <w:marLeft w:val="0"/>
      <w:marRight w:val="0"/>
      <w:marTop w:val="0"/>
      <w:marBottom w:val="0"/>
      <w:divBdr>
        <w:top w:val="none" w:sz="0" w:space="0" w:color="auto"/>
        <w:left w:val="none" w:sz="0" w:space="0" w:color="auto"/>
        <w:bottom w:val="none" w:sz="0" w:space="0" w:color="auto"/>
        <w:right w:val="none" w:sz="0" w:space="0" w:color="auto"/>
      </w:divBdr>
    </w:div>
    <w:div w:id="1518228129">
      <w:bodyDiv w:val="1"/>
      <w:marLeft w:val="0"/>
      <w:marRight w:val="0"/>
      <w:marTop w:val="0"/>
      <w:marBottom w:val="0"/>
      <w:divBdr>
        <w:top w:val="none" w:sz="0" w:space="0" w:color="auto"/>
        <w:left w:val="none" w:sz="0" w:space="0" w:color="auto"/>
        <w:bottom w:val="none" w:sz="0" w:space="0" w:color="auto"/>
        <w:right w:val="none" w:sz="0" w:space="0" w:color="auto"/>
      </w:divBdr>
    </w:div>
    <w:div w:id="1527719902">
      <w:bodyDiv w:val="1"/>
      <w:marLeft w:val="0"/>
      <w:marRight w:val="0"/>
      <w:marTop w:val="0"/>
      <w:marBottom w:val="0"/>
      <w:divBdr>
        <w:top w:val="none" w:sz="0" w:space="0" w:color="auto"/>
        <w:left w:val="none" w:sz="0" w:space="0" w:color="auto"/>
        <w:bottom w:val="none" w:sz="0" w:space="0" w:color="auto"/>
        <w:right w:val="none" w:sz="0" w:space="0" w:color="auto"/>
      </w:divBdr>
    </w:div>
    <w:div w:id="1531725904">
      <w:bodyDiv w:val="1"/>
      <w:marLeft w:val="0"/>
      <w:marRight w:val="0"/>
      <w:marTop w:val="0"/>
      <w:marBottom w:val="0"/>
      <w:divBdr>
        <w:top w:val="none" w:sz="0" w:space="0" w:color="auto"/>
        <w:left w:val="none" w:sz="0" w:space="0" w:color="auto"/>
        <w:bottom w:val="none" w:sz="0" w:space="0" w:color="auto"/>
        <w:right w:val="none" w:sz="0" w:space="0" w:color="auto"/>
      </w:divBdr>
    </w:div>
    <w:div w:id="1535263115">
      <w:bodyDiv w:val="1"/>
      <w:marLeft w:val="0"/>
      <w:marRight w:val="0"/>
      <w:marTop w:val="0"/>
      <w:marBottom w:val="0"/>
      <w:divBdr>
        <w:top w:val="none" w:sz="0" w:space="0" w:color="auto"/>
        <w:left w:val="none" w:sz="0" w:space="0" w:color="auto"/>
        <w:bottom w:val="none" w:sz="0" w:space="0" w:color="auto"/>
        <w:right w:val="none" w:sz="0" w:space="0" w:color="auto"/>
      </w:divBdr>
    </w:div>
    <w:div w:id="1543588310">
      <w:bodyDiv w:val="1"/>
      <w:marLeft w:val="0"/>
      <w:marRight w:val="0"/>
      <w:marTop w:val="0"/>
      <w:marBottom w:val="0"/>
      <w:divBdr>
        <w:top w:val="none" w:sz="0" w:space="0" w:color="auto"/>
        <w:left w:val="none" w:sz="0" w:space="0" w:color="auto"/>
        <w:bottom w:val="none" w:sz="0" w:space="0" w:color="auto"/>
        <w:right w:val="none" w:sz="0" w:space="0" w:color="auto"/>
      </w:divBdr>
    </w:div>
    <w:div w:id="1551460337">
      <w:bodyDiv w:val="1"/>
      <w:marLeft w:val="0"/>
      <w:marRight w:val="0"/>
      <w:marTop w:val="0"/>
      <w:marBottom w:val="0"/>
      <w:divBdr>
        <w:top w:val="none" w:sz="0" w:space="0" w:color="auto"/>
        <w:left w:val="none" w:sz="0" w:space="0" w:color="auto"/>
        <w:bottom w:val="none" w:sz="0" w:space="0" w:color="auto"/>
        <w:right w:val="none" w:sz="0" w:space="0" w:color="auto"/>
      </w:divBdr>
    </w:div>
    <w:div w:id="1556506565">
      <w:bodyDiv w:val="1"/>
      <w:marLeft w:val="0"/>
      <w:marRight w:val="0"/>
      <w:marTop w:val="0"/>
      <w:marBottom w:val="0"/>
      <w:divBdr>
        <w:top w:val="none" w:sz="0" w:space="0" w:color="auto"/>
        <w:left w:val="none" w:sz="0" w:space="0" w:color="auto"/>
        <w:bottom w:val="none" w:sz="0" w:space="0" w:color="auto"/>
        <w:right w:val="none" w:sz="0" w:space="0" w:color="auto"/>
      </w:divBdr>
    </w:div>
    <w:div w:id="1561746806">
      <w:bodyDiv w:val="1"/>
      <w:marLeft w:val="0"/>
      <w:marRight w:val="0"/>
      <w:marTop w:val="0"/>
      <w:marBottom w:val="0"/>
      <w:divBdr>
        <w:top w:val="none" w:sz="0" w:space="0" w:color="auto"/>
        <w:left w:val="none" w:sz="0" w:space="0" w:color="auto"/>
        <w:bottom w:val="none" w:sz="0" w:space="0" w:color="auto"/>
        <w:right w:val="none" w:sz="0" w:space="0" w:color="auto"/>
      </w:divBdr>
    </w:div>
    <w:div w:id="1562785265">
      <w:bodyDiv w:val="1"/>
      <w:marLeft w:val="0"/>
      <w:marRight w:val="0"/>
      <w:marTop w:val="0"/>
      <w:marBottom w:val="0"/>
      <w:divBdr>
        <w:top w:val="none" w:sz="0" w:space="0" w:color="auto"/>
        <w:left w:val="none" w:sz="0" w:space="0" w:color="auto"/>
        <w:bottom w:val="none" w:sz="0" w:space="0" w:color="auto"/>
        <w:right w:val="none" w:sz="0" w:space="0" w:color="auto"/>
      </w:divBdr>
    </w:div>
    <w:div w:id="1566837405">
      <w:bodyDiv w:val="1"/>
      <w:marLeft w:val="0"/>
      <w:marRight w:val="0"/>
      <w:marTop w:val="0"/>
      <w:marBottom w:val="0"/>
      <w:divBdr>
        <w:top w:val="none" w:sz="0" w:space="0" w:color="auto"/>
        <w:left w:val="none" w:sz="0" w:space="0" w:color="auto"/>
        <w:bottom w:val="none" w:sz="0" w:space="0" w:color="auto"/>
        <w:right w:val="none" w:sz="0" w:space="0" w:color="auto"/>
      </w:divBdr>
    </w:div>
    <w:div w:id="1568300956">
      <w:bodyDiv w:val="1"/>
      <w:marLeft w:val="0"/>
      <w:marRight w:val="0"/>
      <w:marTop w:val="0"/>
      <w:marBottom w:val="0"/>
      <w:divBdr>
        <w:top w:val="none" w:sz="0" w:space="0" w:color="auto"/>
        <w:left w:val="none" w:sz="0" w:space="0" w:color="auto"/>
        <w:bottom w:val="none" w:sz="0" w:space="0" w:color="auto"/>
        <w:right w:val="none" w:sz="0" w:space="0" w:color="auto"/>
      </w:divBdr>
    </w:div>
    <w:div w:id="1568999150">
      <w:bodyDiv w:val="1"/>
      <w:marLeft w:val="0"/>
      <w:marRight w:val="0"/>
      <w:marTop w:val="0"/>
      <w:marBottom w:val="0"/>
      <w:divBdr>
        <w:top w:val="none" w:sz="0" w:space="0" w:color="auto"/>
        <w:left w:val="none" w:sz="0" w:space="0" w:color="auto"/>
        <w:bottom w:val="none" w:sz="0" w:space="0" w:color="auto"/>
        <w:right w:val="none" w:sz="0" w:space="0" w:color="auto"/>
      </w:divBdr>
    </w:div>
    <w:div w:id="1573193582">
      <w:bodyDiv w:val="1"/>
      <w:marLeft w:val="0"/>
      <w:marRight w:val="0"/>
      <w:marTop w:val="0"/>
      <w:marBottom w:val="0"/>
      <w:divBdr>
        <w:top w:val="none" w:sz="0" w:space="0" w:color="auto"/>
        <w:left w:val="none" w:sz="0" w:space="0" w:color="auto"/>
        <w:bottom w:val="none" w:sz="0" w:space="0" w:color="auto"/>
        <w:right w:val="none" w:sz="0" w:space="0" w:color="auto"/>
      </w:divBdr>
    </w:div>
    <w:div w:id="1577938911">
      <w:bodyDiv w:val="1"/>
      <w:marLeft w:val="0"/>
      <w:marRight w:val="0"/>
      <w:marTop w:val="0"/>
      <w:marBottom w:val="0"/>
      <w:divBdr>
        <w:top w:val="none" w:sz="0" w:space="0" w:color="auto"/>
        <w:left w:val="none" w:sz="0" w:space="0" w:color="auto"/>
        <w:bottom w:val="none" w:sz="0" w:space="0" w:color="auto"/>
        <w:right w:val="none" w:sz="0" w:space="0" w:color="auto"/>
      </w:divBdr>
    </w:div>
    <w:div w:id="1589461640">
      <w:bodyDiv w:val="1"/>
      <w:marLeft w:val="0"/>
      <w:marRight w:val="0"/>
      <w:marTop w:val="0"/>
      <w:marBottom w:val="0"/>
      <w:divBdr>
        <w:top w:val="none" w:sz="0" w:space="0" w:color="auto"/>
        <w:left w:val="none" w:sz="0" w:space="0" w:color="auto"/>
        <w:bottom w:val="none" w:sz="0" w:space="0" w:color="auto"/>
        <w:right w:val="none" w:sz="0" w:space="0" w:color="auto"/>
      </w:divBdr>
    </w:div>
    <w:div w:id="1592351341">
      <w:bodyDiv w:val="1"/>
      <w:marLeft w:val="0"/>
      <w:marRight w:val="0"/>
      <w:marTop w:val="0"/>
      <w:marBottom w:val="0"/>
      <w:divBdr>
        <w:top w:val="none" w:sz="0" w:space="0" w:color="auto"/>
        <w:left w:val="none" w:sz="0" w:space="0" w:color="auto"/>
        <w:bottom w:val="none" w:sz="0" w:space="0" w:color="auto"/>
        <w:right w:val="none" w:sz="0" w:space="0" w:color="auto"/>
      </w:divBdr>
    </w:div>
    <w:div w:id="1607347224">
      <w:bodyDiv w:val="1"/>
      <w:marLeft w:val="0"/>
      <w:marRight w:val="0"/>
      <w:marTop w:val="0"/>
      <w:marBottom w:val="0"/>
      <w:divBdr>
        <w:top w:val="none" w:sz="0" w:space="0" w:color="auto"/>
        <w:left w:val="none" w:sz="0" w:space="0" w:color="auto"/>
        <w:bottom w:val="none" w:sz="0" w:space="0" w:color="auto"/>
        <w:right w:val="none" w:sz="0" w:space="0" w:color="auto"/>
      </w:divBdr>
    </w:div>
    <w:div w:id="1607618799">
      <w:bodyDiv w:val="1"/>
      <w:marLeft w:val="0"/>
      <w:marRight w:val="0"/>
      <w:marTop w:val="0"/>
      <w:marBottom w:val="0"/>
      <w:divBdr>
        <w:top w:val="none" w:sz="0" w:space="0" w:color="auto"/>
        <w:left w:val="none" w:sz="0" w:space="0" w:color="auto"/>
        <w:bottom w:val="none" w:sz="0" w:space="0" w:color="auto"/>
        <w:right w:val="none" w:sz="0" w:space="0" w:color="auto"/>
      </w:divBdr>
    </w:div>
    <w:div w:id="1609855329">
      <w:bodyDiv w:val="1"/>
      <w:marLeft w:val="0"/>
      <w:marRight w:val="0"/>
      <w:marTop w:val="0"/>
      <w:marBottom w:val="0"/>
      <w:divBdr>
        <w:top w:val="none" w:sz="0" w:space="0" w:color="auto"/>
        <w:left w:val="none" w:sz="0" w:space="0" w:color="auto"/>
        <w:bottom w:val="none" w:sz="0" w:space="0" w:color="auto"/>
        <w:right w:val="none" w:sz="0" w:space="0" w:color="auto"/>
      </w:divBdr>
      <w:divsChild>
        <w:div w:id="2110200192">
          <w:marLeft w:val="0"/>
          <w:marRight w:val="0"/>
          <w:marTop w:val="0"/>
          <w:marBottom w:val="0"/>
          <w:divBdr>
            <w:top w:val="none" w:sz="0" w:space="0" w:color="auto"/>
            <w:left w:val="none" w:sz="0" w:space="0" w:color="auto"/>
            <w:bottom w:val="none" w:sz="0" w:space="0" w:color="auto"/>
            <w:right w:val="none" w:sz="0" w:space="0" w:color="auto"/>
          </w:divBdr>
          <w:divsChild>
            <w:div w:id="760104988">
              <w:marLeft w:val="0"/>
              <w:marRight w:val="0"/>
              <w:marTop w:val="0"/>
              <w:marBottom w:val="0"/>
              <w:divBdr>
                <w:top w:val="none" w:sz="0" w:space="0" w:color="auto"/>
                <w:left w:val="none" w:sz="0" w:space="0" w:color="auto"/>
                <w:bottom w:val="none" w:sz="0" w:space="0" w:color="auto"/>
                <w:right w:val="none" w:sz="0" w:space="0" w:color="auto"/>
              </w:divBdr>
              <w:divsChild>
                <w:div w:id="10678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558677">
      <w:bodyDiv w:val="1"/>
      <w:marLeft w:val="0"/>
      <w:marRight w:val="0"/>
      <w:marTop w:val="0"/>
      <w:marBottom w:val="0"/>
      <w:divBdr>
        <w:top w:val="none" w:sz="0" w:space="0" w:color="auto"/>
        <w:left w:val="none" w:sz="0" w:space="0" w:color="auto"/>
        <w:bottom w:val="none" w:sz="0" w:space="0" w:color="auto"/>
        <w:right w:val="none" w:sz="0" w:space="0" w:color="auto"/>
      </w:divBdr>
    </w:div>
    <w:div w:id="1618566646">
      <w:bodyDiv w:val="1"/>
      <w:marLeft w:val="0"/>
      <w:marRight w:val="0"/>
      <w:marTop w:val="0"/>
      <w:marBottom w:val="0"/>
      <w:divBdr>
        <w:top w:val="none" w:sz="0" w:space="0" w:color="auto"/>
        <w:left w:val="none" w:sz="0" w:space="0" w:color="auto"/>
        <w:bottom w:val="none" w:sz="0" w:space="0" w:color="auto"/>
        <w:right w:val="none" w:sz="0" w:space="0" w:color="auto"/>
      </w:divBdr>
    </w:div>
    <w:div w:id="1622685197">
      <w:bodyDiv w:val="1"/>
      <w:marLeft w:val="0"/>
      <w:marRight w:val="0"/>
      <w:marTop w:val="0"/>
      <w:marBottom w:val="0"/>
      <w:divBdr>
        <w:top w:val="none" w:sz="0" w:space="0" w:color="auto"/>
        <w:left w:val="none" w:sz="0" w:space="0" w:color="auto"/>
        <w:bottom w:val="none" w:sz="0" w:space="0" w:color="auto"/>
        <w:right w:val="none" w:sz="0" w:space="0" w:color="auto"/>
      </w:divBdr>
    </w:div>
    <w:div w:id="1627462540">
      <w:bodyDiv w:val="1"/>
      <w:marLeft w:val="0"/>
      <w:marRight w:val="0"/>
      <w:marTop w:val="0"/>
      <w:marBottom w:val="0"/>
      <w:divBdr>
        <w:top w:val="none" w:sz="0" w:space="0" w:color="auto"/>
        <w:left w:val="none" w:sz="0" w:space="0" w:color="auto"/>
        <w:bottom w:val="none" w:sz="0" w:space="0" w:color="auto"/>
        <w:right w:val="none" w:sz="0" w:space="0" w:color="auto"/>
      </w:divBdr>
    </w:div>
    <w:div w:id="1628118479">
      <w:bodyDiv w:val="1"/>
      <w:marLeft w:val="0"/>
      <w:marRight w:val="0"/>
      <w:marTop w:val="0"/>
      <w:marBottom w:val="0"/>
      <w:divBdr>
        <w:top w:val="none" w:sz="0" w:space="0" w:color="auto"/>
        <w:left w:val="none" w:sz="0" w:space="0" w:color="auto"/>
        <w:bottom w:val="none" w:sz="0" w:space="0" w:color="auto"/>
        <w:right w:val="none" w:sz="0" w:space="0" w:color="auto"/>
      </w:divBdr>
    </w:div>
    <w:div w:id="1631007831">
      <w:bodyDiv w:val="1"/>
      <w:marLeft w:val="0"/>
      <w:marRight w:val="0"/>
      <w:marTop w:val="0"/>
      <w:marBottom w:val="0"/>
      <w:divBdr>
        <w:top w:val="none" w:sz="0" w:space="0" w:color="auto"/>
        <w:left w:val="none" w:sz="0" w:space="0" w:color="auto"/>
        <w:bottom w:val="none" w:sz="0" w:space="0" w:color="auto"/>
        <w:right w:val="none" w:sz="0" w:space="0" w:color="auto"/>
      </w:divBdr>
    </w:div>
    <w:div w:id="1634090766">
      <w:bodyDiv w:val="1"/>
      <w:marLeft w:val="0"/>
      <w:marRight w:val="0"/>
      <w:marTop w:val="0"/>
      <w:marBottom w:val="0"/>
      <w:divBdr>
        <w:top w:val="none" w:sz="0" w:space="0" w:color="auto"/>
        <w:left w:val="none" w:sz="0" w:space="0" w:color="auto"/>
        <w:bottom w:val="none" w:sz="0" w:space="0" w:color="auto"/>
        <w:right w:val="none" w:sz="0" w:space="0" w:color="auto"/>
      </w:divBdr>
    </w:div>
    <w:div w:id="1639604021">
      <w:bodyDiv w:val="1"/>
      <w:marLeft w:val="0"/>
      <w:marRight w:val="0"/>
      <w:marTop w:val="0"/>
      <w:marBottom w:val="0"/>
      <w:divBdr>
        <w:top w:val="none" w:sz="0" w:space="0" w:color="auto"/>
        <w:left w:val="none" w:sz="0" w:space="0" w:color="auto"/>
        <w:bottom w:val="none" w:sz="0" w:space="0" w:color="auto"/>
        <w:right w:val="none" w:sz="0" w:space="0" w:color="auto"/>
      </w:divBdr>
    </w:div>
    <w:div w:id="1640913682">
      <w:bodyDiv w:val="1"/>
      <w:marLeft w:val="0"/>
      <w:marRight w:val="0"/>
      <w:marTop w:val="0"/>
      <w:marBottom w:val="0"/>
      <w:divBdr>
        <w:top w:val="none" w:sz="0" w:space="0" w:color="auto"/>
        <w:left w:val="none" w:sz="0" w:space="0" w:color="auto"/>
        <w:bottom w:val="none" w:sz="0" w:space="0" w:color="auto"/>
        <w:right w:val="none" w:sz="0" w:space="0" w:color="auto"/>
      </w:divBdr>
    </w:div>
    <w:div w:id="1647323503">
      <w:bodyDiv w:val="1"/>
      <w:marLeft w:val="0"/>
      <w:marRight w:val="0"/>
      <w:marTop w:val="0"/>
      <w:marBottom w:val="0"/>
      <w:divBdr>
        <w:top w:val="none" w:sz="0" w:space="0" w:color="auto"/>
        <w:left w:val="none" w:sz="0" w:space="0" w:color="auto"/>
        <w:bottom w:val="none" w:sz="0" w:space="0" w:color="auto"/>
        <w:right w:val="none" w:sz="0" w:space="0" w:color="auto"/>
      </w:divBdr>
    </w:div>
    <w:div w:id="1657369106">
      <w:bodyDiv w:val="1"/>
      <w:marLeft w:val="0"/>
      <w:marRight w:val="0"/>
      <w:marTop w:val="0"/>
      <w:marBottom w:val="0"/>
      <w:divBdr>
        <w:top w:val="none" w:sz="0" w:space="0" w:color="auto"/>
        <w:left w:val="none" w:sz="0" w:space="0" w:color="auto"/>
        <w:bottom w:val="none" w:sz="0" w:space="0" w:color="auto"/>
        <w:right w:val="none" w:sz="0" w:space="0" w:color="auto"/>
      </w:divBdr>
    </w:div>
    <w:div w:id="1664822652">
      <w:bodyDiv w:val="1"/>
      <w:marLeft w:val="0"/>
      <w:marRight w:val="0"/>
      <w:marTop w:val="0"/>
      <w:marBottom w:val="0"/>
      <w:divBdr>
        <w:top w:val="none" w:sz="0" w:space="0" w:color="auto"/>
        <w:left w:val="none" w:sz="0" w:space="0" w:color="auto"/>
        <w:bottom w:val="none" w:sz="0" w:space="0" w:color="auto"/>
        <w:right w:val="none" w:sz="0" w:space="0" w:color="auto"/>
      </w:divBdr>
      <w:divsChild>
        <w:div w:id="1057240047">
          <w:marLeft w:val="0"/>
          <w:marRight w:val="0"/>
          <w:marTop w:val="0"/>
          <w:marBottom w:val="0"/>
          <w:divBdr>
            <w:top w:val="none" w:sz="0" w:space="0" w:color="auto"/>
            <w:left w:val="none" w:sz="0" w:space="0" w:color="auto"/>
            <w:bottom w:val="none" w:sz="0" w:space="0" w:color="auto"/>
            <w:right w:val="none" w:sz="0" w:space="0" w:color="auto"/>
          </w:divBdr>
          <w:divsChild>
            <w:div w:id="149755650">
              <w:marLeft w:val="0"/>
              <w:marRight w:val="0"/>
              <w:marTop w:val="0"/>
              <w:marBottom w:val="0"/>
              <w:divBdr>
                <w:top w:val="none" w:sz="0" w:space="0" w:color="auto"/>
                <w:left w:val="none" w:sz="0" w:space="0" w:color="auto"/>
                <w:bottom w:val="none" w:sz="0" w:space="0" w:color="auto"/>
                <w:right w:val="none" w:sz="0" w:space="0" w:color="auto"/>
              </w:divBdr>
              <w:divsChild>
                <w:div w:id="15927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9775">
      <w:bodyDiv w:val="1"/>
      <w:marLeft w:val="0"/>
      <w:marRight w:val="0"/>
      <w:marTop w:val="0"/>
      <w:marBottom w:val="0"/>
      <w:divBdr>
        <w:top w:val="none" w:sz="0" w:space="0" w:color="auto"/>
        <w:left w:val="none" w:sz="0" w:space="0" w:color="auto"/>
        <w:bottom w:val="none" w:sz="0" w:space="0" w:color="auto"/>
        <w:right w:val="none" w:sz="0" w:space="0" w:color="auto"/>
      </w:divBdr>
    </w:div>
    <w:div w:id="1675717318">
      <w:bodyDiv w:val="1"/>
      <w:marLeft w:val="0"/>
      <w:marRight w:val="0"/>
      <w:marTop w:val="0"/>
      <w:marBottom w:val="0"/>
      <w:divBdr>
        <w:top w:val="none" w:sz="0" w:space="0" w:color="auto"/>
        <w:left w:val="none" w:sz="0" w:space="0" w:color="auto"/>
        <w:bottom w:val="none" w:sz="0" w:space="0" w:color="auto"/>
        <w:right w:val="none" w:sz="0" w:space="0" w:color="auto"/>
      </w:divBdr>
    </w:div>
    <w:div w:id="1676883567">
      <w:bodyDiv w:val="1"/>
      <w:marLeft w:val="0"/>
      <w:marRight w:val="0"/>
      <w:marTop w:val="0"/>
      <w:marBottom w:val="0"/>
      <w:divBdr>
        <w:top w:val="none" w:sz="0" w:space="0" w:color="auto"/>
        <w:left w:val="none" w:sz="0" w:space="0" w:color="auto"/>
        <w:bottom w:val="none" w:sz="0" w:space="0" w:color="auto"/>
        <w:right w:val="none" w:sz="0" w:space="0" w:color="auto"/>
      </w:divBdr>
    </w:div>
    <w:div w:id="1678076839">
      <w:bodyDiv w:val="1"/>
      <w:marLeft w:val="0"/>
      <w:marRight w:val="0"/>
      <w:marTop w:val="0"/>
      <w:marBottom w:val="0"/>
      <w:divBdr>
        <w:top w:val="none" w:sz="0" w:space="0" w:color="auto"/>
        <w:left w:val="none" w:sz="0" w:space="0" w:color="auto"/>
        <w:bottom w:val="none" w:sz="0" w:space="0" w:color="auto"/>
        <w:right w:val="none" w:sz="0" w:space="0" w:color="auto"/>
      </w:divBdr>
      <w:divsChild>
        <w:div w:id="2010281828">
          <w:marLeft w:val="0"/>
          <w:marRight w:val="0"/>
          <w:marTop w:val="0"/>
          <w:marBottom w:val="0"/>
          <w:divBdr>
            <w:top w:val="none" w:sz="0" w:space="0" w:color="auto"/>
            <w:left w:val="none" w:sz="0" w:space="0" w:color="auto"/>
            <w:bottom w:val="none" w:sz="0" w:space="0" w:color="auto"/>
            <w:right w:val="none" w:sz="0" w:space="0" w:color="auto"/>
          </w:divBdr>
          <w:divsChild>
            <w:div w:id="692799940">
              <w:marLeft w:val="0"/>
              <w:marRight w:val="0"/>
              <w:marTop w:val="0"/>
              <w:marBottom w:val="0"/>
              <w:divBdr>
                <w:top w:val="none" w:sz="0" w:space="0" w:color="auto"/>
                <w:left w:val="none" w:sz="0" w:space="0" w:color="auto"/>
                <w:bottom w:val="none" w:sz="0" w:space="0" w:color="auto"/>
                <w:right w:val="none" w:sz="0" w:space="0" w:color="auto"/>
              </w:divBdr>
              <w:divsChild>
                <w:div w:id="3486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600612">
      <w:bodyDiv w:val="1"/>
      <w:marLeft w:val="0"/>
      <w:marRight w:val="0"/>
      <w:marTop w:val="0"/>
      <w:marBottom w:val="0"/>
      <w:divBdr>
        <w:top w:val="none" w:sz="0" w:space="0" w:color="auto"/>
        <w:left w:val="none" w:sz="0" w:space="0" w:color="auto"/>
        <w:bottom w:val="none" w:sz="0" w:space="0" w:color="auto"/>
        <w:right w:val="none" w:sz="0" w:space="0" w:color="auto"/>
      </w:divBdr>
    </w:div>
    <w:div w:id="1690520962">
      <w:bodyDiv w:val="1"/>
      <w:marLeft w:val="0"/>
      <w:marRight w:val="0"/>
      <w:marTop w:val="0"/>
      <w:marBottom w:val="0"/>
      <w:divBdr>
        <w:top w:val="none" w:sz="0" w:space="0" w:color="auto"/>
        <w:left w:val="none" w:sz="0" w:space="0" w:color="auto"/>
        <w:bottom w:val="none" w:sz="0" w:space="0" w:color="auto"/>
        <w:right w:val="none" w:sz="0" w:space="0" w:color="auto"/>
      </w:divBdr>
    </w:div>
    <w:div w:id="1693796024">
      <w:bodyDiv w:val="1"/>
      <w:marLeft w:val="0"/>
      <w:marRight w:val="0"/>
      <w:marTop w:val="0"/>
      <w:marBottom w:val="0"/>
      <w:divBdr>
        <w:top w:val="none" w:sz="0" w:space="0" w:color="auto"/>
        <w:left w:val="none" w:sz="0" w:space="0" w:color="auto"/>
        <w:bottom w:val="none" w:sz="0" w:space="0" w:color="auto"/>
        <w:right w:val="none" w:sz="0" w:space="0" w:color="auto"/>
      </w:divBdr>
    </w:div>
    <w:div w:id="1699812683">
      <w:bodyDiv w:val="1"/>
      <w:marLeft w:val="0"/>
      <w:marRight w:val="0"/>
      <w:marTop w:val="0"/>
      <w:marBottom w:val="0"/>
      <w:divBdr>
        <w:top w:val="none" w:sz="0" w:space="0" w:color="auto"/>
        <w:left w:val="none" w:sz="0" w:space="0" w:color="auto"/>
        <w:bottom w:val="none" w:sz="0" w:space="0" w:color="auto"/>
        <w:right w:val="none" w:sz="0" w:space="0" w:color="auto"/>
      </w:divBdr>
    </w:div>
    <w:div w:id="1702439084">
      <w:bodyDiv w:val="1"/>
      <w:marLeft w:val="0"/>
      <w:marRight w:val="0"/>
      <w:marTop w:val="0"/>
      <w:marBottom w:val="0"/>
      <w:divBdr>
        <w:top w:val="none" w:sz="0" w:space="0" w:color="auto"/>
        <w:left w:val="none" w:sz="0" w:space="0" w:color="auto"/>
        <w:bottom w:val="none" w:sz="0" w:space="0" w:color="auto"/>
        <w:right w:val="none" w:sz="0" w:space="0" w:color="auto"/>
      </w:divBdr>
    </w:div>
    <w:div w:id="1705012759">
      <w:bodyDiv w:val="1"/>
      <w:marLeft w:val="0"/>
      <w:marRight w:val="0"/>
      <w:marTop w:val="0"/>
      <w:marBottom w:val="0"/>
      <w:divBdr>
        <w:top w:val="none" w:sz="0" w:space="0" w:color="auto"/>
        <w:left w:val="none" w:sz="0" w:space="0" w:color="auto"/>
        <w:bottom w:val="none" w:sz="0" w:space="0" w:color="auto"/>
        <w:right w:val="none" w:sz="0" w:space="0" w:color="auto"/>
      </w:divBdr>
    </w:div>
    <w:div w:id="1710570801">
      <w:bodyDiv w:val="1"/>
      <w:marLeft w:val="0"/>
      <w:marRight w:val="0"/>
      <w:marTop w:val="0"/>
      <w:marBottom w:val="0"/>
      <w:divBdr>
        <w:top w:val="none" w:sz="0" w:space="0" w:color="auto"/>
        <w:left w:val="none" w:sz="0" w:space="0" w:color="auto"/>
        <w:bottom w:val="none" w:sz="0" w:space="0" w:color="auto"/>
        <w:right w:val="none" w:sz="0" w:space="0" w:color="auto"/>
      </w:divBdr>
    </w:div>
    <w:div w:id="1718505834">
      <w:bodyDiv w:val="1"/>
      <w:marLeft w:val="0"/>
      <w:marRight w:val="0"/>
      <w:marTop w:val="0"/>
      <w:marBottom w:val="0"/>
      <w:divBdr>
        <w:top w:val="none" w:sz="0" w:space="0" w:color="auto"/>
        <w:left w:val="none" w:sz="0" w:space="0" w:color="auto"/>
        <w:bottom w:val="none" w:sz="0" w:space="0" w:color="auto"/>
        <w:right w:val="none" w:sz="0" w:space="0" w:color="auto"/>
      </w:divBdr>
    </w:div>
    <w:div w:id="1725374533">
      <w:bodyDiv w:val="1"/>
      <w:marLeft w:val="0"/>
      <w:marRight w:val="0"/>
      <w:marTop w:val="0"/>
      <w:marBottom w:val="0"/>
      <w:divBdr>
        <w:top w:val="none" w:sz="0" w:space="0" w:color="auto"/>
        <w:left w:val="none" w:sz="0" w:space="0" w:color="auto"/>
        <w:bottom w:val="none" w:sz="0" w:space="0" w:color="auto"/>
        <w:right w:val="none" w:sz="0" w:space="0" w:color="auto"/>
      </w:divBdr>
    </w:div>
    <w:div w:id="1727414546">
      <w:bodyDiv w:val="1"/>
      <w:marLeft w:val="0"/>
      <w:marRight w:val="0"/>
      <w:marTop w:val="0"/>
      <w:marBottom w:val="0"/>
      <w:divBdr>
        <w:top w:val="none" w:sz="0" w:space="0" w:color="auto"/>
        <w:left w:val="none" w:sz="0" w:space="0" w:color="auto"/>
        <w:bottom w:val="none" w:sz="0" w:space="0" w:color="auto"/>
        <w:right w:val="none" w:sz="0" w:space="0" w:color="auto"/>
      </w:divBdr>
    </w:div>
    <w:div w:id="1729111754">
      <w:bodyDiv w:val="1"/>
      <w:marLeft w:val="0"/>
      <w:marRight w:val="0"/>
      <w:marTop w:val="0"/>
      <w:marBottom w:val="0"/>
      <w:divBdr>
        <w:top w:val="none" w:sz="0" w:space="0" w:color="auto"/>
        <w:left w:val="none" w:sz="0" w:space="0" w:color="auto"/>
        <w:bottom w:val="none" w:sz="0" w:space="0" w:color="auto"/>
        <w:right w:val="none" w:sz="0" w:space="0" w:color="auto"/>
      </w:divBdr>
    </w:div>
    <w:div w:id="1735155759">
      <w:bodyDiv w:val="1"/>
      <w:marLeft w:val="0"/>
      <w:marRight w:val="0"/>
      <w:marTop w:val="0"/>
      <w:marBottom w:val="0"/>
      <w:divBdr>
        <w:top w:val="none" w:sz="0" w:space="0" w:color="auto"/>
        <w:left w:val="none" w:sz="0" w:space="0" w:color="auto"/>
        <w:bottom w:val="none" w:sz="0" w:space="0" w:color="auto"/>
        <w:right w:val="none" w:sz="0" w:space="0" w:color="auto"/>
      </w:divBdr>
    </w:div>
    <w:div w:id="1738162434">
      <w:bodyDiv w:val="1"/>
      <w:marLeft w:val="0"/>
      <w:marRight w:val="0"/>
      <w:marTop w:val="0"/>
      <w:marBottom w:val="0"/>
      <w:divBdr>
        <w:top w:val="none" w:sz="0" w:space="0" w:color="auto"/>
        <w:left w:val="none" w:sz="0" w:space="0" w:color="auto"/>
        <w:bottom w:val="none" w:sz="0" w:space="0" w:color="auto"/>
        <w:right w:val="none" w:sz="0" w:space="0" w:color="auto"/>
      </w:divBdr>
    </w:div>
    <w:div w:id="1755979015">
      <w:bodyDiv w:val="1"/>
      <w:marLeft w:val="0"/>
      <w:marRight w:val="0"/>
      <w:marTop w:val="0"/>
      <w:marBottom w:val="0"/>
      <w:divBdr>
        <w:top w:val="none" w:sz="0" w:space="0" w:color="auto"/>
        <w:left w:val="none" w:sz="0" w:space="0" w:color="auto"/>
        <w:bottom w:val="none" w:sz="0" w:space="0" w:color="auto"/>
        <w:right w:val="none" w:sz="0" w:space="0" w:color="auto"/>
      </w:divBdr>
    </w:div>
    <w:div w:id="1757746324">
      <w:bodyDiv w:val="1"/>
      <w:marLeft w:val="0"/>
      <w:marRight w:val="0"/>
      <w:marTop w:val="0"/>
      <w:marBottom w:val="0"/>
      <w:divBdr>
        <w:top w:val="none" w:sz="0" w:space="0" w:color="auto"/>
        <w:left w:val="none" w:sz="0" w:space="0" w:color="auto"/>
        <w:bottom w:val="none" w:sz="0" w:space="0" w:color="auto"/>
        <w:right w:val="none" w:sz="0" w:space="0" w:color="auto"/>
      </w:divBdr>
    </w:div>
    <w:div w:id="1760247323">
      <w:bodyDiv w:val="1"/>
      <w:marLeft w:val="0"/>
      <w:marRight w:val="0"/>
      <w:marTop w:val="0"/>
      <w:marBottom w:val="0"/>
      <w:divBdr>
        <w:top w:val="none" w:sz="0" w:space="0" w:color="auto"/>
        <w:left w:val="none" w:sz="0" w:space="0" w:color="auto"/>
        <w:bottom w:val="none" w:sz="0" w:space="0" w:color="auto"/>
        <w:right w:val="none" w:sz="0" w:space="0" w:color="auto"/>
      </w:divBdr>
    </w:div>
    <w:div w:id="1761750439">
      <w:bodyDiv w:val="1"/>
      <w:marLeft w:val="0"/>
      <w:marRight w:val="0"/>
      <w:marTop w:val="0"/>
      <w:marBottom w:val="0"/>
      <w:divBdr>
        <w:top w:val="none" w:sz="0" w:space="0" w:color="auto"/>
        <w:left w:val="none" w:sz="0" w:space="0" w:color="auto"/>
        <w:bottom w:val="none" w:sz="0" w:space="0" w:color="auto"/>
        <w:right w:val="none" w:sz="0" w:space="0" w:color="auto"/>
      </w:divBdr>
    </w:div>
    <w:div w:id="1764379483">
      <w:bodyDiv w:val="1"/>
      <w:marLeft w:val="0"/>
      <w:marRight w:val="0"/>
      <w:marTop w:val="0"/>
      <w:marBottom w:val="0"/>
      <w:divBdr>
        <w:top w:val="none" w:sz="0" w:space="0" w:color="auto"/>
        <w:left w:val="none" w:sz="0" w:space="0" w:color="auto"/>
        <w:bottom w:val="none" w:sz="0" w:space="0" w:color="auto"/>
        <w:right w:val="none" w:sz="0" w:space="0" w:color="auto"/>
      </w:divBdr>
    </w:div>
    <w:div w:id="1767533614">
      <w:bodyDiv w:val="1"/>
      <w:marLeft w:val="0"/>
      <w:marRight w:val="0"/>
      <w:marTop w:val="0"/>
      <w:marBottom w:val="0"/>
      <w:divBdr>
        <w:top w:val="none" w:sz="0" w:space="0" w:color="auto"/>
        <w:left w:val="none" w:sz="0" w:space="0" w:color="auto"/>
        <w:bottom w:val="none" w:sz="0" w:space="0" w:color="auto"/>
        <w:right w:val="none" w:sz="0" w:space="0" w:color="auto"/>
      </w:divBdr>
    </w:div>
    <w:div w:id="1776361805">
      <w:bodyDiv w:val="1"/>
      <w:marLeft w:val="0"/>
      <w:marRight w:val="0"/>
      <w:marTop w:val="0"/>
      <w:marBottom w:val="0"/>
      <w:divBdr>
        <w:top w:val="none" w:sz="0" w:space="0" w:color="auto"/>
        <w:left w:val="none" w:sz="0" w:space="0" w:color="auto"/>
        <w:bottom w:val="none" w:sz="0" w:space="0" w:color="auto"/>
        <w:right w:val="none" w:sz="0" w:space="0" w:color="auto"/>
      </w:divBdr>
    </w:div>
    <w:div w:id="1776754884">
      <w:bodyDiv w:val="1"/>
      <w:marLeft w:val="0"/>
      <w:marRight w:val="0"/>
      <w:marTop w:val="0"/>
      <w:marBottom w:val="0"/>
      <w:divBdr>
        <w:top w:val="none" w:sz="0" w:space="0" w:color="auto"/>
        <w:left w:val="none" w:sz="0" w:space="0" w:color="auto"/>
        <w:bottom w:val="none" w:sz="0" w:space="0" w:color="auto"/>
        <w:right w:val="none" w:sz="0" w:space="0" w:color="auto"/>
      </w:divBdr>
    </w:div>
    <w:div w:id="1778479862">
      <w:bodyDiv w:val="1"/>
      <w:marLeft w:val="0"/>
      <w:marRight w:val="0"/>
      <w:marTop w:val="0"/>
      <w:marBottom w:val="0"/>
      <w:divBdr>
        <w:top w:val="none" w:sz="0" w:space="0" w:color="auto"/>
        <w:left w:val="none" w:sz="0" w:space="0" w:color="auto"/>
        <w:bottom w:val="none" w:sz="0" w:space="0" w:color="auto"/>
        <w:right w:val="none" w:sz="0" w:space="0" w:color="auto"/>
      </w:divBdr>
    </w:div>
    <w:div w:id="1781417438">
      <w:bodyDiv w:val="1"/>
      <w:marLeft w:val="0"/>
      <w:marRight w:val="0"/>
      <w:marTop w:val="0"/>
      <w:marBottom w:val="0"/>
      <w:divBdr>
        <w:top w:val="none" w:sz="0" w:space="0" w:color="auto"/>
        <w:left w:val="none" w:sz="0" w:space="0" w:color="auto"/>
        <w:bottom w:val="none" w:sz="0" w:space="0" w:color="auto"/>
        <w:right w:val="none" w:sz="0" w:space="0" w:color="auto"/>
      </w:divBdr>
    </w:div>
    <w:div w:id="1781561349">
      <w:bodyDiv w:val="1"/>
      <w:marLeft w:val="0"/>
      <w:marRight w:val="0"/>
      <w:marTop w:val="0"/>
      <w:marBottom w:val="0"/>
      <w:divBdr>
        <w:top w:val="none" w:sz="0" w:space="0" w:color="auto"/>
        <w:left w:val="none" w:sz="0" w:space="0" w:color="auto"/>
        <w:bottom w:val="none" w:sz="0" w:space="0" w:color="auto"/>
        <w:right w:val="none" w:sz="0" w:space="0" w:color="auto"/>
      </w:divBdr>
      <w:divsChild>
        <w:div w:id="2139493707">
          <w:marLeft w:val="0"/>
          <w:marRight w:val="0"/>
          <w:marTop w:val="0"/>
          <w:marBottom w:val="0"/>
          <w:divBdr>
            <w:top w:val="none" w:sz="0" w:space="0" w:color="auto"/>
            <w:left w:val="none" w:sz="0" w:space="0" w:color="auto"/>
            <w:bottom w:val="none" w:sz="0" w:space="0" w:color="auto"/>
            <w:right w:val="none" w:sz="0" w:space="0" w:color="auto"/>
          </w:divBdr>
          <w:divsChild>
            <w:div w:id="127942110">
              <w:marLeft w:val="0"/>
              <w:marRight w:val="0"/>
              <w:marTop w:val="0"/>
              <w:marBottom w:val="0"/>
              <w:divBdr>
                <w:top w:val="none" w:sz="0" w:space="0" w:color="auto"/>
                <w:left w:val="none" w:sz="0" w:space="0" w:color="auto"/>
                <w:bottom w:val="none" w:sz="0" w:space="0" w:color="auto"/>
                <w:right w:val="none" w:sz="0" w:space="0" w:color="auto"/>
              </w:divBdr>
              <w:divsChild>
                <w:div w:id="7642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19747">
      <w:bodyDiv w:val="1"/>
      <w:marLeft w:val="0"/>
      <w:marRight w:val="0"/>
      <w:marTop w:val="0"/>
      <w:marBottom w:val="0"/>
      <w:divBdr>
        <w:top w:val="none" w:sz="0" w:space="0" w:color="auto"/>
        <w:left w:val="none" w:sz="0" w:space="0" w:color="auto"/>
        <w:bottom w:val="none" w:sz="0" w:space="0" w:color="auto"/>
        <w:right w:val="none" w:sz="0" w:space="0" w:color="auto"/>
      </w:divBdr>
    </w:div>
    <w:div w:id="1794598086">
      <w:bodyDiv w:val="1"/>
      <w:marLeft w:val="0"/>
      <w:marRight w:val="0"/>
      <w:marTop w:val="0"/>
      <w:marBottom w:val="0"/>
      <w:divBdr>
        <w:top w:val="none" w:sz="0" w:space="0" w:color="auto"/>
        <w:left w:val="none" w:sz="0" w:space="0" w:color="auto"/>
        <w:bottom w:val="none" w:sz="0" w:space="0" w:color="auto"/>
        <w:right w:val="none" w:sz="0" w:space="0" w:color="auto"/>
      </w:divBdr>
    </w:div>
    <w:div w:id="1796408773">
      <w:bodyDiv w:val="1"/>
      <w:marLeft w:val="0"/>
      <w:marRight w:val="0"/>
      <w:marTop w:val="0"/>
      <w:marBottom w:val="0"/>
      <w:divBdr>
        <w:top w:val="none" w:sz="0" w:space="0" w:color="auto"/>
        <w:left w:val="none" w:sz="0" w:space="0" w:color="auto"/>
        <w:bottom w:val="none" w:sz="0" w:space="0" w:color="auto"/>
        <w:right w:val="none" w:sz="0" w:space="0" w:color="auto"/>
      </w:divBdr>
    </w:div>
    <w:div w:id="1803695102">
      <w:bodyDiv w:val="1"/>
      <w:marLeft w:val="0"/>
      <w:marRight w:val="0"/>
      <w:marTop w:val="0"/>
      <w:marBottom w:val="0"/>
      <w:divBdr>
        <w:top w:val="none" w:sz="0" w:space="0" w:color="auto"/>
        <w:left w:val="none" w:sz="0" w:space="0" w:color="auto"/>
        <w:bottom w:val="none" w:sz="0" w:space="0" w:color="auto"/>
        <w:right w:val="none" w:sz="0" w:space="0" w:color="auto"/>
      </w:divBdr>
    </w:div>
    <w:div w:id="1811290531">
      <w:bodyDiv w:val="1"/>
      <w:marLeft w:val="0"/>
      <w:marRight w:val="0"/>
      <w:marTop w:val="0"/>
      <w:marBottom w:val="0"/>
      <w:divBdr>
        <w:top w:val="none" w:sz="0" w:space="0" w:color="auto"/>
        <w:left w:val="none" w:sz="0" w:space="0" w:color="auto"/>
        <w:bottom w:val="none" w:sz="0" w:space="0" w:color="auto"/>
        <w:right w:val="none" w:sz="0" w:space="0" w:color="auto"/>
      </w:divBdr>
    </w:div>
    <w:div w:id="1811631103">
      <w:bodyDiv w:val="1"/>
      <w:marLeft w:val="0"/>
      <w:marRight w:val="0"/>
      <w:marTop w:val="0"/>
      <w:marBottom w:val="0"/>
      <w:divBdr>
        <w:top w:val="none" w:sz="0" w:space="0" w:color="auto"/>
        <w:left w:val="none" w:sz="0" w:space="0" w:color="auto"/>
        <w:bottom w:val="none" w:sz="0" w:space="0" w:color="auto"/>
        <w:right w:val="none" w:sz="0" w:space="0" w:color="auto"/>
      </w:divBdr>
    </w:div>
    <w:div w:id="1815751712">
      <w:bodyDiv w:val="1"/>
      <w:marLeft w:val="0"/>
      <w:marRight w:val="0"/>
      <w:marTop w:val="0"/>
      <w:marBottom w:val="0"/>
      <w:divBdr>
        <w:top w:val="none" w:sz="0" w:space="0" w:color="auto"/>
        <w:left w:val="none" w:sz="0" w:space="0" w:color="auto"/>
        <w:bottom w:val="none" w:sz="0" w:space="0" w:color="auto"/>
        <w:right w:val="none" w:sz="0" w:space="0" w:color="auto"/>
      </w:divBdr>
    </w:div>
    <w:div w:id="1816412760">
      <w:bodyDiv w:val="1"/>
      <w:marLeft w:val="0"/>
      <w:marRight w:val="0"/>
      <w:marTop w:val="0"/>
      <w:marBottom w:val="0"/>
      <w:divBdr>
        <w:top w:val="none" w:sz="0" w:space="0" w:color="auto"/>
        <w:left w:val="none" w:sz="0" w:space="0" w:color="auto"/>
        <w:bottom w:val="none" w:sz="0" w:space="0" w:color="auto"/>
        <w:right w:val="none" w:sz="0" w:space="0" w:color="auto"/>
      </w:divBdr>
    </w:div>
    <w:div w:id="1819492457">
      <w:bodyDiv w:val="1"/>
      <w:marLeft w:val="0"/>
      <w:marRight w:val="0"/>
      <w:marTop w:val="0"/>
      <w:marBottom w:val="0"/>
      <w:divBdr>
        <w:top w:val="none" w:sz="0" w:space="0" w:color="auto"/>
        <w:left w:val="none" w:sz="0" w:space="0" w:color="auto"/>
        <w:bottom w:val="none" w:sz="0" w:space="0" w:color="auto"/>
        <w:right w:val="none" w:sz="0" w:space="0" w:color="auto"/>
      </w:divBdr>
    </w:div>
    <w:div w:id="1824076844">
      <w:bodyDiv w:val="1"/>
      <w:marLeft w:val="0"/>
      <w:marRight w:val="0"/>
      <w:marTop w:val="0"/>
      <w:marBottom w:val="0"/>
      <w:divBdr>
        <w:top w:val="none" w:sz="0" w:space="0" w:color="auto"/>
        <w:left w:val="none" w:sz="0" w:space="0" w:color="auto"/>
        <w:bottom w:val="none" w:sz="0" w:space="0" w:color="auto"/>
        <w:right w:val="none" w:sz="0" w:space="0" w:color="auto"/>
      </w:divBdr>
    </w:div>
    <w:div w:id="1827210511">
      <w:bodyDiv w:val="1"/>
      <w:marLeft w:val="0"/>
      <w:marRight w:val="0"/>
      <w:marTop w:val="0"/>
      <w:marBottom w:val="0"/>
      <w:divBdr>
        <w:top w:val="none" w:sz="0" w:space="0" w:color="auto"/>
        <w:left w:val="none" w:sz="0" w:space="0" w:color="auto"/>
        <w:bottom w:val="none" w:sz="0" w:space="0" w:color="auto"/>
        <w:right w:val="none" w:sz="0" w:space="0" w:color="auto"/>
      </w:divBdr>
      <w:divsChild>
        <w:div w:id="1422490969">
          <w:marLeft w:val="0"/>
          <w:marRight w:val="0"/>
          <w:marTop w:val="0"/>
          <w:marBottom w:val="0"/>
          <w:divBdr>
            <w:top w:val="none" w:sz="0" w:space="0" w:color="auto"/>
            <w:left w:val="none" w:sz="0" w:space="0" w:color="auto"/>
            <w:bottom w:val="none" w:sz="0" w:space="0" w:color="auto"/>
            <w:right w:val="none" w:sz="0" w:space="0" w:color="auto"/>
          </w:divBdr>
          <w:divsChild>
            <w:div w:id="613024670">
              <w:marLeft w:val="0"/>
              <w:marRight w:val="0"/>
              <w:marTop w:val="0"/>
              <w:marBottom w:val="0"/>
              <w:divBdr>
                <w:top w:val="none" w:sz="0" w:space="0" w:color="auto"/>
                <w:left w:val="none" w:sz="0" w:space="0" w:color="auto"/>
                <w:bottom w:val="none" w:sz="0" w:space="0" w:color="auto"/>
                <w:right w:val="none" w:sz="0" w:space="0" w:color="auto"/>
              </w:divBdr>
              <w:divsChild>
                <w:div w:id="21142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16363">
      <w:bodyDiv w:val="1"/>
      <w:marLeft w:val="0"/>
      <w:marRight w:val="0"/>
      <w:marTop w:val="0"/>
      <w:marBottom w:val="0"/>
      <w:divBdr>
        <w:top w:val="none" w:sz="0" w:space="0" w:color="auto"/>
        <w:left w:val="none" w:sz="0" w:space="0" w:color="auto"/>
        <w:bottom w:val="none" w:sz="0" w:space="0" w:color="auto"/>
        <w:right w:val="none" w:sz="0" w:space="0" w:color="auto"/>
      </w:divBdr>
    </w:div>
    <w:div w:id="1836139942">
      <w:bodyDiv w:val="1"/>
      <w:marLeft w:val="0"/>
      <w:marRight w:val="0"/>
      <w:marTop w:val="0"/>
      <w:marBottom w:val="0"/>
      <w:divBdr>
        <w:top w:val="none" w:sz="0" w:space="0" w:color="auto"/>
        <w:left w:val="none" w:sz="0" w:space="0" w:color="auto"/>
        <w:bottom w:val="none" w:sz="0" w:space="0" w:color="auto"/>
        <w:right w:val="none" w:sz="0" w:space="0" w:color="auto"/>
      </w:divBdr>
    </w:div>
    <w:div w:id="1840582092">
      <w:bodyDiv w:val="1"/>
      <w:marLeft w:val="0"/>
      <w:marRight w:val="0"/>
      <w:marTop w:val="0"/>
      <w:marBottom w:val="0"/>
      <w:divBdr>
        <w:top w:val="none" w:sz="0" w:space="0" w:color="auto"/>
        <w:left w:val="none" w:sz="0" w:space="0" w:color="auto"/>
        <w:bottom w:val="none" w:sz="0" w:space="0" w:color="auto"/>
        <w:right w:val="none" w:sz="0" w:space="0" w:color="auto"/>
      </w:divBdr>
    </w:div>
    <w:div w:id="1842160189">
      <w:bodyDiv w:val="1"/>
      <w:marLeft w:val="0"/>
      <w:marRight w:val="0"/>
      <w:marTop w:val="0"/>
      <w:marBottom w:val="0"/>
      <w:divBdr>
        <w:top w:val="none" w:sz="0" w:space="0" w:color="auto"/>
        <w:left w:val="none" w:sz="0" w:space="0" w:color="auto"/>
        <w:bottom w:val="none" w:sz="0" w:space="0" w:color="auto"/>
        <w:right w:val="none" w:sz="0" w:space="0" w:color="auto"/>
      </w:divBdr>
    </w:div>
    <w:div w:id="1847205385">
      <w:bodyDiv w:val="1"/>
      <w:marLeft w:val="0"/>
      <w:marRight w:val="0"/>
      <w:marTop w:val="0"/>
      <w:marBottom w:val="0"/>
      <w:divBdr>
        <w:top w:val="none" w:sz="0" w:space="0" w:color="auto"/>
        <w:left w:val="none" w:sz="0" w:space="0" w:color="auto"/>
        <w:bottom w:val="none" w:sz="0" w:space="0" w:color="auto"/>
        <w:right w:val="none" w:sz="0" w:space="0" w:color="auto"/>
      </w:divBdr>
    </w:div>
    <w:div w:id="1848328878">
      <w:bodyDiv w:val="1"/>
      <w:marLeft w:val="0"/>
      <w:marRight w:val="0"/>
      <w:marTop w:val="0"/>
      <w:marBottom w:val="0"/>
      <w:divBdr>
        <w:top w:val="none" w:sz="0" w:space="0" w:color="auto"/>
        <w:left w:val="none" w:sz="0" w:space="0" w:color="auto"/>
        <w:bottom w:val="none" w:sz="0" w:space="0" w:color="auto"/>
        <w:right w:val="none" w:sz="0" w:space="0" w:color="auto"/>
      </w:divBdr>
    </w:div>
    <w:div w:id="1852991994">
      <w:bodyDiv w:val="1"/>
      <w:marLeft w:val="0"/>
      <w:marRight w:val="0"/>
      <w:marTop w:val="0"/>
      <w:marBottom w:val="0"/>
      <w:divBdr>
        <w:top w:val="none" w:sz="0" w:space="0" w:color="auto"/>
        <w:left w:val="none" w:sz="0" w:space="0" w:color="auto"/>
        <w:bottom w:val="none" w:sz="0" w:space="0" w:color="auto"/>
        <w:right w:val="none" w:sz="0" w:space="0" w:color="auto"/>
      </w:divBdr>
    </w:div>
    <w:div w:id="1855920083">
      <w:bodyDiv w:val="1"/>
      <w:marLeft w:val="0"/>
      <w:marRight w:val="0"/>
      <w:marTop w:val="0"/>
      <w:marBottom w:val="0"/>
      <w:divBdr>
        <w:top w:val="none" w:sz="0" w:space="0" w:color="auto"/>
        <w:left w:val="none" w:sz="0" w:space="0" w:color="auto"/>
        <w:bottom w:val="none" w:sz="0" w:space="0" w:color="auto"/>
        <w:right w:val="none" w:sz="0" w:space="0" w:color="auto"/>
      </w:divBdr>
    </w:div>
    <w:div w:id="1858038484">
      <w:bodyDiv w:val="1"/>
      <w:marLeft w:val="0"/>
      <w:marRight w:val="0"/>
      <w:marTop w:val="0"/>
      <w:marBottom w:val="0"/>
      <w:divBdr>
        <w:top w:val="none" w:sz="0" w:space="0" w:color="auto"/>
        <w:left w:val="none" w:sz="0" w:space="0" w:color="auto"/>
        <w:bottom w:val="none" w:sz="0" w:space="0" w:color="auto"/>
        <w:right w:val="none" w:sz="0" w:space="0" w:color="auto"/>
      </w:divBdr>
    </w:div>
    <w:div w:id="1859194488">
      <w:bodyDiv w:val="1"/>
      <w:marLeft w:val="0"/>
      <w:marRight w:val="0"/>
      <w:marTop w:val="0"/>
      <w:marBottom w:val="0"/>
      <w:divBdr>
        <w:top w:val="none" w:sz="0" w:space="0" w:color="auto"/>
        <w:left w:val="none" w:sz="0" w:space="0" w:color="auto"/>
        <w:bottom w:val="none" w:sz="0" w:space="0" w:color="auto"/>
        <w:right w:val="none" w:sz="0" w:space="0" w:color="auto"/>
      </w:divBdr>
      <w:divsChild>
        <w:div w:id="1786387087">
          <w:marLeft w:val="0"/>
          <w:marRight w:val="0"/>
          <w:marTop w:val="0"/>
          <w:marBottom w:val="0"/>
          <w:divBdr>
            <w:top w:val="none" w:sz="0" w:space="0" w:color="auto"/>
            <w:left w:val="none" w:sz="0" w:space="0" w:color="auto"/>
            <w:bottom w:val="none" w:sz="0" w:space="0" w:color="auto"/>
            <w:right w:val="none" w:sz="0" w:space="0" w:color="auto"/>
          </w:divBdr>
          <w:divsChild>
            <w:div w:id="1974359362">
              <w:marLeft w:val="0"/>
              <w:marRight w:val="0"/>
              <w:marTop w:val="0"/>
              <w:marBottom w:val="0"/>
              <w:divBdr>
                <w:top w:val="none" w:sz="0" w:space="0" w:color="auto"/>
                <w:left w:val="none" w:sz="0" w:space="0" w:color="auto"/>
                <w:bottom w:val="none" w:sz="0" w:space="0" w:color="auto"/>
                <w:right w:val="none" w:sz="0" w:space="0" w:color="auto"/>
              </w:divBdr>
              <w:divsChild>
                <w:div w:id="6926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49786">
      <w:bodyDiv w:val="1"/>
      <w:marLeft w:val="0"/>
      <w:marRight w:val="0"/>
      <w:marTop w:val="0"/>
      <w:marBottom w:val="0"/>
      <w:divBdr>
        <w:top w:val="none" w:sz="0" w:space="0" w:color="auto"/>
        <w:left w:val="none" w:sz="0" w:space="0" w:color="auto"/>
        <w:bottom w:val="none" w:sz="0" w:space="0" w:color="auto"/>
        <w:right w:val="none" w:sz="0" w:space="0" w:color="auto"/>
      </w:divBdr>
    </w:div>
    <w:div w:id="1867284216">
      <w:bodyDiv w:val="1"/>
      <w:marLeft w:val="0"/>
      <w:marRight w:val="0"/>
      <w:marTop w:val="0"/>
      <w:marBottom w:val="0"/>
      <w:divBdr>
        <w:top w:val="none" w:sz="0" w:space="0" w:color="auto"/>
        <w:left w:val="none" w:sz="0" w:space="0" w:color="auto"/>
        <w:bottom w:val="none" w:sz="0" w:space="0" w:color="auto"/>
        <w:right w:val="none" w:sz="0" w:space="0" w:color="auto"/>
      </w:divBdr>
    </w:div>
    <w:div w:id="1867710738">
      <w:bodyDiv w:val="1"/>
      <w:marLeft w:val="0"/>
      <w:marRight w:val="0"/>
      <w:marTop w:val="0"/>
      <w:marBottom w:val="0"/>
      <w:divBdr>
        <w:top w:val="none" w:sz="0" w:space="0" w:color="auto"/>
        <w:left w:val="none" w:sz="0" w:space="0" w:color="auto"/>
        <w:bottom w:val="none" w:sz="0" w:space="0" w:color="auto"/>
        <w:right w:val="none" w:sz="0" w:space="0" w:color="auto"/>
      </w:divBdr>
    </w:div>
    <w:div w:id="1872064415">
      <w:bodyDiv w:val="1"/>
      <w:marLeft w:val="0"/>
      <w:marRight w:val="0"/>
      <w:marTop w:val="0"/>
      <w:marBottom w:val="0"/>
      <w:divBdr>
        <w:top w:val="none" w:sz="0" w:space="0" w:color="auto"/>
        <w:left w:val="none" w:sz="0" w:space="0" w:color="auto"/>
        <w:bottom w:val="none" w:sz="0" w:space="0" w:color="auto"/>
        <w:right w:val="none" w:sz="0" w:space="0" w:color="auto"/>
      </w:divBdr>
    </w:div>
    <w:div w:id="1874222023">
      <w:bodyDiv w:val="1"/>
      <w:marLeft w:val="0"/>
      <w:marRight w:val="0"/>
      <w:marTop w:val="0"/>
      <w:marBottom w:val="0"/>
      <w:divBdr>
        <w:top w:val="none" w:sz="0" w:space="0" w:color="auto"/>
        <w:left w:val="none" w:sz="0" w:space="0" w:color="auto"/>
        <w:bottom w:val="none" w:sz="0" w:space="0" w:color="auto"/>
        <w:right w:val="none" w:sz="0" w:space="0" w:color="auto"/>
      </w:divBdr>
    </w:div>
    <w:div w:id="1882201687">
      <w:bodyDiv w:val="1"/>
      <w:marLeft w:val="0"/>
      <w:marRight w:val="0"/>
      <w:marTop w:val="0"/>
      <w:marBottom w:val="0"/>
      <w:divBdr>
        <w:top w:val="none" w:sz="0" w:space="0" w:color="auto"/>
        <w:left w:val="none" w:sz="0" w:space="0" w:color="auto"/>
        <w:bottom w:val="none" w:sz="0" w:space="0" w:color="auto"/>
        <w:right w:val="none" w:sz="0" w:space="0" w:color="auto"/>
      </w:divBdr>
    </w:div>
    <w:div w:id="1883205555">
      <w:bodyDiv w:val="1"/>
      <w:marLeft w:val="0"/>
      <w:marRight w:val="0"/>
      <w:marTop w:val="0"/>
      <w:marBottom w:val="0"/>
      <w:divBdr>
        <w:top w:val="none" w:sz="0" w:space="0" w:color="auto"/>
        <w:left w:val="none" w:sz="0" w:space="0" w:color="auto"/>
        <w:bottom w:val="none" w:sz="0" w:space="0" w:color="auto"/>
        <w:right w:val="none" w:sz="0" w:space="0" w:color="auto"/>
      </w:divBdr>
    </w:div>
    <w:div w:id="1897934785">
      <w:bodyDiv w:val="1"/>
      <w:marLeft w:val="0"/>
      <w:marRight w:val="0"/>
      <w:marTop w:val="0"/>
      <w:marBottom w:val="0"/>
      <w:divBdr>
        <w:top w:val="none" w:sz="0" w:space="0" w:color="auto"/>
        <w:left w:val="none" w:sz="0" w:space="0" w:color="auto"/>
        <w:bottom w:val="none" w:sz="0" w:space="0" w:color="auto"/>
        <w:right w:val="none" w:sz="0" w:space="0" w:color="auto"/>
      </w:divBdr>
      <w:divsChild>
        <w:div w:id="538782259">
          <w:marLeft w:val="0"/>
          <w:marRight w:val="0"/>
          <w:marTop w:val="0"/>
          <w:marBottom w:val="0"/>
          <w:divBdr>
            <w:top w:val="none" w:sz="0" w:space="0" w:color="auto"/>
            <w:left w:val="none" w:sz="0" w:space="0" w:color="auto"/>
            <w:bottom w:val="none" w:sz="0" w:space="0" w:color="auto"/>
            <w:right w:val="none" w:sz="0" w:space="0" w:color="auto"/>
          </w:divBdr>
          <w:divsChild>
            <w:div w:id="659699350">
              <w:marLeft w:val="0"/>
              <w:marRight w:val="0"/>
              <w:marTop w:val="0"/>
              <w:marBottom w:val="0"/>
              <w:divBdr>
                <w:top w:val="none" w:sz="0" w:space="0" w:color="auto"/>
                <w:left w:val="none" w:sz="0" w:space="0" w:color="auto"/>
                <w:bottom w:val="none" w:sz="0" w:space="0" w:color="auto"/>
                <w:right w:val="none" w:sz="0" w:space="0" w:color="auto"/>
              </w:divBdr>
              <w:divsChild>
                <w:div w:id="10773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603582">
      <w:bodyDiv w:val="1"/>
      <w:marLeft w:val="0"/>
      <w:marRight w:val="0"/>
      <w:marTop w:val="0"/>
      <w:marBottom w:val="0"/>
      <w:divBdr>
        <w:top w:val="none" w:sz="0" w:space="0" w:color="auto"/>
        <w:left w:val="none" w:sz="0" w:space="0" w:color="auto"/>
        <w:bottom w:val="none" w:sz="0" w:space="0" w:color="auto"/>
        <w:right w:val="none" w:sz="0" w:space="0" w:color="auto"/>
      </w:divBdr>
    </w:div>
    <w:div w:id="1927415829">
      <w:bodyDiv w:val="1"/>
      <w:marLeft w:val="0"/>
      <w:marRight w:val="0"/>
      <w:marTop w:val="0"/>
      <w:marBottom w:val="0"/>
      <w:divBdr>
        <w:top w:val="none" w:sz="0" w:space="0" w:color="auto"/>
        <w:left w:val="none" w:sz="0" w:space="0" w:color="auto"/>
        <w:bottom w:val="none" w:sz="0" w:space="0" w:color="auto"/>
        <w:right w:val="none" w:sz="0" w:space="0" w:color="auto"/>
      </w:divBdr>
    </w:div>
    <w:div w:id="1934046325">
      <w:bodyDiv w:val="1"/>
      <w:marLeft w:val="0"/>
      <w:marRight w:val="0"/>
      <w:marTop w:val="0"/>
      <w:marBottom w:val="0"/>
      <w:divBdr>
        <w:top w:val="none" w:sz="0" w:space="0" w:color="auto"/>
        <w:left w:val="none" w:sz="0" w:space="0" w:color="auto"/>
        <w:bottom w:val="none" w:sz="0" w:space="0" w:color="auto"/>
        <w:right w:val="none" w:sz="0" w:space="0" w:color="auto"/>
      </w:divBdr>
    </w:div>
    <w:div w:id="1939945830">
      <w:bodyDiv w:val="1"/>
      <w:marLeft w:val="0"/>
      <w:marRight w:val="0"/>
      <w:marTop w:val="0"/>
      <w:marBottom w:val="0"/>
      <w:divBdr>
        <w:top w:val="none" w:sz="0" w:space="0" w:color="auto"/>
        <w:left w:val="none" w:sz="0" w:space="0" w:color="auto"/>
        <w:bottom w:val="none" w:sz="0" w:space="0" w:color="auto"/>
        <w:right w:val="none" w:sz="0" w:space="0" w:color="auto"/>
      </w:divBdr>
    </w:div>
    <w:div w:id="1941403703">
      <w:bodyDiv w:val="1"/>
      <w:marLeft w:val="0"/>
      <w:marRight w:val="0"/>
      <w:marTop w:val="0"/>
      <w:marBottom w:val="0"/>
      <w:divBdr>
        <w:top w:val="none" w:sz="0" w:space="0" w:color="auto"/>
        <w:left w:val="none" w:sz="0" w:space="0" w:color="auto"/>
        <w:bottom w:val="none" w:sz="0" w:space="0" w:color="auto"/>
        <w:right w:val="none" w:sz="0" w:space="0" w:color="auto"/>
      </w:divBdr>
    </w:div>
    <w:div w:id="1941716898">
      <w:bodyDiv w:val="1"/>
      <w:marLeft w:val="0"/>
      <w:marRight w:val="0"/>
      <w:marTop w:val="0"/>
      <w:marBottom w:val="0"/>
      <w:divBdr>
        <w:top w:val="none" w:sz="0" w:space="0" w:color="auto"/>
        <w:left w:val="none" w:sz="0" w:space="0" w:color="auto"/>
        <w:bottom w:val="none" w:sz="0" w:space="0" w:color="auto"/>
        <w:right w:val="none" w:sz="0" w:space="0" w:color="auto"/>
      </w:divBdr>
    </w:div>
    <w:div w:id="1943950162">
      <w:bodyDiv w:val="1"/>
      <w:marLeft w:val="0"/>
      <w:marRight w:val="0"/>
      <w:marTop w:val="0"/>
      <w:marBottom w:val="0"/>
      <w:divBdr>
        <w:top w:val="none" w:sz="0" w:space="0" w:color="auto"/>
        <w:left w:val="none" w:sz="0" w:space="0" w:color="auto"/>
        <w:bottom w:val="none" w:sz="0" w:space="0" w:color="auto"/>
        <w:right w:val="none" w:sz="0" w:space="0" w:color="auto"/>
      </w:divBdr>
    </w:div>
    <w:div w:id="1944653507">
      <w:bodyDiv w:val="1"/>
      <w:marLeft w:val="0"/>
      <w:marRight w:val="0"/>
      <w:marTop w:val="0"/>
      <w:marBottom w:val="0"/>
      <w:divBdr>
        <w:top w:val="none" w:sz="0" w:space="0" w:color="auto"/>
        <w:left w:val="none" w:sz="0" w:space="0" w:color="auto"/>
        <w:bottom w:val="none" w:sz="0" w:space="0" w:color="auto"/>
        <w:right w:val="none" w:sz="0" w:space="0" w:color="auto"/>
      </w:divBdr>
    </w:div>
    <w:div w:id="1946495389">
      <w:bodyDiv w:val="1"/>
      <w:marLeft w:val="0"/>
      <w:marRight w:val="0"/>
      <w:marTop w:val="0"/>
      <w:marBottom w:val="0"/>
      <w:divBdr>
        <w:top w:val="none" w:sz="0" w:space="0" w:color="auto"/>
        <w:left w:val="none" w:sz="0" w:space="0" w:color="auto"/>
        <w:bottom w:val="none" w:sz="0" w:space="0" w:color="auto"/>
        <w:right w:val="none" w:sz="0" w:space="0" w:color="auto"/>
      </w:divBdr>
    </w:div>
    <w:div w:id="1948269874">
      <w:bodyDiv w:val="1"/>
      <w:marLeft w:val="0"/>
      <w:marRight w:val="0"/>
      <w:marTop w:val="0"/>
      <w:marBottom w:val="0"/>
      <w:divBdr>
        <w:top w:val="none" w:sz="0" w:space="0" w:color="auto"/>
        <w:left w:val="none" w:sz="0" w:space="0" w:color="auto"/>
        <w:bottom w:val="none" w:sz="0" w:space="0" w:color="auto"/>
        <w:right w:val="none" w:sz="0" w:space="0" w:color="auto"/>
      </w:divBdr>
    </w:div>
    <w:div w:id="1948659062">
      <w:bodyDiv w:val="1"/>
      <w:marLeft w:val="0"/>
      <w:marRight w:val="0"/>
      <w:marTop w:val="0"/>
      <w:marBottom w:val="0"/>
      <w:divBdr>
        <w:top w:val="none" w:sz="0" w:space="0" w:color="auto"/>
        <w:left w:val="none" w:sz="0" w:space="0" w:color="auto"/>
        <w:bottom w:val="none" w:sz="0" w:space="0" w:color="auto"/>
        <w:right w:val="none" w:sz="0" w:space="0" w:color="auto"/>
      </w:divBdr>
    </w:div>
    <w:div w:id="1959606268">
      <w:bodyDiv w:val="1"/>
      <w:marLeft w:val="0"/>
      <w:marRight w:val="0"/>
      <w:marTop w:val="0"/>
      <w:marBottom w:val="0"/>
      <w:divBdr>
        <w:top w:val="none" w:sz="0" w:space="0" w:color="auto"/>
        <w:left w:val="none" w:sz="0" w:space="0" w:color="auto"/>
        <w:bottom w:val="none" w:sz="0" w:space="0" w:color="auto"/>
        <w:right w:val="none" w:sz="0" w:space="0" w:color="auto"/>
      </w:divBdr>
    </w:div>
    <w:div w:id="1964577126">
      <w:bodyDiv w:val="1"/>
      <w:marLeft w:val="0"/>
      <w:marRight w:val="0"/>
      <w:marTop w:val="0"/>
      <w:marBottom w:val="0"/>
      <w:divBdr>
        <w:top w:val="none" w:sz="0" w:space="0" w:color="auto"/>
        <w:left w:val="none" w:sz="0" w:space="0" w:color="auto"/>
        <w:bottom w:val="none" w:sz="0" w:space="0" w:color="auto"/>
        <w:right w:val="none" w:sz="0" w:space="0" w:color="auto"/>
      </w:divBdr>
    </w:div>
    <w:div w:id="1968776726">
      <w:bodyDiv w:val="1"/>
      <w:marLeft w:val="0"/>
      <w:marRight w:val="0"/>
      <w:marTop w:val="0"/>
      <w:marBottom w:val="0"/>
      <w:divBdr>
        <w:top w:val="none" w:sz="0" w:space="0" w:color="auto"/>
        <w:left w:val="none" w:sz="0" w:space="0" w:color="auto"/>
        <w:bottom w:val="none" w:sz="0" w:space="0" w:color="auto"/>
        <w:right w:val="none" w:sz="0" w:space="0" w:color="auto"/>
      </w:divBdr>
      <w:divsChild>
        <w:div w:id="974214727">
          <w:marLeft w:val="0"/>
          <w:marRight w:val="0"/>
          <w:marTop w:val="0"/>
          <w:marBottom w:val="0"/>
          <w:divBdr>
            <w:top w:val="none" w:sz="0" w:space="0" w:color="auto"/>
            <w:left w:val="none" w:sz="0" w:space="0" w:color="auto"/>
            <w:bottom w:val="none" w:sz="0" w:space="0" w:color="auto"/>
            <w:right w:val="none" w:sz="0" w:space="0" w:color="auto"/>
          </w:divBdr>
          <w:divsChild>
            <w:div w:id="901015974">
              <w:marLeft w:val="0"/>
              <w:marRight w:val="0"/>
              <w:marTop w:val="0"/>
              <w:marBottom w:val="0"/>
              <w:divBdr>
                <w:top w:val="none" w:sz="0" w:space="0" w:color="auto"/>
                <w:left w:val="none" w:sz="0" w:space="0" w:color="auto"/>
                <w:bottom w:val="none" w:sz="0" w:space="0" w:color="auto"/>
                <w:right w:val="none" w:sz="0" w:space="0" w:color="auto"/>
              </w:divBdr>
              <w:divsChild>
                <w:div w:id="18708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79103">
      <w:bodyDiv w:val="1"/>
      <w:marLeft w:val="0"/>
      <w:marRight w:val="0"/>
      <w:marTop w:val="0"/>
      <w:marBottom w:val="0"/>
      <w:divBdr>
        <w:top w:val="none" w:sz="0" w:space="0" w:color="auto"/>
        <w:left w:val="none" w:sz="0" w:space="0" w:color="auto"/>
        <w:bottom w:val="none" w:sz="0" w:space="0" w:color="auto"/>
        <w:right w:val="none" w:sz="0" w:space="0" w:color="auto"/>
      </w:divBdr>
    </w:div>
    <w:div w:id="1978804197">
      <w:bodyDiv w:val="1"/>
      <w:marLeft w:val="0"/>
      <w:marRight w:val="0"/>
      <w:marTop w:val="0"/>
      <w:marBottom w:val="0"/>
      <w:divBdr>
        <w:top w:val="none" w:sz="0" w:space="0" w:color="auto"/>
        <w:left w:val="none" w:sz="0" w:space="0" w:color="auto"/>
        <w:bottom w:val="none" w:sz="0" w:space="0" w:color="auto"/>
        <w:right w:val="none" w:sz="0" w:space="0" w:color="auto"/>
      </w:divBdr>
    </w:div>
    <w:div w:id="1979677366">
      <w:bodyDiv w:val="1"/>
      <w:marLeft w:val="0"/>
      <w:marRight w:val="0"/>
      <w:marTop w:val="0"/>
      <w:marBottom w:val="0"/>
      <w:divBdr>
        <w:top w:val="none" w:sz="0" w:space="0" w:color="auto"/>
        <w:left w:val="none" w:sz="0" w:space="0" w:color="auto"/>
        <w:bottom w:val="none" w:sz="0" w:space="0" w:color="auto"/>
        <w:right w:val="none" w:sz="0" w:space="0" w:color="auto"/>
      </w:divBdr>
    </w:div>
    <w:div w:id="1980067704">
      <w:bodyDiv w:val="1"/>
      <w:marLeft w:val="0"/>
      <w:marRight w:val="0"/>
      <w:marTop w:val="0"/>
      <w:marBottom w:val="0"/>
      <w:divBdr>
        <w:top w:val="none" w:sz="0" w:space="0" w:color="auto"/>
        <w:left w:val="none" w:sz="0" w:space="0" w:color="auto"/>
        <w:bottom w:val="none" w:sz="0" w:space="0" w:color="auto"/>
        <w:right w:val="none" w:sz="0" w:space="0" w:color="auto"/>
      </w:divBdr>
    </w:div>
    <w:div w:id="1982810583">
      <w:bodyDiv w:val="1"/>
      <w:marLeft w:val="0"/>
      <w:marRight w:val="0"/>
      <w:marTop w:val="0"/>
      <w:marBottom w:val="0"/>
      <w:divBdr>
        <w:top w:val="none" w:sz="0" w:space="0" w:color="auto"/>
        <w:left w:val="none" w:sz="0" w:space="0" w:color="auto"/>
        <w:bottom w:val="none" w:sz="0" w:space="0" w:color="auto"/>
        <w:right w:val="none" w:sz="0" w:space="0" w:color="auto"/>
      </w:divBdr>
    </w:div>
    <w:div w:id="1989478106">
      <w:bodyDiv w:val="1"/>
      <w:marLeft w:val="0"/>
      <w:marRight w:val="0"/>
      <w:marTop w:val="0"/>
      <w:marBottom w:val="0"/>
      <w:divBdr>
        <w:top w:val="none" w:sz="0" w:space="0" w:color="auto"/>
        <w:left w:val="none" w:sz="0" w:space="0" w:color="auto"/>
        <w:bottom w:val="none" w:sz="0" w:space="0" w:color="auto"/>
        <w:right w:val="none" w:sz="0" w:space="0" w:color="auto"/>
      </w:divBdr>
    </w:div>
    <w:div w:id="1994290746">
      <w:bodyDiv w:val="1"/>
      <w:marLeft w:val="0"/>
      <w:marRight w:val="0"/>
      <w:marTop w:val="0"/>
      <w:marBottom w:val="0"/>
      <w:divBdr>
        <w:top w:val="none" w:sz="0" w:space="0" w:color="auto"/>
        <w:left w:val="none" w:sz="0" w:space="0" w:color="auto"/>
        <w:bottom w:val="none" w:sz="0" w:space="0" w:color="auto"/>
        <w:right w:val="none" w:sz="0" w:space="0" w:color="auto"/>
      </w:divBdr>
    </w:div>
    <w:div w:id="1998344693">
      <w:bodyDiv w:val="1"/>
      <w:marLeft w:val="0"/>
      <w:marRight w:val="0"/>
      <w:marTop w:val="0"/>
      <w:marBottom w:val="0"/>
      <w:divBdr>
        <w:top w:val="none" w:sz="0" w:space="0" w:color="auto"/>
        <w:left w:val="none" w:sz="0" w:space="0" w:color="auto"/>
        <w:bottom w:val="none" w:sz="0" w:space="0" w:color="auto"/>
        <w:right w:val="none" w:sz="0" w:space="0" w:color="auto"/>
      </w:divBdr>
    </w:div>
    <w:div w:id="2005431610">
      <w:bodyDiv w:val="1"/>
      <w:marLeft w:val="0"/>
      <w:marRight w:val="0"/>
      <w:marTop w:val="0"/>
      <w:marBottom w:val="0"/>
      <w:divBdr>
        <w:top w:val="none" w:sz="0" w:space="0" w:color="auto"/>
        <w:left w:val="none" w:sz="0" w:space="0" w:color="auto"/>
        <w:bottom w:val="none" w:sz="0" w:space="0" w:color="auto"/>
        <w:right w:val="none" w:sz="0" w:space="0" w:color="auto"/>
      </w:divBdr>
    </w:div>
    <w:div w:id="2008554938">
      <w:bodyDiv w:val="1"/>
      <w:marLeft w:val="0"/>
      <w:marRight w:val="0"/>
      <w:marTop w:val="0"/>
      <w:marBottom w:val="0"/>
      <w:divBdr>
        <w:top w:val="none" w:sz="0" w:space="0" w:color="auto"/>
        <w:left w:val="none" w:sz="0" w:space="0" w:color="auto"/>
        <w:bottom w:val="none" w:sz="0" w:space="0" w:color="auto"/>
        <w:right w:val="none" w:sz="0" w:space="0" w:color="auto"/>
      </w:divBdr>
    </w:div>
    <w:div w:id="2008970828">
      <w:bodyDiv w:val="1"/>
      <w:marLeft w:val="0"/>
      <w:marRight w:val="0"/>
      <w:marTop w:val="0"/>
      <w:marBottom w:val="0"/>
      <w:divBdr>
        <w:top w:val="none" w:sz="0" w:space="0" w:color="auto"/>
        <w:left w:val="none" w:sz="0" w:space="0" w:color="auto"/>
        <w:bottom w:val="none" w:sz="0" w:space="0" w:color="auto"/>
        <w:right w:val="none" w:sz="0" w:space="0" w:color="auto"/>
      </w:divBdr>
    </w:div>
    <w:div w:id="2011366716">
      <w:bodyDiv w:val="1"/>
      <w:marLeft w:val="0"/>
      <w:marRight w:val="0"/>
      <w:marTop w:val="0"/>
      <w:marBottom w:val="0"/>
      <w:divBdr>
        <w:top w:val="none" w:sz="0" w:space="0" w:color="auto"/>
        <w:left w:val="none" w:sz="0" w:space="0" w:color="auto"/>
        <w:bottom w:val="none" w:sz="0" w:space="0" w:color="auto"/>
        <w:right w:val="none" w:sz="0" w:space="0" w:color="auto"/>
      </w:divBdr>
    </w:div>
    <w:div w:id="2021815489">
      <w:bodyDiv w:val="1"/>
      <w:marLeft w:val="0"/>
      <w:marRight w:val="0"/>
      <w:marTop w:val="0"/>
      <w:marBottom w:val="0"/>
      <w:divBdr>
        <w:top w:val="none" w:sz="0" w:space="0" w:color="auto"/>
        <w:left w:val="none" w:sz="0" w:space="0" w:color="auto"/>
        <w:bottom w:val="none" w:sz="0" w:space="0" w:color="auto"/>
        <w:right w:val="none" w:sz="0" w:space="0" w:color="auto"/>
      </w:divBdr>
    </w:div>
    <w:div w:id="2034960654">
      <w:bodyDiv w:val="1"/>
      <w:marLeft w:val="0"/>
      <w:marRight w:val="0"/>
      <w:marTop w:val="0"/>
      <w:marBottom w:val="0"/>
      <w:divBdr>
        <w:top w:val="none" w:sz="0" w:space="0" w:color="auto"/>
        <w:left w:val="none" w:sz="0" w:space="0" w:color="auto"/>
        <w:bottom w:val="none" w:sz="0" w:space="0" w:color="auto"/>
        <w:right w:val="none" w:sz="0" w:space="0" w:color="auto"/>
      </w:divBdr>
    </w:div>
    <w:div w:id="2035811647">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46440061">
      <w:bodyDiv w:val="1"/>
      <w:marLeft w:val="0"/>
      <w:marRight w:val="0"/>
      <w:marTop w:val="0"/>
      <w:marBottom w:val="0"/>
      <w:divBdr>
        <w:top w:val="none" w:sz="0" w:space="0" w:color="auto"/>
        <w:left w:val="none" w:sz="0" w:space="0" w:color="auto"/>
        <w:bottom w:val="none" w:sz="0" w:space="0" w:color="auto"/>
        <w:right w:val="none" w:sz="0" w:space="0" w:color="auto"/>
      </w:divBdr>
    </w:div>
    <w:div w:id="2049210495">
      <w:bodyDiv w:val="1"/>
      <w:marLeft w:val="0"/>
      <w:marRight w:val="0"/>
      <w:marTop w:val="0"/>
      <w:marBottom w:val="0"/>
      <w:divBdr>
        <w:top w:val="none" w:sz="0" w:space="0" w:color="auto"/>
        <w:left w:val="none" w:sz="0" w:space="0" w:color="auto"/>
        <w:bottom w:val="none" w:sz="0" w:space="0" w:color="auto"/>
        <w:right w:val="none" w:sz="0" w:space="0" w:color="auto"/>
      </w:divBdr>
      <w:divsChild>
        <w:div w:id="2081705025">
          <w:marLeft w:val="0"/>
          <w:marRight w:val="0"/>
          <w:marTop w:val="0"/>
          <w:marBottom w:val="0"/>
          <w:divBdr>
            <w:top w:val="none" w:sz="0" w:space="0" w:color="auto"/>
            <w:left w:val="none" w:sz="0" w:space="0" w:color="auto"/>
            <w:bottom w:val="none" w:sz="0" w:space="0" w:color="auto"/>
            <w:right w:val="none" w:sz="0" w:space="0" w:color="auto"/>
          </w:divBdr>
        </w:div>
      </w:divsChild>
    </w:div>
    <w:div w:id="2049791477">
      <w:bodyDiv w:val="1"/>
      <w:marLeft w:val="0"/>
      <w:marRight w:val="0"/>
      <w:marTop w:val="0"/>
      <w:marBottom w:val="0"/>
      <w:divBdr>
        <w:top w:val="none" w:sz="0" w:space="0" w:color="auto"/>
        <w:left w:val="none" w:sz="0" w:space="0" w:color="auto"/>
        <w:bottom w:val="none" w:sz="0" w:space="0" w:color="auto"/>
        <w:right w:val="none" w:sz="0" w:space="0" w:color="auto"/>
      </w:divBdr>
    </w:div>
    <w:div w:id="2050186239">
      <w:bodyDiv w:val="1"/>
      <w:marLeft w:val="0"/>
      <w:marRight w:val="0"/>
      <w:marTop w:val="0"/>
      <w:marBottom w:val="0"/>
      <w:divBdr>
        <w:top w:val="none" w:sz="0" w:space="0" w:color="auto"/>
        <w:left w:val="none" w:sz="0" w:space="0" w:color="auto"/>
        <w:bottom w:val="none" w:sz="0" w:space="0" w:color="auto"/>
        <w:right w:val="none" w:sz="0" w:space="0" w:color="auto"/>
      </w:divBdr>
    </w:div>
    <w:div w:id="2064329171">
      <w:bodyDiv w:val="1"/>
      <w:marLeft w:val="0"/>
      <w:marRight w:val="0"/>
      <w:marTop w:val="0"/>
      <w:marBottom w:val="0"/>
      <w:divBdr>
        <w:top w:val="none" w:sz="0" w:space="0" w:color="auto"/>
        <w:left w:val="none" w:sz="0" w:space="0" w:color="auto"/>
        <w:bottom w:val="none" w:sz="0" w:space="0" w:color="auto"/>
        <w:right w:val="none" w:sz="0" w:space="0" w:color="auto"/>
      </w:divBdr>
    </w:div>
    <w:div w:id="2064477761">
      <w:bodyDiv w:val="1"/>
      <w:marLeft w:val="0"/>
      <w:marRight w:val="0"/>
      <w:marTop w:val="0"/>
      <w:marBottom w:val="0"/>
      <w:divBdr>
        <w:top w:val="none" w:sz="0" w:space="0" w:color="auto"/>
        <w:left w:val="none" w:sz="0" w:space="0" w:color="auto"/>
        <w:bottom w:val="none" w:sz="0" w:space="0" w:color="auto"/>
        <w:right w:val="none" w:sz="0" w:space="0" w:color="auto"/>
      </w:divBdr>
    </w:div>
    <w:div w:id="2066444881">
      <w:bodyDiv w:val="1"/>
      <w:marLeft w:val="0"/>
      <w:marRight w:val="0"/>
      <w:marTop w:val="0"/>
      <w:marBottom w:val="0"/>
      <w:divBdr>
        <w:top w:val="none" w:sz="0" w:space="0" w:color="auto"/>
        <w:left w:val="none" w:sz="0" w:space="0" w:color="auto"/>
        <w:bottom w:val="none" w:sz="0" w:space="0" w:color="auto"/>
        <w:right w:val="none" w:sz="0" w:space="0" w:color="auto"/>
      </w:divBdr>
    </w:div>
    <w:div w:id="2066949341">
      <w:bodyDiv w:val="1"/>
      <w:marLeft w:val="0"/>
      <w:marRight w:val="0"/>
      <w:marTop w:val="0"/>
      <w:marBottom w:val="0"/>
      <w:divBdr>
        <w:top w:val="none" w:sz="0" w:space="0" w:color="auto"/>
        <w:left w:val="none" w:sz="0" w:space="0" w:color="auto"/>
        <w:bottom w:val="none" w:sz="0" w:space="0" w:color="auto"/>
        <w:right w:val="none" w:sz="0" w:space="0" w:color="auto"/>
      </w:divBdr>
    </w:div>
    <w:div w:id="2070035905">
      <w:bodyDiv w:val="1"/>
      <w:marLeft w:val="0"/>
      <w:marRight w:val="0"/>
      <w:marTop w:val="0"/>
      <w:marBottom w:val="0"/>
      <w:divBdr>
        <w:top w:val="none" w:sz="0" w:space="0" w:color="auto"/>
        <w:left w:val="none" w:sz="0" w:space="0" w:color="auto"/>
        <w:bottom w:val="none" w:sz="0" w:space="0" w:color="auto"/>
        <w:right w:val="none" w:sz="0" w:space="0" w:color="auto"/>
      </w:divBdr>
    </w:div>
    <w:div w:id="2075276905">
      <w:bodyDiv w:val="1"/>
      <w:marLeft w:val="0"/>
      <w:marRight w:val="0"/>
      <w:marTop w:val="0"/>
      <w:marBottom w:val="0"/>
      <w:divBdr>
        <w:top w:val="none" w:sz="0" w:space="0" w:color="auto"/>
        <w:left w:val="none" w:sz="0" w:space="0" w:color="auto"/>
        <w:bottom w:val="none" w:sz="0" w:space="0" w:color="auto"/>
        <w:right w:val="none" w:sz="0" w:space="0" w:color="auto"/>
      </w:divBdr>
      <w:divsChild>
        <w:div w:id="832648165">
          <w:marLeft w:val="0"/>
          <w:marRight w:val="0"/>
          <w:marTop w:val="0"/>
          <w:marBottom w:val="0"/>
          <w:divBdr>
            <w:top w:val="none" w:sz="0" w:space="0" w:color="auto"/>
            <w:left w:val="none" w:sz="0" w:space="0" w:color="auto"/>
            <w:bottom w:val="none" w:sz="0" w:space="0" w:color="auto"/>
            <w:right w:val="none" w:sz="0" w:space="0" w:color="auto"/>
          </w:divBdr>
        </w:div>
      </w:divsChild>
    </w:div>
    <w:div w:id="2075809350">
      <w:bodyDiv w:val="1"/>
      <w:marLeft w:val="0"/>
      <w:marRight w:val="0"/>
      <w:marTop w:val="0"/>
      <w:marBottom w:val="0"/>
      <w:divBdr>
        <w:top w:val="none" w:sz="0" w:space="0" w:color="auto"/>
        <w:left w:val="none" w:sz="0" w:space="0" w:color="auto"/>
        <w:bottom w:val="none" w:sz="0" w:space="0" w:color="auto"/>
        <w:right w:val="none" w:sz="0" w:space="0" w:color="auto"/>
      </w:divBdr>
    </w:div>
    <w:div w:id="2080053766">
      <w:bodyDiv w:val="1"/>
      <w:marLeft w:val="0"/>
      <w:marRight w:val="0"/>
      <w:marTop w:val="0"/>
      <w:marBottom w:val="0"/>
      <w:divBdr>
        <w:top w:val="none" w:sz="0" w:space="0" w:color="auto"/>
        <w:left w:val="none" w:sz="0" w:space="0" w:color="auto"/>
        <w:bottom w:val="none" w:sz="0" w:space="0" w:color="auto"/>
        <w:right w:val="none" w:sz="0" w:space="0" w:color="auto"/>
      </w:divBdr>
    </w:div>
    <w:div w:id="2090230385">
      <w:bodyDiv w:val="1"/>
      <w:marLeft w:val="0"/>
      <w:marRight w:val="0"/>
      <w:marTop w:val="0"/>
      <w:marBottom w:val="0"/>
      <w:divBdr>
        <w:top w:val="none" w:sz="0" w:space="0" w:color="auto"/>
        <w:left w:val="none" w:sz="0" w:space="0" w:color="auto"/>
        <w:bottom w:val="none" w:sz="0" w:space="0" w:color="auto"/>
        <w:right w:val="none" w:sz="0" w:space="0" w:color="auto"/>
      </w:divBdr>
    </w:div>
    <w:div w:id="2092963407">
      <w:bodyDiv w:val="1"/>
      <w:marLeft w:val="0"/>
      <w:marRight w:val="0"/>
      <w:marTop w:val="0"/>
      <w:marBottom w:val="0"/>
      <w:divBdr>
        <w:top w:val="none" w:sz="0" w:space="0" w:color="auto"/>
        <w:left w:val="none" w:sz="0" w:space="0" w:color="auto"/>
        <w:bottom w:val="none" w:sz="0" w:space="0" w:color="auto"/>
        <w:right w:val="none" w:sz="0" w:space="0" w:color="auto"/>
      </w:divBdr>
    </w:div>
    <w:div w:id="2097431347">
      <w:bodyDiv w:val="1"/>
      <w:marLeft w:val="0"/>
      <w:marRight w:val="0"/>
      <w:marTop w:val="0"/>
      <w:marBottom w:val="0"/>
      <w:divBdr>
        <w:top w:val="none" w:sz="0" w:space="0" w:color="auto"/>
        <w:left w:val="none" w:sz="0" w:space="0" w:color="auto"/>
        <w:bottom w:val="none" w:sz="0" w:space="0" w:color="auto"/>
        <w:right w:val="none" w:sz="0" w:space="0" w:color="auto"/>
      </w:divBdr>
    </w:div>
    <w:div w:id="2102682896">
      <w:bodyDiv w:val="1"/>
      <w:marLeft w:val="0"/>
      <w:marRight w:val="0"/>
      <w:marTop w:val="0"/>
      <w:marBottom w:val="0"/>
      <w:divBdr>
        <w:top w:val="none" w:sz="0" w:space="0" w:color="auto"/>
        <w:left w:val="none" w:sz="0" w:space="0" w:color="auto"/>
        <w:bottom w:val="none" w:sz="0" w:space="0" w:color="auto"/>
        <w:right w:val="none" w:sz="0" w:space="0" w:color="auto"/>
      </w:divBdr>
    </w:div>
    <w:div w:id="2104571171">
      <w:bodyDiv w:val="1"/>
      <w:marLeft w:val="0"/>
      <w:marRight w:val="0"/>
      <w:marTop w:val="0"/>
      <w:marBottom w:val="0"/>
      <w:divBdr>
        <w:top w:val="none" w:sz="0" w:space="0" w:color="auto"/>
        <w:left w:val="none" w:sz="0" w:space="0" w:color="auto"/>
        <w:bottom w:val="none" w:sz="0" w:space="0" w:color="auto"/>
        <w:right w:val="none" w:sz="0" w:space="0" w:color="auto"/>
      </w:divBdr>
    </w:div>
    <w:div w:id="2105686377">
      <w:bodyDiv w:val="1"/>
      <w:marLeft w:val="0"/>
      <w:marRight w:val="0"/>
      <w:marTop w:val="0"/>
      <w:marBottom w:val="0"/>
      <w:divBdr>
        <w:top w:val="none" w:sz="0" w:space="0" w:color="auto"/>
        <w:left w:val="none" w:sz="0" w:space="0" w:color="auto"/>
        <w:bottom w:val="none" w:sz="0" w:space="0" w:color="auto"/>
        <w:right w:val="none" w:sz="0" w:space="0" w:color="auto"/>
      </w:divBdr>
    </w:div>
    <w:div w:id="2106798523">
      <w:bodyDiv w:val="1"/>
      <w:marLeft w:val="0"/>
      <w:marRight w:val="0"/>
      <w:marTop w:val="0"/>
      <w:marBottom w:val="0"/>
      <w:divBdr>
        <w:top w:val="none" w:sz="0" w:space="0" w:color="auto"/>
        <w:left w:val="none" w:sz="0" w:space="0" w:color="auto"/>
        <w:bottom w:val="none" w:sz="0" w:space="0" w:color="auto"/>
        <w:right w:val="none" w:sz="0" w:space="0" w:color="auto"/>
      </w:divBdr>
    </w:div>
    <w:div w:id="2108456186">
      <w:bodyDiv w:val="1"/>
      <w:marLeft w:val="0"/>
      <w:marRight w:val="0"/>
      <w:marTop w:val="0"/>
      <w:marBottom w:val="0"/>
      <w:divBdr>
        <w:top w:val="none" w:sz="0" w:space="0" w:color="auto"/>
        <w:left w:val="none" w:sz="0" w:space="0" w:color="auto"/>
        <w:bottom w:val="none" w:sz="0" w:space="0" w:color="auto"/>
        <w:right w:val="none" w:sz="0" w:space="0" w:color="auto"/>
      </w:divBdr>
    </w:div>
    <w:div w:id="2112119974">
      <w:bodyDiv w:val="1"/>
      <w:marLeft w:val="0"/>
      <w:marRight w:val="0"/>
      <w:marTop w:val="0"/>
      <w:marBottom w:val="0"/>
      <w:divBdr>
        <w:top w:val="none" w:sz="0" w:space="0" w:color="auto"/>
        <w:left w:val="none" w:sz="0" w:space="0" w:color="auto"/>
        <w:bottom w:val="none" w:sz="0" w:space="0" w:color="auto"/>
        <w:right w:val="none" w:sz="0" w:space="0" w:color="auto"/>
      </w:divBdr>
    </w:div>
    <w:div w:id="2112125169">
      <w:bodyDiv w:val="1"/>
      <w:marLeft w:val="0"/>
      <w:marRight w:val="0"/>
      <w:marTop w:val="0"/>
      <w:marBottom w:val="0"/>
      <w:divBdr>
        <w:top w:val="none" w:sz="0" w:space="0" w:color="auto"/>
        <w:left w:val="none" w:sz="0" w:space="0" w:color="auto"/>
        <w:bottom w:val="none" w:sz="0" w:space="0" w:color="auto"/>
        <w:right w:val="none" w:sz="0" w:space="0" w:color="auto"/>
      </w:divBdr>
    </w:div>
    <w:div w:id="2125079272">
      <w:bodyDiv w:val="1"/>
      <w:marLeft w:val="0"/>
      <w:marRight w:val="0"/>
      <w:marTop w:val="0"/>
      <w:marBottom w:val="0"/>
      <w:divBdr>
        <w:top w:val="none" w:sz="0" w:space="0" w:color="auto"/>
        <w:left w:val="none" w:sz="0" w:space="0" w:color="auto"/>
        <w:bottom w:val="none" w:sz="0" w:space="0" w:color="auto"/>
        <w:right w:val="none" w:sz="0" w:space="0" w:color="auto"/>
      </w:divBdr>
    </w:div>
    <w:div w:id="2133788904">
      <w:bodyDiv w:val="1"/>
      <w:marLeft w:val="0"/>
      <w:marRight w:val="0"/>
      <w:marTop w:val="0"/>
      <w:marBottom w:val="0"/>
      <w:divBdr>
        <w:top w:val="none" w:sz="0" w:space="0" w:color="auto"/>
        <w:left w:val="none" w:sz="0" w:space="0" w:color="auto"/>
        <w:bottom w:val="none" w:sz="0" w:space="0" w:color="auto"/>
        <w:right w:val="none" w:sz="0" w:space="0" w:color="auto"/>
      </w:divBdr>
    </w:div>
    <w:div w:id="2143034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BF02291575" TargetMode="External"/><Relationship Id="rId21" Type="http://schemas.openxmlformats.org/officeDocument/2006/relationships/hyperlink" Target="https://doi.org/10.1037/0021-9010.81.2.199" TargetMode="External"/><Relationship Id="rId42" Type="http://schemas.openxmlformats.org/officeDocument/2006/relationships/hyperlink" Target="https://doi.org/10.1207/s15327957pspr0304_2" TargetMode="External"/><Relationship Id="rId63" Type="http://schemas.openxmlformats.org/officeDocument/2006/relationships/hyperlink" Target="https://doi.org/10.5465/amj.2011.61967925" TargetMode="External"/><Relationship Id="rId84" Type="http://schemas.openxmlformats.org/officeDocument/2006/relationships/hyperlink" Target="https://doi.org/10.1080/17464090500535855" TargetMode="External"/><Relationship Id="rId138" Type="http://schemas.openxmlformats.org/officeDocument/2006/relationships/hyperlink" Target="https://doi.org/10.1111/j.1468-2958.1991.tb00239.x" TargetMode="External"/><Relationship Id="rId159" Type="http://schemas.openxmlformats.org/officeDocument/2006/relationships/hyperlink" Target="https://doi.org/10.1177/0265407588051006" TargetMode="External"/><Relationship Id="rId170" Type="http://schemas.openxmlformats.org/officeDocument/2006/relationships/hyperlink" Target="https://doi.org/10.1016/j.wombi.2009.12.001" TargetMode="External"/><Relationship Id="rId191" Type="http://schemas.openxmlformats.org/officeDocument/2006/relationships/hyperlink" Target="https://doi.org/10.1006/obhd.2000.2926" TargetMode="External"/><Relationship Id="rId205" Type="http://schemas.openxmlformats.org/officeDocument/2006/relationships/hyperlink" Target="https://doi.org/10.1177/2329488414525456" TargetMode="External"/><Relationship Id="rId226" Type="http://schemas.openxmlformats.org/officeDocument/2006/relationships/hyperlink" Target="https://doi.org/10.1037/0021-9010.75.2.132" TargetMode="External"/><Relationship Id="rId107" Type="http://schemas.openxmlformats.org/officeDocument/2006/relationships/hyperlink" Target="https://doi.org/10.1111/j.1540-5915.2001.tb00951.x" TargetMode="External"/><Relationship Id="rId11" Type="http://schemas.openxmlformats.org/officeDocument/2006/relationships/footer" Target="footer3.xml"/><Relationship Id="rId32" Type="http://schemas.openxmlformats.org/officeDocument/2006/relationships/hyperlink" Target="https://doi.org/10.1111/j.1468-2958.2002.tb00827.x" TargetMode="External"/><Relationship Id="rId53" Type="http://schemas.openxmlformats.org/officeDocument/2006/relationships/hyperlink" Target="https://doi.org/10.1080/03634529009378813" TargetMode="External"/><Relationship Id="rId74" Type="http://schemas.openxmlformats.org/officeDocument/2006/relationships/hyperlink" Target="https://doi.org/10.1080/03637759309376316" TargetMode="External"/><Relationship Id="rId128" Type="http://schemas.openxmlformats.org/officeDocument/2006/relationships/hyperlink" Target="https://doi.org/10.1016/j.ijer.2013.03.014" TargetMode="External"/><Relationship Id="rId149" Type="http://schemas.openxmlformats.org/officeDocument/2006/relationships/hyperlink" Target="https://doi.org/10.2307/256592" TargetMode="External"/><Relationship Id="rId5" Type="http://schemas.openxmlformats.org/officeDocument/2006/relationships/webSettings" Target="webSettings.xml"/><Relationship Id="rId95" Type="http://schemas.openxmlformats.org/officeDocument/2006/relationships/hyperlink" Target="https://doi.org/10.1016/1048-9843(95)90036-5" TargetMode="External"/><Relationship Id="rId160" Type="http://schemas.openxmlformats.org/officeDocument/2006/relationships/hyperlink" Target="https://doi.org/10.1177/0893318904270743" TargetMode="External"/><Relationship Id="rId181" Type="http://schemas.openxmlformats.org/officeDocument/2006/relationships/hyperlink" Target="https://doi.org/10.1037/0021-9010.71.4.579" TargetMode="External"/><Relationship Id="rId216" Type="http://schemas.openxmlformats.org/officeDocument/2006/relationships/hyperlink" Target="https://doi.org/10.5465/257021" TargetMode="External"/><Relationship Id="rId22" Type="http://schemas.openxmlformats.org/officeDocument/2006/relationships/hyperlink" Target="https://doi.org/10.1016/S0149-2063_03_00079-5" TargetMode="External"/><Relationship Id="rId43" Type="http://schemas.openxmlformats.org/officeDocument/2006/relationships/hyperlink" Target="https://doi.org/10.1177/0265407509105519" TargetMode="External"/><Relationship Id="rId64" Type="http://schemas.openxmlformats.org/officeDocument/2006/relationships/hyperlink" Target="https://doi.org/10.2307/258314" TargetMode="External"/><Relationship Id="rId118" Type="http://schemas.openxmlformats.org/officeDocument/2006/relationships/hyperlink" Target="https://doi.org/10.1037/0022-0663.80.3.406" TargetMode="External"/><Relationship Id="rId139" Type="http://schemas.openxmlformats.org/officeDocument/2006/relationships/hyperlink" Target="https://doi.org/10.24059/olj.v11i2.1725" TargetMode="External"/><Relationship Id="rId85" Type="http://schemas.openxmlformats.org/officeDocument/2006/relationships/hyperlink" Target="https://doi.org/10.1177/014920639101700207" TargetMode="External"/><Relationship Id="rId150" Type="http://schemas.openxmlformats.org/officeDocument/2006/relationships/hyperlink" Target="https://doi.org/10.1111/j.1468-2958.2002.tb00805.x" TargetMode="External"/><Relationship Id="rId171" Type="http://schemas.openxmlformats.org/officeDocument/2006/relationships/hyperlink" Target="https://doi.org/10.1080/03634529009378801" TargetMode="External"/><Relationship Id="rId192" Type="http://schemas.openxmlformats.org/officeDocument/2006/relationships/hyperlink" Target="https://doi.org/10.1080/10570318109374055" TargetMode="External"/><Relationship Id="rId206" Type="http://schemas.openxmlformats.org/officeDocument/2006/relationships/hyperlink" Target="https://doi.org/10.1177/0893318914552029" TargetMode="External"/><Relationship Id="rId227" Type="http://schemas.openxmlformats.org/officeDocument/2006/relationships/hyperlink" Target="https://doi.org/10.1037/a0016233" TargetMode="External"/><Relationship Id="rId12" Type="http://schemas.openxmlformats.org/officeDocument/2006/relationships/footer" Target="footer4.xml"/><Relationship Id="rId33" Type="http://schemas.openxmlformats.org/officeDocument/2006/relationships/hyperlink" Target="https://doi.org/10.7275/qv2q-rk76" TargetMode="External"/><Relationship Id="rId108" Type="http://schemas.openxmlformats.org/officeDocument/2006/relationships/hyperlink" Target="https://doi.org/10.1002/hrdq.3920070103" TargetMode="External"/><Relationship Id="rId129" Type="http://schemas.openxmlformats.org/officeDocument/2006/relationships/hyperlink" Target="https://doi.org/10.5465/amj.2007.24634440" TargetMode="External"/><Relationship Id="rId54" Type="http://schemas.openxmlformats.org/officeDocument/2006/relationships/hyperlink" Target="https://doi.org/10.1037/h0076284" TargetMode="External"/><Relationship Id="rId75" Type="http://schemas.openxmlformats.org/officeDocument/2006/relationships/hyperlink" Target="https://doi.org/10.1080/03637758909390261" TargetMode="External"/><Relationship Id="rId96" Type="http://schemas.openxmlformats.org/officeDocument/2006/relationships/hyperlink" Target="https://search-proquest-com.ezproxy.lib.ou.edu/docview/305462830/fulltextPDF/2CD16DEEED794070PQ/1?accountid=12964" TargetMode="External"/><Relationship Id="rId140" Type="http://schemas.openxmlformats.org/officeDocument/2006/relationships/hyperlink" Target="https://doi.org/10.1093/hcr/30.1.42" TargetMode="External"/><Relationship Id="rId161" Type="http://schemas.openxmlformats.org/officeDocument/2006/relationships/hyperlink" Target="https://doi.org/10.1016/j.sbspro.2010.07.305" TargetMode="External"/><Relationship Id="rId182" Type="http://schemas.openxmlformats.org/officeDocument/2006/relationships/hyperlink" Target="https://doi.org/10.1002/job.4030130206" TargetMode="External"/><Relationship Id="rId217" Type="http://schemas.openxmlformats.org/officeDocument/2006/relationships/hyperlink" Target="https://doi.org/10.1002/(SICI)1099-1379(199909)20:5%3c577::AID-JOB958%3e3.0.CO;2-0" TargetMode="External"/><Relationship Id="rId6" Type="http://schemas.openxmlformats.org/officeDocument/2006/relationships/footnotes" Target="footnotes.xml"/><Relationship Id="rId23" Type="http://schemas.openxmlformats.org/officeDocument/2006/relationships/hyperlink" Target="https://doi.org/10.1016/0030-5073(83)90156-3" TargetMode="External"/><Relationship Id="rId119" Type="http://schemas.openxmlformats.org/officeDocument/2006/relationships/hyperlink" Target="https://doi.org/10.1080/08824090009388751" TargetMode="External"/><Relationship Id="rId44" Type="http://schemas.openxmlformats.org/officeDocument/2006/relationships/hyperlink" Target="https://doi.org/10.1037/0021-9010.93.4.912" TargetMode="External"/><Relationship Id="rId65" Type="http://schemas.openxmlformats.org/officeDocument/2006/relationships/hyperlink" Target="https://doi.org/10.1177/0149206311415280" TargetMode="External"/><Relationship Id="rId86" Type="http://schemas.openxmlformats.org/officeDocument/2006/relationships/hyperlink" Target="https://doi.org/10.1016/j.obhdp.2008.03.001" TargetMode="External"/><Relationship Id="rId130" Type="http://schemas.openxmlformats.org/officeDocument/2006/relationships/hyperlink" Target="https://doi.org/10.1287/mnsc.1050.0459" TargetMode="External"/><Relationship Id="rId151" Type="http://schemas.openxmlformats.org/officeDocument/2006/relationships/hyperlink" Target="https://doi.org/10.2307/258916" TargetMode="External"/><Relationship Id="rId172" Type="http://schemas.openxmlformats.org/officeDocument/2006/relationships/hyperlink" Target="https://doi.org/10.1080/03637750009376496" TargetMode="External"/><Relationship Id="rId193" Type="http://schemas.openxmlformats.org/officeDocument/2006/relationships/hyperlink" Target="https://doi.org/10.1177/2329488414525450" TargetMode="External"/><Relationship Id="rId207" Type="http://schemas.openxmlformats.org/officeDocument/2006/relationships/hyperlink" Target="https://doi.org/10.5465/amj.2006.22798169" TargetMode="External"/><Relationship Id="rId228" Type="http://schemas.openxmlformats.org/officeDocument/2006/relationships/hyperlink" Target="https://doi.org/10.1177/0893318904267722" TargetMode="External"/><Relationship Id="rId13" Type="http://schemas.openxmlformats.org/officeDocument/2006/relationships/footer" Target="footer5.xml"/><Relationship Id="rId109" Type="http://schemas.openxmlformats.org/officeDocument/2006/relationships/hyperlink" Target="https://doi.org/10.1023/A:1016926305422" TargetMode="External"/><Relationship Id="rId34" Type="http://schemas.openxmlformats.org/officeDocument/2006/relationships/hyperlink" Target="https://doi.org/10.1037/0033-2909.107.2.238" TargetMode="External"/><Relationship Id="rId55" Type="http://schemas.openxmlformats.org/officeDocument/2006/relationships/hyperlink" Target="https://doi.org/10.1177/0146167299258006" TargetMode="External"/><Relationship Id="rId76" Type="http://schemas.openxmlformats.org/officeDocument/2006/relationships/hyperlink" Target="https://doi.org/10.1080/23808985.1987.11678654" TargetMode="External"/><Relationship Id="rId97" Type="http://schemas.openxmlformats.org/officeDocument/2006/relationships/hyperlink" Target="https://doi.org/10.5465/ambpp.2004.13862454" TargetMode="External"/><Relationship Id="rId120" Type="http://schemas.openxmlformats.org/officeDocument/2006/relationships/hyperlink" Target="https://doi.org/10.1080/08824090701831784" TargetMode="External"/><Relationship Id="rId141" Type="http://schemas.openxmlformats.org/officeDocument/2006/relationships/hyperlink" Target="https://doi.org/10.1177/0093650213510938" TargetMode="External"/><Relationship Id="rId7" Type="http://schemas.openxmlformats.org/officeDocument/2006/relationships/endnotes" Target="endnotes.xml"/><Relationship Id="rId162" Type="http://schemas.openxmlformats.org/officeDocument/2006/relationships/hyperlink" Target="https://doi.org/10.1080/08824096.2014.907141" TargetMode="External"/><Relationship Id="rId183" Type="http://schemas.openxmlformats.org/officeDocument/2006/relationships/hyperlink" Target="https://doi.org/10.2307/256800" TargetMode="External"/><Relationship Id="rId218" Type="http://schemas.openxmlformats.org/officeDocument/2006/relationships/hyperlink" Target="https://doi.org/10.2307/2393812" TargetMode="External"/><Relationship Id="rId24" Type="http://schemas.openxmlformats.org/officeDocument/2006/relationships/hyperlink" Target="https://doi.org/10.1016/j.pec.2013.05.019" TargetMode="External"/><Relationship Id="rId45" Type="http://schemas.openxmlformats.org/officeDocument/2006/relationships/hyperlink" Target="https://doi.org/10.1177/0893318918759437" TargetMode="External"/><Relationship Id="rId66" Type="http://schemas.openxmlformats.org/officeDocument/2006/relationships/hyperlink" Target="https://doi.org/10.1023/A:1019641700724" TargetMode="External"/><Relationship Id="rId87" Type="http://schemas.openxmlformats.org/officeDocument/2006/relationships/hyperlink" Target="https://doi.org/10.1037/a0026413" TargetMode="External"/><Relationship Id="rId110" Type="http://schemas.openxmlformats.org/officeDocument/2006/relationships/hyperlink" Target="https://doi.org/10.1080/1359432X.2017.1395414" TargetMode="External"/><Relationship Id="rId131" Type="http://schemas.openxmlformats.org/officeDocument/2006/relationships/hyperlink" Target="https://doi.org/10.5465/amr.1989.4279075" TargetMode="External"/><Relationship Id="rId152" Type="http://schemas.openxmlformats.org/officeDocument/2006/relationships/hyperlink" Target="https://doi.org/10.1108/02683940510631444" TargetMode="External"/><Relationship Id="rId173" Type="http://schemas.openxmlformats.org/officeDocument/2006/relationships/hyperlink" Target="https://doi.org/10.1080/0090988042000178112" TargetMode="External"/><Relationship Id="rId194" Type="http://schemas.openxmlformats.org/officeDocument/2006/relationships/hyperlink" Target="https://doi.org/10.1007/s11115-006-0005-0" TargetMode="External"/><Relationship Id="rId208" Type="http://schemas.openxmlformats.org/officeDocument/2006/relationships/hyperlink" Target="https://doi.org/10.1037/0021-9010.93.6.1195" TargetMode="External"/><Relationship Id="rId229" Type="http://schemas.openxmlformats.org/officeDocument/2006/relationships/image" Target="media/image2.jpg"/><Relationship Id="rId14" Type="http://schemas.openxmlformats.org/officeDocument/2006/relationships/image" Target="media/image1.png"/><Relationship Id="rId35" Type="http://schemas.openxmlformats.org/officeDocument/2006/relationships/hyperlink" Target="https://doi.org/10.1177/002194368902600202" TargetMode="External"/><Relationship Id="rId56" Type="http://schemas.openxmlformats.org/officeDocument/2006/relationships/hyperlink" Target="https://doi.org/10.1037/0033-2909.112.1.155" TargetMode="External"/><Relationship Id="rId77" Type="http://schemas.openxmlformats.org/officeDocument/2006/relationships/hyperlink" Target="https://doi.org/10.1016/j.leaqua.2012.10.005" TargetMode="External"/><Relationship Id="rId100" Type="http://schemas.openxmlformats.org/officeDocument/2006/relationships/hyperlink" Target="https://doi.org/10.1111/j.1559-1816.2009.00530.x" TargetMode="External"/><Relationship Id="rId8" Type="http://schemas.openxmlformats.org/officeDocument/2006/relationships/header" Target="header1.xml"/><Relationship Id="rId98" Type="http://schemas.openxmlformats.org/officeDocument/2006/relationships/hyperlink" Target="https://doi.org/10.1108/13620431011075321" TargetMode="External"/><Relationship Id="rId121" Type="http://schemas.openxmlformats.org/officeDocument/2006/relationships/hyperlink" Target="https://doi.org/10.1016/j.leaqua.2013.10.011" TargetMode="External"/><Relationship Id="rId142" Type="http://schemas.openxmlformats.org/officeDocument/2006/relationships/hyperlink" Target="https://doi.org/10.1111/j.1468-2958.2002.tb00815.x" TargetMode="External"/><Relationship Id="rId163" Type="http://schemas.openxmlformats.org/officeDocument/2006/relationships/hyperlink" Target="https://doi.org/10.1177/014920630002600307" TargetMode="External"/><Relationship Id="rId184" Type="http://schemas.openxmlformats.org/officeDocument/2006/relationships/hyperlink" Target="https://doi.org/10.1016/S1048-9843(01)00095-9" TargetMode="External"/><Relationship Id="rId219" Type="http://schemas.openxmlformats.org/officeDocument/2006/relationships/hyperlink" Target="https://doi.org/10.1080/08959285.2012.658927" TargetMode="External"/><Relationship Id="rId230" Type="http://schemas.openxmlformats.org/officeDocument/2006/relationships/footer" Target="footer6.xml"/><Relationship Id="rId25" Type="http://schemas.openxmlformats.org/officeDocument/2006/relationships/hyperlink" Target="https://doi.org/10.1001/archinte.167.5.453" TargetMode="External"/><Relationship Id="rId46" Type="http://schemas.openxmlformats.org/officeDocument/2006/relationships/hyperlink" Target="https://doi.org/10.1080/01463379909385558" TargetMode="External"/><Relationship Id="rId67" Type="http://schemas.openxmlformats.org/officeDocument/2006/relationships/hyperlink" Target="https://doi.org/10.2307/2666999" TargetMode="External"/><Relationship Id="rId116" Type="http://schemas.openxmlformats.org/officeDocument/2006/relationships/hyperlink" Target="https://doi.org/10.1037/0021-9010.88.4.764" TargetMode="External"/><Relationship Id="rId137" Type="http://schemas.openxmlformats.org/officeDocument/2006/relationships/hyperlink" Target="https://search-proquest-com.ezproxy.lib.ou.edu/docview/305215034/?pq-origsite=primo" TargetMode="External"/><Relationship Id="rId158" Type="http://schemas.openxmlformats.org/officeDocument/2006/relationships/hyperlink" Target="https://doi.org/10.5465/19416520.2010.493286" TargetMode="External"/><Relationship Id="rId20" Type="http://schemas.openxmlformats.org/officeDocument/2006/relationships/hyperlink" Target="https://doi.org/10.5465/amle.2010.0012" TargetMode="External"/><Relationship Id="rId41" Type="http://schemas.openxmlformats.org/officeDocument/2006/relationships/hyperlink" Target="https://search-proquest-com.ezproxy.lib.ou.edu/docview/2228854095/fulltextPDF/3C5C45BFF1747BDPQ/1?accountid=12964" TargetMode="External"/><Relationship Id="rId62" Type="http://schemas.openxmlformats.org/officeDocument/2006/relationships/hyperlink" Target="https://doi.org/10.5465/amj.2007.26279183" TargetMode="External"/><Relationship Id="rId83" Type="http://schemas.openxmlformats.org/officeDocument/2006/relationships/hyperlink" Target="https://doi.org/10.1016/j.leaqua.2011.11.001" TargetMode="External"/><Relationship Id="rId88" Type="http://schemas.openxmlformats.org/officeDocument/2006/relationships/hyperlink" Target="https://doi.org/10.1207/S15327973rls3204_1" TargetMode="External"/><Relationship Id="rId111" Type="http://schemas.openxmlformats.org/officeDocument/2006/relationships/hyperlink" Target="https://doi.org/10.1080/10705519909540118" TargetMode="External"/><Relationship Id="rId132" Type="http://schemas.openxmlformats.org/officeDocument/2006/relationships/hyperlink" Target="https://doi.org/10.1006/obhd.1997.2746" TargetMode="External"/><Relationship Id="rId153" Type="http://schemas.openxmlformats.org/officeDocument/2006/relationships/hyperlink" Target="https://doi.org/10.1177/002194360203900204" TargetMode="External"/><Relationship Id="rId174" Type="http://schemas.openxmlformats.org/officeDocument/2006/relationships/hyperlink" Target="https://doi.org/10.1007/BF01384942" TargetMode="External"/><Relationship Id="rId179" Type="http://schemas.openxmlformats.org/officeDocument/2006/relationships/hyperlink" Target="https://doi.org/10.1080/10510970500319450" TargetMode="External"/><Relationship Id="rId195" Type="http://schemas.openxmlformats.org/officeDocument/2006/relationships/hyperlink" Target="https://doi.org/10.1037/0022-006X.59.2.346" TargetMode="External"/><Relationship Id="rId209" Type="http://schemas.openxmlformats.org/officeDocument/2006/relationships/hyperlink" Target="https://doi.org/10.1177/0093650209346803" TargetMode="External"/><Relationship Id="rId190" Type="http://schemas.openxmlformats.org/officeDocument/2006/relationships/hyperlink" Target="https://doi.org/10.1080/03634520701364890" TargetMode="External"/><Relationship Id="rId204" Type="http://schemas.openxmlformats.org/officeDocument/2006/relationships/hyperlink" Target="https://doi.org/10.1007/BF00995570" TargetMode="External"/><Relationship Id="rId220" Type="http://schemas.openxmlformats.org/officeDocument/2006/relationships/hyperlink" Target="https://doi.org/10.1080/01463379909385572" TargetMode="External"/><Relationship Id="rId225" Type="http://schemas.openxmlformats.org/officeDocument/2006/relationships/hyperlink" Target="https://doi.org/10.1177/014920638901500207" TargetMode="External"/><Relationship Id="rId15" Type="http://schemas.openxmlformats.org/officeDocument/2006/relationships/hyperlink" Target="https://doi.org/10.1108/13620431211241063" TargetMode="External"/><Relationship Id="rId36" Type="http://schemas.openxmlformats.org/officeDocument/2006/relationships/hyperlink" Target="https://doi.org/10.1177/1080569912461171" TargetMode="External"/><Relationship Id="rId57" Type="http://schemas.openxmlformats.org/officeDocument/2006/relationships/hyperlink" Target="https://doi.org/10.1177/014920630002600304" TargetMode="External"/><Relationship Id="rId106" Type="http://schemas.openxmlformats.org/officeDocument/2006/relationships/hyperlink" Target="https://doi.org/10.1108/01437731311326693" TargetMode="External"/><Relationship Id="rId127" Type="http://schemas.openxmlformats.org/officeDocument/2006/relationships/hyperlink" Target="https://doi.org/10.1006/obhd.2000.2903" TargetMode="External"/><Relationship Id="rId10" Type="http://schemas.openxmlformats.org/officeDocument/2006/relationships/footer" Target="footer2.xml"/><Relationship Id="rId31" Type="http://schemas.openxmlformats.org/officeDocument/2006/relationships/hyperlink" Target="https://doi.org/10.1037/0021-9010.91.2.298" TargetMode="External"/><Relationship Id="rId52" Type="http://schemas.openxmlformats.org/officeDocument/2006/relationships/hyperlink" Target="https://doi.org/10.1111/j.1468-2389.2010.00500.x" TargetMode="External"/><Relationship Id="rId73" Type="http://schemas.openxmlformats.org/officeDocument/2006/relationships/hyperlink" Target="https://doi.org/10.1108/01409170610674419" TargetMode="External"/><Relationship Id="rId78" Type="http://schemas.openxmlformats.org/officeDocument/2006/relationships/hyperlink" Target="https://doi.org/10.5465/256490" TargetMode="External"/><Relationship Id="rId94" Type="http://schemas.openxmlformats.org/officeDocument/2006/relationships/hyperlink" Target="https://doi.org/10.1108/JMP-11-2012-0351" TargetMode="External"/><Relationship Id="rId99" Type="http://schemas.openxmlformats.org/officeDocument/2006/relationships/hyperlink" Target="https://doi.org/10.1177/002194360203900402" TargetMode="External"/><Relationship Id="rId101" Type="http://schemas.openxmlformats.org/officeDocument/2006/relationships/hyperlink" Target="https://doi.org/10.1016/j.leaqua.2011.02.003" TargetMode="External"/><Relationship Id="rId122" Type="http://schemas.openxmlformats.org/officeDocument/2006/relationships/hyperlink" Target="https://doi.org/10.1111/j.1467-9280.2008.02223.x" TargetMode="External"/><Relationship Id="rId143" Type="http://schemas.openxmlformats.org/officeDocument/2006/relationships/hyperlink" Target="https://doi.org/10.1002/job.2202" TargetMode="External"/><Relationship Id="rId148" Type="http://schemas.openxmlformats.org/officeDocument/2006/relationships/hyperlink" Target="https://doi.org/10.1006/obhd.2000.2891" TargetMode="External"/><Relationship Id="rId164" Type="http://schemas.openxmlformats.org/officeDocument/2006/relationships/hyperlink" Target="https://doi.org/10.1037/apl0000016" TargetMode="External"/><Relationship Id="rId169" Type="http://schemas.openxmlformats.org/officeDocument/2006/relationships/hyperlink" Target="https://doi.org/10.1108/LODJ-10-2014-0201" TargetMode="External"/><Relationship Id="rId185" Type="http://schemas.openxmlformats.org/officeDocument/2006/relationships/hyperlink" Target="https://doi.org/10.1002/hrm.21851"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doi.org/10.1111/j.1468-2958.1995.tb00360.x" TargetMode="External"/><Relationship Id="rId210" Type="http://schemas.openxmlformats.org/officeDocument/2006/relationships/hyperlink" Target="https://doi.org/10.1016/j.ijforecast.2010.03.002" TargetMode="External"/><Relationship Id="rId215" Type="http://schemas.openxmlformats.org/officeDocument/2006/relationships/hyperlink" Target="https://doi.org/10.1177/0002764294037005009" TargetMode="External"/><Relationship Id="rId26" Type="http://schemas.openxmlformats.org/officeDocument/2006/relationships/hyperlink" Target="https://doi.org/10.1016/0167-8116(91)90020-8" TargetMode="External"/><Relationship Id="rId231" Type="http://schemas.openxmlformats.org/officeDocument/2006/relationships/fontTable" Target="fontTable.xml"/><Relationship Id="rId47" Type="http://schemas.openxmlformats.org/officeDocument/2006/relationships/hyperlink" Target="https://doi.org/10.1037/0021-9010.92.2.331" TargetMode="External"/><Relationship Id="rId68" Type="http://schemas.openxmlformats.org/officeDocument/2006/relationships/hyperlink" Target="https://doi.org/10.1108/01437730010343095" TargetMode="External"/><Relationship Id="rId89" Type="http://schemas.openxmlformats.org/officeDocument/2006/relationships/hyperlink" Target="https://doi.org/10.1080/03637750009376492" TargetMode="External"/><Relationship Id="rId112" Type="http://schemas.openxmlformats.org/officeDocument/2006/relationships/hyperlink" Target="https://doi.org/10.5465/amr.1983.4284603" TargetMode="External"/><Relationship Id="rId133" Type="http://schemas.openxmlformats.org/officeDocument/2006/relationships/hyperlink" Target="https://doi.org/10.1177/0893318901144002" TargetMode="External"/><Relationship Id="rId154" Type="http://schemas.openxmlformats.org/officeDocument/2006/relationships/hyperlink" Target="https://doi.org/10.1037/a0021574" TargetMode="External"/><Relationship Id="rId175" Type="http://schemas.openxmlformats.org/officeDocument/2006/relationships/hyperlink" Target="https://doi.org/10.1002/(SICI)1099-1379(1998)19:1+%3c665::AID-JOB972%3e3.0.CO;2-X" TargetMode="External"/><Relationship Id="rId196" Type="http://schemas.openxmlformats.org/officeDocument/2006/relationships/hyperlink" Target="https://doi.org/10.1002/hrdq.3920060208" TargetMode="External"/><Relationship Id="rId200" Type="http://schemas.openxmlformats.org/officeDocument/2006/relationships/hyperlink" Target="https://doi.org/10.1177/0306307018788808" TargetMode="External"/><Relationship Id="rId16" Type="http://schemas.openxmlformats.org/officeDocument/2006/relationships/hyperlink" Target="https://doi.org/10.1016/j.socnet.2011.04.002" TargetMode="External"/><Relationship Id="rId221" Type="http://schemas.openxmlformats.org/officeDocument/2006/relationships/hyperlink" Target="https://doi.org/10.1080/03634523.2017.1350872" TargetMode="External"/><Relationship Id="rId37" Type="http://schemas.openxmlformats.org/officeDocument/2006/relationships/hyperlink" Target="https://doi.org/10.1287/mnsc.49.4.432.14428" TargetMode="External"/><Relationship Id="rId58" Type="http://schemas.openxmlformats.org/officeDocument/2006/relationships/hyperlink" Target="https://doi.org/10.1177/0149206305279602" TargetMode="External"/><Relationship Id="rId79" Type="http://schemas.openxmlformats.org/officeDocument/2006/relationships/hyperlink" Target="https://doi.org/10.1080/10417940500503548" TargetMode="External"/><Relationship Id="rId102" Type="http://schemas.openxmlformats.org/officeDocument/2006/relationships/hyperlink" Target="https://doi.org/10.1002/j.2161-0045.2007.tb00027.x" TargetMode="External"/><Relationship Id="rId123" Type="http://schemas.openxmlformats.org/officeDocument/2006/relationships/hyperlink" Target="https://doi.org/10.1111/puar.12160" TargetMode="External"/><Relationship Id="rId144" Type="http://schemas.openxmlformats.org/officeDocument/2006/relationships/hyperlink" Target="https://doi.org/10.2307/1556364" TargetMode="External"/><Relationship Id="rId90" Type="http://schemas.openxmlformats.org/officeDocument/2006/relationships/hyperlink" Target="https://doi.org/10.1111/j.1468-2958.1997.tb00406.x" TargetMode="External"/><Relationship Id="rId165" Type="http://schemas.openxmlformats.org/officeDocument/2006/relationships/hyperlink" Target="https://doi.org/10.1177/105960119001500104" TargetMode="External"/><Relationship Id="rId186" Type="http://schemas.openxmlformats.org/officeDocument/2006/relationships/hyperlink" Target="https://doi.org/10.1108/13665620510606733" TargetMode="External"/><Relationship Id="rId211" Type="http://schemas.openxmlformats.org/officeDocument/2006/relationships/hyperlink" Target="https://doi.org/10.1080/10510974.2017.1363795" TargetMode="External"/><Relationship Id="rId232" Type="http://schemas.openxmlformats.org/officeDocument/2006/relationships/theme" Target="theme/theme1.xml"/><Relationship Id="rId27" Type="http://schemas.openxmlformats.org/officeDocument/2006/relationships/hyperlink" Target="https://doi.org/10.1111/j.1744-6570.1988.tb00632.x" TargetMode="External"/><Relationship Id="rId48" Type="http://schemas.openxmlformats.org/officeDocument/2006/relationships/hyperlink" Target="https://doi.org/10.1016/j.leaqua.2013.12.004" TargetMode="External"/><Relationship Id="rId69" Type="http://schemas.openxmlformats.org/officeDocument/2006/relationships/hyperlink" Target="https://doi.org/10.1146/annurev.so.02.080176.002003" TargetMode="External"/><Relationship Id="rId113" Type="http://schemas.openxmlformats.org/officeDocument/2006/relationships/hyperlink" Target="https://doi.org/10.1016/j.teln.2016.05.005" TargetMode="External"/><Relationship Id="rId134" Type="http://schemas.openxmlformats.org/officeDocument/2006/relationships/hyperlink" Target="https://doi.org/10.1177/0021886302381002" TargetMode="External"/><Relationship Id="rId80" Type="http://schemas.openxmlformats.org/officeDocument/2006/relationships/hyperlink" Target="https://doi.org/10.1177/0093650210368258" TargetMode="External"/><Relationship Id="rId155" Type="http://schemas.openxmlformats.org/officeDocument/2006/relationships/hyperlink" Target="https://doi.org/10.1111/j.1559-1816.2003.tb02075.x" TargetMode="External"/><Relationship Id="rId176" Type="http://schemas.openxmlformats.org/officeDocument/2006/relationships/hyperlink" Target="https://doi.org/10.1016/S0749-5978(02)00036-5" TargetMode="External"/><Relationship Id="rId197" Type="http://schemas.openxmlformats.org/officeDocument/2006/relationships/hyperlink" Target="https://doi.org/10.1080/08824099309359921" TargetMode="External"/><Relationship Id="rId201" Type="http://schemas.openxmlformats.org/officeDocument/2006/relationships/hyperlink" Target="https://doi.org/10.1037/0022-0167.34.4.414" TargetMode="External"/><Relationship Id="rId222" Type="http://schemas.openxmlformats.org/officeDocument/2006/relationships/hyperlink" Target="https://doi.org/10.1177/001872679204500603" TargetMode="External"/><Relationship Id="rId17" Type="http://schemas.openxmlformats.org/officeDocument/2006/relationships/hyperlink" Target="https://doi.org/10.1146/annurev.psych.60.110707.163505" TargetMode="External"/><Relationship Id="rId38" Type="http://schemas.openxmlformats.org/officeDocument/2006/relationships/hyperlink" Target="https://doi.org/10.2307/20159624" TargetMode="External"/><Relationship Id="rId59" Type="http://schemas.openxmlformats.org/officeDocument/2006/relationships/hyperlink" Target="https://doi.org/10.5465/amr.2014.0384" TargetMode="External"/><Relationship Id="rId103" Type="http://schemas.openxmlformats.org/officeDocument/2006/relationships/hyperlink" Target="https://doi.org/10.1006/obhd.1997.2697" TargetMode="External"/><Relationship Id="rId124" Type="http://schemas.openxmlformats.org/officeDocument/2006/relationships/hyperlink" Target="https://doi.org/10.1177/105960118901400308" TargetMode="External"/><Relationship Id="rId70" Type="http://schemas.openxmlformats.org/officeDocument/2006/relationships/hyperlink" Target="https://doi.org/10.3758/BF03203630" TargetMode="External"/><Relationship Id="rId91" Type="http://schemas.openxmlformats.org/officeDocument/2006/relationships/hyperlink" Target="https://doi.org/10.1111/j.1468-2958.2000.tb00757.x" TargetMode="External"/><Relationship Id="rId145" Type="http://schemas.openxmlformats.org/officeDocument/2006/relationships/hyperlink" Target="https://doi.org/10.1007/s10551-010-0674-z" TargetMode="External"/><Relationship Id="rId166" Type="http://schemas.openxmlformats.org/officeDocument/2006/relationships/hyperlink" Target="https://doi.org/10.1207/s15327906mbr2304_6" TargetMode="External"/><Relationship Id="rId187" Type="http://schemas.openxmlformats.org/officeDocument/2006/relationships/hyperlink" Target="https://doi.org/10.1037/0021-9010.63.1.89" TargetMode="External"/><Relationship Id="rId1" Type="http://schemas.openxmlformats.org/officeDocument/2006/relationships/customXml" Target="../customXml/item1.xml"/><Relationship Id="rId212" Type="http://schemas.openxmlformats.org/officeDocument/2006/relationships/hyperlink" Target="https://doi.org/10.1006/obhd.1995.1050" TargetMode="External"/><Relationship Id="rId28" Type="http://schemas.openxmlformats.org/officeDocument/2006/relationships/hyperlink" Target="https://doi.org/10.1080/23808985.1995.11678921" TargetMode="External"/><Relationship Id="rId49" Type="http://schemas.openxmlformats.org/officeDocument/2006/relationships/hyperlink" Target="https://doi.org/10.1177/0149206315598372" TargetMode="External"/><Relationship Id="rId114" Type="http://schemas.openxmlformats.org/officeDocument/2006/relationships/hyperlink" Target="https://doi.org/10.1002/bdm.1995" TargetMode="External"/><Relationship Id="rId60" Type="http://schemas.openxmlformats.org/officeDocument/2006/relationships/hyperlink" Target="https://doi.org/10.1037/0022-3514.58.1.80" TargetMode="External"/><Relationship Id="rId81" Type="http://schemas.openxmlformats.org/officeDocument/2006/relationships/hyperlink" Target="https://doi.org/10.1177/0149206309344741" TargetMode="External"/><Relationship Id="rId135" Type="http://schemas.openxmlformats.org/officeDocument/2006/relationships/hyperlink" Target="https://doi.org/10.1037/0022-006X.54.4.438" TargetMode="External"/><Relationship Id="rId156" Type="http://schemas.openxmlformats.org/officeDocument/2006/relationships/hyperlink" Target="https://doi.org/10.1002/1532-1096(200024)11:4%3c361::AID-HRDQ3%3e3.0.CO;2-F" TargetMode="External"/><Relationship Id="rId177" Type="http://schemas.openxmlformats.org/officeDocument/2006/relationships/hyperlink" Target="https://doi.org/10.1002/hrdq.1046" TargetMode="External"/><Relationship Id="rId198" Type="http://schemas.openxmlformats.org/officeDocument/2006/relationships/hyperlink" Target="https://doi.org/10.1016/j.hrmr.2007.07.004" TargetMode="External"/><Relationship Id="rId202" Type="http://schemas.openxmlformats.org/officeDocument/2006/relationships/hyperlink" Target="https://doi.org/10.1037/1076-8998.5.4.457" TargetMode="External"/><Relationship Id="rId223" Type="http://schemas.openxmlformats.org/officeDocument/2006/relationships/hyperlink" Target="https://doi.org/10.1002/hrdq.7" TargetMode="External"/><Relationship Id="rId18" Type="http://schemas.openxmlformats.org/officeDocument/2006/relationships/hyperlink" Target="https://doi.org/10.1186/s12913-019-4234-7" TargetMode="External"/><Relationship Id="rId39" Type="http://schemas.openxmlformats.org/officeDocument/2006/relationships/hyperlink" Target="https://doi.org/10.1287/mnsc.2014.2054" TargetMode="External"/><Relationship Id="rId50" Type="http://schemas.openxmlformats.org/officeDocument/2006/relationships/hyperlink" Target="https://doi.org/10.1080/00224545.2011.642025" TargetMode="External"/><Relationship Id="rId104" Type="http://schemas.openxmlformats.org/officeDocument/2006/relationships/hyperlink" Target="https://doi.org/10.1177/0018726718817812" TargetMode="External"/><Relationship Id="rId125" Type="http://schemas.openxmlformats.org/officeDocument/2006/relationships/hyperlink" Target="https://doi.org/10.1177/014920630002600306" TargetMode="External"/><Relationship Id="rId146" Type="http://schemas.openxmlformats.org/officeDocument/2006/relationships/hyperlink" Target="https://doi.org/10.1006/jvbe.1997.1597" TargetMode="External"/><Relationship Id="rId167" Type="http://schemas.openxmlformats.org/officeDocument/2006/relationships/hyperlink" Target="https://doi.org/10.1108/eb022855" TargetMode="External"/><Relationship Id="rId188" Type="http://schemas.openxmlformats.org/officeDocument/2006/relationships/hyperlink" Target="https://doi.org/10.1111/j.0021-9029.2006.00046.x" TargetMode="External"/><Relationship Id="rId71" Type="http://schemas.openxmlformats.org/officeDocument/2006/relationships/hyperlink" Target="https://doi.org/10.1111/j.1744-6570.2004.tb02493.x" TargetMode="External"/><Relationship Id="rId92" Type="http://schemas.openxmlformats.org/officeDocument/2006/relationships/hyperlink" Target="https://doi.org/10.2307/2092623" TargetMode="External"/><Relationship Id="rId213" Type="http://schemas.openxmlformats.org/officeDocument/2006/relationships/hyperlink" Target="https://doi.org/10.1111/j.1744-6570.2011.01224.x" TargetMode="External"/><Relationship Id="rId2" Type="http://schemas.openxmlformats.org/officeDocument/2006/relationships/numbering" Target="numbering.xml"/><Relationship Id="rId29" Type="http://schemas.openxmlformats.org/officeDocument/2006/relationships/hyperlink" Target="https://doi.org/10.1111/1748-8583.12120" TargetMode="External"/><Relationship Id="rId40" Type="http://schemas.openxmlformats.org/officeDocument/2006/relationships/hyperlink" Target="https://doi.org/10.1037/0021-9010.72.4.515" TargetMode="External"/><Relationship Id="rId115" Type="http://schemas.openxmlformats.org/officeDocument/2006/relationships/hyperlink" Target="https://doi.org/10.1016/S0749-5978(03)00059-1" TargetMode="External"/><Relationship Id="rId136" Type="http://schemas.openxmlformats.org/officeDocument/2006/relationships/hyperlink" Target="https://doi.org/10.1037/0021-9010.85.3.407" TargetMode="External"/><Relationship Id="rId157" Type="http://schemas.openxmlformats.org/officeDocument/2006/relationships/hyperlink" Target="https://doi.org/10.1111/j.1744-6570.1986.tb00950.x" TargetMode="External"/><Relationship Id="rId178" Type="http://schemas.openxmlformats.org/officeDocument/2006/relationships/hyperlink" Target="https://doi.org/10.1177/014616702237645" TargetMode="External"/><Relationship Id="rId61" Type="http://schemas.openxmlformats.org/officeDocument/2006/relationships/hyperlink" Target="https://doi.org/10.1016/0030-5073(75)90005-7" TargetMode="External"/><Relationship Id="rId82" Type="http://schemas.openxmlformats.org/officeDocument/2006/relationships/hyperlink" Target="https://doi.org/10.1080/03637750903310352" TargetMode="External"/><Relationship Id="rId199" Type="http://schemas.openxmlformats.org/officeDocument/2006/relationships/hyperlink" Target="https://doi.org/10.1002/hrm.20288" TargetMode="External"/><Relationship Id="rId203" Type="http://schemas.openxmlformats.org/officeDocument/2006/relationships/hyperlink" Target="https://doi.org/10.5465/256928" TargetMode="External"/><Relationship Id="rId19" Type="http://schemas.openxmlformats.org/officeDocument/2006/relationships/hyperlink" Target="https://doi.org/10.1037/0021-9010.89.1.127" TargetMode="External"/><Relationship Id="rId224" Type="http://schemas.openxmlformats.org/officeDocument/2006/relationships/hyperlink" Target="https://doi.org/10.1006/obhd.2000.2909" TargetMode="External"/><Relationship Id="rId30" Type="http://schemas.openxmlformats.org/officeDocument/2006/relationships/hyperlink" Target="https://doi.org/10.5465/257068" TargetMode="External"/><Relationship Id="rId105" Type="http://schemas.openxmlformats.org/officeDocument/2006/relationships/hyperlink" Target="https://doi.org/10.1111/j.1468-2958.1978.tb00614.x" TargetMode="External"/><Relationship Id="rId126" Type="http://schemas.openxmlformats.org/officeDocument/2006/relationships/hyperlink" Target="https://doi.org/10.1146/annurev.psych.50.1.569" TargetMode="External"/><Relationship Id="rId147" Type="http://schemas.openxmlformats.org/officeDocument/2006/relationships/hyperlink" Target="https://doi.org/10.1086/210434" TargetMode="External"/><Relationship Id="rId168" Type="http://schemas.openxmlformats.org/officeDocument/2006/relationships/hyperlink" Target="https://doi.org/10.1111/j.1744-6570.2010.01174.x" TargetMode="External"/><Relationship Id="rId51" Type="http://schemas.openxmlformats.org/officeDocument/2006/relationships/hyperlink" Target="https://doi.org/10.1177/0022022111402343" TargetMode="External"/><Relationship Id="rId72" Type="http://schemas.openxmlformats.org/officeDocument/2006/relationships/hyperlink" Target="https://doi.org/10.1111/peps.12075" TargetMode="External"/><Relationship Id="rId93" Type="http://schemas.openxmlformats.org/officeDocument/2006/relationships/hyperlink" Target="https://doi.org/10.1016/0030-5073(82)90236-7" TargetMode="External"/><Relationship Id="rId189" Type="http://schemas.openxmlformats.org/officeDocument/2006/relationships/hyperlink" Target="https://doi.org/10.1037/a0014827" TargetMode="External"/><Relationship Id="rId3" Type="http://schemas.openxmlformats.org/officeDocument/2006/relationships/styles" Target="styles.xml"/><Relationship Id="rId214" Type="http://schemas.openxmlformats.org/officeDocument/2006/relationships/hyperlink" Target="https://doi.org/10.1037/a00176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A7FE-2433-451B-8EFD-41F9AD32A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136</Pages>
  <Words>33448</Words>
  <Characters>190656</Characters>
  <Application>Microsoft Office Word</Application>
  <DocSecurity>0</DocSecurity>
  <Lines>1588</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Kavya, Pavitra</dc:creator>
  <cp:lastModifiedBy>Kavya, Pavitra</cp:lastModifiedBy>
  <cp:revision>186</cp:revision>
  <cp:lastPrinted>2020-07-31T16:56:00Z</cp:lastPrinted>
  <dcterms:created xsi:type="dcterms:W3CDTF">2020-07-24T17:28:00Z</dcterms:created>
  <dcterms:modified xsi:type="dcterms:W3CDTF">2020-07-31T17:06:00Z</dcterms:modified>
</cp:coreProperties>
</file>