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36027" w14:textId="260C8938" w:rsidR="00D3359D" w:rsidRPr="001659CA" w:rsidRDefault="00D3359D" w:rsidP="005D24D8">
      <w:pPr>
        <w:spacing w:line="360" w:lineRule="auto"/>
        <w:jc w:val="center"/>
        <w:rPr>
          <w:rFonts w:ascii="Times" w:hAnsi="Times" w:cs="Times"/>
        </w:rPr>
      </w:pPr>
      <w:r w:rsidRPr="001659CA">
        <w:rPr>
          <w:rFonts w:ascii="Times" w:hAnsi="Times" w:cs="Times"/>
        </w:rPr>
        <w:t>UNIVERSITY OF OKLAHOMA</w:t>
      </w:r>
    </w:p>
    <w:p w14:paraId="7016BB98" w14:textId="21676B98" w:rsidR="00D3359D" w:rsidRPr="001659CA" w:rsidRDefault="00D3359D" w:rsidP="005D24D8">
      <w:pPr>
        <w:spacing w:line="360" w:lineRule="auto"/>
        <w:jc w:val="center"/>
        <w:rPr>
          <w:rFonts w:ascii="Times" w:hAnsi="Times" w:cs="Times"/>
        </w:rPr>
      </w:pPr>
      <w:r w:rsidRPr="001659CA">
        <w:rPr>
          <w:rFonts w:ascii="Times" w:hAnsi="Times" w:cs="Times"/>
        </w:rPr>
        <w:t>GRADUATE COLLEGE</w:t>
      </w:r>
    </w:p>
    <w:p w14:paraId="17977B6A" w14:textId="29665924" w:rsidR="00D3359D" w:rsidRPr="001659CA" w:rsidRDefault="00D3359D" w:rsidP="00D3359D">
      <w:pPr>
        <w:jc w:val="center"/>
        <w:rPr>
          <w:rFonts w:ascii="Times" w:hAnsi="Times" w:cs="Times"/>
        </w:rPr>
      </w:pPr>
    </w:p>
    <w:p w14:paraId="5676866E" w14:textId="1C100753" w:rsidR="00D3359D" w:rsidRPr="001659CA" w:rsidRDefault="00D3359D" w:rsidP="00D3359D">
      <w:pPr>
        <w:jc w:val="center"/>
        <w:rPr>
          <w:rFonts w:ascii="Times" w:hAnsi="Times" w:cs="Times"/>
        </w:rPr>
      </w:pPr>
    </w:p>
    <w:p w14:paraId="2DF5BB11" w14:textId="471652B1" w:rsidR="00D3359D" w:rsidRPr="001659CA" w:rsidRDefault="00D3359D" w:rsidP="00D3359D">
      <w:pPr>
        <w:jc w:val="center"/>
        <w:rPr>
          <w:rFonts w:ascii="Times" w:hAnsi="Times" w:cs="Times"/>
        </w:rPr>
      </w:pPr>
    </w:p>
    <w:p w14:paraId="3E6F3022" w14:textId="4A966E67" w:rsidR="00D3359D" w:rsidRPr="001659CA" w:rsidRDefault="00D3359D" w:rsidP="00D3359D">
      <w:pPr>
        <w:jc w:val="center"/>
        <w:rPr>
          <w:rFonts w:ascii="Times" w:hAnsi="Times" w:cs="Times"/>
        </w:rPr>
      </w:pPr>
    </w:p>
    <w:p w14:paraId="08164E65" w14:textId="5ACA3E86" w:rsidR="00D3359D" w:rsidRPr="001659CA" w:rsidRDefault="00D3359D" w:rsidP="00D3359D">
      <w:pPr>
        <w:jc w:val="center"/>
        <w:rPr>
          <w:rFonts w:ascii="Times" w:hAnsi="Times" w:cs="Times"/>
        </w:rPr>
      </w:pPr>
    </w:p>
    <w:p w14:paraId="1BCD7F9C" w14:textId="35A550D9" w:rsidR="00D3359D" w:rsidRPr="001659CA" w:rsidRDefault="00D3359D" w:rsidP="00D3359D">
      <w:pPr>
        <w:jc w:val="center"/>
        <w:rPr>
          <w:rFonts w:ascii="Times" w:hAnsi="Times" w:cs="Times"/>
        </w:rPr>
      </w:pPr>
    </w:p>
    <w:p w14:paraId="221B721F" w14:textId="11F5C836" w:rsidR="00D3359D" w:rsidRPr="001659CA" w:rsidRDefault="00D3359D" w:rsidP="00D3359D">
      <w:pPr>
        <w:jc w:val="center"/>
        <w:rPr>
          <w:rFonts w:ascii="Times" w:hAnsi="Times" w:cs="Times"/>
        </w:rPr>
      </w:pPr>
    </w:p>
    <w:p w14:paraId="1D0E74E5" w14:textId="4EA72E49" w:rsidR="00D3359D" w:rsidRPr="001659CA" w:rsidRDefault="00D3359D" w:rsidP="00D3359D">
      <w:pPr>
        <w:jc w:val="center"/>
        <w:rPr>
          <w:rFonts w:ascii="Times" w:hAnsi="Times" w:cs="Times"/>
        </w:rPr>
      </w:pPr>
    </w:p>
    <w:p w14:paraId="7EA79017" w14:textId="7D4FBFEF" w:rsidR="00D3359D" w:rsidRPr="001659CA" w:rsidRDefault="00D3359D" w:rsidP="00D3359D">
      <w:pPr>
        <w:jc w:val="center"/>
        <w:rPr>
          <w:rFonts w:ascii="Times" w:hAnsi="Times" w:cs="Times"/>
        </w:rPr>
      </w:pPr>
    </w:p>
    <w:p w14:paraId="77831E25" w14:textId="0E99D06A" w:rsidR="00D3359D" w:rsidRPr="001659CA" w:rsidRDefault="00D3359D" w:rsidP="00D3359D">
      <w:pPr>
        <w:jc w:val="center"/>
        <w:rPr>
          <w:rFonts w:ascii="Times" w:hAnsi="Times" w:cs="Times"/>
        </w:rPr>
      </w:pPr>
      <w:r w:rsidRPr="001659CA">
        <w:rPr>
          <w:rFonts w:ascii="Times" w:hAnsi="Times" w:cs="Times"/>
        </w:rPr>
        <w:t>FACTORS INFLUENC</w:t>
      </w:r>
      <w:r w:rsidR="00ED7FEE" w:rsidRPr="001659CA">
        <w:rPr>
          <w:rFonts w:ascii="Times" w:hAnsi="Times" w:cs="Times"/>
        </w:rPr>
        <w:t>ING</w:t>
      </w:r>
      <w:r w:rsidRPr="001659CA">
        <w:rPr>
          <w:rFonts w:ascii="Times" w:hAnsi="Times" w:cs="Times"/>
        </w:rPr>
        <w:t xml:space="preserve"> ECOLOGICAL D</w:t>
      </w:r>
      <w:r w:rsidR="00F35E6D" w:rsidRPr="001659CA">
        <w:rPr>
          <w:rFonts w:ascii="Times" w:hAnsi="Times" w:cs="Times"/>
        </w:rPr>
        <w:t>YNAMICS</w:t>
      </w:r>
      <w:r w:rsidRPr="001659CA">
        <w:rPr>
          <w:rFonts w:ascii="Times" w:hAnsi="Times" w:cs="Times"/>
        </w:rPr>
        <w:t xml:space="preserve"> OF THE HUMAN MICROBIOME</w:t>
      </w:r>
    </w:p>
    <w:p w14:paraId="56980C6F" w14:textId="2221EEB8" w:rsidR="005D24D8" w:rsidRPr="001659CA" w:rsidRDefault="005D24D8" w:rsidP="00D3359D">
      <w:pPr>
        <w:jc w:val="center"/>
        <w:rPr>
          <w:rFonts w:ascii="Times" w:hAnsi="Times" w:cs="Times"/>
        </w:rPr>
      </w:pPr>
    </w:p>
    <w:p w14:paraId="0ACFCE02" w14:textId="611EC8F0" w:rsidR="005D24D8" w:rsidRPr="001659CA" w:rsidRDefault="005D24D8" w:rsidP="00D3359D">
      <w:pPr>
        <w:jc w:val="center"/>
        <w:rPr>
          <w:rFonts w:ascii="Times" w:hAnsi="Times" w:cs="Times"/>
        </w:rPr>
      </w:pPr>
    </w:p>
    <w:p w14:paraId="750F9173" w14:textId="714BE90D" w:rsidR="005D24D8" w:rsidRPr="001659CA" w:rsidRDefault="005D24D8" w:rsidP="00D3359D">
      <w:pPr>
        <w:jc w:val="center"/>
        <w:rPr>
          <w:rFonts w:ascii="Times" w:hAnsi="Times" w:cs="Times"/>
        </w:rPr>
      </w:pPr>
    </w:p>
    <w:p w14:paraId="083896BB" w14:textId="7DFB32E9" w:rsidR="005D24D8" w:rsidRPr="001659CA" w:rsidRDefault="005D24D8" w:rsidP="00D3359D">
      <w:pPr>
        <w:jc w:val="center"/>
        <w:rPr>
          <w:rFonts w:ascii="Times" w:hAnsi="Times" w:cs="Times"/>
        </w:rPr>
      </w:pPr>
    </w:p>
    <w:p w14:paraId="28DD1094" w14:textId="43D1C207" w:rsidR="005D24D8" w:rsidRPr="001659CA" w:rsidRDefault="005D24D8" w:rsidP="00D3359D">
      <w:pPr>
        <w:jc w:val="center"/>
        <w:rPr>
          <w:rFonts w:ascii="Times" w:hAnsi="Times" w:cs="Times"/>
        </w:rPr>
      </w:pPr>
    </w:p>
    <w:p w14:paraId="610D4C39" w14:textId="56322410" w:rsidR="005D24D8" w:rsidRPr="001659CA" w:rsidRDefault="005D24D8" w:rsidP="00D3359D">
      <w:pPr>
        <w:jc w:val="center"/>
        <w:rPr>
          <w:rFonts w:ascii="Times" w:hAnsi="Times" w:cs="Times"/>
        </w:rPr>
      </w:pPr>
    </w:p>
    <w:p w14:paraId="5C9E4F3B" w14:textId="405266F8" w:rsidR="005D24D8" w:rsidRPr="001659CA" w:rsidRDefault="005D24D8" w:rsidP="00D3359D">
      <w:pPr>
        <w:jc w:val="center"/>
        <w:rPr>
          <w:rFonts w:ascii="Times" w:hAnsi="Times" w:cs="Times"/>
        </w:rPr>
      </w:pPr>
    </w:p>
    <w:p w14:paraId="34451E72" w14:textId="5AADD9E6" w:rsidR="005D24D8" w:rsidRPr="001659CA" w:rsidRDefault="005D24D8" w:rsidP="00D3359D">
      <w:pPr>
        <w:jc w:val="center"/>
        <w:rPr>
          <w:rFonts w:ascii="Times" w:hAnsi="Times" w:cs="Times"/>
        </w:rPr>
      </w:pPr>
    </w:p>
    <w:p w14:paraId="5A8D2844" w14:textId="744E9F21" w:rsidR="005D24D8" w:rsidRPr="001659CA" w:rsidRDefault="005D24D8" w:rsidP="00D3359D">
      <w:pPr>
        <w:jc w:val="center"/>
        <w:rPr>
          <w:rFonts w:ascii="Times" w:hAnsi="Times" w:cs="Times"/>
        </w:rPr>
      </w:pPr>
    </w:p>
    <w:p w14:paraId="073B9A72" w14:textId="14A0B8CB" w:rsidR="005D24D8" w:rsidRPr="001659CA" w:rsidRDefault="005D24D8" w:rsidP="00D3359D">
      <w:pPr>
        <w:jc w:val="center"/>
        <w:rPr>
          <w:rFonts w:ascii="Times" w:hAnsi="Times" w:cs="Times"/>
        </w:rPr>
      </w:pPr>
    </w:p>
    <w:p w14:paraId="74DE121E" w14:textId="066A08F4" w:rsidR="005D24D8" w:rsidRPr="001659CA" w:rsidRDefault="005D24D8" w:rsidP="00D3359D">
      <w:pPr>
        <w:jc w:val="center"/>
        <w:rPr>
          <w:rFonts w:ascii="Times" w:hAnsi="Times" w:cs="Times"/>
        </w:rPr>
      </w:pPr>
    </w:p>
    <w:p w14:paraId="2CE63C74" w14:textId="17A9F061" w:rsidR="005D24D8" w:rsidRPr="001659CA" w:rsidRDefault="005D24D8" w:rsidP="00D3359D">
      <w:pPr>
        <w:jc w:val="center"/>
        <w:rPr>
          <w:rFonts w:ascii="Times" w:hAnsi="Times" w:cs="Times"/>
        </w:rPr>
      </w:pPr>
    </w:p>
    <w:p w14:paraId="6D778297" w14:textId="1CD9D464" w:rsidR="005D24D8" w:rsidRPr="001659CA" w:rsidRDefault="005D24D8" w:rsidP="00D3359D">
      <w:pPr>
        <w:jc w:val="center"/>
        <w:rPr>
          <w:rFonts w:ascii="Times" w:hAnsi="Times" w:cs="Times"/>
        </w:rPr>
      </w:pPr>
    </w:p>
    <w:p w14:paraId="6BB5CBC7" w14:textId="38578E20" w:rsidR="005D24D8" w:rsidRPr="001659CA" w:rsidRDefault="005D24D8" w:rsidP="005D24D8">
      <w:pPr>
        <w:spacing w:line="360" w:lineRule="auto"/>
        <w:jc w:val="center"/>
        <w:rPr>
          <w:rFonts w:ascii="Times" w:hAnsi="Times" w:cs="Times"/>
        </w:rPr>
      </w:pPr>
    </w:p>
    <w:p w14:paraId="11F42CC8" w14:textId="3B93A768" w:rsidR="005D24D8" w:rsidRPr="001659CA" w:rsidRDefault="005D24D8" w:rsidP="005D24D8">
      <w:pPr>
        <w:spacing w:line="360" w:lineRule="auto"/>
        <w:jc w:val="center"/>
        <w:rPr>
          <w:rFonts w:ascii="Times" w:hAnsi="Times" w:cs="Times"/>
        </w:rPr>
      </w:pPr>
      <w:r w:rsidRPr="001659CA">
        <w:rPr>
          <w:rFonts w:ascii="Times" w:hAnsi="Times" w:cs="Times"/>
        </w:rPr>
        <w:t>A DISSERTATION</w:t>
      </w:r>
    </w:p>
    <w:p w14:paraId="2A8A1933" w14:textId="49F8F0D3" w:rsidR="005D24D8" w:rsidRPr="001659CA" w:rsidRDefault="005D24D8" w:rsidP="005D24D8">
      <w:pPr>
        <w:spacing w:line="360" w:lineRule="auto"/>
        <w:jc w:val="center"/>
        <w:rPr>
          <w:rFonts w:ascii="Times" w:hAnsi="Times" w:cs="Times"/>
        </w:rPr>
      </w:pPr>
      <w:r w:rsidRPr="001659CA">
        <w:rPr>
          <w:rFonts w:ascii="Times" w:hAnsi="Times" w:cs="Times"/>
        </w:rPr>
        <w:t>SUBMITTED TO THE GRADUATE FACULTY</w:t>
      </w:r>
    </w:p>
    <w:p w14:paraId="6E3BB36E" w14:textId="7054DA10" w:rsidR="005D24D8" w:rsidRPr="001659CA" w:rsidRDefault="005D24D8" w:rsidP="005D24D8">
      <w:pPr>
        <w:spacing w:line="360" w:lineRule="auto"/>
        <w:jc w:val="center"/>
        <w:rPr>
          <w:rFonts w:ascii="Times" w:hAnsi="Times" w:cs="Times"/>
        </w:rPr>
      </w:pPr>
      <w:r w:rsidRPr="001659CA">
        <w:rPr>
          <w:rFonts w:ascii="Times" w:hAnsi="Times" w:cs="Times"/>
        </w:rPr>
        <w:t xml:space="preserve">in partial fulfillment of the requirements for the </w:t>
      </w:r>
    </w:p>
    <w:p w14:paraId="2A1295E0" w14:textId="024D671A" w:rsidR="005D24D8" w:rsidRPr="001659CA" w:rsidRDefault="005D24D8" w:rsidP="004012F8">
      <w:pPr>
        <w:spacing w:line="360" w:lineRule="auto"/>
        <w:jc w:val="center"/>
        <w:rPr>
          <w:rFonts w:ascii="Times" w:hAnsi="Times" w:cs="Times"/>
        </w:rPr>
      </w:pPr>
      <w:r w:rsidRPr="001659CA">
        <w:rPr>
          <w:rFonts w:ascii="Times" w:hAnsi="Times" w:cs="Times"/>
        </w:rPr>
        <w:t>Degree of</w:t>
      </w:r>
    </w:p>
    <w:p w14:paraId="6E7903EB" w14:textId="597FE1F0" w:rsidR="004012F8" w:rsidRPr="001659CA" w:rsidRDefault="004012F8" w:rsidP="004012F8">
      <w:pPr>
        <w:spacing w:line="360" w:lineRule="auto"/>
        <w:jc w:val="center"/>
        <w:rPr>
          <w:rFonts w:ascii="Times" w:hAnsi="Times" w:cs="Times"/>
        </w:rPr>
      </w:pPr>
      <w:r w:rsidRPr="001659CA">
        <w:rPr>
          <w:rFonts w:ascii="Times" w:hAnsi="Times" w:cs="Times"/>
        </w:rPr>
        <w:t>DOCTOR OF PHILOSOPHY</w:t>
      </w:r>
    </w:p>
    <w:p w14:paraId="6EEAA14E" w14:textId="3A3B1D5B" w:rsidR="005D24D8" w:rsidRPr="001659CA" w:rsidRDefault="005D24D8" w:rsidP="00D3359D">
      <w:pPr>
        <w:jc w:val="center"/>
        <w:rPr>
          <w:rFonts w:ascii="Times" w:hAnsi="Times" w:cs="Times"/>
        </w:rPr>
      </w:pPr>
    </w:p>
    <w:p w14:paraId="08E1F4D1" w14:textId="5F79B7B6" w:rsidR="005D24D8" w:rsidRPr="001659CA" w:rsidRDefault="005D24D8" w:rsidP="00D3359D">
      <w:pPr>
        <w:jc w:val="center"/>
        <w:rPr>
          <w:rFonts w:ascii="Times" w:hAnsi="Times" w:cs="Times"/>
        </w:rPr>
      </w:pPr>
    </w:p>
    <w:p w14:paraId="5B89AD63" w14:textId="4BCD9ADC" w:rsidR="005D24D8" w:rsidRPr="001659CA" w:rsidRDefault="005D24D8" w:rsidP="00D3359D">
      <w:pPr>
        <w:jc w:val="center"/>
        <w:rPr>
          <w:rFonts w:ascii="Times" w:hAnsi="Times" w:cs="Times"/>
        </w:rPr>
      </w:pPr>
    </w:p>
    <w:p w14:paraId="29BAD958" w14:textId="0030BC45" w:rsidR="005D24D8" w:rsidRPr="001659CA" w:rsidRDefault="005D24D8" w:rsidP="00D3359D">
      <w:pPr>
        <w:jc w:val="center"/>
        <w:rPr>
          <w:rFonts w:ascii="Times" w:hAnsi="Times" w:cs="Times"/>
        </w:rPr>
      </w:pPr>
    </w:p>
    <w:p w14:paraId="42952DEE" w14:textId="700FD9ED" w:rsidR="005D24D8" w:rsidRPr="001659CA" w:rsidRDefault="005D24D8" w:rsidP="005D24D8">
      <w:pPr>
        <w:rPr>
          <w:rFonts w:ascii="Times" w:hAnsi="Times" w:cs="Times"/>
        </w:rPr>
      </w:pPr>
    </w:p>
    <w:p w14:paraId="2B284A77" w14:textId="43BD8A53" w:rsidR="005D24D8" w:rsidRPr="001659CA" w:rsidRDefault="005D24D8" w:rsidP="00D3359D">
      <w:pPr>
        <w:jc w:val="center"/>
        <w:rPr>
          <w:rFonts w:ascii="Times" w:hAnsi="Times" w:cs="Times"/>
        </w:rPr>
      </w:pPr>
    </w:p>
    <w:p w14:paraId="59707CD9" w14:textId="72EC6C3E" w:rsidR="005D24D8" w:rsidRPr="001659CA" w:rsidRDefault="005D24D8" w:rsidP="00D3359D">
      <w:pPr>
        <w:jc w:val="center"/>
        <w:rPr>
          <w:rFonts w:ascii="Times" w:hAnsi="Times" w:cs="Times"/>
        </w:rPr>
      </w:pPr>
      <w:r w:rsidRPr="001659CA">
        <w:rPr>
          <w:rFonts w:ascii="Times" w:hAnsi="Times" w:cs="Times"/>
        </w:rPr>
        <w:t>By</w:t>
      </w:r>
    </w:p>
    <w:p w14:paraId="73016C0C" w14:textId="77777777" w:rsidR="005D24D8" w:rsidRPr="001659CA" w:rsidRDefault="005D24D8" w:rsidP="00D3359D">
      <w:pPr>
        <w:jc w:val="center"/>
        <w:rPr>
          <w:rFonts w:ascii="Times" w:hAnsi="Times" w:cs="Times"/>
        </w:rPr>
      </w:pPr>
    </w:p>
    <w:p w14:paraId="02ACF518" w14:textId="10D70BA7" w:rsidR="005D24D8" w:rsidRPr="001659CA" w:rsidRDefault="005D24D8" w:rsidP="00D3359D">
      <w:pPr>
        <w:jc w:val="center"/>
        <w:rPr>
          <w:rFonts w:ascii="Times" w:hAnsi="Times" w:cs="Times"/>
        </w:rPr>
      </w:pPr>
      <w:r w:rsidRPr="001659CA">
        <w:rPr>
          <w:rFonts w:ascii="Times" w:hAnsi="Times" w:cs="Times"/>
        </w:rPr>
        <w:t>DAVID K. JACOBSON</w:t>
      </w:r>
    </w:p>
    <w:p w14:paraId="24E6CE6D" w14:textId="3A7F7805" w:rsidR="005D24D8" w:rsidRPr="001659CA" w:rsidRDefault="005D24D8" w:rsidP="00D3359D">
      <w:pPr>
        <w:jc w:val="center"/>
        <w:rPr>
          <w:rFonts w:ascii="Times" w:hAnsi="Times" w:cs="Times"/>
        </w:rPr>
      </w:pPr>
      <w:r w:rsidRPr="001659CA">
        <w:rPr>
          <w:rFonts w:ascii="Times" w:hAnsi="Times" w:cs="Times"/>
        </w:rPr>
        <w:t>Norman, Oklahoma</w:t>
      </w:r>
    </w:p>
    <w:p w14:paraId="472C2C09" w14:textId="1CDA6415" w:rsidR="005D24D8" w:rsidRPr="001659CA" w:rsidRDefault="005D24D8" w:rsidP="00D3359D">
      <w:pPr>
        <w:jc w:val="center"/>
        <w:rPr>
          <w:rFonts w:ascii="Times" w:hAnsi="Times" w:cs="Times"/>
        </w:rPr>
      </w:pPr>
      <w:r w:rsidRPr="001659CA">
        <w:rPr>
          <w:rFonts w:ascii="Times" w:hAnsi="Times" w:cs="Times"/>
        </w:rPr>
        <w:t>2020</w:t>
      </w:r>
    </w:p>
    <w:p w14:paraId="0317C19B" w14:textId="09B13912" w:rsidR="00ED7FEE" w:rsidRPr="001659CA" w:rsidRDefault="00ED7FEE" w:rsidP="00ED7FEE">
      <w:pPr>
        <w:jc w:val="center"/>
        <w:rPr>
          <w:rFonts w:ascii="Times" w:hAnsi="Times" w:cs="Times"/>
        </w:rPr>
      </w:pPr>
      <w:r w:rsidRPr="001659CA">
        <w:rPr>
          <w:rFonts w:ascii="Times" w:hAnsi="Times" w:cs="Times"/>
        </w:rPr>
        <w:lastRenderedPageBreak/>
        <w:t>FACTORS INFLUENCING ECOLOGICAL DYNAMICS OF THE HUMAN MICROBIOME</w:t>
      </w:r>
    </w:p>
    <w:p w14:paraId="6EE71E75" w14:textId="3388742D" w:rsidR="00ED7FEE" w:rsidRPr="001659CA" w:rsidRDefault="00ED7FEE" w:rsidP="00ED7FEE">
      <w:pPr>
        <w:jc w:val="center"/>
        <w:rPr>
          <w:rFonts w:ascii="Times" w:hAnsi="Times" w:cs="Times"/>
        </w:rPr>
      </w:pPr>
    </w:p>
    <w:p w14:paraId="14DDBDFD" w14:textId="19CE4C02" w:rsidR="00ED7FEE" w:rsidRPr="001659CA" w:rsidRDefault="00ED7FEE" w:rsidP="00ED7FEE">
      <w:pPr>
        <w:jc w:val="center"/>
        <w:rPr>
          <w:rFonts w:ascii="Times" w:hAnsi="Times" w:cs="Times"/>
        </w:rPr>
      </w:pPr>
    </w:p>
    <w:p w14:paraId="1A46ABF1" w14:textId="243EED68" w:rsidR="00ED7FEE" w:rsidRPr="001659CA" w:rsidRDefault="00ED7FEE" w:rsidP="00ED7FEE">
      <w:pPr>
        <w:jc w:val="center"/>
        <w:rPr>
          <w:rFonts w:ascii="Times" w:hAnsi="Times" w:cs="Times"/>
        </w:rPr>
      </w:pPr>
    </w:p>
    <w:p w14:paraId="1D2672BE" w14:textId="670CB332" w:rsidR="00ED7FEE" w:rsidRPr="001659CA" w:rsidRDefault="00ED7FEE" w:rsidP="00ED7FEE">
      <w:pPr>
        <w:jc w:val="center"/>
        <w:rPr>
          <w:rFonts w:ascii="Times" w:hAnsi="Times" w:cs="Times"/>
        </w:rPr>
      </w:pPr>
    </w:p>
    <w:p w14:paraId="6D436CA3" w14:textId="7454E90B" w:rsidR="00ED7FEE" w:rsidRPr="001659CA" w:rsidRDefault="00ED7FEE" w:rsidP="00ED7FEE">
      <w:pPr>
        <w:jc w:val="center"/>
        <w:rPr>
          <w:rFonts w:ascii="Times" w:hAnsi="Times" w:cs="Times"/>
        </w:rPr>
      </w:pPr>
      <w:r w:rsidRPr="001659CA">
        <w:rPr>
          <w:rFonts w:ascii="Times" w:hAnsi="Times" w:cs="Times"/>
        </w:rPr>
        <w:t>A DISSERTATION APPROVED FOR THE</w:t>
      </w:r>
    </w:p>
    <w:p w14:paraId="3BB4C1DE" w14:textId="0DB70FEE" w:rsidR="00ED7FEE" w:rsidRPr="001659CA" w:rsidRDefault="00ED7FEE" w:rsidP="00E70D78">
      <w:pPr>
        <w:jc w:val="center"/>
        <w:rPr>
          <w:rFonts w:ascii="Times" w:hAnsi="Times" w:cs="Times"/>
        </w:rPr>
      </w:pPr>
      <w:r w:rsidRPr="001659CA">
        <w:rPr>
          <w:rFonts w:ascii="Times" w:hAnsi="Times" w:cs="Times"/>
        </w:rPr>
        <w:t xml:space="preserve">DEPARTMENT OF ANTHROPOLOGY </w:t>
      </w:r>
    </w:p>
    <w:p w14:paraId="42EACB8B" w14:textId="448F622C" w:rsidR="00E70D78" w:rsidRPr="001659CA" w:rsidRDefault="00E70D78" w:rsidP="00E70D78">
      <w:pPr>
        <w:jc w:val="center"/>
        <w:rPr>
          <w:rFonts w:ascii="Times" w:hAnsi="Times" w:cs="Times"/>
        </w:rPr>
      </w:pPr>
    </w:p>
    <w:p w14:paraId="4BB6012F" w14:textId="205841B1" w:rsidR="00E70D78" w:rsidRPr="001659CA" w:rsidRDefault="00E70D78" w:rsidP="00E70D78">
      <w:pPr>
        <w:jc w:val="center"/>
        <w:rPr>
          <w:rFonts w:ascii="Times" w:hAnsi="Times" w:cs="Times"/>
        </w:rPr>
      </w:pPr>
    </w:p>
    <w:p w14:paraId="74DCE011" w14:textId="588CD1ED" w:rsidR="00E70D78" w:rsidRPr="001659CA" w:rsidRDefault="00E70D78" w:rsidP="00E70D78">
      <w:pPr>
        <w:jc w:val="center"/>
        <w:rPr>
          <w:rFonts w:ascii="Times" w:hAnsi="Times" w:cs="Times"/>
        </w:rPr>
      </w:pPr>
    </w:p>
    <w:p w14:paraId="2D5E64B7" w14:textId="194A7E60" w:rsidR="00E70D78" w:rsidRPr="001659CA" w:rsidRDefault="00E70D78" w:rsidP="00E70D78">
      <w:pPr>
        <w:jc w:val="center"/>
        <w:rPr>
          <w:rFonts w:ascii="Times" w:hAnsi="Times" w:cs="Times"/>
        </w:rPr>
      </w:pPr>
    </w:p>
    <w:p w14:paraId="59DEDDB3" w14:textId="55EBF80A" w:rsidR="00E70D78" w:rsidRPr="001659CA" w:rsidRDefault="00E70D78" w:rsidP="00E70D78">
      <w:pPr>
        <w:jc w:val="center"/>
        <w:rPr>
          <w:rFonts w:ascii="Times" w:hAnsi="Times" w:cs="Times"/>
        </w:rPr>
      </w:pPr>
    </w:p>
    <w:p w14:paraId="58977392" w14:textId="45397D02" w:rsidR="00E70D78" w:rsidRPr="001659CA" w:rsidRDefault="00E70D78" w:rsidP="00E70D78">
      <w:pPr>
        <w:jc w:val="center"/>
        <w:rPr>
          <w:rFonts w:ascii="Times" w:hAnsi="Times" w:cs="Times"/>
        </w:rPr>
      </w:pPr>
    </w:p>
    <w:p w14:paraId="497D8ED1" w14:textId="70DCC0A3" w:rsidR="00E70D78" w:rsidRPr="001659CA" w:rsidRDefault="00E70D78" w:rsidP="00E70D78">
      <w:pPr>
        <w:jc w:val="center"/>
        <w:rPr>
          <w:rFonts w:ascii="Times" w:hAnsi="Times" w:cs="Times"/>
        </w:rPr>
      </w:pPr>
    </w:p>
    <w:p w14:paraId="5FD72FD0" w14:textId="77777777" w:rsidR="00E70D78" w:rsidRPr="001659CA" w:rsidRDefault="00E70D78" w:rsidP="00E70D78">
      <w:pPr>
        <w:jc w:val="center"/>
        <w:rPr>
          <w:rFonts w:ascii="Times" w:hAnsi="Times" w:cs="Times"/>
        </w:rPr>
      </w:pPr>
    </w:p>
    <w:p w14:paraId="5B3F9872" w14:textId="34F45142" w:rsidR="00ED7FEE" w:rsidRPr="001659CA" w:rsidRDefault="00ED7FEE" w:rsidP="00E70D78">
      <w:pPr>
        <w:jc w:val="center"/>
        <w:rPr>
          <w:rFonts w:ascii="Times" w:hAnsi="Times" w:cs="Times"/>
        </w:rPr>
      </w:pPr>
      <w:r w:rsidRPr="001659CA">
        <w:rPr>
          <w:rFonts w:ascii="Times" w:hAnsi="Times" w:cs="Times"/>
        </w:rPr>
        <w:t>BY THE COMMITTEE CONSISTING OF</w:t>
      </w:r>
    </w:p>
    <w:p w14:paraId="1BDE2712" w14:textId="348DAC11" w:rsidR="00E70D78" w:rsidRPr="001659CA" w:rsidRDefault="00E70D78" w:rsidP="00E70D78">
      <w:pPr>
        <w:jc w:val="center"/>
        <w:rPr>
          <w:rFonts w:ascii="Times" w:hAnsi="Times" w:cs="Times"/>
        </w:rPr>
      </w:pPr>
    </w:p>
    <w:p w14:paraId="3A0EC970" w14:textId="6452AF8B" w:rsidR="00E70D78" w:rsidRPr="001659CA" w:rsidRDefault="00E70D78" w:rsidP="00E70D78">
      <w:pPr>
        <w:jc w:val="center"/>
        <w:rPr>
          <w:rFonts w:ascii="Times" w:hAnsi="Times" w:cs="Times"/>
        </w:rPr>
      </w:pPr>
    </w:p>
    <w:p w14:paraId="532549E0" w14:textId="5890032B" w:rsidR="00E70D78" w:rsidRPr="001659CA" w:rsidRDefault="00E70D78" w:rsidP="00E70D78">
      <w:pPr>
        <w:jc w:val="center"/>
        <w:rPr>
          <w:rFonts w:ascii="Times" w:hAnsi="Times" w:cs="Times"/>
        </w:rPr>
      </w:pPr>
    </w:p>
    <w:p w14:paraId="27D67EEF" w14:textId="6AD06965" w:rsidR="00E70D78" w:rsidRPr="001659CA" w:rsidRDefault="00E70D78" w:rsidP="00E70D78">
      <w:pPr>
        <w:jc w:val="center"/>
        <w:rPr>
          <w:rFonts w:ascii="Times" w:hAnsi="Times" w:cs="Times"/>
        </w:rPr>
      </w:pPr>
    </w:p>
    <w:p w14:paraId="586827F9" w14:textId="2ED26508" w:rsidR="00E70D78" w:rsidRPr="001659CA" w:rsidRDefault="00E70D78" w:rsidP="00E70D78">
      <w:pPr>
        <w:jc w:val="center"/>
        <w:rPr>
          <w:rFonts w:ascii="Times" w:hAnsi="Times" w:cs="Times"/>
        </w:rPr>
      </w:pPr>
    </w:p>
    <w:p w14:paraId="587ABB1F" w14:textId="77697E95" w:rsidR="00E70D78" w:rsidRPr="001659CA" w:rsidRDefault="00E70D78" w:rsidP="00E70D78">
      <w:pPr>
        <w:jc w:val="center"/>
        <w:rPr>
          <w:rFonts w:ascii="Times" w:hAnsi="Times" w:cs="Times"/>
        </w:rPr>
      </w:pPr>
    </w:p>
    <w:p w14:paraId="252A10AB" w14:textId="59CE3162" w:rsidR="00E70D78" w:rsidRPr="001659CA" w:rsidRDefault="00E70D78" w:rsidP="00E70D78">
      <w:pPr>
        <w:jc w:val="center"/>
        <w:rPr>
          <w:rFonts w:ascii="Times" w:hAnsi="Times" w:cs="Times"/>
        </w:rPr>
      </w:pPr>
    </w:p>
    <w:p w14:paraId="56495E75" w14:textId="77777777" w:rsidR="00E70D78" w:rsidRPr="001659CA" w:rsidRDefault="00E70D78" w:rsidP="00E70D78">
      <w:pPr>
        <w:jc w:val="center"/>
        <w:rPr>
          <w:rFonts w:ascii="Times" w:hAnsi="Times" w:cs="Times"/>
        </w:rPr>
      </w:pPr>
    </w:p>
    <w:p w14:paraId="7927E84F" w14:textId="4EA8B2BC" w:rsidR="004012F8" w:rsidRPr="001659CA" w:rsidRDefault="00ED7FEE" w:rsidP="001659CA">
      <w:pPr>
        <w:spacing w:line="360" w:lineRule="auto"/>
        <w:jc w:val="right"/>
        <w:rPr>
          <w:rFonts w:ascii="Times" w:hAnsi="Times" w:cs="Times"/>
        </w:rPr>
      </w:pPr>
      <w:r w:rsidRPr="001659CA">
        <w:rPr>
          <w:rFonts w:ascii="Times" w:hAnsi="Times" w:cs="Times"/>
        </w:rPr>
        <w:t>Dr. Cecil M. Lewis, Jr., Chair</w:t>
      </w:r>
    </w:p>
    <w:p w14:paraId="4CD2407C" w14:textId="77777777" w:rsidR="004012F8" w:rsidRPr="001659CA" w:rsidRDefault="004012F8" w:rsidP="00E70D78">
      <w:pPr>
        <w:spacing w:line="360" w:lineRule="auto"/>
        <w:jc w:val="right"/>
        <w:rPr>
          <w:rFonts w:ascii="Times" w:hAnsi="Times" w:cs="Times"/>
        </w:rPr>
      </w:pPr>
    </w:p>
    <w:p w14:paraId="4E4C1BA2" w14:textId="6D93802A" w:rsidR="004012F8" w:rsidRPr="001659CA" w:rsidRDefault="00ED7FEE" w:rsidP="001659CA">
      <w:pPr>
        <w:spacing w:line="360" w:lineRule="auto"/>
        <w:jc w:val="right"/>
        <w:rPr>
          <w:rFonts w:ascii="Times" w:hAnsi="Times" w:cs="Times"/>
        </w:rPr>
      </w:pPr>
      <w:r w:rsidRPr="001659CA">
        <w:rPr>
          <w:rFonts w:ascii="Times" w:hAnsi="Times" w:cs="Times"/>
        </w:rPr>
        <w:t>Dr. Jeffrey Kelly</w:t>
      </w:r>
    </w:p>
    <w:p w14:paraId="6A5ECAD7" w14:textId="77777777" w:rsidR="004012F8" w:rsidRPr="001659CA" w:rsidRDefault="004012F8" w:rsidP="00E70D78">
      <w:pPr>
        <w:spacing w:line="360" w:lineRule="auto"/>
        <w:jc w:val="right"/>
        <w:rPr>
          <w:rFonts w:ascii="Times" w:hAnsi="Times" w:cs="Times"/>
        </w:rPr>
      </w:pPr>
    </w:p>
    <w:p w14:paraId="4DAF3E3D" w14:textId="58CCE905" w:rsidR="00ED7FEE" w:rsidRPr="001659CA" w:rsidRDefault="00ED7FEE" w:rsidP="00E70D78">
      <w:pPr>
        <w:spacing w:line="360" w:lineRule="auto"/>
        <w:jc w:val="right"/>
        <w:rPr>
          <w:rFonts w:ascii="Times" w:hAnsi="Times" w:cs="Times"/>
        </w:rPr>
      </w:pPr>
      <w:r w:rsidRPr="001659CA">
        <w:rPr>
          <w:rFonts w:ascii="Times" w:hAnsi="Times" w:cs="Times"/>
        </w:rPr>
        <w:t xml:space="preserve">Dr. </w:t>
      </w:r>
      <w:proofErr w:type="spellStart"/>
      <w:r w:rsidR="008452AC" w:rsidRPr="001659CA">
        <w:rPr>
          <w:rFonts w:ascii="Times" w:hAnsi="Times" w:cs="Times"/>
        </w:rPr>
        <w:t>Tassie</w:t>
      </w:r>
      <w:proofErr w:type="spellEnd"/>
      <w:r w:rsidRPr="001659CA">
        <w:rPr>
          <w:rFonts w:ascii="Times" w:hAnsi="Times" w:cs="Times"/>
        </w:rPr>
        <w:t xml:space="preserve"> Hirschfeld</w:t>
      </w:r>
    </w:p>
    <w:p w14:paraId="65E6200F" w14:textId="77777777" w:rsidR="004012F8" w:rsidRPr="001659CA" w:rsidRDefault="004012F8" w:rsidP="001659CA">
      <w:pPr>
        <w:spacing w:line="360" w:lineRule="auto"/>
        <w:rPr>
          <w:rFonts w:ascii="Times" w:hAnsi="Times" w:cs="Times"/>
        </w:rPr>
      </w:pPr>
    </w:p>
    <w:p w14:paraId="62CB5002" w14:textId="38DDAA4B" w:rsidR="004012F8" w:rsidRPr="001659CA" w:rsidRDefault="00ED7FEE" w:rsidP="001659CA">
      <w:pPr>
        <w:spacing w:line="360" w:lineRule="auto"/>
        <w:jc w:val="right"/>
        <w:rPr>
          <w:rFonts w:ascii="Times" w:hAnsi="Times" w:cs="Times"/>
        </w:rPr>
      </w:pPr>
      <w:r w:rsidRPr="001659CA">
        <w:rPr>
          <w:rFonts w:ascii="Times" w:hAnsi="Times" w:cs="Times"/>
        </w:rPr>
        <w:t>Dr. Brian Kemp</w:t>
      </w:r>
    </w:p>
    <w:p w14:paraId="29E609E5" w14:textId="4868D4B6" w:rsidR="00ED7FEE" w:rsidRPr="001659CA" w:rsidRDefault="00ED7FEE" w:rsidP="00E70D78">
      <w:pPr>
        <w:spacing w:line="360" w:lineRule="auto"/>
        <w:jc w:val="right"/>
        <w:rPr>
          <w:rFonts w:ascii="Times" w:hAnsi="Times" w:cs="Times"/>
        </w:rPr>
      </w:pPr>
      <w:r w:rsidRPr="001659CA">
        <w:rPr>
          <w:rFonts w:ascii="Times" w:hAnsi="Times" w:cs="Times"/>
        </w:rPr>
        <w:t xml:space="preserve"> </w:t>
      </w:r>
    </w:p>
    <w:p w14:paraId="1627FF51" w14:textId="59BB0DF5" w:rsidR="00ED7FEE" w:rsidRPr="001659CA" w:rsidRDefault="00ED7FEE" w:rsidP="00E70D78">
      <w:pPr>
        <w:spacing w:line="360" w:lineRule="auto"/>
        <w:jc w:val="right"/>
        <w:rPr>
          <w:rFonts w:ascii="Times" w:hAnsi="Times" w:cs="Times"/>
        </w:rPr>
      </w:pPr>
      <w:r w:rsidRPr="001659CA">
        <w:rPr>
          <w:rFonts w:ascii="Times" w:hAnsi="Times" w:cs="Times"/>
        </w:rPr>
        <w:t xml:space="preserve">Dr. </w:t>
      </w:r>
      <w:proofErr w:type="spellStart"/>
      <w:r w:rsidRPr="001659CA">
        <w:rPr>
          <w:rFonts w:ascii="Times" w:hAnsi="Times" w:cs="Times"/>
        </w:rPr>
        <w:t>Krithivasan</w:t>
      </w:r>
      <w:proofErr w:type="spellEnd"/>
      <w:r w:rsidRPr="001659CA">
        <w:rPr>
          <w:rFonts w:ascii="Times" w:hAnsi="Times" w:cs="Times"/>
        </w:rPr>
        <w:t xml:space="preserve"> </w:t>
      </w:r>
      <w:proofErr w:type="spellStart"/>
      <w:r w:rsidRPr="001659CA">
        <w:rPr>
          <w:rFonts w:ascii="Times" w:hAnsi="Times" w:cs="Times"/>
        </w:rPr>
        <w:t>Sankaranarayanan</w:t>
      </w:r>
      <w:proofErr w:type="spellEnd"/>
    </w:p>
    <w:p w14:paraId="78135454" w14:textId="77777777" w:rsidR="004012F8" w:rsidRPr="001659CA" w:rsidRDefault="004012F8" w:rsidP="00E70D78">
      <w:pPr>
        <w:spacing w:line="360" w:lineRule="auto"/>
        <w:jc w:val="right"/>
        <w:rPr>
          <w:rFonts w:ascii="Times" w:hAnsi="Times" w:cs="Times"/>
        </w:rPr>
      </w:pPr>
    </w:p>
    <w:p w14:paraId="0A507381" w14:textId="57B990E2" w:rsidR="00ED7FEE" w:rsidRPr="001659CA" w:rsidRDefault="00ED7FEE" w:rsidP="00ED7FEE">
      <w:pPr>
        <w:jc w:val="center"/>
        <w:rPr>
          <w:rFonts w:ascii="Times" w:hAnsi="Times" w:cs="Times"/>
        </w:rPr>
      </w:pPr>
    </w:p>
    <w:p w14:paraId="04F81AE7" w14:textId="3D2CB981" w:rsidR="00E70D78" w:rsidRPr="001659CA" w:rsidRDefault="00E70D78" w:rsidP="00ED7FEE">
      <w:pPr>
        <w:jc w:val="center"/>
        <w:rPr>
          <w:rFonts w:ascii="Times" w:hAnsi="Times" w:cs="Times"/>
        </w:rPr>
      </w:pPr>
    </w:p>
    <w:p w14:paraId="77D55C6E" w14:textId="4F47EE9B" w:rsidR="00E70D78" w:rsidRPr="001659CA" w:rsidRDefault="00E70D78" w:rsidP="00ED7FEE">
      <w:pPr>
        <w:jc w:val="center"/>
        <w:rPr>
          <w:rFonts w:ascii="Times" w:hAnsi="Times" w:cs="Times"/>
        </w:rPr>
      </w:pPr>
    </w:p>
    <w:p w14:paraId="159999E3" w14:textId="40B14A52" w:rsidR="00E70D78" w:rsidRPr="001659CA" w:rsidRDefault="00E70D78" w:rsidP="00ED7FEE">
      <w:pPr>
        <w:jc w:val="center"/>
        <w:rPr>
          <w:rFonts w:ascii="Times" w:hAnsi="Times" w:cs="Times"/>
        </w:rPr>
      </w:pPr>
    </w:p>
    <w:p w14:paraId="6C7CEFBF" w14:textId="100668ED" w:rsidR="00E70D78" w:rsidRPr="001659CA" w:rsidRDefault="00E70D78" w:rsidP="00ED7FEE">
      <w:pPr>
        <w:jc w:val="center"/>
        <w:rPr>
          <w:rFonts w:ascii="Times" w:hAnsi="Times" w:cs="Times"/>
        </w:rPr>
      </w:pPr>
    </w:p>
    <w:p w14:paraId="60F40D5C" w14:textId="0DB16448" w:rsidR="00E70D78" w:rsidRPr="001659CA" w:rsidRDefault="00E70D78" w:rsidP="00ED7FEE">
      <w:pPr>
        <w:jc w:val="center"/>
        <w:rPr>
          <w:rFonts w:ascii="Times" w:hAnsi="Times" w:cs="Times"/>
        </w:rPr>
      </w:pPr>
    </w:p>
    <w:p w14:paraId="6960DA2C" w14:textId="439EB6C8" w:rsidR="00E70D78" w:rsidRPr="001659CA" w:rsidRDefault="00E70D78" w:rsidP="00ED7FEE">
      <w:pPr>
        <w:jc w:val="center"/>
        <w:rPr>
          <w:rFonts w:ascii="Times" w:hAnsi="Times" w:cs="Times"/>
        </w:rPr>
      </w:pPr>
    </w:p>
    <w:p w14:paraId="3AD6E69B" w14:textId="61599AE1" w:rsidR="00E70D78" w:rsidRPr="001659CA" w:rsidRDefault="00E70D78" w:rsidP="00ED7FEE">
      <w:pPr>
        <w:jc w:val="center"/>
        <w:rPr>
          <w:rFonts w:ascii="Times" w:hAnsi="Times" w:cs="Times"/>
        </w:rPr>
      </w:pPr>
    </w:p>
    <w:p w14:paraId="45978A05" w14:textId="6196CB50" w:rsidR="00E70D78" w:rsidRPr="001659CA" w:rsidRDefault="00E70D78" w:rsidP="00ED7FEE">
      <w:pPr>
        <w:jc w:val="center"/>
        <w:rPr>
          <w:rFonts w:ascii="Times" w:hAnsi="Times" w:cs="Times"/>
        </w:rPr>
      </w:pPr>
    </w:p>
    <w:p w14:paraId="7102B2AC" w14:textId="0F8D5EEF" w:rsidR="00E70D78" w:rsidRPr="001659CA" w:rsidRDefault="00E70D78" w:rsidP="00ED7FEE">
      <w:pPr>
        <w:jc w:val="center"/>
        <w:rPr>
          <w:rFonts w:ascii="Times" w:hAnsi="Times" w:cs="Times"/>
        </w:rPr>
      </w:pPr>
    </w:p>
    <w:p w14:paraId="3D7FA069" w14:textId="6439AEB7" w:rsidR="00E70D78" w:rsidRPr="001659CA" w:rsidRDefault="00E70D78" w:rsidP="00ED7FEE">
      <w:pPr>
        <w:jc w:val="center"/>
        <w:rPr>
          <w:rFonts w:ascii="Times" w:hAnsi="Times" w:cs="Times"/>
        </w:rPr>
      </w:pPr>
    </w:p>
    <w:p w14:paraId="13F082C4" w14:textId="0CD55C58" w:rsidR="00E70D78" w:rsidRPr="001659CA" w:rsidRDefault="00E70D78" w:rsidP="00ED7FEE">
      <w:pPr>
        <w:jc w:val="center"/>
        <w:rPr>
          <w:rFonts w:ascii="Times" w:hAnsi="Times" w:cs="Times"/>
        </w:rPr>
      </w:pPr>
    </w:p>
    <w:p w14:paraId="704445DA" w14:textId="0638AAA5" w:rsidR="00E70D78" w:rsidRPr="001659CA" w:rsidRDefault="00E70D78" w:rsidP="00ED7FEE">
      <w:pPr>
        <w:jc w:val="center"/>
        <w:rPr>
          <w:rFonts w:ascii="Times" w:hAnsi="Times" w:cs="Times"/>
        </w:rPr>
      </w:pPr>
    </w:p>
    <w:p w14:paraId="46F72587" w14:textId="12677E9E" w:rsidR="00E70D78" w:rsidRPr="001659CA" w:rsidRDefault="00E70D78" w:rsidP="00ED7FEE">
      <w:pPr>
        <w:jc w:val="center"/>
        <w:rPr>
          <w:rFonts w:ascii="Times" w:hAnsi="Times" w:cs="Times"/>
        </w:rPr>
      </w:pPr>
    </w:p>
    <w:p w14:paraId="27712D52" w14:textId="3BE465ED" w:rsidR="00E70D78" w:rsidRPr="001659CA" w:rsidRDefault="00E70D78" w:rsidP="00ED7FEE">
      <w:pPr>
        <w:jc w:val="center"/>
        <w:rPr>
          <w:rFonts w:ascii="Times" w:hAnsi="Times" w:cs="Times"/>
        </w:rPr>
      </w:pPr>
    </w:p>
    <w:p w14:paraId="72ED418C" w14:textId="43B1DA94" w:rsidR="00E70D78" w:rsidRPr="001659CA" w:rsidRDefault="00E70D78" w:rsidP="00523461">
      <w:pPr>
        <w:rPr>
          <w:rFonts w:ascii="Times" w:hAnsi="Times" w:cs="Times"/>
        </w:rPr>
      </w:pPr>
    </w:p>
    <w:p w14:paraId="61A740E8" w14:textId="6871E8D5" w:rsidR="00E70D78" w:rsidRPr="001659CA" w:rsidRDefault="00E70D78" w:rsidP="00ED7FEE">
      <w:pPr>
        <w:jc w:val="center"/>
        <w:rPr>
          <w:rFonts w:ascii="Times" w:hAnsi="Times" w:cs="Times"/>
        </w:rPr>
      </w:pPr>
    </w:p>
    <w:p w14:paraId="74FE2A70" w14:textId="55AEFC94" w:rsidR="00E70D78" w:rsidRPr="001659CA" w:rsidRDefault="00E70D78" w:rsidP="00ED7FEE">
      <w:pPr>
        <w:jc w:val="center"/>
        <w:rPr>
          <w:rFonts w:ascii="Times" w:hAnsi="Times" w:cs="Times"/>
        </w:rPr>
      </w:pPr>
    </w:p>
    <w:p w14:paraId="351C9734" w14:textId="24E16CC6" w:rsidR="00E70D78" w:rsidRPr="001659CA" w:rsidRDefault="00E70D78" w:rsidP="00ED7FEE">
      <w:pPr>
        <w:jc w:val="center"/>
        <w:rPr>
          <w:rFonts w:ascii="Times" w:hAnsi="Times" w:cs="Times"/>
        </w:rPr>
      </w:pPr>
    </w:p>
    <w:p w14:paraId="7716BB52" w14:textId="3E1D3F5C" w:rsidR="00E70D78" w:rsidRPr="001659CA" w:rsidRDefault="00E70D78" w:rsidP="00ED7FEE">
      <w:pPr>
        <w:jc w:val="center"/>
        <w:rPr>
          <w:rFonts w:ascii="Times" w:hAnsi="Times" w:cs="Times"/>
        </w:rPr>
      </w:pPr>
    </w:p>
    <w:p w14:paraId="03148EF5" w14:textId="46BCFB03" w:rsidR="00E70D78" w:rsidRPr="001659CA" w:rsidRDefault="00E70D78" w:rsidP="00ED7FEE">
      <w:pPr>
        <w:jc w:val="center"/>
        <w:rPr>
          <w:rFonts w:ascii="Times" w:hAnsi="Times" w:cs="Times"/>
        </w:rPr>
      </w:pPr>
    </w:p>
    <w:p w14:paraId="5AF669CC" w14:textId="3A45A16F" w:rsidR="00E70D78" w:rsidRPr="001659CA" w:rsidRDefault="00E70D78" w:rsidP="00ED7FEE">
      <w:pPr>
        <w:jc w:val="center"/>
        <w:rPr>
          <w:rFonts w:ascii="Times" w:hAnsi="Times" w:cs="Times"/>
        </w:rPr>
      </w:pPr>
    </w:p>
    <w:p w14:paraId="1C4EEF80" w14:textId="1B46C29E" w:rsidR="00E70D78" w:rsidRPr="001659CA" w:rsidRDefault="00E70D78" w:rsidP="00ED7FEE">
      <w:pPr>
        <w:jc w:val="center"/>
        <w:rPr>
          <w:rFonts w:ascii="Times" w:hAnsi="Times" w:cs="Times"/>
        </w:rPr>
      </w:pPr>
    </w:p>
    <w:p w14:paraId="04A4D4F5" w14:textId="428A7F44" w:rsidR="00E70D78" w:rsidRPr="001659CA" w:rsidRDefault="00E70D78" w:rsidP="00ED7FEE">
      <w:pPr>
        <w:jc w:val="center"/>
        <w:rPr>
          <w:rFonts w:ascii="Times" w:hAnsi="Times" w:cs="Times"/>
        </w:rPr>
      </w:pPr>
    </w:p>
    <w:p w14:paraId="56411963" w14:textId="1A77C1F6" w:rsidR="00E70D78" w:rsidRPr="001659CA" w:rsidRDefault="00E70D78" w:rsidP="00ED7FEE">
      <w:pPr>
        <w:jc w:val="center"/>
        <w:rPr>
          <w:rFonts w:ascii="Times" w:hAnsi="Times" w:cs="Times"/>
        </w:rPr>
      </w:pPr>
    </w:p>
    <w:p w14:paraId="7F58A96B" w14:textId="076870C6" w:rsidR="00E70D78" w:rsidRPr="001659CA" w:rsidRDefault="00E70D78" w:rsidP="00ED7FEE">
      <w:pPr>
        <w:jc w:val="center"/>
        <w:rPr>
          <w:rFonts w:ascii="Times" w:hAnsi="Times" w:cs="Times"/>
        </w:rPr>
      </w:pPr>
    </w:p>
    <w:p w14:paraId="4CBB1BFE" w14:textId="412DC4BA" w:rsidR="00E70D78" w:rsidRPr="001659CA" w:rsidRDefault="00E70D78" w:rsidP="00ED7FEE">
      <w:pPr>
        <w:jc w:val="center"/>
        <w:rPr>
          <w:rFonts w:ascii="Times" w:hAnsi="Times" w:cs="Times"/>
        </w:rPr>
      </w:pPr>
    </w:p>
    <w:p w14:paraId="13E0EB2A" w14:textId="36AA6AB2" w:rsidR="00E70D78" w:rsidRPr="001659CA" w:rsidRDefault="00E70D78" w:rsidP="00ED7FEE">
      <w:pPr>
        <w:jc w:val="center"/>
        <w:rPr>
          <w:rFonts w:ascii="Times" w:hAnsi="Times" w:cs="Times"/>
        </w:rPr>
      </w:pPr>
    </w:p>
    <w:p w14:paraId="42CC1098" w14:textId="29A58092" w:rsidR="00E70D78" w:rsidRPr="001659CA" w:rsidRDefault="00E70D78" w:rsidP="00ED7FEE">
      <w:pPr>
        <w:jc w:val="center"/>
        <w:rPr>
          <w:rFonts w:ascii="Times" w:hAnsi="Times" w:cs="Times"/>
        </w:rPr>
      </w:pPr>
    </w:p>
    <w:p w14:paraId="68724545" w14:textId="02D84DF9" w:rsidR="00E70D78" w:rsidRPr="001659CA" w:rsidRDefault="00E70D78" w:rsidP="00ED7FEE">
      <w:pPr>
        <w:jc w:val="center"/>
        <w:rPr>
          <w:rFonts w:ascii="Times" w:hAnsi="Times" w:cs="Times"/>
        </w:rPr>
      </w:pPr>
    </w:p>
    <w:p w14:paraId="3F33FE22" w14:textId="48A92C6E" w:rsidR="00E70D78" w:rsidRPr="001659CA" w:rsidRDefault="00E70D78" w:rsidP="00ED7FEE">
      <w:pPr>
        <w:jc w:val="center"/>
        <w:rPr>
          <w:rFonts w:ascii="Times" w:hAnsi="Times" w:cs="Times"/>
        </w:rPr>
      </w:pPr>
    </w:p>
    <w:p w14:paraId="1D1A4CC8" w14:textId="15005FD0" w:rsidR="00E70D78" w:rsidRPr="001659CA" w:rsidRDefault="00E70D78" w:rsidP="00ED7FEE">
      <w:pPr>
        <w:jc w:val="center"/>
        <w:rPr>
          <w:rFonts w:ascii="Times" w:hAnsi="Times" w:cs="Times"/>
        </w:rPr>
      </w:pPr>
    </w:p>
    <w:p w14:paraId="4A686928" w14:textId="2296FF05" w:rsidR="00E70D78" w:rsidRPr="001659CA" w:rsidRDefault="00E70D78" w:rsidP="00ED7FEE">
      <w:pPr>
        <w:jc w:val="center"/>
        <w:rPr>
          <w:rFonts w:ascii="Times" w:hAnsi="Times" w:cs="Times"/>
        </w:rPr>
      </w:pPr>
    </w:p>
    <w:p w14:paraId="15C23457" w14:textId="565EB90F" w:rsidR="00E70D78" w:rsidRPr="001659CA" w:rsidRDefault="00E70D78" w:rsidP="00ED7FEE">
      <w:pPr>
        <w:jc w:val="center"/>
        <w:rPr>
          <w:rFonts w:ascii="Times" w:hAnsi="Times" w:cs="Times"/>
        </w:rPr>
      </w:pPr>
    </w:p>
    <w:p w14:paraId="0AEE4AEC" w14:textId="72BCE45F" w:rsidR="00E70D78" w:rsidRPr="001659CA" w:rsidRDefault="00E70D78" w:rsidP="00ED7FEE">
      <w:pPr>
        <w:jc w:val="center"/>
        <w:rPr>
          <w:rFonts w:ascii="Times" w:hAnsi="Times" w:cs="Times"/>
        </w:rPr>
      </w:pPr>
    </w:p>
    <w:p w14:paraId="539209E5" w14:textId="249279EC" w:rsidR="00E70D78" w:rsidRPr="001659CA" w:rsidRDefault="00E70D78" w:rsidP="00ED7FEE">
      <w:pPr>
        <w:jc w:val="center"/>
        <w:rPr>
          <w:rFonts w:ascii="Times" w:hAnsi="Times" w:cs="Times"/>
        </w:rPr>
      </w:pPr>
    </w:p>
    <w:p w14:paraId="225C2382" w14:textId="43CB04B9" w:rsidR="00E70D78" w:rsidRPr="001659CA" w:rsidRDefault="00E70D78" w:rsidP="00ED7FEE">
      <w:pPr>
        <w:jc w:val="center"/>
        <w:rPr>
          <w:rFonts w:ascii="Times" w:hAnsi="Times" w:cs="Times"/>
        </w:rPr>
      </w:pPr>
    </w:p>
    <w:p w14:paraId="5E810685" w14:textId="16E409F0" w:rsidR="00E70D78" w:rsidRPr="001659CA" w:rsidRDefault="00E70D78" w:rsidP="00ED7FEE">
      <w:pPr>
        <w:jc w:val="center"/>
        <w:rPr>
          <w:rFonts w:ascii="Times" w:hAnsi="Times" w:cs="Times"/>
        </w:rPr>
      </w:pPr>
    </w:p>
    <w:p w14:paraId="455E0C10" w14:textId="44018D6A" w:rsidR="00E70D78" w:rsidRPr="001659CA" w:rsidRDefault="00E70D78" w:rsidP="00ED7FEE">
      <w:pPr>
        <w:jc w:val="center"/>
        <w:rPr>
          <w:rFonts w:ascii="Times" w:hAnsi="Times" w:cs="Times"/>
        </w:rPr>
      </w:pPr>
    </w:p>
    <w:p w14:paraId="0A9AFFEA" w14:textId="775876C4" w:rsidR="00E70D78" w:rsidRPr="001659CA" w:rsidRDefault="00E70D78" w:rsidP="00ED7FEE">
      <w:pPr>
        <w:jc w:val="center"/>
        <w:rPr>
          <w:rFonts w:ascii="Times" w:hAnsi="Times" w:cs="Times"/>
        </w:rPr>
      </w:pPr>
    </w:p>
    <w:p w14:paraId="17D13757" w14:textId="5044BB14" w:rsidR="00E70D78" w:rsidRPr="001659CA" w:rsidRDefault="00E70D78" w:rsidP="00ED7FEE">
      <w:pPr>
        <w:jc w:val="center"/>
        <w:rPr>
          <w:rFonts w:ascii="Times" w:hAnsi="Times" w:cs="Times"/>
        </w:rPr>
      </w:pPr>
    </w:p>
    <w:p w14:paraId="77C9CA20" w14:textId="135C21FE" w:rsidR="00E70D78" w:rsidRPr="001659CA" w:rsidRDefault="00E70D78" w:rsidP="00ED7FEE">
      <w:pPr>
        <w:jc w:val="center"/>
        <w:rPr>
          <w:rFonts w:ascii="Times" w:hAnsi="Times" w:cs="Times"/>
        </w:rPr>
      </w:pPr>
    </w:p>
    <w:p w14:paraId="5090C432" w14:textId="772BD6A0" w:rsidR="00E70D78" w:rsidRDefault="00E70D78" w:rsidP="00ED7FEE">
      <w:pPr>
        <w:jc w:val="center"/>
        <w:rPr>
          <w:rFonts w:ascii="Times" w:hAnsi="Times" w:cs="Times"/>
        </w:rPr>
      </w:pPr>
    </w:p>
    <w:p w14:paraId="67D5B2A1" w14:textId="0C32CA18" w:rsidR="002E7AA9" w:rsidRDefault="002E7AA9" w:rsidP="00ED7FEE">
      <w:pPr>
        <w:jc w:val="center"/>
        <w:rPr>
          <w:rFonts w:ascii="Times" w:hAnsi="Times" w:cs="Times"/>
        </w:rPr>
      </w:pPr>
    </w:p>
    <w:p w14:paraId="137FBB03" w14:textId="26360FB9" w:rsidR="002E7AA9" w:rsidRDefault="002E7AA9" w:rsidP="00ED7FEE">
      <w:pPr>
        <w:jc w:val="center"/>
        <w:rPr>
          <w:rFonts w:ascii="Times" w:hAnsi="Times" w:cs="Times"/>
        </w:rPr>
      </w:pPr>
    </w:p>
    <w:p w14:paraId="0305F770" w14:textId="16F24541" w:rsidR="002E7AA9" w:rsidRDefault="002E7AA9" w:rsidP="00ED7FEE">
      <w:pPr>
        <w:jc w:val="center"/>
        <w:rPr>
          <w:rFonts w:ascii="Times" w:hAnsi="Times" w:cs="Times"/>
        </w:rPr>
      </w:pPr>
    </w:p>
    <w:p w14:paraId="67577F9E" w14:textId="22C7B94D" w:rsidR="002E7AA9" w:rsidRDefault="002E7AA9" w:rsidP="00ED7FEE">
      <w:pPr>
        <w:jc w:val="center"/>
        <w:rPr>
          <w:rFonts w:ascii="Times" w:hAnsi="Times" w:cs="Times"/>
        </w:rPr>
      </w:pPr>
    </w:p>
    <w:p w14:paraId="631C7DD6" w14:textId="571463CA" w:rsidR="002E7AA9" w:rsidRDefault="002E7AA9" w:rsidP="00ED7FEE">
      <w:pPr>
        <w:jc w:val="center"/>
        <w:rPr>
          <w:rFonts w:ascii="Times" w:hAnsi="Times" w:cs="Times"/>
        </w:rPr>
      </w:pPr>
    </w:p>
    <w:p w14:paraId="3BF9E3AC" w14:textId="77777777" w:rsidR="002E7AA9" w:rsidRPr="001659CA" w:rsidRDefault="002E7AA9" w:rsidP="00ED7FEE">
      <w:pPr>
        <w:jc w:val="center"/>
        <w:rPr>
          <w:rFonts w:ascii="Times" w:hAnsi="Times" w:cs="Times"/>
        </w:rPr>
      </w:pPr>
    </w:p>
    <w:p w14:paraId="5846B0CA" w14:textId="2CC9555D" w:rsidR="00E70D78" w:rsidRPr="001659CA" w:rsidRDefault="00E70D78" w:rsidP="00240BB4">
      <w:pPr>
        <w:rPr>
          <w:rFonts w:ascii="Times" w:hAnsi="Times" w:cs="Times"/>
        </w:rPr>
      </w:pPr>
    </w:p>
    <w:p w14:paraId="79C457C4" w14:textId="77777777" w:rsidR="004012F8" w:rsidRPr="001659CA" w:rsidRDefault="004012F8" w:rsidP="00240BB4">
      <w:pPr>
        <w:rPr>
          <w:rFonts w:ascii="Times" w:hAnsi="Times" w:cs="Times"/>
        </w:rPr>
      </w:pPr>
    </w:p>
    <w:p w14:paraId="0AD7EFD3" w14:textId="4C63EB08" w:rsidR="00240BB4" w:rsidRPr="001659CA" w:rsidRDefault="00240BB4" w:rsidP="00240BB4">
      <w:pPr>
        <w:jc w:val="center"/>
        <w:rPr>
          <w:rFonts w:ascii="Times" w:hAnsi="Times" w:cs="Times"/>
        </w:rPr>
      </w:pPr>
      <w:r w:rsidRPr="001659CA">
        <w:rPr>
          <w:rFonts w:ascii="Times" w:hAnsi="Times" w:cs="Times"/>
        </w:rPr>
        <w:t>© Copyright by DAVID K. JACOBSON 2020</w:t>
      </w:r>
    </w:p>
    <w:p w14:paraId="3B9AA762" w14:textId="4B50A787" w:rsidR="001A214C" w:rsidRPr="001659CA" w:rsidRDefault="00240BB4" w:rsidP="00F81066">
      <w:pPr>
        <w:jc w:val="center"/>
        <w:rPr>
          <w:rFonts w:ascii="Times" w:hAnsi="Times" w:cs="Times"/>
        </w:rPr>
        <w:sectPr w:rsidR="001A214C" w:rsidRPr="001659CA" w:rsidSect="00D3359D">
          <w:footerReference w:type="even" r:id="rId8"/>
          <w:footerReference w:type="default" r:id="rId9"/>
          <w:pgSz w:w="12240" w:h="15840"/>
          <w:pgMar w:top="1440" w:right="1440" w:bottom="1440" w:left="1440" w:header="720" w:footer="720" w:gutter="0"/>
          <w:cols w:space="720"/>
          <w:docGrid w:linePitch="360"/>
        </w:sectPr>
      </w:pPr>
      <w:r w:rsidRPr="001659CA">
        <w:rPr>
          <w:rFonts w:ascii="Times" w:hAnsi="Times" w:cs="Times"/>
        </w:rPr>
        <w:t>All Rights Reserved</w:t>
      </w:r>
    </w:p>
    <w:p w14:paraId="594CEC90" w14:textId="02DBA438" w:rsidR="00523461" w:rsidRPr="0092643E" w:rsidRDefault="008E5FA4" w:rsidP="00D64B3E">
      <w:pPr>
        <w:pStyle w:val="Heading1"/>
        <w:numPr>
          <w:ilvl w:val="0"/>
          <w:numId w:val="0"/>
        </w:numPr>
        <w:spacing w:line="240" w:lineRule="auto"/>
      </w:pPr>
      <w:bookmarkStart w:id="0" w:name="_Toc50454104"/>
      <w:r w:rsidRPr="0092643E">
        <w:lastRenderedPageBreak/>
        <w:t>Acknowledgements</w:t>
      </w:r>
      <w:bookmarkEnd w:id="0"/>
    </w:p>
    <w:p w14:paraId="22022DE6" w14:textId="77777777" w:rsidR="00264096" w:rsidRDefault="00181A94" w:rsidP="00CB4B22">
      <w:pPr>
        <w:spacing w:line="360" w:lineRule="auto"/>
        <w:rPr>
          <w:rFonts w:ascii="Times" w:hAnsi="Times" w:cs="Times"/>
        </w:rPr>
      </w:pPr>
      <w:r w:rsidRPr="001659CA">
        <w:rPr>
          <w:rFonts w:ascii="Times" w:hAnsi="Times" w:cs="Times"/>
        </w:rPr>
        <w:t xml:space="preserve">I would like to thank everyone who provided academic and personal guidance, advice, and support throughout my time in graduate school. This doctoral degree would not be possible without the valuable input and council of a wide range of people. First, I would like to thank my chair, Dr. Cecil Lewis, for his continuing optimism in my abilities, as well as his encouragement in allowing me to try out new ideas/techniques, which took my down paths I never would have reached on my own. I am truly grateful. I would also like to thank Dr. </w:t>
      </w:r>
      <w:proofErr w:type="spellStart"/>
      <w:r w:rsidRPr="001659CA">
        <w:rPr>
          <w:rFonts w:ascii="Times" w:hAnsi="Times" w:cs="Times"/>
        </w:rPr>
        <w:t>Krithi</w:t>
      </w:r>
      <w:proofErr w:type="spellEnd"/>
      <w:r w:rsidR="002C5936" w:rsidRPr="001659CA">
        <w:rPr>
          <w:rFonts w:ascii="Times" w:hAnsi="Times" w:cs="Times"/>
        </w:rPr>
        <w:t xml:space="preserve"> </w:t>
      </w:r>
      <w:proofErr w:type="spellStart"/>
      <w:r w:rsidRPr="001659CA">
        <w:rPr>
          <w:rFonts w:ascii="Times" w:hAnsi="Times" w:cs="Times"/>
        </w:rPr>
        <w:t>Sankaranarayanan</w:t>
      </w:r>
      <w:proofErr w:type="spellEnd"/>
      <w:r w:rsidRPr="001659CA">
        <w:rPr>
          <w:rFonts w:ascii="Times" w:hAnsi="Times" w:cs="Times"/>
        </w:rPr>
        <w:t xml:space="preserve"> for his tremendous insights in experimental design, microbiology, and bioinformatics, all of which facilitated my progress in the wet and </w:t>
      </w:r>
      <w:r w:rsidR="001500E0">
        <w:rPr>
          <w:rFonts w:ascii="Times" w:hAnsi="Times" w:cs="Times"/>
        </w:rPr>
        <w:t>data analysis</w:t>
      </w:r>
      <w:r w:rsidRPr="001659CA">
        <w:rPr>
          <w:rFonts w:ascii="Times" w:hAnsi="Times" w:cs="Times"/>
        </w:rPr>
        <w:t xml:space="preserve">. </w:t>
      </w:r>
      <w:r w:rsidR="00170C92" w:rsidRPr="001659CA">
        <w:rPr>
          <w:rFonts w:ascii="Times" w:hAnsi="Times" w:cs="Times"/>
        </w:rPr>
        <w:t xml:space="preserve">I greatly appreciate the diversity of ideas and suggestions that Dr. </w:t>
      </w:r>
      <w:proofErr w:type="spellStart"/>
      <w:r w:rsidR="00170C92" w:rsidRPr="001659CA">
        <w:rPr>
          <w:rFonts w:ascii="Times" w:hAnsi="Times" w:cs="Times"/>
        </w:rPr>
        <w:t>Tassie</w:t>
      </w:r>
      <w:proofErr w:type="spellEnd"/>
      <w:r w:rsidR="00170C92" w:rsidRPr="001659CA">
        <w:rPr>
          <w:rFonts w:ascii="Times" w:hAnsi="Times" w:cs="Times"/>
        </w:rPr>
        <w:t xml:space="preserve"> Hirschfeld, Dr. Brian Kemp, and Dr. Jeff Kelly provided </w:t>
      </w:r>
      <w:r w:rsidR="009056B9" w:rsidRPr="001659CA">
        <w:rPr>
          <w:rFonts w:ascii="Times" w:hAnsi="Times" w:cs="Times"/>
        </w:rPr>
        <w:t>whenever we met, as well as in the drafts of</w:t>
      </w:r>
      <w:r w:rsidR="008E36BA" w:rsidRPr="001659CA">
        <w:rPr>
          <w:rFonts w:ascii="Times" w:hAnsi="Times" w:cs="Times"/>
        </w:rPr>
        <w:t xml:space="preserve"> this dissertation.</w:t>
      </w:r>
      <w:r w:rsidR="00DE76B6" w:rsidRPr="001659CA">
        <w:rPr>
          <w:rFonts w:ascii="Times" w:hAnsi="Times" w:cs="Times"/>
        </w:rPr>
        <w:t xml:space="preserve"> I am deeply thankful to</w:t>
      </w:r>
      <w:r w:rsidR="008E36BA" w:rsidRPr="001659CA">
        <w:rPr>
          <w:rFonts w:ascii="Times" w:hAnsi="Times" w:cs="Times"/>
        </w:rPr>
        <w:t xml:space="preserve"> </w:t>
      </w:r>
      <w:r w:rsidR="00DE76B6" w:rsidRPr="001659CA">
        <w:rPr>
          <w:rFonts w:ascii="Times" w:hAnsi="Times" w:cs="Times"/>
        </w:rPr>
        <w:t xml:space="preserve">Dr. Christina </w:t>
      </w:r>
      <w:proofErr w:type="spellStart"/>
      <w:r w:rsidR="00DE76B6" w:rsidRPr="001659CA">
        <w:rPr>
          <w:rFonts w:ascii="Times" w:hAnsi="Times" w:cs="Times"/>
        </w:rPr>
        <w:t>Warinner</w:t>
      </w:r>
      <w:proofErr w:type="spellEnd"/>
      <w:r w:rsidR="00DE76B6" w:rsidRPr="001659CA">
        <w:rPr>
          <w:rFonts w:ascii="Times" w:hAnsi="Times" w:cs="Times"/>
        </w:rPr>
        <w:t xml:space="preserve">, Dr. </w:t>
      </w:r>
      <w:proofErr w:type="spellStart"/>
      <w:r w:rsidR="00DE76B6" w:rsidRPr="001659CA">
        <w:rPr>
          <w:rFonts w:ascii="Times" w:hAnsi="Times" w:cs="Times"/>
        </w:rPr>
        <w:t>Jiawu</w:t>
      </w:r>
      <w:proofErr w:type="spellEnd"/>
      <w:r w:rsidR="00DE76B6" w:rsidRPr="001659CA">
        <w:rPr>
          <w:rFonts w:ascii="Times" w:hAnsi="Times" w:cs="Times"/>
        </w:rPr>
        <w:t xml:space="preserve"> Xu, Dr. Stephanie </w:t>
      </w:r>
      <w:proofErr w:type="spellStart"/>
      <w:r w:rsidR="00DE76B6" w:rsidRPr="001659CA">
        <w:rPr>
          <w:rFonts w:ascii="Times" w:hAnsi="Times" w:cs="Times"/>
        </w:rPr>
        <w:t>Schnorr</w:t>
      </w:r>
      <w:proofErr w:type="spellEnd"/>
      <w:r w:rsidR="00DE76B6" w:rsidRPr="001659CA">
        <w:rPr>
          <w:rFonts w:ascii="Times" w:hAnsi="Times" w:cs="Times"/>
        </w:rPr>
        <w:t xml:space="preserve">, Dr. Tanvi </w:t>
      </w:r>
      <w:proofErr w:type="spellStart"/>
      <w:r w:rsidR="00DE76B6" w:rsidRPr="001659CA">
        <w:rPr>
          <w:rFonts w:ascii="Times" w:hAnsi="Times" w:cs="Times"/>
        </w:rPr>
        <w:t>Honap</w:t>
      </w:r>
      <w:proofErr w:type="spellEnd"/>
      <w:r w:rsidR="00DE76B6" w:rsidRPr="001659CA">
        <w:rPr>
          <w:rFonts w:ascii="Times" w:hAnsi="Times" w:cs="Times"/>
        </w:rPr>
        <w:t xml:space="preserve">, and Dr. </w:t>
      </w:r>
      <w:proofErr w:type="spellStart"/>
      <w:r w:rsidR="00DE76B6" w:rsidRPr="001659CA">
        <w:rPr>
          <w:rFonts w:ascii="Times" w:hAnsi="Times" w:cs="Times"/>
        </w:rPr>
        <w:t>Sharmily</w:t>
      </w:r>
      <w:proofErr w:type="spellEnd"/>
      <w:r w:rsidR="00DE76B6" w:rsidRPr="001659CA">
        <w:rPr>
          <w:rFonts w:ascii="Times" w:hAnsi="Times" w:cs="Times"/>
        </w:rPr>
        <w:t xml:space="preserve"> Khanam for their assistance in brainstorming different projects and their patience in training me on a variety of molecular biology, microbiology, and analytical protocols/approaches. </w:t>
      </w:r>
    </w:p>
    <w:p w14:paraId="61862148" w14:textId="77777777" w:rsidR="00264096" w:rsidRDefault="006D55E3" w:rsidP="00264096">
      <w:pPr>
        <w:spacing w:line="360" w:lineRule="auto"/>
        <w:ind w:firstLine="720"/>
        <w:rPr>
          <w:rFonts w:ascii="Times" w:hAnsi="Times" w:cs="Times"/>
        </w:rPr>
      </w:pPr>
      <w:r w:rsidRPr="001659CA">
        <w:rPr>
          <w:rFonts w:ascii="Times" w:hAnsi="Times" w:cs="Times"/>
        </w:rPr>
        <w:t xml:space="preserve">I would like to extend a special thank you to Dr. Thérèse </w:t>
      </w:r>
      <w:proofErr w:type="spellStart"/>
      <w:r w:rsidRPr="001659CA">
        <w:rPr>
          <w:rFonts w:ascii="Times" w:hAnsi="Times" w:cs="Times"/>
        </w:rPr>
        <w:t>Kagoné</w:t>
      </w:r>
      <w:proofErr w:type="spellEnd"/>
      <w:r w:rsidRPr="001659CA">
        <w:rPr>
          <w:rFonts w:ascii="Times" w:hAnsi="Times" w:cs="Times"/>
        </w:rPr>
        <w:t xml:space="preserve"> and her team at Centre </w:t>
      </w:r>
      <w:proofErr w:type="spellStart"/>
      <w:r w:rsidRPr="001659CA">
        <w:rPr>
          <w:rFonts w:ascii="Times" w:hAnsi="Times" w:cs="Times"/>
        </w:rPr>
        <w:t>Muraz</w:t>
      </w:r>
      <w:proofErr w:type="spellEnd"/>
      <w:r w:rsidRPr="001659CA">
        <w:rPr>
          <w:rFonts w:ascii="Times" w:hAnsi="Times" w:cs="Times"/>
        </w:rPr>
        <w:t xml:space="preserve">, including </w:t>
      </w:r>
      <w:proofErr w:type="spellStart"/>
      <w:r w:rsidRPr="001659CA">
        <w:rPr>
          <w:rFonts w:ascii="Times" w:hAnsi="Times" w:cs="Times"/>
        </w:rPr>
        <w:t>Issé</w:t>
      </w:r>
      <w:proofErr w:type="spellEnd"/>
      <w:r w:rsidRPr="001659CA">
        <w:rPr>
          <w:rFonts w:ascii="Times" w:hAnsi="Times" w:cs="Times"/>
        </w:rPr>
        <w:t xml:space="preserve"> </w:t>
      </w:r>
      <w:proofErr w:type="spellStart"/>
      <w:r w:rsidRPr="001659CA">
        <w:rPr>
          <w:rFonts w:ascii="Times" w:hAnsi="Times" w:cs="Times"/>
        </w:rPr>
        <w:t>Roumba</w:t>
      </w:r>
      <w:proofErr w:type="spellEnd"/>
      <w:r w:rsidRPr="001659CA">
        <w:rPr>
          <w:rFonts w:ascii="Times" w:hAnsi="Times" w:cs="Times"/>
        </w:rPr>
        <w:t xml:space="preserve">, </w:t>
      </w:r>
      <w:proofErr w:type="spellStart"/>
      <w:r w:rsidRPr="001659CA">
        <w:rPr>
          <w:rFonts w:ascii="Times" w:hAnsi="Times" w:cs="Times"/>
        </w:rPr>
        <w:t>Bachirou</w:t>
      </w:r>
      <w:proofErr w:type="spellEnd"/>
      <w:r w:rsidRPr="001659CA">
        <w:rPr>
          <w:rFonts w:ascii="Times" w:hAnsi="Times" w:cs="Times"/>
        </w:rPr>
        <w:t xml:space="preserve"> Tinto, </w:t>
      </w:r>
      <w:proofErr w:type="spellStart"/>
      <w:r w:rsidRPr="001659CA">
        <w:rPr>
          <w:rFonts w:ascii="Times" w:hAnsi="Times" w:cs="Times"/>
        </w:rPr>
        <w:t>Alidou</w:t>
      </w:r>
      <w:proofErr w:type="spellEnd"/>
      <w:r w:rsidRPr="001659CA">
        <w:rPr>
          <w:rFonts w:ascii="Times" w:hAnsi="Times" w:cs="Times"/>
        </w:rPr>
        <w:t xml:space="preserve"> </w:t>
      </w:r>
      <w:proofErr w:type="spellStart"/>
      <w:r w:rsidRPr="001659CA">
        <w:rPr>
          <w:rFonts w:ascii="Times" w:hAnsi="Times" w:cs="Times"/>
        </w:rPr>
        <w:t>Zongo</w:t>
      </w:r>
      <w:proofErr w:type="spellEnd"/>
      <w:r w:rsidRPr="001659CA">
        <w:rPr>
          <w:rFonts w:ascii="Times" w:hAnsi="Times" w:cs="Times"/>
        </w:rPr>
        <w:t xml:space="preserve">, and Dr. Amadou </w:t>
      </w:r>
      <w:proofErr w:type="spellStart"/>
      <w:r w:rsidRPr="001659CA">
        <w:rPr>
          <w:rFonts w:ascii="Times" w:hAnsi="Times" w:cs="Times"/>
        </w:rPr>
        <w:t>Dicko</w:t>
      </w:r>
      <w:proofErr w:type="spellEnd"/>
      <w:r w:rsidRPr="001659CA">
        <w:rPr>
          <w:rFonts w:ascii="Times" w:hAnsi="Times" w:cs="Times"/>
        </w:rPr>
        <w:t>. Their patience with the language barrier and willingness to take time out</w:t>
      </w:r>
      <w:r w:rsidR="00160F89" w:rsidRPr="001659CA">
        <w:rPr>
          <w:rFonts w:ascii="Times" w:hAnsi="Times" w:cs="Times"/>
        </w:rPr>
        <w:t xml:space="preserve"> of their work</w:t>
      </w:r>
      <w:r w:rsidRPr="001659CA">
        <w:rPr>
          <w:rFonts w:ascii="Times" w:hAnsi="Times" w:cs="Times"/>
        </w:rPr>
        <w:t xml:space="preserve"> to assist in my dissertation research </w:t>
      </w:r>
      <w:r w:rsidR="00160F89" w:rsidRPr="001659CA">
        <w:rPr>
          <w:rFonts w:ascii="Times" w:hAnsi="Times" w:cs="Times"/>
        </w:rPr>
        <w:t xml:space="preserve">was incredibly generous and I cannot thank them enough. </w:t>
      </w:r>
      <w:r w:rsidR="00BD4EFE" w:rsidRPr="001659CA">
        <w:rPr>
          <w:rFonts w:ascii="Times" w:hAnsi="Times" w:cs="Times"/>
        </w:rPr>
        <w:t>Thank you so much to all member</w:t>
      </w:r>
      <w:r w:rsidR="001500E0">
        <w:rPr>
          <w:rFonts w:ascii="Times" w:hAnsi="Times" w:cs="Times"/>
        </w:rPr>
        <w:t>s</w:t>
      </w:r>
      <w:r w:rsidR="00BD4EFE" w:rsidRPr="001659CA">
        <w:rPr>
          <w:rFonts w:ascii="Times" w:hAnsi="Times" w:cs="Times"/>
        </w:rPr>
        <w:t xml:space="preserve"> of LMAMR (Justin, Rita, Nisha, Allie, Jacob, Sterling, Kristen, Sam, Christine, Abby, Robin, Annie, </w:t>
      </w:r>
      <w:proofErr w:type="spellStart"/>
      <w:r w:rsidR="00BD4EFE" w:rsidRPr="001659CA">
        <w:rPr>
          <w:rFonts w:ascii="Times" w:hAnsi="Times" w:cs="Times"/>
        </w:rPr>
        <w:t>Lizi</w:t>
      </w:r>
      <w:proofErr w:type="spellEnd"/>
      <w:r w:rsidR="00BD4EFE" w:rsidRPr="001659CA">
        <w:rPr>
          <w:rFonts w:ascii="Times" w:hAnsi="Times" w:cs="Times"/>
        </w:rPr>
        <w:t xml:space="preserve">, Cara, and everyone else) who kept me sane and dealt with my venting during my time in LMAMR. </w:t>
      </w:r>
    </w:p>
    <w:p w14:paraId="63E46FFC" w14:textId="48A79EDB" w:rsidR="002C5936" w:rsidRPr="001659CA" w:rsidRDefault="00413D54" w:rsidP="00264096">
      <w:pPr>
        <w:spacing w:line="360" w:lineRule="auto"/>
        <w:ind w:firstLine="720"/>
        <w:rPr>
          <w:rFonts w:ascii="Times" w:hAnsi="Times" w:cs="Times"/>
        </w:rPr>
      </w:pPr>
      <w:r w:rsidRPr="001659CA">
        <w:rPr>
          <w:rFonts w:ascii="Times" w:hAnsi="Times" w:cs="Times"/>
        </w:rPr>
        <w:t>I</w:t>
      </w:r>
      <w:r w:rsidR="00501413" w:rsidRPr="001659CA">
        <w:rPr>
          <w:rFonts w:ascii="Times" w:hAnsi="Times" w:cs="Times"/>
        </w:rPr>
        <w:t xml:space="preserve"> cannot say enough about the support that my fiancée Nicole gave</w:t>
      </w:r>
      <w:r w:rsidR="00C6571F" w:rsidRPr="001659CA">
        <w:rPr>
          <w:rFonts w:ascii="Times" w:hAnsi="Times" w:cs="Times"/>
        </w:rPr>
        <w:t xml:space="preserve"> </w:t>
      </w:r>
      <w:r w:rsidR="00501413" w:rsidRPr="001659CA">
        <w:rPr>
          <w:rFonts w:ascii="Times" w:hAnsi="Times" w:cs="Times"/>
        </w:rPr>
        <w:t xml:space="preserve">through thick and thin. </w:t>
      </w:r>
      <w:r w:rsidR="00C6571F" w:rsidRPr="001659CA">
        <w:rPr>
          <w:rFonts w:ascii="Times" w:hAnsi="Times" w:cs="Times"/>
        </w:rPr>
        <w:t>I really would not be here without her and Stout; their positivity was a much-needed balance to my pessimism. To my parents, Kirk and Cindy, thank you so much for the encouragement and support in undergrad and graduate school and for helping me find my path</w:t>
      </w:r>
      <w:r w:rsidR="001500E0">
        <w:rPr>
          <w:rFonts w:ascii="Times" w:hAnsi="Times" w:cs="Times"/>
        </w:rPr>
        <w:t xml:space="preserve">. </w:t>
      </w:r>
      <w:r w:rsidR="002C5936" w:rsidRPr="001659CA">
        <w:rPr>
          <w:rFonts w:ascii="Times" w:hAnsi="Times" w:cs="Times"/>
        </w:rPr>
        <w:t xml:space="preserve">Thank </w:t>
      </w:r>
      <w:r w:rsidRPr="001659CA">
        <w:rPr>
          <w:rFonts w:ascii="Times" w:hAnsi="Times" w:cs="Times"/>
        </w:rPr>
        <w:t>you to my sisters, Sarah, Emily, and Molly for keeping me grounded and being understanding.</w:t>
      </w:r>
      <w:r w:rsidR="00F81066" w:rsidRPr="001659CA">
        <w:rPr>
          <w:rFonts w:ascii="Times" w:hAnsi="Times" w:cs="Times"/>
        </w:rPr>
        <w:t xml:space="preserve"> </w:t>
      </w:r>
      <w:r w:rsidR="004836CC" w:rsidRPr="001659CA">
        <w:rPr>
          <w:rFonts w:ascii="Times" w:hAnsi="Times" w:cs="Times"/>
        </w:rPr>
        <w:t>Thank</w:t>
      </w:r>
      <w:r w:rsidR="002C5936" w:rsidRPr="001659CA">
        <w:rPr>
          <w:rFonts w:ascii="Times" w:hAnsi="Times" w:cs="Times"/>
        </w:rPr>
        <w:t xml:space="preserve"> you to all co-authors in the different manuscripts</w:t>
      </w:r>
      <w:r w:rsidR="004836CC" w:rsidRPr="001659CA">
        <w:rPr>
          <w:rFonts w:ascii="Times" w:hAnsi="Times" w:cs="Times"/>
        </w:rPr>
        <w:t xml:space="preserve"> included in this dissertation, as well as forthcoming manuscripts related to my work at LMAMR. Your suggestions greatly strengthened each segment of said manuscripts. Finally, thank you to all individuals who donated samples that were used in my research. I cannot express my gratitude enough and I </w:t>
      </w:r>
      <w:r w:rsidR="00AE5981" w:rsidRPr="001659CA">
        <w:rPr>
          <w:rFonts w:ascii="Times" w:hAnsi="Times" w:cs="Times"/>
        </w:rPr>
        <w:t>am forever indebted</w:t>
      </w:r>
      <w:r w:rsidR="0037037C" w:rsidRPr="001659CA">
        <w:rPr>
          <w:rFonts w:ascii="Times" w:hAnsi="Times" w:cs="Times"/>
        </w:rPr>
        <w:t xml:space="preserve"> to your generosity and willingness to participate in research.</w:t>
      </w:r>
    </w:p>
    <w:p w14:paraId="0E4C79A0" w14:textId="66BF4069" w:rsidR="00BE1F17" w:rsidRPr="0092643E" w:rsidRDefault="00A11E66" w:rsidP="00D64B3E">
      <w:pPr>
        <w:pStyle w:val="Heading1"/>
        <w:numPr>
          <w:ilvl w:val="0"/>
          <w:numId w:val="0"/>
        </w:numPr>
      </w:pPr>
      <w:bookmarkStart w:id="1" w:name="_Toc50454105"/>
      <w:r w:rsidRPr="0092643E">
        <w:lastRenderedPageBreak/>
        <w:t>Table of Contents</w:t>
      </w:r>
      <w:bookmarkEnd w:id="1"/>
    </w:p>
    <w:p w14:paraId="4133908F" w14:textId="78332E6E" w:rsidR="004476ED" w:rsidRPr="00C84331" w:rsidRDefault="00350DB9">
      <w:pPr>
        <w:pStyle w:val="TOC1"/>
        <w:rPr>
          <w:rFonts w:eastAsiaTheme="minorEastAsia" w:cstheme="minorBidi"/>
          <w:b w:val="0"/>
          <w:b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\o "1-3" \u </w:instrText>
      </w:r>
      <w:r w:rsidRPr="00C84331">
        <w:rPr>
          <w:rFonts w:ascii="Times" w:hAnsi="Times"/>
          <w:sz w:val="24"/>
          <w:szCs w:val="24"/>
        </w:rPr>
        <w:fldChar w:fldCharType="separate"/>
      </w:r>
      <w:r w:rsidR="004476ED" w:rsidRPr="00C84331">
        <w:rPr>
          <w:noProof/>
          <w:sz w:val="24"/>
          <w:szCs w:val="24"/>
        </w:rPr>
        <w:t>Acknowledgements</w:t>
      </w:r>
      <w:r w:rsidR="004476ED" w:rsidRPr="00C84331">
        <w:rPr>
          <w:noProof/>
          <w:sz w:val="24"/>
          <w:szCs w:val="24"/>
        </w:rPr>
        <w:tab/>
      </w:r>
      <w:r w:rsidR="004476ED" w:rsidRPr="00C84331">
        <w:rPr>
          <w:noProof/>
          <w:sz w:val="24"/>
          <w:szCs w:val="24"/>
        </w:rPr>
        <w:fldChar w:fldCharType="begin"/>
      </w:r>
      <w:r w:rsidR="004476ED" w:rsidRPr="00C84331">
        <w:rPr>
          <w:noProof/>
          <w:sz w:val="24"/>
          <w:szCs w:val="24"/>
        </w:rPr>
        <w:instrText xml:space="preserve"> PAGEREF _Toc50454104 \h </w:instrText>
      </w:r>
      <w:r w:rsidR="004476ED" w:rsidRPr="00C84331">
        <w:rPr>
          <w:noProof/>
          <w:sz w:val="24"/>
          <w:szCs w:val="24"/>
        </w:rPr>
      </w:r>
      <w:r w:rsidR="004476ED" w:rsidRPr="00C84331">
        <w:rPr>
          <w:noProof/>
          <w:sz w:val="24"/>
          <w:szCs w:val="24"/>
        </w:rPr>
        <w:fldChar w:fldCharType="separate"/>
      </w:r>
      <w:r w:rsidR="004476ED" w:rsidRPr="00C84331">
        <w:rPr>
          <w:noProof/>
          <w:sz w:val="24"/>
          <w:szCs w:val="24"/>
        </w:rPr>
        <w:t>iv</w:t>
      </w:r>
      <w:r w:rsidR="004476ED" w:rsidRPr="00C84331">
        <w:rPr>
          <w:noProof/>
          <w:sz w:val="24"/>
          <w:szCs w:val="24"/>
        </w:rPr>
        <w:fldChar w:fldCharType="end"/>
      </w:r>
    </w:p>
    <w:p w14:paraId="723D9EFB" w14:textId="46C11DE1" w:rsidR="004476ED" w:rsidRPr="00C84331" w:rsidRDefault="004476ED">
      <w:pPr>
        <w:pStyle w:val="TOC1"/>
        <w:rPr>
          <w:rFonts w:eastAsiaTheme="minorEastAsia" w:cstheme="minorBidi"/>
          <w:b w:val="0"/>
          <w:bCs w:val="0"/>
          <w:noProof/>
          <w:sz w:val="24"/>
          <w:szCs w:val="24"/>
        </w:rPr>
      </w:pPr>
      <w:r w:rsidRPr="00C84331">
        <w:rPr>
          <w:noProof/>
          <w:sz w:val="24"/>
          <w:szCs w:val="24"/>
        </w:rPr>
        <w:t>Table of Contents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_Toc50454105 \h </w:instrText>
      </w:r>
      <w:r w:rsidRPr="00C84331">
        <w:rPr>
          <w:noProof/>
          <w:sz w:val="24"/>
          <w:szCs w:val="24"/>
        </w:rPr>
      </w:r>
      <w:r w:rsidRPr="00C84331">
        <w:rPr>
          <w:noProof/>
          <w:sz w:val="24"/>
          <w:szCs w:val="24"/>
        </w:rPr>
        <w:fldChar w:fldCharType="separate"/>
      </w:r>
      <w:r w:rsidRPr="00C84331">
        <w:rPr>
          <w:noProof/>
          <w:sz w:val="24"/>
          <w:szCs w:val="24"/>
        </w:rPr>
        <w:t>v</w:t>
      </w:r>
      <w:r w:rsidRPr="00C84331">
        <w:rPr>
          <w:noProof/>
          <w:sz w:val="24"/>
          <w:szCs w:val="24"/>
        </w:rPr>
        <w:fldChar w:fldCharType="end"/>
      </w:r>
    </w:p>
    <w:p w14:paraId="4108E5A4" w14:textId="1C5D878B" w:rsidR="004476ED" w:rsidRPr="00C84331" w:rsidRDefault="004476ED">
      <w:pPr>
        <w:pStyle w:val="TOC1"/>
        <w:rPr>
          <w:rFonts w:eastAsiaTheme="minorEastAsia" w:cstheme="minorBidi"/>
          <w:b w:val="0"/>
          <w:bCs w:val="0"/>
          <w:noProof/>
          <w:sz w:val="24"/>
          <w:szCs w:val="24"/>
        </w:rPr>
      </w:pPr>
      <w:r w:rsidRPr="00C84331">
        <w:rPr>
          <w:noProof/>
          <w:sz w:val="24"/>
          <w:szCs w:val="24"/>
        </w:rPr>
        <w:t>List of Tables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_Toc50454106 \h </w:instrText>
      </w:r>
      <w:r w:rsidRPr="00C84331">
        <w:rPr>
          <w:noProof/>
          <w:sz w:val="24"/>
          <w:szCs w:val="24"/>
        </w:rPr>
      </w:r>
      <w:r w:rsidRPr="00C84331">
        <w:rPr>
          <w:noProof/>
          <w:sz w:val="24"/>
          <w:szCs w:val="24"/>
        </w:rPr>
        <w:fldChar w:fldCharType="separate"/>
      </w:r>
      <w:r w:rsidRPr="00C84331">
        <w:rPr>
          <w:noProof/>
          <w:sz w:val="24"/>
          <w:szCs w:val="24"/>
        </w:rPr>
        <w:t>viii</w:t>
      </w:r>
      <w:r w:rsidRPr="00C84331">
        <w:rPr>
          <w:noProof/>
          <w:sz w:val="24"/>
          <w:szCs w:val="24"/>
        </w:rPr>
        <w:fldChar w:fldCharType="end"/>
      </w:r>
    </w:p>
    <w:p w14:paraId="0D5E9222" w14:textId="64DB74AF" w:rsidR="004476ED" w:rsidRPr="00C84331" w:rsidRDefault="004476ED">
      <w:pPr>
        <w:pStyle w:val="TOC1"/>
        <w:rPr>
          <w:rFonts w:eastAsiaTheme="minorEastAsia" w:cstheme="minorBidi"/>
          <w:b w:val="0"/>
          <w:bCs w:val="0"/>
          <w:noProof/>
          <w:sz w:val="24"/>
          <w:szCs w:val="24"/>
        </w:rPr>
      </w:pPr>
      <w:r w:rsidRPr="00C84331">
        <w:rPr>
          <w:noProof/>
          <w:sz w:val="24"/>
          <w:szCs w:val="24"/>
        </w:rPr>
        <w:t>List of Figures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_Toc50454107 \h </w:instrText>
      </w:r>
      <w:r w:rsidRPr="00C84331">
        <w:rPr>
          <w:noProof/>
          <w:sz w:val="24"/>
          <w:szCs w:val="24"/>
        </w:rPr>
      </w:r>
      <w:r w:rsidRPr="00C84331">
        <w:rPr>
          <w:noProof/>
          <w:sz w:val="24"/>
          <w:szCs w:val="24"/>
        </w:rPr>
        <w:fldChar w:fldCharType="separate"/>
      </w:r>
      <w:r w:rsidRPr="00C84331">
        <w:rPr>
          <w:noProof/>
          <w:sz w:val="24"/>
          <w:szCs w:val="24"/>
        </w:rPr>
        <w:t>ix</w:t>
      </w:r>
      <w:r w:rsidRPr="00C84331">
        <w:rPr>
          <w:noProof/>
          <w:sz w:val="24"/>
          <w:szCs w:val="24"/>
        </w:rPr>
        <w:fldChar w:fldCharType="end"/>
      </w:r>
    </w:p>
    <w:p w14:paraId="0018D5C2" w14:textId="34C2068D" w:rsidR="004476ED" w:rsidRPr="00C84331" w:rsidRDefault="004476ED">
      <w:pPr>
        <w:pStyle w:val="TOC1"/>
        <w:rPr>
          <w:rFonts w:eastAsiaTheme="minorEastAsia" w:cstheme="minorBidi"/>
          <w:b w:val="0"/>
          <w:bCs w:val="0"/>
          <w:noProof/>
          <w:sz w:val="24"/>
          <w:szCs w:val="24"/>
        </w:rPr>
      </w:pPr>
      <w:r w:rsidRPr="00C84331">
        <w:rPr>
          <w:noProof/>
          <w:sz w:val="24"/>
          <w:szCs w:val="24"/>
        </w:rPr>
        <w:t>Abstract</w:t>
      </w:r>
      <w:r w:rsidRPr="00C84331">
        <w:rPr>
          <w:noProof/>
          <w:sz w:val="24"/>
          <w:szCs w:val="24"/>
        </w:rPr>
        <w:tab/>
      </w:r>
      <w:r w:rsidRPr="00C84331">
        <w:rPr>
          <w:noProof/>
          <w:sz w:val="24"/>
          <w:szCs w:val="24"/>
        </w:rPr>
        <w:fldChar w:fldCharType="begin"/>
      </w:r>
      <w:r w:rsidRPr="00C84331">
        <w:rPr>
          <w:noProof/>
          <w:sz w:val="24"/>
          <w:szCs w:val="24"/>
        </w:rPr>
        <w:instrText xml:space="preserve"> PAGEREF _Toc50454108 \h </w:instrText>
      </w:r>
      <w:r w:rsidRPr="00C84331">
        <w:rPr>
          <w:noProof/>
          <w:sz w:val="24"/>
          <w:szCs w:val="24"/>
        </w:rPr>
      </w:r>
      <w:r w:rsidRPr="00C84331">
        <w:rPr>
          <w:noProof/>
          <w:sz w:val="24"/>
          <w:szCs w:val="24"/>
        </w:rPr>
        <w:fldChar w:fldCharType="separate"/>
      </w:r>
      <w:r w:rsidRPr="00C84331">
        <w:rPr>
          <w:noProof/>
          <w:sz w:val="24"/>
          <w:szCs w:val="24"/>
        </w:rPr>
        <w:t>xi</w:t>
      </w:r>
      <w:r w:rsidRPr="00C84331">
        <w:rPr>
          <w:noProof/>
          <w:sz w:val="24"/>
          <w:szCs w:val="24"/>
        </w:rPr>
        <w:fldChar w:fldCharType="end"/>
      </w:r>
    </w:p>
    <w:p w14:paraId="53CD17D1" w14:textId="18BFB093" w:rsidR="004476ED" w:rsidRPr="00C84331" w:rsidRDefault="004476ED">
      <w:pPr>
        <w:pStyle w:val="TOC1"/>
        <w:rPr>
          <w:rFonts w:eastAsiaTheme="minorEastAsia" w:cstheme="minorBidi"/>
          <w:b w:val="0"/>
          <w:bCs w:val="0"/>
          <w:noProof/>
          <w:sz w:val="24"/>
          <w:szCs w:val="24"/>
        </w:rPr>
      </w:pPr>
      <w:r w:rsidRPr="00C84331">
        <w:rPr>
          <w:noProof/>
          <w:sz w:val="24"/>
          <w:szCs w:val="24"/>
        </w:rPr>
        <w:t>Chapter 1 – Introduction</w:t>
      </w:r>
      <w:r w:rsidRPr="00C84331">
        <w:rPr>
          <w:noProof/>
          <w:sz w:val="24"/>
          <w:szCs w:val="24"/>
        </w:rPr>
        <w:tab/>
      </w:r>
      <w:r w:rsidRPr="00C84331">
        <w:rPr>
          <w:noProof/>
          <w:sz w:val="24"/>
          <w:szCs w:val="24"/>
        </w:rPr>
        <w:fldChar w:fldCharType="begin"/>
      </w:r>
      <w:r w:rsidRPr="00C84331">
        <w:rPr>
          <w:noProof/>
          <w:sz w:val="24"/>
          <w:szCs w:val="24"/>
        </w:rPr>
        <w:instrText xml:space="preserve"> PAGEREF _Toc50454109 \h </w:instrText>
      </w:r>
      <w:r w:rsidRPr="00C84331">
        <w:rPr>
          <w:noProof/>
          <w:sz w:val="24"/>
          <w:szCs w:val="24"/>
        </w:rPr>
      </w:r>
      <w:r w:rsidRPr="00C84331">
        <w:rPr>
          <w:noProof/>
          <w:sz w:val="24"/>
          <w:szCs w:val="24"/>
        </w:rPr>
        <w:fldChar w:fldCharType="separate"/>
      </w:r>
      <w:r w:rsidRPr="00C84331">
        <w:rPr>
          <w:noProof/>
          <w:sz w:val="24"/>
          <w:szCs w:val="24"/>
        </w:rPr>
        <w:t>1</w:t>
      </w:r>
      <w:r w:rsidRPr="00C84331">
        <w:rPr>
          <w:noProof/>
          <w:sz w:val="24"/>
          <w:szCs w:val="24"/>
        </w:rPr>
        <w:fldChar w:fldCharType="end"/>
      </w:r>
    </w:p>
    <w:p w14:paraId="7E178A6F" w14:textId="2A8CB634" w:rsidR="004476ED" w:rsidRPr="00C84331" w:rsidRDefault="004476ED">
      <w:pPr>
        <w:pStyle w:val="TOC2"/>
        <w:rPr>
          <w:rFonts w:eastAsiaTheme="minorEastAsia" w:cstheme="minorBidi"/>
          <w:i w:val="0"/>
          <w:iCs w:val="0"/>
          <w:sz w:val="24"/>
          <w:szCs w:val="24"/>
        </w:rPr>
      </w:pPr>
      <w:r w:rsidRPr="00C84331">
        <w:rPr>
          <w:sz w:val="24"/>
          <w:szCs w:val="24"/>
        </w:rPr>
        <w:t>1.1 MICROBIOME BACKGROUND</w:t>
      </w:r>
      <w:r w:rsidRPr="00C84331">
        <w:rPr>
          <w:sz w:val="24"/>
          <w:szCs w:val="24"/>
        </w:rPr>
        <w:tab/>
      </w:r>
      <w:r w:rsidRPr="00C84331">
        <w:rPr>
          <w:sz w:val="24"/>
          <w:szCs w:val="24"/>
        </w:rPr>
        <w:fldChar w:fldCharType="begin"/>
      </w:r>
      <w:r w:rsidRPr="00C84331">
        <w:rPr>
          <w:sz w:val="24"/>
          <w:szCs w:val="24"/>
        </w:rPr>
        <w:instrText xml:space="preserve"> PAGEREF _Toc50454110 \h </w:instrText>
      </w:r>
      <w:r w:rsidRPr="00C84331">
        <w:rPr>
          <w:sz w:val="24"/>
          <w:szCs w:val="24"/>
        </w:rPr>
      </w:r>
      <w:r w:rsidRPr="00C84331">
        <w:rPr>
          <w:sz w:val="24"/>
          <w:szCs w:val="24"/>
        </w:rPr>
        <w:fldChar w:fldCharType="separate"/>
      </w:r>
      <w:r w:rsidRPr="00C84331">
        <w:rPr>
          <w:sz w:val="24"/>
          <w:szCs w:val="24"/>
        </w:rPr>
        <w:t>1</w:t>
      </w:r>
      <w:r w:rsidRPr="00C84331">
        <w:rPr>
          <w:sz w:val="24"/>
          <w:szCs w:val="24"/>
        </w:rPr>
        <w:fldChar w:fldCharType="end"/>
      </w:r>
    </w:p>
    <w:p w14:paraId="6826C62C" w14:textId="0AD47402" w:rsidR="004476ED" w:rsidRPr="00C84331" w:rsidRDefault="004476ED">
      <w:pPr>
        <w:pStyle w:val="TOC2"/>
        <w:rPr>
          <w:rFonts w:eastAsiaTheme="minorEastAsia" w:cstheme="minorBidi"/>
          <w:i w:val="0"/>
          <w:iCs w:val="0"/>
          <w:sz w:val="24"/>
          <w:szCs w:val="24"/>
        </w:rPr>
      </w:pPr>
      <w:r w:rsidRPr="00C84331">
        <w:rPr>
          <w:rFonts w:eastAsia="Times New Roman"/>
          <w:sz w:val="24"/>
          <w:szCs w:val="24"/>
        </w:rPr>
        <w:t>1.2 MICROBIOMES IN ANTHROPOLOGY</w:t>
      </w:r>
      <w:r w:rsidRPr="00C84331">
        <w:rPr>
          <w:sz w:val="24"/>
          <w:szCs w:val="24"/>
        </w:rPr>
        <w:tab/>
      </w:r>
      <w:r w:rsidRPr="00C84331">
        <w:rPr>
          <w:sz w:val="24"/>
          <w:szCs w:val="24"/>
        </w:rPr>
        <w:fldChar w:fldCharType="begin"/>
      </w:r>
      <w:r w:rsidRPr="00C84331">
        <w:rPr>
          <w:sz w:val="24"/>
          <w:szCs w:val="24"/>
        </w:rPr>
        <w:instrText xml:space="preserve"> PAGEREF _Toc50454111 \h </w:instrText>
      </w:r>
      <w:r w:rsidRPr="00C84331">
        <w:rPr>
          <w:sz w:val="24"/>
          <w:szCs w:val="24"/>
        </w:rPr>
      </w:r>
      <w:r w:rsidRPr="00C84331">
        <w:rPr>
          <w:sz w:val="24"/>
          <w:szCs w:val="24"/>
        </w:rPr>
        <w:fldChar w:fldCharType="separate"/>
      </w:r>
      <w:r w:rsidRPr="00C84331">
        <w:rPr>
          <w:sz w:val="24"/>
          <w:szCs w:val="24"/>
        </w:rPr>
        <w:t>2</w:t>
      </w:r>
      <w:r w:rsidRPr="00C84331">
        <w:rPr>
          <w:sz w:val="24"/>
          <w:szCs w:val="24"/>
        </w:rPr>
        <w:fldChar w:fldCharType="end"/>
      </w:r>
    </w:p>
    <w:p w14:paraId="328D7DF2" w14:textId="5F2040A6" w:rsidR="004476ED" w:rsidRPr="00C84331" w:rsidRDefault="004476ED">
      <w:pPr>
        <w:pStyle w:val="TOC2"/>
        <w:rPr>
          <w:rFonts w:eastAsiaTheme="minorEastAsia" w:cstheme="minorBidi"/>
          <w:i w:val="0"/>
          <w:iCs w:val="0"/>
          <w:sz w:val="24"/>
          <w:szCs w:val="24"/>
        </w:rPr>
      </w:pPr>
      <w:r w:rsidRPr="00C84331">
        <w:rPr>
          <w:rFonts w:eastAsia="Times New Roman"/>
          <w:sz w:val="24"/>
          <w:szCs w:val="24"/>
        </w:rPr>
        <w:t>1.3 MICROBIOME ECOLOGY</w:t>
      </w:r>
      <w:r w:rsidRPr="00C84331">
        <w:rPr>
          <w:sz w:val="24"/>
          <w:szCs w:val="24"/>
        </w:rPr>
        <w:tab/>
      </w:r>
      <w:r w:rsidRPr="00C84331">
        <w:rPr>
          <w:sz w:val="24"/>
          <w:szCs w:val="24"/>
        </w:rPr>
        <w:fldChar w:fldCharType="begin"/>
      </w:r>
      <w:r w:rsidRPr="00C84331">
        <w:rPr>
          <w:sz w:val="24"/>
          <w:szCs w:val="24"/>
        </w:rPr>
        <w:instrText xml:space="preserve"> PAGEREF _Toc50454112 \h </w:instrText>
      </w:r>
      <w:r w:rsidRPr="00C84331">
        <w:rPr>
          <w:sz w:val="24"/>
          <w:szCs w:val="24"/>
        </w:rPr>
      </w:r>
      <w:r w:rsidRPr="00C84331">
        <w:rPr>
          <w:sz w:val="24"/>
          <w:szCs w:val="24"/>
        </w:rPr>
        <w:fldChar w:fldCharType="separate"/>
      </w:r>
      <w:r w:rsidRPr="00C84331">
        <w:rPr>
          <w:sz w:val="24"/>
          <w:szCs w:val="24"/>
        </w:rPr>
        <w:t>4</w:t>
      </w:r>
      <w:r w:rsidRPr="00C84331">
        <w:rPr>
          <w:sz w:val="24"/>
          <w:szCs w:val="24"/>
        </w:rPr>
        <w:fldChar w:fldCharType="end"/>
      </w:r>
    </w:p>
    <w:p w14:paraId="79257F55" w14:textId="66F826A5" w:rsidR="004476ED" w:rsidRPr="00C84331" w:rsidRDefault="004476ED">
      <w:pPr>
        <w:pStyle w:val="TOC2"/>
        <w:rPr>
          <w:rFonts w:eastAsiaTheme="minorEastAsia" w:cstheme="minorBidi"/>
          <w:i w:val="0"/>
          <w:iCs w:val="0"/>
          <w:sz w:val="24"/>
          <w:szCs w:val="24"/>
        </w:rPr>
      </w:pPr>
      <w:r w:rsidRPr="00C84331">
        <w:rPr>
          <w:sz w:val="24"/>
          <w:szCs w:val="24"/>
        </w:rPr>
        <w:t>1.3 DISSERTATION STRUCTURE</w:t>
      </w:r>
      <w:r w:rsidRPr="00C84331">
        <w:rPr>
          <w:sz w:val="24"/>
          <w:szCs w:val="24"/>
        </w:rPr>
        <w:tab/>
      </w:r>
      <w:r w:rsidRPr="00C84331">
        <w:rPr>
          <w:sz w:val="24"/>
          <w:szCs w:val="24"/>
        </w:rPr>
        <w:fldChar w:fldCharType="begin"/>
      </w:r>
      <w:r w:rsidRPr="00C84331">
        <w:rPr>
          <w:sz w:val="24"/>
          <w:szCs w:val="24"/>
        </w:rPr>
        <w:instrText xml:space="preserve"> PAGEREF _Toc50454113 \h </w:instrText>
      </w:r>
      <w:r w:rsidRPr="00C84331">
        <w:rPr>
          <w:sz w:val="24"/>
          <w:szCs w:val="24"/>
        </w:rPr>
      </w:r>
      <w:r w:rsidRPr="00C84331">
        <w:rPr>
          <w:sz w:val="24"/>
          <w:szCs w:val="24"/>
        </w:rPr>
        <w:fldChar w:fldCharType="separate"/>
      </w:r>
      <w:r w:rsidRPr="00C84331">
        <w:rPr>
          <w:sz w:val="24"/>
          <w:szCs w:val="24"/>
        </w:rPr>
        <w:t>10</w:t>
      </w:r>
      <w:r w:rsidRPr="00C84331">
        <w:rPr>
          <w:sz w:val="24"/>
          <w:szCs w:val="24"/>
        </w:rPr>
        <w:fldChar w:fldCharType="end"/>
      </w:r>
    </w:p>
    <w:p w14:paraId="2E92D897" w14:textId="71D54676" w:rsidR="004476ED" w:rsidRPr="00C84331" w:rsidRDefault="004476ED">
      <w:pPr>
        <w:pStyle w:val="TOC1"/>
        <w:rPr>
          <w:rFonts w:eastAsiaTheme="minorEastAsia" w:cstheme="minorBidi"/>
          <w:b w:val="0"/>
          <w:bCs w:val="0"/>
          <w:noProof/>
          <w:sz w:val="24"/>
          <w:szCs w:val="24"/>
        </w:rPr>
      </w:pPr>
      <w:r w:rsidRPr="00C84331">
        <w:rPr>
          <w:noProof/>
          <w:sz w:val="24"/>
          <w:szCs w:val="24"/>
        </w:rPr>
        <w:t>Chapter 2 – Functional Diversity of Microbial Ecologies Estimated from Ancient Human Coprolites and Dental Calculus</w:t>
      </w:r>
      <w:r w:rsidRPr="00C84331">
        <w:rPr>
          <w:noProof/>
          <w:sz w:val="24"/>
          <w:szCs w:val="24"/>
          <w:vertAlign w:val="superscript"/>
        </w:rPr>
        <w:t>,</w:t>
      </w:r>
      <w:r w:rsidRPr="00C84331">
        <w:rPr>
          <w:noProof/>
          <w:sz w:val="24"/>
          <w:szCs w:val="24"/>
        </w:rPr>
        <w:tab/>
      </w:r>
      <w:r w:rsidRPr="00C84331">
        <w:rPr>
          <w:noProof/>
          <w:sz w:val="24"/>
          <w:szCs w:val="24"/>
        </w:rPr>
        <w:fldChar w:fldCharType="begin"/>
      </w:r>
      <w:r w:rsidRPr="00C84331">
        <w:rPr>
          <w:noProof/>
          <w:sz w:val="24"/>
          <w:szCs w:val="24"/>
        </w:rPr>
        <w:instrText xml:space="preserve"> PAGEREF _Toc50454114 \h </w:instrText>
      </w:r>
      <w:r w:rsidRPr="00C84331">
        <w:rPr>
          <w:noProof/>
          <w:sz w:val="24"/>
          <w:szCs w:val="24"/>
        </w:rPr>
      </w:r>
      <w:r w:rsidRPr="00C84331">
        <w:rPr>
          <w:noProof/>
          <w:sz w:val="24"/>
          <w:szCs w:val="24"/>
        </w:rPr>
        <w:fldChar w:fldCharType="separate"/>
      </w:r>
      <w:r w:rsidRPr="00C84331">
        <w:rPr>
          <w:noProof/>
          <w:sz w:val="24"/>
          <w:szCs w:val="24"/>
        </w:rPr>
        <w:t>12</w:t>
      </w:r>
      <w:r w:rsidRPr="00C84331">
        <w:rPr>
          <w:noProof/>
          <w:sz w:val="24"/>
          <w:szCs w:val="24"/>
        </w:rPr>
        <w:fldChar w:fldCharType="end"/>
      </w:r>
    </w:p>
    <w:p w14:paraId="528BE44F" w14:textId="528F8E8F" w:rsidR="004476ED" w:rsidRPr="00C84331" w:rsidRDefault="004476ED">
      <w:pPr>
        <w:pStyle w:val="TOC2"/>
        <w:rPr>
          <w:rFonts w:eastAsiaTheme="minorEastAsia" w:cstheme="minorBidi"/>
          <w:i w:val="0"/>
          <w:iCs w:val="0"/>
          <w:sz w:val="24"/>
          <w:szCs w:val="24"/>
        </w:rPr>
      </w:pPr>
      <w:r w:rsidRPr="00C84331">
        <w:rPr>
          <w:sz w:val="24"/>
          <w:szCs w:val="24"/>
        </w:rPr>
        <w:t>2.1 ABSTRACT</w:t>
      </w:r>
      <w:r w:rsidRPr="00C84331">
        <w:rPr>
          <w:sz w:val="24"/>
          <w:szCs w:val="24"/>
        </w:rPr>
        <w:tab/>
      </w:r>
      <w:r w:rsidRPr="00C84331">
        <w:rPr>
          <w:sz w:val="24"/>
          <w:szCs w:val="24"/>
        </w:rPr>
        <w:fldChar w:fldCharType="begin"/>
      </w:r>
      <w:r w:rsidRPr="00C84331">
        <w:rPr>
          <w:sz w:val="24"/>
          <w:szCs w:val="24"/>
        </w:rPr>
        <w:instrText xml:space="preserve"> PAGEREF _Toc50454115 \h </w:instrText>
      </w:r>
      <w:r w:rsidRPr="00C84331">
        <w:rPr>
          <w:sz w:val="24"/>
          <w:szCs w:val="24"/>
        </w:rPr>
      </w:r>
      <w:r w:rsidRPr="00C84331">
        <w:rPr>
          <w:sz w:val="24"/>
          <w:szCs w:val="24"/>
        </w:rPr>
        <w:fldChar w:fldCharType="separate"/>
      </w:r>
      <w:r w:rsidRPr="00C84331">
        <w:rPr>
          <w:sz w:val="24"/>
          <w:szCs w:val="24"/>
        </w:rPr>
        <w:t>12</w:t>
      </w:r>
      <w:r w:rsidRPr="00C84331">
        <w:rPr>
          <w:sz w:val="24"/>
          <w:szCs w:val="24"/>
        </w:rPr>
        <w:fldChar w:fldCharType="end"/>
      </w:r>
    </w:p>
    <w:p w14:paraId="5BC2812A" w14:textId="0E8F9CE5" w:rsidR="004476ED" w:rsidRPr="00C84331" w:rsidRDefault="004476ED">
      <w:pPr>
        <w:pStyle w:val="TOC2"/>
        <w:rPr>
          <w:rFonts w:eastAsiaTheme="minorEastAsia" w:cstheme="minorBidi"/>
          <w:i w:val="0"/>
          <w:iCs w:val="0"/>
          <w:sz w:val="24"/>
          <w:szCs w:val="24"/>
        </w:rPr>
      </w:pPr>
      <w:r w:rsidRPr="00C84331">
        <w:rPr>
          <w:sz w:val="24"/>
          <w:szCs w:val="24"/>
        </w:rPr>
        <w:t>2.2 INTRODUCTION</w:t>
      </w:r>
      <w:r w:rsidRPr="00C84331">
        <w:rPr>
          <w:sz w:val="24"/>
          <w:szCs w:val="24"/>
        </w:rPr>
        <w:tab/>
      </w:r>
      <w:r w:rsidRPr="00C84331">
        <w:rPr>
          <w:sz w:val="24"/>
          <w:szCs w:val="24"/>
        </w:rPr>
        <w:fldChar w:fldCharType="begin"/>
      </w:r>
      <w:r w:rsidRPr="00C84331">
        <w:rPr>
          <w:sz w:val="24"/>
          <w:szCs w:val="24"/>
        </w:rPr>
        <w:instrText xml:space="preserve"> PAGEREF _Toc50454116 \h </w:instrText>
      </w:r>
      <w:r w:rsidRPr="00C84331">
        <w:rPr>
          <w:sz w:val="24"/>
          <w:szCs w:val="24"/>
        </w:rPr>
      </w:r>
      <w:r w:rsidRPr="00C84331">
        <w:rPr>
          <w:sz w:val="24"/>
          <w:szCs w:val="24"/>
        </w:rPr>
        <w:fldChar w:fldCharType="separate"/>
      </w:r>
      <w:r w:rsidRPr="00C84331">
        <w:rPr>
          <w:sz w:val="24"/>
          <w:szCs w:val="24"/>
        </w:rPr>
        <w:t>13</w:t>
      </w:r>
      <w:r w:rsidRPr="00C84331">
        <w:rPr>
          <w:sz w:val="24"/>
          <w:szCs w:val="24"/>
        </w:rPr>
        <w:fldChar w:fldCharType="end"/>
      </w:r>
    </w:p>
    <w:p w14:paraId="4FE219A0" w14:textId="64FAC91E" w:rsidR="004476ED" w:rsidRPr="00C84331" w:rsidRDefault="004476ED">
      <w:pPr>
        <w:pStyle w:val="TOC2"/>
        <w:rPr>
          <w:rFonts w:eastAsiaTheme="minorEastAsia" w:cstheme="minorBidi"/>
          <w:i w:val="0"/>
          <w:iCs w:val="0"/>
          <w:sz w:val="24"/>
          <w:szCs w:val="24"/>
        </w:rPr>
      </w:pPr>
      <w:r w:rsidRPr="00C84331">
        <w:rPr>
          <w:sz w:val="24"/>
          <w:szCs w:val="24"/>
        </w:rPr>
        <w:t>2.3 METHODS</w:t>
      </w:r>
      <w:r w:rsidRPr="00C84331">
        <w:rPr>
          <w:sz w:val="24"/>
          <w:szCs w:val="24"/>
        </w:rPr>
        <w:tab/>
      </w:r>
      <w:r w:rsidRPr="00C84331">
        <w:rPr>
          <w:sz w:val="24"/>
          <w:szCs w:val="24"/>
        </w:rPr>
        <w:fldChar w:fldCharType="begin"/>
      </w:r>
      <w:r w:rsidRPr="00C84331">
        <w:rPr>
          <w:sz w:val="24"/>
          <w:szCs w:val="24"/>
        </w:rPr>
        <w:instrText xml:space="preserve"> PAGEREF _Toc50454117 \h </w:instrText>
      </w:r>
      <w:r w:rsidRPr="00C84331">
        <w:rPr>
          <w:sz w:val="24"/>
          <w:szCs w:val="24"/>
        </w:rPr>
      </w:r>
      <w:r w:rsidRPr="00C84331">
        <w:rPr>
          <w:sz w:val="24"/>
          <w:szCs w:val="24"/>
        </w:rPr>
        <w:fldChar w:fldCharType="separate"/>
      </w:r>
      <w:r w:rsidRPr="00C84331">
        <w:rPr>
          <w:sz w:val="24"/>
          <w:szCs w:val="24"/>
        </w:rPr>
        <w:t>18</w:t>
      </w:r>
      <w:r w:rsidRPr="00C84331">
        <w:rPr>
          <w:sz w:val="24"/>
          <w:szCs w:val="24"/>
        </w:rPr>
        <w:fldChar w:fldCharType="end"/>
      </w:r>
    </w:p>
    <w:p w14:paraId="2FFDE226" w14:textId="41B8BD28"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Archaeological Context of Novel Data</w:t>
      </w:r>
      <w:r w:rsidRPr="00C84331">
        <w:rPr>
          <w:noProof/>
          <w:sz w:val="24"/>
          <w:szCs w:val="24"/>
        </w:rPr>
        <w:tab/>
      </w:r>
      <w:r w:rsidRPr="00C84331">
        <w:rPr>
          <w:noProof/>
          <w:sz w:val="24"/>
          <w:szCs w:val="24"/>
        </w:rPr>
        <w:fldChar w:fldCharType="begin"/>
      </w:r>
      <w:r w:rsidRPr="00C84331">
        <w:rPr>
          <w:noProof/>
          <w:sz w:val="24"/>
          <w:szCs w:val="24"/>
        </w:rPr>
        <w:instrText xml:space="preserve"> PAGEREF _Toc50454118 \h </w:instrText>
      </w:r>
      <w:r w:rsidRPr="00C84331">
        <w:rPr>
          <w:noProof/>
          <w:sz w:val="24"/>
          <w:szCs w:val="24"/>
        </w:rPr>
      </w:r>
      <w:r w:rsidRPr="00C84331">
        <w:rPr>
          <w:noProof/>
          <w:sz w:val="24"/>
          <w:szCs w:val="24"/>
        </w:rPr>
        <w:fldChar w:fldCharType="separate"/>
      </w:r>
      <w:r w:rsidRPr="00C84331">
        <w:rPr>
          <w:noProof/>
          <w:sz w:val="24"/>
          <w:szCs w:val="24"/>
        </w:rPr>
        <w:t>18</w:t>
      </w:r>
      <w:r w:rsidRPr="00C84331">
        <w:rPr>
          <w:noProof/>
          <w:sz w:val="24"/>
          <w:szCs w:val="24"/>
        </w:rPr>
        <w:fldChar w:fldCharType="end"/>
      </w:r>
    </w:p>
    <w:p w14:paraId="39D9892C" w14:textId="2EC17DAE"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Shotgun-sequencing of ancient dental calculus samples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_Toc50454119 \h </w:instrText>
      </w:r>
      <w:r w:rsidRPr="00C84331">
        <w:rPr>
          <w:noProof/>
          <w:sz w:val="24"/>
          <w:szCs w:val="24"/>
        </w:rPr>
      </w:r>
      <w:r w:rsidRPr="00C84331">
        <w:rPr>
          <w:noProof/>
          <w:sz w:val="24"/>
          <w:szCs w:val="24"/>
        </w:rPr>
        <w:fldChar w:fldCharType="separate"/>
      </w:r>
      <w:r w:rsidRPr="00C84331">
        <w:rPr>
          <w:noProof/>
          <w:sz w:val="24"/>
          <w:szCs w:val="24"/>
        </w:rPr>
        <w:t>20</w:t>
      </w:r>
      <w:r w:rsidRPr="00C84331">
        <w:rPr>
          <w:noProof/>
          <w:sz w:val="24"/>
          <w:szCs w:val="24"/>
        </w:rPr>
        <w:fldChar w:fldCharType="end"/>
      </w:r>
    </w:p>
    <w:p w14:paraId="69702DC1" w14:textId="65F2841D"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Data processing</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_Toc50454120 \h </w:instrText>
      </w:r>
      <w:r w:rsidRPr="00C84331">
        <w:rPr>
          <w:noProof/>
          <w:sz w:val="24"/>
          <w:szCs w:val="24"/>
        </w:rPr>
      </w:r>
      <w:r w:rsidRPr="00C84331">
        <w:rPr>
          <w:noProof/>
          <w:sz w:val="24"/>
          <w:szCs w:val="24"/>
        </w:rPr>
        <w:fldChar w:fldCharType="separate"/>
      </w:r>
      <w:r w:rsidRPr="00C84331">
        <w:rPr>
          <w:noProof/>
          <w:sz w:val="24"/>
          <w:szCs w:val="24"/>
        </w:rPr>
        <w:t>20</w:t>
      </w:r>
      <w:r w:rsidRPr="00C84331">
        <w:rPr>
          <w:noProof/>
          <w:sz w:val="24"/>
          <w:szCs w:val="24"/>
        </w:rPr>
        <w:fldChar w:fldCharType="end"/>
      </w:r>
    </w:p>
    <w:p w14:paraId="0F983DFA" w14:textId="5CBB9774"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Assessing preservation of ancient microbiome signatures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_Toc50454121 \h </w:instrText>
      </w:r>
      <w:r w:rsidRPr="00C84331">
        <w:rPr>
          <w:noProof/>
          <w:sz w:val="24"/>
          <w:szCs w:val="24"/>
        </w:rPr>
      </w:r>
      <w:r w:rsidRPr="00C84331">
        <w:rPr>
          <w:noProof/>
          <w:sz w:val="24"/>
          <w:szCs w:val="24"/>
        </w:rPr>
        <w:fldChar w:fldCharType="separate"/>
      </w:r>
      <w:r w:rsidRPr="00C84331">
        <w:rPr>
          <w:noProof/>
          <w:sz w:val="24"/>
          <w:szCs w:val="24"/>
        </w:rPr>
        <w:t>21</w:t>
      </w:r>
      <w:r w:rsidRPr="00C84331">
        <w:rPr>
          <w:noProof/>
          <w:sz w:val="24"/>
          <w:szCs w:val="24"/>
        </w:rPr>
        <w:fldChar w:fldCharType="end"/>
      </w:r>
    </w:p>
    <w:p w14:paraId="5E8E52C5" w14:textId="496CD7D6"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Authenticating ancient DNA</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_Toc50454122 \h </w:instrText>
      </w:r>
      <w:r w:rsidRPr="00C84331">
        <w:rPr>
          <w:noProof/>
          <w:sz w:val="24"/>
          <w:szCs w:val="24"/>
        </w:rPr>
      </w:r>
      <w:r w:rsidRPr="00C84331">
        <w:rPr>
          <w:noProof/>
          <w:sz w:val="24"/>
          <w:szCs w:val="24"/>
        </w:rPr>
        <w:fldChar w:fldCharType="separate"/>
      </w:r>
      <w:r w:rsidRPr="00C84331">
        <w:rPr>
          <w:noProof/>
          <w:sz w:val="24"/>
          <w:szCs w:val="24"/>
        </w:rPr>
        <w:t>21</w:t>
      </w:r>
      <w:r w:rsidRPr="00C84331">
        <w:rPr>
          <w:noProof/>
          <w:sz w:val="24"/>
          <w:szCs w:val="24"/>
        </w:rPr>
        <w:fldChar w:fldCharType="end"/>
      </w:r>
    </w:p>
    <w:p w14:paraId="150A3D30" w14:textId="46D71845"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Generating taxonomic and functional profiles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_Toc50454123 \h </w:instrText>
      </w:r>
      <w:r w:rsidRPr="00C84331">
        <w:rPr>
          <w:noProof/>
          <w:sz w:val="24"/>
          <w:szCs w:val="24"/>
        </w:rPr>
      </w:r>
      <w:r w:rsidRPr="00C84331">
        <w:rPr>
          <w:noProof/>
          <w:sz w:val="24"/>
          <w:szCs w:val="24"/>
        </w:rPr>
        <w:fldChar w:fldCharType="separate"/>
      </w:r>
      <w:r w:rsidRPr="00C84331">
        <w:rPr>
          <w:noProof/>
          <w:sz w:val="24"/>
          <w:szCs w:val="24"/>
        </w:rPr>
        <w:t>22</w:t>
      </w:r>
      <w:r w:rsidRPr="00C84331">
        <w:rPr>
          <w:noProof/>
          <w:sz w:val="24"/>
          <w:szCs w:val="24"/>
        </w:rPr>
        <w:fldChar w:fldCharType="end"/>
      </w:r>
    </w:p>
    <w:p w14:paraId="44DA2A50" w14:textId="25517305"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Network Analysis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_Toc50454124 \h </w:instrText>
      </w:r>
      <w:r w:rsidRPr="00C84331">
        <w:rPr>
          <w:noProof/>
          <w:sz w:val="24"/>
          <w:szCs w:val="24"/>
        </w:rPr>
      </w:r>
      <w:r w:rsidRPr="00C84331">
        <w:rPr>
          <w:noProof/>
          <w:sz w:val="24"/>
          <w:szCs w:val="24"/>
        </w:rPr>
        <w:fldChar w:fldCharType="separate"/>
      </w:r>
      <w:r w:rsidRPr="00C84331">
        <w:rPr>
          <w:noProof/>
          <w:sz w:val="24"/>
          <w:szCs w:val="24"/>
        </w:rPr>
        <w:t>22</w:t>
      </w:r>
      <w:r w:rsidRPr="00C84331">
        <w:rPr>
          <w:noProof/>
          <w:sz w:val="24"/>
          <w:szCs w:val="24"/>
        </w:rPr>
        <w:fldChar w:fldCharType="end"/>
      </w:r>
    </w:p>
    <w:p w14:paraId="00960AAB" w14:textId="53E853A4"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Functional Redundancy and Response Diversity Analysis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_Toc50454125 \h </w:instrText>
      </w:r>
      <w:r w:rsidRPr="00C84331">
        <w:rPr>
          <w:noProof/>
          <w:sz w:val="24"/>
          <w:szCs w:val="24"/>
        </w:rPr>
      </w:r>
      <w:r w:rsidRPr="00C84331">
        <w:rPr>
          <w:noProof/>
          <w:sz w:val="24"/>
          <w:szCs w:val="24"/>
        </w:rPr>
        <w:fldChar w:fldCharType="separate"/>
      </w:r>
      <w:r w:rsidRPr="00C84331">
        <w:rPr>
          <w:noProof/>
          <w:sz w:val="24"/>
          <w:szCs w:val="24"/>
        </w:rPr>
        <w:t>24</w:t>
      </w:r>
      <w:r w:rsidRPr="00C84331">
        <w:rPr>
          <w:noProof/>
          <w:sz w:val="24"/>
          <w:szCs w:val="24"/>
        </w:rPr>
        <w:fldChar w:fldCharType="end"/>
      </w:r>
    </w:p>
    <w:p w14:paraId="1724002A" w14:textId="32C85D36"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Sample size analysis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_Toc50454126 \h </w:instrText>
      </w:r>
      <w:r w:rsidRPr="00C84331">
        <w:rPr>
          <w:noProof/>
          <w:sz w:val="24"/>
          <w:szCs w:val="24"/>
        </w:rPr>
      </w:r>
      <w:r w:rsidRPr="00C84331">
        <w:rPr>
          <w:noProof/>
          <w:sz w:val="24"/>
          <w:szCs w:val="24"/>
        </w:rPr>
        <w:fldChar w:fldCharType="separate"/>
      </w:r>
      <w:r w:rsidRPr="00C84331">
        <w:rPr>
          <w:noProof/>
          <w:sz w:val="24"/>
          <w:szCs w:val="24"/>
        </w:rPr>
        <w:t>25</w:t>
      </w:r>
      <w:r w:rsidRPr="00C84331">
        <w:rPr>
          <w:noProof/>
          <w:sz w:val="24"/>
          <w:szCs w:val="24"/>
        </w:rPr>
        <w:fldChar w:fldCharType="end"/>
      </w:r>
    </w:p>
    <w:p w14:paraId="5B270E05" w14:textId="26736D55"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Statistical Tests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_Toc50454127 \h </w:instrText>
      </w:r>
      <w:r w:rsidRPr="00C84331">
        <w:rPr>
          <w:noProof/>
          <w:sz w:val="24"/>
          <w:szCs w:val="24"/>
        </w:rPr>
      </w:r>
      <w:r w:rsidRPr="00C84331">
        <w:rPr>
          <w:noProof/>
          <w:sz w:val="24"/>
          <w:szCs w:val="24"/>
        </w:rPr>
        <w:fldChar w:fldCharType="separate"/>
      </w:r>
      <w:r w:rsidRPr="00C84331">
        <w:rPr>
          <w:noProof/>
          <w:sz w:val="24"/>
          <w:szCs w:val="24"/>
        </w:rPr>
        <w:t>25</w:t>
      </w:r>
      <w:r w:rsidRPr="00C84331">
        <w:rPr>
          <w:noProof/>
          <w:sz w:val="24"/>
          <w:szCs w:val="24"/>
        </w:rPr>
        <w:fldChar w:fldCharType="end"/>
      </w:r>
    </w:p>
    <w:p w14:paraId="0451B517" w14:textId="6E823F43" w:rsidR="004476ED" w:rsidRPr="00C84331" w:rsidRDefault="004476ED">
      <w:pPr>
        <w:pStyle w:val="TOC2"/>
        <w:rPr>
          <w:rFonts w:eastAsiaTheme="minorEastAsia" w:cstheme="minorBidi"/>
          <w:i w:val="0"/>
          <w:iCs w:val="0"/>
          <w:sz w:val="24"/>
          <w:szCs w:val="24"/>
        </w:rPr>
      </w:pPr>
      <w:r w:rsidRPr="00C84331">
        <w:rPr>
          <w:sz w:val="24"/>
          <w:szCs w:val="24"/>
        </w:rPr>
        <w:t>2.4 RESULTS</w:t>
      </w:r>
      <w:r w:rsidRPr="00C84331">
        <w:rPr>
          <w:sz w:val="24"/>
          <w:szCs w:val="24"/>
        </w:rPr>
        <w:tab/>
      </w:r>
      <w:r w:rsidRPr="00C84331">
        <w:rPr>
          <w:sz w:val="24"/>
          <w:szCs w:val="24"/>
        </w:rPr>
        <w:fldChar w:fldCharType="begin"/>
      </w:r>
      <w:r w:rsidRPr="00C84331">
        <w:rPr>
          <w:sz w:val="24"/>
          <w:szCs w:val="24"/>
        </w:rPr>
        <w:instrText xml:space="preserve"> PAGEREF _Toc50454128 \h </w:instrText>
      </w:r>
      <w:r w:rsidRPr="00C84331">
        <w:rPr>
          <w:sz w:val="24"/>
          <w:szCs w:val="24"/>
        </w:rPr>
      </w:r>
      <w:r w:rsidRPr="00C84331">
        <w:rPr>
          <w:sz w:val="24"/>
          <w:szCs w:val="24"/>
        </w:rPr>
        <w:fldChar w:fldCharType="separate"/>
      </w:r>
      <w:r w:rsidRPr="00C84331">
        <w:rPr>
          <w:sz w:val="24"/>
          <w:szCs w:val="24"/>
        </w:rPr>
        <w:t>25</w:t>
      </w:r>
      <w:r w:rsidRPr="00C84331">
        <w:rPr>
          <w:sz w:val="24"/>
          <w:szCs w:val="24"/>
        </w:rPr>
        <w:fldChar w:fldCharType="end"/>
      </w:r>
    </w:p>
    <w:p w14:paraId="4D9CF84A" w14:textId="58AA5F6E"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Coprolites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_Toc50454129 \h </w:instrText>
      </w:r>
      <w:r w:rsidRPr="00C84331">
        <w:rPr>
          <w:noProof/>
          <w:sz w:val="24"/>
          <w:szCs w:val="24"/>
        </w:rPr>
      </w:r>
      <w:r w:rsidRPr="00C84331">
        <w:rPr>
          <w:noProof/>
          <w:sz w:val="24"/>
          <w:szCs w:val="24"/>
        </w:rPr>
        <w:fldChar w:fldCharType="separate"/>
      </w:r>
      <w:r w:rsidRPr="00C84331">
        <w:rPr>
          <w:noProof/>
          <w:sz w:val="24"/>
          <w:szCs w:val="24"/>
        </w:rPr>
        <w:t>25</w:t>
      </w:r>
      <w:r w:rsidRPr="00C84331">
        <w:rPr>
          <w:noProof/>
          <w:sz w:val="24"/>
          <w:szCs w:val="24"/>
        </w:rPr>
        <w:fldChar w:fldCharType="end"/>
      </w:r>
    </w:p>
    <w:p w14:paraId="19EE0CEC" w14:textId="3AA6799C"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Dental Calculus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_Toc50454130 \h </w:instrText>
      </w:r>
      <w:r w:rsidRPr="00C84331">
        <w:rPr>
          <w:noProof/>
          <w:sz w:val="24"/>
          <w:szCs w:val="24"/>
        </w:rPr>
      </w:r>
      <w:r w:rsidRPr="00C84331">
        <w:rPr>
          <w:noProof/>
          <w:sz w:val="24"/>
          <w:szCs w:val="24"/>
        </w:rPr>
        <w:fldChar w:fldCharType="separate"/>
      </w:r>
      <w:r w:rsidRPr="00C84331">
        <w:rPr>
          <w:noProof/>
          <w:sz w:val="24"/>
          <w:szCs w:val="24"/>
        </w:rPr>
        <w:t>30</w:t>
      </w:r>
      <w:r w:rsidRPr="00C84331">
        <w:rPr>
          <w:noProof/>
          <w:sz w:val="24"/>
          <w:szCs w:val="24"/>
        </w:rPr>
        <w:fldChar w:fldCharType="end"/>
      </w:r>
    </w:p>
    <w:p w14:paraId="5C726BA3" w14:textId="48EC0297"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Comparison to Modern Microbiomes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_Toc50454131 \h </w:instrText>
      </w:r>
      <w:r w:rsidRPr="00C84331">
        <w:rPr>
          <w:noProof/>
          <w:sz w:val="24"/>
          <w:szCs w:val="24"/>
        </w:rPr>
      </w:r>
      <w:r w:rsidRPr="00C84331">
        <w:rPr>
          <w:noProof/>
          <w:sz w:val="24"/>
          <w:szCs w:val="24"/>
        </w:rPr>
        <w:fldChar w:fldCharType="separate"/>
      </w:r>
      <w:r w:rsidRPr="00C84331">
        <w:rPr>
          <w:noProof/>
          <w:sz w:val="24"/>
          <w:szCs w:val="24"/>
        </w:rPr>
        <w:t>35</w:t>
      </w:r>
      <w:r w:rsidRPr="00C84331">
        <w:rPr>
          <w:noProof/>
          <w:sz w:val="24"/>
          <w:szCs w:val="24"/>
        </w:rPr>
        <w:fldChar w:fldCharType="end"/>
      </w:r>
    </w:p>
    <w:p w14:paraId="2C982502" w14:textId="45406DE2"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Sample Size Simulation</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_Toc50454132 \h </w:instrText>
      </w:r>
      <w:r w:rsidRPr="00C84331">
        <w:rPr>
          <w:noProof/>
          <w:sz w:val="24"/>
          <w:szCs w:val="24"/>
        </w:rPr>
      </w:r>
      <w:r w:rsidRPr="00C84331">
        <w:rPr>
          <w:noProof/>
          <w:sz w:val="24"/>
          <w:szCs w:val="24"/>
        </w:rPr>
        <w:fldChar w:fldCharType="separate"/>
      </w:r>
      <w:r w:rsidRPr="00C84331">
        <w:rPr>
          <w:noProof/>
          <w:sz w:val="24"/>
          <w:szCs w:val="24"/>
        </w:rPr>
        <w:t>37</w:t>
      </w:r>
      <w:r w:rsidRPr="00C84331">
        <w:rPr>
          <w:noProof/>
          <w:sz w:val="24"/>
          <w:szCs w:val="24"/>
        </w:rPr>
        <w:fldChar w:fldCharType="end"/>
      </w:r>
    </w:p>
    <w:p w14:paraId="63D07A91" w14:textId="2CEC5E4F" w:rsidR="004476ED" w:rsidRPr="00C84331" w:rsidRDefault="004476ED">
      <w:pPr>
        <w:pStyle w:val="TOC2"/>
        <w:rPr>
          <w:rFonts w:eastAsiaTheme="minorEastAsia" w:cstheme="minorBidi"/>
          <w:i w:val="0"/>
          <w:iCs w:val="0"/>
          <w:sz w:val="24"/>
          <w:szCs w:val="24"/>
        </w:rPr>
      </w:pPr>
      <w:r w:rsidRPr="00C84331">
        <w:rPr>
          <w:sz w:val="24"/>
          <w:szCs w:val="24"/>
        </w:rPr>
        <w:t>2.5 DISCUSSION</w:t>
      </w:r>
      <w:r w:rsidRPr="00C84331">
        <w:rPr>
          <w:sz w:val="24"/>
          <w:szCs w:val="24"/>
        </w:rPr>
        <w:tab/>
      </w:r>
      <w:r w:rsidRPr="00C84331">
        <w:rPr>
          <w:sz w:val="24"/>
          <w:szCs w:val="24"/>
        </w:rPr>
        <w:fldChar w:fldCharType="begin"/>
      </w:r>
      <w:r w:rsidRPr="00C84331">
        <w:rPr>
          <w:sz w:val="24"/>
          <w:szCs w:val="24"/>
        </w:rPr>
        <w:instrText xml:space="preserve"> PAGEREF _Toc50454133 \h </w:instrText>
      </w:r>
      <w:r w:rsidRPr="00C84331">
        <w:rPr>
          <w:sz w:val="24"/>
          <w:szCs w:val="24"/>
        </w:rPr>
      </w:r>
      <w:r w:rsidRPr="00C84331">
        <w:rPr>
          <w:sz w:val="24"/>
          <w:szCs w:val="24"/>
        </w:rPr>
        <w:fldChar w:fldCharType="separate"/>
      </w:r>
      <w:r w:rsidRPr="00C84331">
        <w:rPr>
          <w:sz w:val="24"/>
          <w:szCs w:val="24"/>
        </w:rPr>
        <w:t>38</w:t>
      </w:r>
      <w:r w:rsidRPr="00C84331">
        <w:rPr>
          <w:sz w:val="24"/>
          <w:szCs w:val="24"/>
        </w:rPr>
        <w:fldChar w:fldCharType="end"/>
      </w:r>
    </w:p>
    <w:p w14:paraId="4FFAF965" w14:textId="1437E834" w:rsidR="004476ED" w:rsidRPr="00C84331" w:rsidRDefault="004476ED">
      <w:pPr>
        <w:pStyle w:val="TOC1"/>
        <w:rPr>
          <w:rFonts w:eastAsiaTheme="minorEastAsia" w:cstheme="minorBidi"/>
          <w:b w:val="0"/>
          <w:bCs w:val="0"/>
          <w:noProof/>
          <w:sz w:val="24"/>
          <w:szCs w:val="24"/>
        </w:rPr>
      </w:pPr>
      <w:r w:rsidRPr="00C84331">
        <w:rPr>
          <w:noProof/>
          <w:sz w:val="24"/>
          <w:szCs w:val="24"/>
        </w:rPr>
        <w:lastRenderedPageBreak/>
        <w:t>Chapter 3 – Non-Industrial Gut Microbiomes Provide a More Resilient Ecology for Short-Chain Fatty Acid Production</w:t>
      </w:r>
      <w:r w:rsidRPr="00C84331">
        <w:rPr>
          <w:noProof/>
          <w:sz w:val="24"/>
          <w:szCs w:val="24"/>
          <w:vertAlign w:val="superscript"/>
        </w:rPr>
        <w:t>,</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_Toc50454134 \h </w:instrText>
      </w:r>
      <w:r w:rsidRPr="00C84331">
        <w:rPr>
          <w:noProof/>
          <w:sz w:val="24"/>
          <w:szCs w:val="24"/>
        </w:rPr>
      </w:r>
      <w:r w:rsidRPr="00C84331">
        <w:rPr>
          <w:noProof/>
          <w:sz w:val="24"/>
          <w:szCs w:val="24"/>
        </w:rPr>
        <w:fldChar w:fldCharType="separate"/>
      </w:r>
      <w:r w:rsidRPr="00C84331">
        <w:rPr>
          <w:noProof/>
          <w:sz w:val="24"/>
          <w:szCs w:val="24"/>
        </w:rPr>
        <w:t>46</w:t>
      </w:r>
      <w:r w:rsidRPr="00C84331">
        <w:rPr>
          <w:noProof/>
          <w:sz w:val="24"/>
          <w:szCs w:val="24"/>
        </w:rPr>
        <w:fldChar w:fldCharType="end"/>
      </w:r>
    </w:p>
    <w:p w14:paraId="6A3E8708" w14:textId="15267BAE" w:rsidR="004476ED" w:rsidRPr="00C84331" w:rsidRDefault="004476ED">
      <w:pPr>
        <w:pStyle w:val="TOC2"/>
        <w:rPr>
          <w:rFonts w:eastAsiaTheme="minorEastAsia" w:cstheme="minorBidi"/>
          <w:i w:val="0"/>
          <w:iCs w:val="0"/>
          <w:sz w:val="24"/>
          <w:szCs w:val="24"/>
        </w:rPr>
      </w:pPr>
      <w:r w:rsidRPr="00C84331">
        <w:rPr>
          <w:sz w:val="24"/>
          <w:szCs w:val="24"/>
        </w:rPr>
        <w:t>3.1 ABSTRACT</w:t>
      </w:r>
      <w:r w:rsidRPr="00C84331">
        <w:rPr>
          <w:sz w:val="24"/>
          <w:szCs w:val="24"/>
        </w:rPr>
        <w:tab/>
      </w:r>
      <w:r w:rsidRPr="00C84331">
        <w:rPr>
          <w:sz w:val="24"/>
          <w:szCs w:val="24"/>
        </w:rPr>
        <w:fldChar w:fldCharType="begin"/>
      </w:r>
      <w:r w:rsidRPr="00C84331">
        <w:rPr>
          <w:sz w:val="24"/>
          <w:szCs w:val="24"/>
        </w:rPr>
        <w:instrText xml:space="preserve"> PAGEREF _Toc50454135 \h </w:instrText>
      </w:r>
      <w:r w:rsidRPr="00C84331">
        <w:rPr>
          <w:sz w:val="24"/>
          <w:szCs w:val="24"/>
        </w:rPr>
      </w:r>
      <w:r w:rsidRPr="00C84331">
        <w:rPr>
          <w:sz w:val="24"/>
          <w:szCs w:val="24"/>
        </w:rPr>
        <w:fldChar w:fldCharType="separate"/>
      </w:r>
      <w:r w:rsidRPr="00C84331">
        <w:rPr>
          <w:sz w:val="24"/>
          <w:szCs w:val="24"/>
        </w:rPr>
        <w:t>46</w:t>
      </w:r>
      <w:r w:rsidRPr="00C84331">
        <w:rPr>
          <w:sz w:val="24"/>
          <w:szCs w:val="24"/>
        </w:rPr>
        <w:fldChar w:fldCharType="end"/>
      </w:r>
    </w:p>
    <w:p w14:paraId="7BCF3AF5" w14:textId="617B22DA" w:rsidR="004476ED" w:rsidRPr="00C84331" w:rsidRDefault="004476ED">
      <w:pPr>
        <w:pStyle w:val="TOC2"/>
        <w:rPr>
          <w:rFonts w:eastAsiaTheme="minorEastAsia" w:cstheme="minorBidi"/>
          <w:i w:val="0"/>
          <w:iCs w:val="0"/>
          <w:sz w:val="24"/>
          <w:szCs w:val="24"/>
        </w:rPr>
      </w:pPr>
      <w:r w:rsidRPr="00C84331">
        <w:rPr>
          <w:sz w:val="24"/>
          <w:szCs w:val="24"/>
        </w:rPr>
        <w:t>3.2 INTRODUCTION</w:t>
      </w:r>
      <w:r w:rsidRPr="00C84331">
        <w:rPr>
          <w:sz w:val="24"/>
          <w:szCs w:val="24"/>
        </w:rPr>
        <w:tab/>
      </w:r>
      <w:r w:rsidRPr="00C84331">
        <w:rPr>
          <w:sz w:val="24"/>
          <w:szCs w:val="24"/>
        </w:rPr>
        <w:fldChar w:fldCharType="begin"/>
      </w:r>
      <w:r w:rsidRPr="00C84331">
        <w:rPr>
          <w:sz w:val="24"/>
          <w:szCs w:val="24"/>
        </w:rPr>
        <w:instrText xml:space="preserve"> PAGEREF _Toc50454136 \h </w:instrText>
      </w:r>
      <w:r w:rsidRPr="00C84331">
        <w:rPr>
          <w:sz w:val="24"/>
          <w:szCs w:val="24"/>
        </w:rPr>
      </w:r>
      <w:r w:rsidRPr="00C84331">
        <w:rPr>
          <w:sz w:val="24"/>
          <w:szCs w:val="24"/>
        </w:rPr>
        <w:fldChar w:fldCharType="separate"/>
      </w:r>
      <w:r w:rsidRPr="00C84331">
        <w:rPr>
          <w:sz w:val="24"/>
          <w:szCs w:val="24"/>
        </w:rPr>
        <w:t>47</w:t>
      </w:r>
      <w:r w:rsidRPr="00C84331">
        <w:rPr>
          <w:sz w:val="24"/>
          <w:szCs w:val="24"/>
        </w:rPr>
        <w:fldChar w:fldCharType="end"/>
      </w:r>
    </w:p>
    <w:p w14:paraId="5815CF46" w14:textId="6F1F55E3" w:rsidR="004476ED" w:rsidRPr="00C84331" w:rsidRDefault="004476ED">
      <w:pPr>
        <w:pStyle w:val="TOC2"/>
        <w:rPr>
          <w:rFonts w:eastAsiaTheme="minorEastAsia" w:cstheme="minorBidi"/>
          <w:i w:val="0"/>
          <w:iCs w:val="0"/>
          <w:sz w:val="24"/>
          <w:szCs w:val="24"/>
        </w:rPr>
      </w:pPr>
      <w:r w:rsidRPr="00C84331">
        <w:rPr>
          <w:sz w:val="24"/>
          <w:szCs w:val="24"/>
        </w:rPr>
        <w:t>3.3 MATERIALS AND METHODS</w:t>
      </w:r>
      <w:r w:rsidRPr="00C84331">
        <w:rPr>
          <w:sz w:val="24"/>
          <w:szCs w:val="24"/>
        </w:rPr>
        <w:tab/>
      </w:r>
      <w:r w:rsidRPr="00C84331">
        <w:rPr>
          <w:sz w:val="24"/>
          <w:szCs w:val="24"/>
        </w:rPr>
        <w:fldChar w:fldCharType="begin"/>
      </w:r>
      <w:r w:rsidRPr="00C84331">
        <w:rPr>
          <w:sz w:val="24"/>
          <w:szCs w:val="24"/>
        </w:rPr>
        <w:instrText xml:space="preserve"> PAGEREF _Toc50454137 \h </w:instrText>
      </w:r>
      <w:r w:rsidRPr="00C84331">
        <w:rPr>
          <w:sz w:val="24"/>
          <w:szCs w:val="24"/>
        </w:rPr>
      </w:r>
      <w:r w:rsidRPr="00C84331">
        <w:rPr>
          <w:sz w:val="24"/>
          <w:szCs w:val="24"/>
        </w:rPr>
        <w:fldChar w:fldCharType="separate"/>
      </w:r>
      <w:r w:rsidRPr="00C84331">
        <w:rPr>
          <w:sz w:val="24"/>
          <w:szCs w:val="24"/>
        </w:rPr>
        <w:t>51</w:t>
      </w:r>
      <w:r w:rsidRPr="00C84331">
        <w:rPr>
          <w:sz w:val="24"/>
          <w:szCs w:val="24"/>
        </w:rPr>
        <w:fldChar w:fldCharType="end"/>
      </w:r>
    </w:p>
    <w:p w14:paraId="57BD9D73" w14:textId="6A858C58"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Study Design</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_Toc50454138 \h </w:instrText>
      </w:r>
      <w:r w:rsidRPr="00C84331">
        <w:rPr>
          <w:noProof/>
          <w:sz w:val="24"/>
          <w:szCs w:val="24"/>
        </w:rPr>
      </w:r>
      <w:r w:rsidRPr="00C84331">
        <w:rPr>
          <w:noProof/>
          <w:sz w:val="24"/>
          <w:szCs w:val="24"/>
        </w:rPr>
        <w:fldChar w:fldCharType="separate"/>
      </w:r>
      <w:r w:rsidRPr="00C84331">
        <w:rPr>
          <w:noProof/>
          <w:sz w:val="24"/>
          <w:szCs w:val="24"/>
        </w:rPr>
        <w:t>51</w:t>
      </w:r>
      <w:r w:rsidRPr="00C84331">
        <w:rPr>
          <w:noProof/>
          <w:sz w:val="24"/>
          <w:szCs w:val="24"/>
        </w:rPr>
        <w:fldChar w:fldCharType="end"/>
      </w:r>
    </w:p>
    <w:p w14:paraId="204E29A2" w14:textId="13B77DD4"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Statistical Analysis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_Toc50454139 \h </w:instrText>
      </w:r>
      <w:r w:rsidRPr="00C84331">
        <w:rPr>
          <w:noProof/>
          <w:sz w:val="24"/>
          <w:szCs w:val="24"/>
        </w:rPr>
      </w:r>
      <w:r w:rsidRPr="00C84331">
        <w:rPr>
          <w:noProof/>
          <w:sz w:val="24"/>
          <w:szCs w:val="24"/>
        </w:rPr>
        <w:fldChar w:fldCharType="separate"/>
      </w:r>
      <w:r w:rsidRPr="00C84331">
        <w:rPr>
          <w:noProof/>
          <w:sz w:val="24"/>
          <w:szCs w:val="24"/>
        </w:rPr>
        <w:t>53</w:t>
      </w:r>
      <w:r w:rsidRPr="00C84331">
        <w:rPr>
          <w:noProof/>
          <w:sz w:val="24"/>
          <w:szCs w:val="24"/>
        </w:rPr>
        <w:fldChar w:fldCharType="end"/>
      </w:r>
    </w:p>
    <w:p w14:paraId="719FF20F" w14:textId="05E3C9CD" w:rsidR="004476ED" w:rsidRPr="00C84331" w:rsidRDefault="004476ED">
      <w:pPr>
        <w:pStyle w:val="TOC2"/>
        <w:rPr>
          <w:rFonts w:eastAsiaTheme="minorEastAsia" w:cstheme="minorBidi"/>
          <w:i w:val="0"/>
          <w:iCs w:val="0"/>
          <w:sz w:val="24"/>
          <w:szCs w:val="24"/>
        </w:rPr>
      </w:pPr>
      <w:r w:rsidRPr="00C84331">
        <w:rPr>
          <w:sz w:val="24"/>
          <w:szCs w:val="24"/>
        </w:rPr>
        <w:t>3.4 RESULTS</w:t>
      </w:r>
      <w:r w:rsidRPr="00C84331">
        <w:rPr>
          <w:sz w:val="24"/>
          <w:szCs w:val="24"/>
        </w:rPr>
        <w:tab/>
      </w:r>
      <w:r w:rsidRPr="00C84331">
        <w:rPr>
          <w:sz w:val="24"/>
          <w:szCs w:val="24"/>
        </w:rPr>
        <w:fldChar w:fldCharType="begin"/>
      </w:r>
      <w:r w:rsidRPr="00C84331">
        <w:rPr>
          <w:sz w:val="24"/>
          <w:szCs w:val="24"/>
        </w:rPr>
        <w:instrText xml:space="preserve"> PAGEREF _Toc50454140 \h </w:instrText>
      </w:r>
      <w:r w:rsidRPr="00C84331">
        <w:rPr>
          <w:sz w:val="24"/>
          <w:szCs w:val="24"/>
        </w:rPr>
      </w:r>
      <w:r w:rsidRPr="00C84331">
        <w:rPr>
          <w:sz w:val="24"/>
          <w:szCs w:val="24"/>
        </w:rPr>
        <w:fldChar w:fldCharType="separate"/>
      </w:r>
      <w:r w:rsidRPr="00C84331">
        <w:rPr>
          <w:sz w:val="24"/>
          <w:szCs w:val="24"/>
        </w:rPr>
        <w:t>56</w:t>
      </w:r>
      <w:r w:rsidRPr="00C84331">
        <w:rPr>
          <w:sz w:val="24"/>
          <w:szCs w:val="24"/>
        </w:rPr>
        <w:fldChar w:fldCharType="end"/>
      </w:r>
    </w:p>
    <w:p w14:paraId="20160ADC" w14:textId="47E315D1" w:rsidR="004476ED" w:rsidRPr="00C84331" w:rsidRDefault="004476ED">
      <w:pPr>
        <w:pStyle w:val="TOC2"/>
        <w:rPr>
          <w:rFonts w:eastAsiaTheme="minorEastAsia" w:cstheme="minorBidi"/>
          <w:i w:val="0"/>
          <w:iCs w:val="0"/>
          <w:sz w:val="24"/>
          <w:szCs w:val="24"/>
        </w:rPr>
      </w:pPr>
      <w:r w:rsidRPr="00C84331">
        <w:rPr>
          <w:sz w:val="24"/>
          <w:szCs w:val="24"/>
        </w:rPr>
        <w:t>3.5 DISCUSSION</w:t>
      </w:r>
      <w:r w:rsidRPr="00C84331">
        <w:rPr>
          <w:sz w:val="24"/>
          <w:szCs w:val="24"/>
        </w:rPr>
        <w:tab/>
      </w:r>
      <w:r w:rsidRPr="00C84331">
        <w:rPr>
          <w:sz w:val="24"/>
          <w:szCs w:val="24"/>
        </w:rPr>
        <w:fldChar w:fldCharType="begin"/>
      </w:r>
      <w:r w:rsidRPr="00C84331">
        <w:rPr>
          <w:sz w:val="24"/>
          <w:szCs w:val="24"/>
        </w:rPr>
        <w:instrText xml:space="preserve"> PAGEREF _Toc50454141 \h </w:instrText>
      </w:r>
      <w:r w:rsidRPr="00C84331">
        <w:rPr>
          <w:sz w:val="24"/>
          <w:szCs w:val="24"/>
        </w:rPr>
      </w:r>
      <w:r w:rsidRPr="00C84331">
        <w:rPr>
          <w:sz w:val="24"/>
          <w:szCs w:val="24"/>
        </w:rPr>
        <w:fldChar w:fldCharType="separate"/>
      </w:r>
      <w:r w:rsidRPr="00C84331">
        <w:rPr>
          <w:sz w:val="24"/>
          <w:szCs w:val="24"/>
        </w:rPr>
        <w:t>62</w:t>
      </w:r>
      <w:r w:rsidRPr="00C84331">
        <w:rPr>
          <w:sz w:val="24"/>
          <w:szCs w:val="24"/>
        </w:rPr>
        <w:fldChar w:fldCharType="end"/>
      </w:r>
    </w:p>
    <w:p w14:paraId="08AB527F" w14:textId="290A996B" w:rsidR="004476ED" w:rsidRPr="00C84331" w:rsidRDefault="004476ED">
      <w:pPr>
        <w:pStyle w:val="TOC1"/>
        <w:rPr>
          <w:rFonts w:eastAsiaTheme="minorEastAsia" w:cstheme="minorBidi"/>
          <w:b w:val="0"/>
          <w:bCs w:val="0"/>
          <w:noProof/>
          <w:sz w:val="24"/>
          <w:szCs w:val="24"/>
        </w:rPr>
      </w:pPr>
      <w:r w:rsidRPr="00C84331">
        <w:rPr>
          <w:noProof/>
          <w:sz w:val="24"/>
          <w:szCs w:val="24"/>
        </w:rPr>
        <w:t>Chapter 4 – Shifts in Gut and Vaginal Microbiomes Associated with Platinum-Free Interval Length in Women with Ovarian Cancer</w:t>
      </w:r>
      <w:r w:rsidRPr="00C84331">
        <w:rPr>
          <w:noProof/>
          <w:sz w:val="24"/>
          <w:szCs w:val="24"/>
          <w:vertAlign w:val="superscript"/>
        </w:rPr>
        <w:t>,</w:t>
      </w:r>
      <w:r w:rsidRPr="00C84331">
        <w:rPr>
          <w:noProof/>
          <w:sz w:val="24"/>
          <w:szCs w:val="24"/>
        </w:rPr>
        <w:tab/>
      </w:r>
      <w:r w:rsidRPr="00C84331">
        <w:rPr>
          <w:noProof/>
          <w:sz w:val="24"/>
          <w:szCs w:val="24"/>
        </w:rPr>
        <w:fldChar w:fldCharType="begin"/>
      </w:r>
      <w:r w:rsidRPr="00C84331">
        <w:rPr>
          <w:noProof/>
          <w:sz w:val="24"/>
          <w:szCs w:val="24"/>
        </w:rPr>
        <w:instrText xml:space="preserve"> PAGEREF _Toc50454142 \h </w:instrText>
      </w:r>
      <w:r w:rsidRPr="00C84331">
        <w:rPr>
          <w:noProof/>
          <w:sz w:val="24"/>
          <w:szCs w:val="24"/>
        </w:rPr>
      </w:r>
      <w:r w:rsidRPr="00C84331">
        <w:rPr>
          <w:noProof/>
          <w:sz w:val="24"/>
          <w:szCs w:val="24"/>
        </w:rPr>
        <w:fldChar w:fldCharType="separate"/>
      </w:r>
      <w:r w:rsidRPr="00C84331">
        <w:rPr>
          <w:noProof/>
          <w:sz w:val="24"/>
          <w:szCs w:val="24"/>
        </w:rPr>
        <w:t>69</w:t>
      </w:r>
      <w:r w:rsidRPr="00C84331">
        <w:rPr>
          <w:noProof/>
          <w:sz w:val="24"/>
          <w:szCs w:val="24"/>
        </w:rPr>
        <w:fldChar w:fldCharType="end"/>
      </w:r>
    </w:p>
    <w:p w14:paraId="2F888AEF" w14:textId="02527100" w:rsidR="004476ED" w:rsidRPr="00C84331" w:rsidRDefault="004476ED">
      <w:pPr>
        <w:pStyle w:val="TOC2"/>
        <w:rPr>
          <w:rFonts w:eastAsiaTheme="minorEastAsia" w:cstheme="minorBidi"/>
          <w:i w:val="0"/>
          <w:iCs w:val="0"/>
          <w:sz w:val="24"/>
          <w:szCs w:val="24"/>
        </w:rPr>
      </w:pPr>
      <w:r w:rsidRPr="00C84331">
        <w:rPr>
          <w:sz w:val="24"/>
          <w:szCs w:val="24"/>
        </w:rPr>
        <w:t>4.1 ABSTRACT</w:t>
      </w:r>
      <w:r w:rsidRPr="00C84331">
        <w:rPr>
          <w:sz w:val="24"/>
          <w:szCs w:val="24"/>
        </w:rPr>
        <w:tab/>
      </w:r>
      <w:r w:rsidRPr="00C84331">
        <w:rPr>
          <w:sz w:val="24"/>
          <w:szCs w:val="24"/>
        </w:rPr>
        <w:fldChar w:fldCharType="begin"/>
      </w:r>
      <w:r w:rsidRPr="00C84331">
        <w:rPr>
          <w:sz w:val="24"/>
          <w:szCs w:val="24"/>
        </w:rPr>
        <w:instrText xml:space="preserve"> PAGEREF _Toc50454143 \h </w:instrText>
      </w:r>
      <w:r w:rsidRPr="00C84331">
        <w:rPr>
          <w:sz w:val="24"/>
          <w:szCs w:val="24"/>
        </w:rPr>
      </w:r>
      <w:r w:rsidRPr="00C84331">
        <w:rPr>
          <w:sz w:val="24"/>
          <w:szCs w:val="24"/>
        </w:rPr>
        <w:fldChar w:fldCharType="separate"/>
      </w:r>
      <w:r w:rsidRPr="00C84331">
        <w:rPr>
          <w:sz w:val="24"/>
          <w:szCs w:val="24"/>
        </w:rPr>
        <w:t>69</w:t>
      </w:r>
      <w:r w:rsidRPr="00C84331">
        <w:rPr>
          <w:sz w:val="24"/>
          <w:szCs w:val="24"/>
        </w:rPr>
        <w:fldChar w:fldCharType="end"/>
      </w:r>
    </w:p>
    <w:p w14:paraId="2446C087" w14:textId="119CB9C9" w:rsidR="004476ED" w:rsidRPr="00C84331" w:rsidRDefault="004476ED">
      <w:pPr>
        <w:pStyle w:val="TOC2"/>
        <w:rPr>
          <w:rFonts w:eastAsiaTheme="minorEastAsia" w:cstheme="minorBidi"/>
          <w:i w:val="0"/>
          <w:iCs w:val="0"/>
          <w:sz w:val="24"/>
          <w:szCs w:val="24"/>
        </w:rPr>
      </w:pPr>
      <w:r w:rsidRPr="00C84331">
        <w:rPr>
          <w:sz w:val="24"/>
          <w:szCs w:val="24"/>
        </w:rPr>
        <w:t>4.2 INTRODUCTION</w:t>
      </w:r>
      <w:r w:rsidRPr="00C84331">
        <w:rPr>
          <w:sz w:val="24"/>
          <w:szCs w:val="24"/>
        </w:rPr>
        <w:tab/>
      </w:r>
      <w:r w:rsidRPr="00C84331">
        <w:rPr>
          <w:sz w:val="24"/>
          <w:szCs w:val="24"/>
        </w:rPr>
        <w:fldChar w:fldCharType="begin"/>
      </w:r>
      <w:r w:rsidRPr="00C84331">
        <w:rPr>
          <w:sz w:val="24"/>
          <w:szCs w:val="24"/>
        </w:rPr>
        <w:instrText xml:space="preserve"> PAGEREF _Toc50454144 \h </w:instrText>
      </w:r>
      <w:r w:rsidRPr="00C84331">
        <w:rPr>
          <w:sz w:val="24"/>
          <w:szCs w:val="24"/>
        </w:rPr>
      </w:r>
      <w:r w:rsidRPr="00C84331">
        <w:rPr>
          <w:sz w:val="24"/>
          <w:szCs w:val="24"/>
        </w:rPr>
        <w:fldChar w:fldCharType="separate"/>
      </w:r>
      <w:r w:rsidRPr="00C84331">
        <w:rPr>
          <w:sz w:val="24"/>
          <w:szCs w:val="24"/>
        </w:rPr>
        <w:t>70</w:t>
      </w:r>
      <w:r w:rsidRPr="00C84331">
        <w:rPr>
          <w:sz w:val="24"/>
          <w:szCs w:val="24"/>
        </w:rPr>
        <w:fldChar w:fldCharType="end"/>
      </w:r>
    </w:p>
    <w:p w14:paraId="4954BC61" w14:textId="08B8D56B" w:rsidR="004476ED" w:rsidRPr="00C84331" w:rsidRDefault="004476ED">
      <w:pPr>
        <w:pStyle w:val="TOC2"/>
        <w:rPr>
          <w:rFonts w:eastAsiaTheme="minorEastAsia" w:cstheme="minorBidi"/>
          <w:i w:val="0"/>
          <w:iCs w:val="0"/>
          <w:sz w:val="24"/>
          <w:szCs w:val="24"/>
        </w:rPr>
      </w:pPr>
      <w:r w:rsidRPr="00C84331">
        <w:rPr>
          <w:sz w:val="24"/>
          <w:szCs w:val="24"/>
        </w:rPr>
        <w:t>4.3 MATERIALS &amp; METHODS</w:t>
      </w:r>
      <w:r w:rsidRPr="00C84331">
        <w:rPr>
          <w:sz w:val="24"/>
          <w:szCs w:val="24"/>
        </w:rPr>
        <w:tab/>
      </w:r>
      <w:r w:rsidRPr="00C84331">
        <w:rPr>
          <w:sz w:val="24"/>
          <w:szCs w:val="24"/>
        </w:rPr>
        <w:fldChar w:fldCharType="begin"/>
      </w:r>
      <w:r w:rsidRPr="00C84331">
        <w:rPr>
          <w:sz w:val="24"/>
          <w:szCs w:val="24"/>
        </w:rPr>
        <w:instrText xml:space="preserve"> PAGEREF _Toc50454145 \h </w:instrText>
      </w:r>
      <w:r w:rsidRPr="00C84331">
        <w:rPr>
          <w:sz w:val="24"/>
          <w:szCs w:val="24"/>
        </w:rPr>
      </w:r>
      <w:r w:rsidRPr="00C84331">
        <w:rPr>
          <w:sz w:val="24"/>
          <w:szCs w:val="24"/>
        </w:rPr>
        <w:fldChar w:fldCharType="separate"/>
      </w:r>
      <w:r w:rsidRPr="00C84331">
        <w:rPr>
          <w:sz w:val="24"/>
          <w:szCs w:val="24"/>
        </w:rPr>
        <w:t>72</w:t>
      </w:r>
      <w:r w:rsidRPr="00C84331">
        <w:rPr>
          <w:sz w:val="24"/>
          <w:szCs w:val="24"/>
        </w:rPr>
        <w:fldChar w:fldCharType="end"/>
      </w:r>
    </w:p>
    <w:p w14:paraId="52CBBE10" w14:textId="1B5705C5"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Study Population</w:t>
      </w:r>
      <w:r w:rsidRPr="00C84331">
        <w:rPr>
          <w:noProof/>
          <w:sz w:val="24"/>
          <w:szCs w:val="24"/>
        </w:rPr>
        <w:tab/>
      </w:r>
      <w:r w:rsidRPr="00C84331">
        <w:rPr>
          <w:noProof/>
          <w:sz w:val="24"/>
          <w:szCs w:val="24"/>
        </w:rPr>
        <w:fldChar w:fldCharType="begin"/>
      </w:r>
      <w:r w:rsidRPr="00C84331">
        <w:rPr>
          <w:noProof/>
          <w:sz w:val="24"/>
          <w:szCs w:val="24"/>
        </w:rPr>
        <w:instrText xml:space="preserve"> PAGEREF _Toc50454146 \h </w:instrText>
      </w:r>
      <w:r w:rsidRPr="00C84331">
        <w:rPr>
          <w:noProof/>
          <w:sz w:val="24"/>
          <w:szCs w:val="24"/>
        </w:rPr>
      </w:r>
      <w:r w:rsidRPr="00C84331">
        <w:rPr>
          <w:noProof/>
          <w:sz w:val="24"/>
          <w:szCs w:val="24"/>
        </w:rPr>
        <w:fldChar w:fldCharType="separate"/>
      </w:r>
      <w:r w:rsidRPr="00C84331">
        <w:rPr>
          <w:noProof/>
          <w:sz w:val="24"/>
          <w:szCs w:val="24"/>
        </w:rPr>
        <w:t>72</w:t>
      </w:r>
      <w:r w:rsidRPr="00C84331">
        <w:rPr>
          <w:noProof/>
          <w:sz w:val="24"/>
          <w:szCs w:val="24"/>
        </w:rPr>
        <w:fldChar w:fldCharType="end"/>
      </w:r>
    </w:p>
    <w:p w14:paraId="6D474A12" w14:textId="4707AA7D"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Sample Collection</w:t>
      </w:r>
      <w:r w:rsidRPr="00C84331">
        <w:rPr>
          <w:noProof/>
          <w:sz w:val="24"/>
          <w:szCs w:val="24"/>
        </w:rPr>
        <w:tab/>
      </w:r>
      <w:r w:rsidRPr="00C84331">
        <w:rPr>
          <w:noProof/>
          <w:sz w:val="24"/>
          <w:szCs w:val="24"/>
        </w:rPr>
        <w:fldChar w:fldCharType="begin"/>
      </w:r>
      <w:r w:rsidRPr="00C84331">
        <w:rPr>
          <w:noProof/>
          <w:sz w:val="24"/>
          <w:szCs w:val="24"/>
        </w:rPr>
        <w:instrText xml:space="preserve"> PAGEREF _Toc50454147 \h </w:instrText>
      </w:r>
      <w:r w:rsidRPr="00C84331">
        <w:rPr>
          <w:noProof/>
          <w:sz w:val="24"/>
          <w:szCs w:val="24"/>
        </w:rPr>
      </w:r>
      <w:r w:rsidRPr="00C84331">
        <w:rPr>
          <w:noProof/>
          <w:sz w:val="24"/>
          <w:szCs w:val="24"/>
        </w:rPr>
        <w:fldChar w:fldCharType="separate"/>
      </w:r>
      <w:r w:rsidRPr="00C84331">
        <w:rPr>
          <w:noProof/>
          <w:sz w:val="24"/>
          <w:szCs w:val="24"/>
        </w:rPr>
        <w:t>74</w:t>
      </w:r>
      <w:r w:rsidRPr="00C84331">
        <w:rPr>
          <w:noProof/>
          <w:sz w:val="24"/>
          <w:szCs w:val="24"/>
        </w:rPr>
        <w:fldChar w:fldCharType="end"/>
      </w:r>
    </w:p>
    <w:p w14:paraId="62F181B5" w14:textId="565A8BCB"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Laboratory Methods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_Toc50454148 \h </w:instrText>
      </w:r>
      <w:r w:rsidRPr="00C84331">
        <w:rPr>
          <w:noProof/>
          <w:sz w:val="24"/>
          <w:szCs w:val="24"/>
        </w:rPr>
      </w:r>
      <w:r w:rsidRPr="00C84331">
        <w:rPr>
          <w:noProof/>
          <w:sz w:val="24"/>
          <w:szCs w:val="24"/>
        </w:rPr>
        <w:fldChar w:fldCharType="separate"/>
      </w:r>
      <w:r w:rsidRPr="00C84331">
        <w:rPr>
          <w:noProof/>
          <w:sz w:val="24"/>
          <w:szCs w:val="24"/>
        </w:rPr>
        <w:t>75</w:t>
      </w:r>
      <w:r w:rsidRPr="00C84331">
        <w:rPr>
          <w:noProof/>
          <w:sz w:val="24"/>
          <w:szCs w:val="24"/>
        </w:rPr>
        <w:fldChar w:fldCharType="end"/>
      </w:r>
    </w:p>
    <w:p w14:paraId="6609EF9E" w14:textId="31C683FA"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Bioinformatic Methods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_Toc50454149 \h </w:instrText>
      </w:r>
      <w:r w:rsidRPr="00C84331">
        <w:rPr>
          <w:noProof/>
          <w:sz w:val="24"/>
          <w:szCs w:val="24"/>
        </w:rPr>
      </w:r>
      <w:r w:rsidRPr="00C84331">
        <w:rPr>
          <w:noProof/>
          <w:sz w:val="24"/>
          <w:szCs w:val="24"/>
        </w:rPr>
        <w:fldChar w:fldCharType="separate"/>
      </w:r>
      <w:r w:rsidRPr="00C84331">
        <w:rPr>
          <w:noProof/>
          <w:sz w:val="24"/>
          <w:szCs w:val="24"/>
        </w:rPr>
        <w:t>75</w:t>
      </w:r>
      <w:r w:rsidRPr="00C84331">
        <w:rPr>
          <w:noProof/>
          <w:sz w:val="24"/>
          <w:szCs w:val="24"/>
        </w:rPr>
        <w:fldChar w:fldCharType="end"/>
      </w:r>
    </w:p>
    <w:p w14:paraId="263A6BB3" w14:textId="18DA5512"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Statistical Methods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_Toc50454150 \h </w:instrText>
      </w:r>
      <w:r w:rsidRPr="00C84331">
        <w:rPr>
          <w:noProof/>
          <w:sz w:val="24"/>
          <w:szCs w:val="24"/>
        </w:rPr>
      </w:r>
      <w:r w:rsidRPr="00C84331">
        <w:rPr>
          <w:noProof/>
          <w:sz w:val="24"/>
          <w:szCs w:val="24"/>
        </w:rPr>
        <w:fldChar w:fldCharType="separate"/>
      </w:r>
      <w:r w:rsidRPr="00C84331">
        <w:rPr>
          <w:noProof/>
          <w:sz w:val="24"/>
          <w:szCs w:val="24"/>
        </w:rPr>
        <w:t>76</w:t>
      </w:r>
      <w:r w:rsidRPr="00C84331">
        <w:rPr>
          <w:noProof/>
          <w:sz w:val="24"/>
          <w:szCs w:val="24"/>
        </w:rPr>
        <w:fldChar w:fldCharType="end"/>
      </w:r>
    </w:p>
    <w:p w14:paraId="2A4269B3" w14:textId="6ED9E38D" w:rsidR="004476ED" w:rsidRPr="00C84331" w:rsidRDefault="004476ED">
      <w:pPr>
        <w:pStyle w:val="TOC2"/>
        <w:rPr>
          <w:rFonts w:eastAsiaTheme="minorEastAsia" w:cstheme="minorBidi"/>
          <w:i w:val="0"/>
          <w:iCs w:val="0"/>
          <w:sz w:val="24"/>
          <w:szCs w:val="24"/>
        </w:rPr>
      </w:pPr>
      <w:r w:rsidRPr="00C84331">
        <w:rPr>
          <w:rFonts w:ascii="Arial" w:hAnsi="Arial"/>
          <w:sz w:val="24"/>
          <w:szCs w:val="24"/>
        </w:rPr>
        <w:t>4.4 RESULTS</w:t>
      </w:r>
      <w:r w:rsidRPr="00C84331">
        <w:rPr>
          <w:sz w:val="24"/>
          <w:szCs w:val="24"/>
        </w:rPr>
        <w:tab/>
      </w:r>
      <w:r w:rsidRPr="00C84331">
        <w:rPr>
          <w:sz w:val="24"/>
          <w:szCs w:val="24"/>
        </w:rPr>
        <w:fldChar w:fldCharType="begin"/>
      </w:r>
      <w:r w:rsidRPr="00C84331">
        <w:rPr>
          <w:sz w:val="24"/>
          <w:szCs w:val="24"/>
        </w:rPr>
        <w:instrText xml:space="preserve"> PAGEREF _Toc50454151 \h </w:instrText>
      </w:r>
      <w:r w:rsidRPr="00C84331">
        <w:rPr>
          <w:sz w:val="24"/>
          <w:szCs w:val="24"/>
        </w:rPr>
      </w:r>
      <w:r w:rsidRPr="00C84331">
        <w:rPr>
          <w:sz w:val="24"/>
          <w:szCs w:val="24"/>
        </w:rPr>
        <w:fldChar w:fldCharType="separate"/>
      </w:r>
      <w:r w:rsidRPr="00C84331">
        <w:rPr>
          <w:sz w:val="24"/>
          <w:szCs w:val="24"/>
        </w:rPr>
        <w:t>76</w:t>
      </w:r>
      <w:r w:rsidRPr="00C84331">
        <w:rPr>
          <w:sz w:val="24"/>
          <w:szCs w:val="24"/>
        </w:rPr>
        <w:fldChar w:fldCharType="end"/>
      </w:r>
    </w:p>
    <w:p w14:paraId="50DDD04B" w14:textId="66C2E8CB"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Vaginal microbiome</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_Toc50454152 \h </w:instrText>
      </w:r>
      <w:r w:rsidRPr="00C84331">
        <w:rPr>
          <w:noProof/>
          <w:sz w:val="24"/>
          <w:szCs w:val="24"/>
        </w:rPr>
      </w:r>
      <w:r w:rsidRPr="00C84331">
        <w:rPr>
          <w:noProof/>
          <w:sz w:val="24"/>
          <w:szCs w:val="24"/>
        </w:rPr>
        <w:fldChar w:fldCharType="separate"/>
      </w:r>
      <w:r w:rsidRPr="00C84331">
        <w:rPr>
          <w:noProof/>
          <w:sz w:val="24"/>
          <w:szCs w:val="24"/>
        </w:rPr>
        <w:t>76</w:t>
      </w:r>
      <w:r w:rsidRPr="00C84331">
        <w:rPr>
          <w:noProof/>
          <w:sz w:val="24"/>
          <w:szCs w:val="24"/>
        </w:rPr>
        <w:fldChar w:fldCharType="end"/>
      </w:r>
    </w:p>
    <w:p w14:paraId="688CA609" w14:textId="0E1E44B2"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Gut microbiome</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_Toc50454153 \h </w:instrText>
      </w:r>
      <w:r w:rsidRPr="00C84331">
        <w:rPr>
          <w:noProof/>
          <w:sz w:val="24"/>
          <w:szCs w:val="24"/>
        </w:rPr>
      </w:r>
      <w:r w:rsidRPr="00C84331">
        <w:rPr>
          <w:noProof/>
          <w:sz w:val="24"/>
          <w:szCs w:val="24"/>
        </w:rPr>
        <w:fldChar w:fldCharType="separate"/>
      </w:r>
      <w:r w:rsidRPr="00C84331">
        <w:rPr>
          <w:noProof/>
          <w:sz w:val="24"/>
          <w:szCs w:val="24"/>
        </w:rPr>
        <w:t>81</w:t>
      </w:r>
      <w:r w:rsidRPr="00C84331">
        <w:rPr>
          <w:noProof/>
          <w:sz w:val="24"/>
          <w:szCs w:val="24"/>
        </w:rPr>
        <w:fldChar w:fldCharType="end"/>
      </w:r>
    </w:p>
    <w:p w14:paraId="76CA8A79" w14:textId="32068740" w:rsidR="004476ED" w:rsidRPr="00C84331" w:rsidRDefault="004476ED">
      <w:pPr>
        <w:pStyle w:val="TOC2"/>
        <w:rPr>
          <w:rFonts w:eastAsiaTheme="minorEastAsia" w:cstheme="minorBidi"/>
          <w:i w:val="0"/>
          <w:iCs w:val="0"/>
          <w:sz w:val="24"/>
          <w:szCs w:val="24"/>
        </w:rPr>
      </w:pPr>
      <w:r w:rsidRPr="00C84331">
        <w:rPr>
          <w:sz w:val="24"/>
          <w:szCs w:val="24"/>
        </w:rPr>
        <w:t>4.5 DISCUSSION</w:t>
      </w:r>
      <w:r w:rsidRPr="00C84331">
        <w:rPr>
          <w:sz w:val="24"/>
          <w:szCs w:val="24"/>
        </w:rPr>
        <w:tab/>
      </w:r>
      <w:r w:rsidRPr="00C84331">
        <w:rPr>
          <w:sz w:val="24"/>
          <w:szCs w:val="24"/>
        </w:rPr>
        <w:fldChar w:fldCharType="begin"/>
      </w:r>
      <w:r w:rsidRPr="00C84331">
        <w:rPr>
          <w:sz w:val="24"/>
          <w:szCs w:val="24"/>
        </w:rPr>
        <w:instrText xml:space="preserve"> PAGEREF _Toc50454154 \h </w:instrText>
      </w:r>
      <w:r w:rsidRPr="00C84331">
        <w:rPr>
          <w:sz w:val="24"/>
          <w:szCs w:val="24"/>
        </w:rPr>
      </w:r>
      <w:r w:rsidRPr="00C84331">
        <w:rPr>
          <w:sz w:val="24"/>
          <w:szCs w:val="24"/>
        </w:rPr>
        <w:fldChar w:fldCharType="separate"/>
      </w:r>
      <w:r w:rsidRPr="00C84331">
        <w:rPr>
          <w:sz w:val="24"/>
          <w:szCs w:val="24"/>
        </w:rPr>
        <w:t>84</w:t>
      </w:r>
      <w:r w:rsidRPr="00C84331">
        <w:rPr>
          <w:sz w:val="24"/>
          <w:szCs w:val="24"/>
        </w:rPr>
        <w:fldChar w:fldCharType="end"/>
      </w:r>
    </w:p>
    <w:p w14:paraId="532F30AD" w14:textId="6BB0C76D" w:rsidR="004476ED" w:rsidRPr="00C84331" w:rsidRDefault="004476ED">
      <w:pPr>
        <w:pStyle w:val="TOC2"/>
        <w:rPr>
          <w:rFonts w:eastAsiaTheme="minorEastAsia" w:cstheme="minorBidi"/>
          <w:i w:val="0"/>
          <w:iCs w:val="0"/>
          <w:sz w:val="24"/>
          <w:szCs w:val="24"/>
        </w:rPr>
      </w:pPr>
      <w:r w:rsidRPr="00C84331">
        <w:rPr>
          <w:sz w:val="24"/>
          <w:szCs w:val="24"/>
        </w:rPr>
        <w:t>4.6 CONCLUSIONS</w:t>
      </w:r>
      <w:r w:rsidRPr="00C84331">
        <w:rPr>
          <w:sz w:val="24"/>
          <w:szCs w:val="24"/>
        </w:rPr>
        <w:tab/>
      </w:r>
      <w:r w:rsidRPr="00C84331">
        <w:rPr>
          <w:sz w:val="24"/>
          <w:szCs w:val="24"/>
        </w:rPr>
        <w:fldChar w:fldCharType="begin"/>
      </w:r>
      <w:r w:rsidRPr="00C84331">
        <w:rPr>
          <w:sz w:val="24"/>
          <w:szCs w:val="24"/>
        </w:rPr>
        <w:instrText xml:space="preserve"> PAGEREF _Toc50454155 \h </w:instrText>
      </w:r>
      <w:r w:rsidRPr="00C84331">
        <w:rPr>
          <w:sz w:val="24"/>
          <w:szCs w:val="24"/>
        </w:rPr>
      </w:r>
      <w:r w:rsidRPr="00C84331">
        <w:rPr>
          <w:sz w:val="24"/>
          <w:szCs w:val="24"/>
        </w:rPr>
        <w:fldChar w:fldCharType="separate"/>
      </w:r>
      <w:r w:rsidRPr="00C84331">
        <w:rPr>
          <w:sz w:val="24"/>
          <w:szCs w:val="24"/>
        </w:rPr>
        <w:t>88</w:t>
      </w:r>
      <w:r w:rsidRPr="00C84331">
        <w:rPr>
          <w:sz w:val="24"/>
          <w:szCs w:val="24"/>
        </w:rPr>
        <w:fldChar w:fldCharType="end"/>
      </w:r>
    </w:p>
    <w:p w14:paraId="546B4C44" w14:textId="343AE958" w:rsidR="004476ED" w:rsidRPr="00C84331" w:rsidRDefault="004476ED">
      <w:pPr>
        <w:pStyle w:val="TOC1"/>
        <w:rPr>
          <w:rFonts w:eastAsiaTheme="minorEastAsia" w:cstheme="minorBidi"/>
          <w:b w:val="0"/>
          <w:bCs w:val="0"/>
          <w:noProof/>
          <w:sz w:val="24"/>
          <w:szCs w:val="24"/>
        </w:rPr>
      </w:pPr>
      <w:r w:rsidRPr="00C84331">
        <w:rPr>
          <w:noProof/>
          <w:sz w:val="24"/>
          <w:szCs w:val="24"/>
        </w:rPr>
        <w:t>Chapter 5 – Conclusions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_Toc50454156 \h </w:instrText>
      </w:r>
      <w:r w:rsidRPr="00C84331">
        <w:rPr>
          <w:noProof/>
          <w:sz w:val="24"/>
          <w:szCs w:val="24"/>
        </w:rPr>
      </w:r>
      <w:r w:rsidRPr="00C84331">
        <w:rPr>
          <w:noProof/>
          <w:sz w:val="24"/>
          <w:szCs w:val="24"/>
        </w:rPr>
        <w:fldChar w:fldCharType="separate"/>
      </w:r>
      <w:r w:rsidRPr="00C84331">
        <w:rPr>
          <w:noProof/>
          <w:sz w:val="24"/>
          <w:szCs w:val="24"/>
        </w:rPr>
        <w:t>90</w:t>
      </w:r>
      <w:r w:rsidRPr="00C84331">
        <w:rPr>
          <w:noProof/>
          <w:sz w:val="24"/>
          <w:szCs w:val="24"/>
        </w:rPr>
        <w:fldChar w:fldCharType="end"/>
      </w:r>
    </w:p>
    <w:p w14:paraId="3359AA5D" w14:textId="2426E771" w:rsidR="004476ED" w:rsidRPr="00C84331" w:rsidRDefault="004476ED">
      <w:pPr>
        <w:pStyle w:val="TOC1"/>
        <w:rPr>
          <w:rFonts w:eastAsiaTheme="minorEastAsia" w:cstheme="minorBidi"/>
          <w:b w:val="0"/>
          <w:bCs w:val="0"/>
          <w:noProof/>
          <w:sz w:val="24"/>
          <w:szCs w:val="24"/>
        </w:rPr>
      </w:pPr>
      <w:r w:rsidRPr="00C84331">
        <w:rPr>
          <w:noProof/>
          <w:sz w:val="24"/>
          <w:szCs w:val="24"/>
        </w:rPr>
        <w:t>Bibliography</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_Toc50454157 \h </w:instrText>
      </w:r>
      <w:r w:rsidRPr="00C84331">
        <w:rPr>
          <w:noProof/>
          <w:sz w:val="24"/>
          <w:szCs w:val="24"/>
        </w:rPr>
      </w:r>
      <w:r w:rsidRPr="00C84331">
        <w:rPr>
          <w:noProof/>
          <w:sz w:val="24"/>
          <w:szCs w:val="24"/>
        </w:rPr>
        <w:fldChar w:fldCharType="separate"/>
      </w:r>
      <w:r w:rsidRPr="00C84331">
        <w:rPr>
          <w:noProof/>
          <w:sz w:val="24"/>
          <w:szCs w:val="24"/>
        </w:rPr>
        <w:t>94</w:t>
      </w:r>
      <w:r w:rsidRPr="00C84331">
        <w:rPr>
          <w:noProof/>
          <w:sz w:val="24"/>
          <w:szCs w:val="24"/>
        </w:rPr>
        <w:fldChar w:fldCharType="end"/>
      </w:r>
    </w:p>
    <w:p w14:paraId="11E98D93" w14:textId="0DF3F512" w:rsidR="004476ED" w:rsidRPr="00C84331" w:rsidRDefault="004476ED">
      <w:pPr>
        <w:pStyle w:val="TOC1"/>
        <w:rPr>
          <w:rFonts w:eastAsiaTheme="minorEastAsia" w:cstheme="minorBidi"/>
          <w:b w:val="0"/>
          <w:bCs w:val="0"/>
          <w:noProof/>
          <w:sz w:val="24"/>
          <w:szCs w:val="24"/>
        </w:rPr>
      </w:pPr>
      <w:r w:rsidRPr="00C84331">
        <w:rPr>
          <w:noProof/>
          <w:sz w:val="24"/>
          <w:szCs w:val="24"/>
        </w:rPr>
        <w:t>Supplementary Material A</w:t>
      </w:r>
      <w:r w:rsidRPr="00C84331">
        <w:rPr>
          <w:noProof/>
          <w:sz w:val="24"/>
          <w:szCs w:val="24"/>
        </w:rPr>
        <w:tab/>
      </w:r>
      <w:r w:rsidRPr="00C84331">
        <w:rPr>
          <w:noProof/>
          <w:sz w:val="24"/>
          <w:szCs w:val="24"/>
        </w:rPr>
        <w:fldChar w:fldCharType="begin"/>
      </w:r>
      <w:r w:rsidRPr="00C84331">
        <w:rPr>
          <w:noProof/>
          <w:sz w:val="24"/>
          <w:szCs w:val="24"/>
        </w:rPr>
        <w:instrText xml:space="preserve"> PAGEREF _Toc50454158 \h </w:instrText>
      </w:r>
      <w:r w:rsidRPr="00C84331">
        <w:rPr>
          <w:noProof/>
          <w:sz w:val="24"/>
          <w:szCs w:val="24"/>
        </w:rPr>
      </w:r>
      <w:r w:rsidRPr="00C84331">
        <w:rPr>
          <w:noProof/>
          <w:sz w:val="24"/>
          <w:szCs w:val="24"/>
        </w:rPr>
        <w:fldChar w:fldCharType="separate"/>
      </w:r>
      <w:r w:rsidRPr="00C84331">
        <w:rPr>
          <w:noProof/>
          <w:sz w:val="24"/>
          <w:szCs w:val="24"/>
        </w:rPr>
        <w:t>116</w:t>
      </w:r>
      <w:r w:rsidRPr="00C84331">
        <w:rPr>
          <w:noProof/>
          <w:sz w:val="24"/>
          <w:szCs w:val="24"/>
        </w:rPr>
        <w:fldChar w:fldCharType="end"/>
      </w:r>
    </w:p>
    <w:p w14:paraId="47E9076F" w14:textId="5EAACCE7" w:rsidR="004476ED" w:rsidRPr="00C84331" w:rsidRDefault="004476ED">
      <w:pPr>
        <w:pStyle w:val="TOC2"/>
        <w:rPr>
          <w:rFonts w:eastAsiaTheme="minorEastAsia" w:cstheme="minorBidi"/>
          <w:i w:val="0"/>
          <w:iCs w:val="0"/>
          <w:sz w:val="24"/>
          <w:szCs w:val="24"/>
        </w:rPr>
      </w:pPr>
      <w:r w:rsidRPr="00C84331">
        <w:rPr>
          <w:sz w:val="24"/>
          <w:szCs w:val="24"/>
        </w:rPr>
        <w:t>Author List and Affiliations</w:t>
      </w:r>
      <w:r w:rsidRPr="00C84331">
        <w:rPr>
          <w:sz w:val="24"/>
          <w:szCs w:val="24"/>
        </w:rPr>
        <w:tab/>
      </w:r>
      <w:r w:rsidRPr="00C84331">
        <w:rPr>
          <w:sz w:val="24"/>
          <w:szCs w:val="24"/>
        </w:rPr>
        <w:fldChar w:fldCharType="begin"/>
      </w:r>
      <w:r w:rsidRPr="00C84331">
        <w:rPr>
          <w:sz w:val="24"/>
          <w:szCs w:val="24"/>
        </w:rPr>
        <w:instrText xml:space="preserve"> PAGEREF _Toc50454159 \h </w:instrText>
      </w:r>
      <w:r w:rsidRPr="00C84331">
        <w:rPr>
          <w:sz w:val="24"/>
          <w:szCs w:val="24"/>
        </w:rPr>
      </w:r>
      <w:r w:rsidRPr="00C84331">
        <w:rPr>
          <w:sz w:val="24"/>
          <w:szCs w:val="24"/>
        </w:rPr>
        <w:fldChar w:fldCharType="separate"/>
      </w:r>
      <w:r w:rsidRPr="00C84331">
        <w:rPr>
          <w:sz w:val="24"/>
          <w:szCs w:val="24"/>
        </w:rPr>
        <w:t>116</w:t>
      </w:r>
      <w:r w:rsidRPr="00C84331">
        <w:rPr>
          <w:sz w:val="24"/>
          <w:szCs w:val="24"/>
        </w:rPr>
        <w:fldChar w:fldCharType="end"/>
      </w:r>
    </w:p>
    <w:p w14:paraId="51CF0EA8" w14:textId="3989869D" w:rsidR="004476ED" w:rsidRPr="00C84331" w:rsidRDefault="004476ED">
      <w:pPr>
        <w:pStyle w:val="TOC2"/>
        <w:rPr>
          <w:rFonts w:eastAsiaTheme="minorEastAsia" w:cstheme="minorBidi"/>
          <w:i w:val="0"/>
          <w:iCs w:val="0"/>
          <w:sz w:val="24"/>
          <w:szCs w:val="24"/>
        </w:rPr>
      </w:pPr>
      <w:r w:rsidRPr="00C84331">
        <w:rPr>
          <w:sz w:val="24"/>
          <w:szCs w:val="24"/>
        </w:rPr>
        <w:t>Authors’ Contributions</w:t>
      </w:r>
      <w:r w:rsidRPr="00C84331">
        <w:rPr>
          <w:sz w:val="24"/>
          <w:szCs w:val="24"/>
        </w:rPr>
        <w:tab/>
      </w:r>
      <w:r w:rsidRPr="00C84331">
        <w:rPr>
          <w:sz w:val="24"/>
          <w:szCs w:val="24"/>
        </w:rPr>
        <w:fldChar w:fldCharType="begin"/>
      </w:r>
      <w:r w:rsidRPr="00C84331">
        <w:rPr>
          <w:sz w:val="24"/>
          <w:szCs w:val="24"/>
        </w:rPr>
        <w:instrText xml:space="preserve"> PAGEREF _Toc50454160 \h </w:instrText>
      </w:r>
      <w:r w:rsidRPr="00C84331">
        <w:rPr>
          <w:sz w:val="24"/>
          <w:szCs w:val="24"/>
        </w:rPr>
      </w:r>
      <w:r w:rsidRPr="00C84331">
        <w:rPr>
          <w:sz w:val="24"/>
          <w:szCs w:val="24"/>
        </w:rPr>
        <w:fldChar w:fldCharType="separate"/>
      </w:r>
      <w:r w:rsidRPr="00C84331">
        <w:rPr>
          <w:sz w:val="24"/>
          <w:szCs w:val="24"/>
        </w:rPr>
        <w:t>117</w:t>
      </w:r>
      <w:r w:rsidRPr="00C84331">
        <w:rPr>
          <w:sz w:val="24"/>
          <w:szCs w:val="24"/>
        </w:rPr>
        <w:fldChar w:fldCharType="end"/>
      </w:r>
    </w:p>
    <w:p w14:paraId="0F721B00" w14:textId="6D24D3CF" w:rsidR="004476ED" w:rsidRPr="00C84331" w:rsidRDefault="004476ED">
      <w:pPr>
        <w:pStyle w:val="TOC2"/>
        <w:rPr>
          <w:rFonts w:eastAsiaTheme="minorEastAsia" w:cstheme="minorBidi"/>
          <w:i w:val="0"/>
          <w:iCs w:val="0"/>
          <w:sz w:val="24"/>
          <w:szCs w:val="24"/>
        </w:rPr>
      </w:pPr>
      <w:r w:rsidRPr="00C84331">
        <w:rPr>
          <w:sz w:val="24"/>
          <w:szCs w:val="24"/>
        </w:rPr>
        <w:t>Microbiome Network Analysis</w:t>
      </w:r>
      <w:r w:rsidRPr="00C84331">
        <w:rPr>
          <w:sz w:val="24"/>
          <w:szCs w:val="24"/>
        </w:rPr>
        <w:tab/>
      </w:r>
      <w:r w:rsidRPr="00C84331">
        <w:rPr>
          <w:sz w:val="24"/>
          <w:szCs w:val="24"/>
        </w:rPr>
        <w:fldChar w:fldCharType="begin"/>
      </w:r>
      <w:r w:rsidRPr="00C84331">
        <w:rPr>
          <w:sz w:val="24"/>
          <w:szCs w:val="24"/>
        </w:rPr>
        <w:instrText xml:space="preserve"> PAGEREF _Toc50454161 \h </w:instrText>
      </w:r>
      <w:r w:rsidRPr="00C84331">
        <w:rPr>
          <w:sz w:val="24"/>
          <w:szCs w:val="24"/>
        </w:rPr>
      </w:r>
      <w:r w:rsidRPr="00C84331">
        <w:rPr>
          <w:sz w:val="24"/>
          <w:szCs w:val="24"/>
        </w:rPr>
        <w:fldChar w:fldCharType="separate"/>
      </w:r>
      <w:r w:rsidRPr="00C84331">
        <w:rPr>
          <w:sz w:val="24"/>
          <w:szCs w:val="24"/>
        </w:rPr>
        <w:t>117</w:t>
      </w:r>
      <w:r w:rsidRPr="00C84331">
        <w:rPr>
          <w:sz w:val="24"/>
          <w:szCs w:val="24"/>
        </w:rPr>
        <w:fldChar w:fldCharType="end"/>
      </w:r>
    </w:p>
    <w:p w14:paraId="27828BEB" w14:textId="1191A474" w:rsidR="004476ED" w:rsidRPr="00C84331" w:rsidRDefault="004476ED">
      <w:pPr>
        <w:pStyle w:val="TOC2"/>
        <w:rPr>
          <w:rFonts w:eastAsiaTheme="minorEastAsia" w:cstheme="minorBidi"/>
          <w:i w:val="0"/>
          <w:iCs w:val="0"/>
          <w:sz w:val="24"/>
          <w:szCs w:val="24"/>
        </w:rPr>
      </w:pPr>
      <w:r w:rsidRPr="00C84331">
        <w:rPr>
          <w:sz w:val="24"/>
          <w:szCs w:val="24"/>
        </w:rPr>
        <w:t>Supplementary Figures A: 1-9</w:t>
      </w:r>
      <w:r w:rsidRPr="00C84331">
        <w:rPr>
          <w:sz w:val="24"/>
          <w:szCs w:val="24"/>
        </w:rPr>
        <w:tab/>
      </w:r>
      <w:r w:rsidRPr="00C84331">
        <w:rPr>
          <w:sz w:val="24"/>
          <w:szCs w:val="24"/>
        </w:rPr>
        <w:fldChar w:fldCharType="begin"/>
      </w:r>
      <w:r w:rsidRPr="00C84331">
        <w:rPr>
          <w:sz w:val="24"/>
          <w:szCs w:val="24"/>
        </w:rPr>
        <w:instrText xml:space="preserve"> PAGEREF _Toc50454162 \h </w:instrText>
      </w:r>
      <w:r w:rsidRPr="00C84331">
        <w:rPr>
          <w:sz w:val="24"/>
          <w:szCs w:val="24"/>
        </w:rPr>
      </w:r>
      <w:r w:rsidRPr="00C84331">
        <w:rPr>
          <w:sz w:val="24"/>
          <w:szCs w:val="24"/>
        </w:rPr>
        <w:fldChar w:fldCharType="separate"/>
      </w:r>
      <w:r w:rsidRPr="00C84331">
        <w:rPr>
          <w:sz w:val="24"/>
          <w:szCs w:val="24"/>
        </w:rPr>
        <w:t>122</w:t>
      </w:r>
      <w:r w:rsidRPr="00C84331">
        <w:rPr>
          <w:sz w:val="24"/>
          <w:szCs w:val="24"/>
        </w:rPr>
        <w:fldChar w:fldCharType="end"/>
      </w:r>
    </w:p>
    <w:p w14:paraId="563E83B2" w14:textId="4F82B165" w:rsidR="004476ED" w:rsidRPr="00C84331" w:rsidRDefault="004476ED">
      <w:pPr>
        <w:pStyle w:val="TOC2"/>
        <w:rPr>
          <w:rFonts w:eastAsiaTheme="minorEastAsia" w:cstheme="minorBidi"/>
          <w:i w:val="0"/>
          <w:iCs w:val="0"/>
          <w:sz w:val="24"/>
          <w:szCs w:val="24"/>
        </w:rPr>
      </w:pPr>
      <w:r w:rsidRPr="00C84331">
        <w:rPr>
          <w:sz w:val="24"/>
          <w:szCs w:val="24"/>
        </w:rPr>
        <w:t>Supplementary Tables A: 1-8</w:t>
      </w:r>
      <w:r w:rsidRPr="00C84331">
        <w:rPr>
          <w:sz w:val="24"/>
          <w:szCs w:val="24"/>
        </w:rPr>
        <w:tab/>
      </w:r>
      <w:r w:rsidRPr="00C84331">
        <w:rPr>
          <w:sz w:val="24"/>
          <w:szCs w:val="24"/>
        </w:rPr>
        <w:fldChar w:fldCharType="begin"/>
      </w:r>
      <w:r w:rsidRPr="00C84331">
        <w:rPr>
          <w:sz w:val="24"/>
          <w:szCs w:val="24"/>
        </w:rPr>
        <w:instrText xml:space="preserve"> PAGEREF _Toc50454163 \h </w:instrText>
      </w:r>
      <w:r w:rsidRPr="00C84331">
        <w:rPr>
          <w:sz w:val="24"/>
          <w:szCs w:val="24"/>
        </w:rPr>
      </w:r>
      <w:r w:rsidRPr="00C84331">
        <w:rPr>
          <w:sz w:val="24"/>
          <w:szCs w:val="24"/>
        </w:rPr>
        <w:fldChar w:fldCharType="separate"/>
      </w:r>
      <w:r w:rsidRPr="00C84331">
        <w:rPr>
          <w:sz w:val="24"/>
          <w:szCs w:val="24"/>
        </w:rPr>
        <w:t>130</w:t>
      </w:r>
      <w:r w:rsidRPr="00C84331">
        <w:rPr>
          <w:sz w:val="24"/>
          <w:szCs w:val="24"/>
        </w:rPr>
        <w:fldChar w:fldCharType="end"/>
      </w:r>
    </w:p>
    <w:p w14:paraId="374F2EE3" w14:textId="7BF9F2F4" w:rsidR="004476ED" w:rsidRPr="00C84331" w:rsidRDefault="004476ED">
      <w:pPr>
        <w:pStyle w:val="TOC1"/>
        <w:rPr>
          <w:rFonts w:eastAsiaTheme="minorEastAsia" w:cstheme="minorBidi"/>
          <w:b w:val="0"/>
          <w:bCs w:val="0"/>
          <w:noProof/>
          <w:sz w:val="24"/>
          <w:szCs w:val="24"/>
        </w:rPr>
      </w:pPr>
      <w:r w:rsidRPr="00C84331">
        <w:rPr>
          <w:noProof/>
          <w:sz w:val="24"/>
          <w:szCs w:val="24"/>
        </w:rPr>
        <w:t>Supplementary Material B</w:t>
      </w:r>
      <w:r w:rsidRPr="00C84331">
        <w:rPr>
          <w:noProof/>
          <w:sz w:val="24"/>
          <w:szCs w:val="24"/>
        </w:rPr>
        <w:tab/>
      </w:r>
      <w:r w:rsidRPr="00C84331">
        <w:rPr>
          <w:noProof/>
          <w:sz w:val="24"/>
          <w:szCs w:val="24"/>
        </w:rPr>
        <w:fldChar w:fldCharType="begin"/>
      </w:r>
      <w:r w:rsidRPr="00C84331">
        <w:rPr>
          <w:noProof/>
          <w:sz w:val="24"/>
          <w:szCs w:val="24"/>
        </w:rPr>
        <w:instrText xml:space="preserve"> PAGEREF _Toc50454164 \h </w:instrText>
      </w:r>
      <w:r w:rsidRPr="00C84331">
        <w:rPr>
          <w:noProof/>
          <w:sz w:val="24"/>
          <w:szCs w:val="24"/>
        </w:rPr>
      </w:r>
      <w:r w:rsidRPr="00C84331">
        <w:rPr>
          <w:noProof/>
          <w:sz w:val="24"/>
          <w:szCs w:val="24"/>
        </w:rPr>
        <w:fldChar w:fldCharType="separate"/>
      </w:r>
      <w:r w:rsidRPr="00C84331">
        <w:rPr>
          <w:noProof/>
          <w:sz w:val="24"/>
          <w:szCs w:val="24"/>
        </w:rPr>
        <w:t>157</w:t>
      </w:r>
      <w:r w:rsidRPr="00C84331">
        <w:rPr>
          <w:noProof/>
          <w:sz w:val="24"/>
          <w:szCs w:val="24"/>
        </w:rPr>
        <w:fldChar w:fldCharType="end"/>
      </w:r>
    </w:p>
    <w:p w14:paraId="73C69187" w14:textId="5B7CBEC5" w:rsidR="004476ED" w:rsidRPr="00C84331" w:rsidRDefault="004476ED">
      <w:pPr>
        <w:pStyle w:val="TOC2"/>
        <w:rPr>
          <w:rFonts w:eastAsiaTheme="minorEastAsia" w:cstheme="minorBidi"/>
          <w:i w:val="0"/>
          <w:iCs w:val="0"/>
          <w:sz w:val="24"/>
          <w:szCs w:val="24"/>
        </w:rPr>
      </w:pPr>
      <w:r w:rsidRPr="00C84331">
        <w:rPr>
          <w:sz w:val="24"/>
          <w:szCs w:val="24"/>
        </w:rPr>
        <w:lastRenderedPageBreak/>
        <w:t>Author List and Affiliations</w:t>
      </w:r>
      <w:r w:rsidRPr="00C84331">
        <w:rPr>
          <w:sz w:val="24"/>
          <w:szCs w:val="24"/>
        </w:rPr>
        <w:tab/>
      </w:r>
      <w:r w:rsidRPr="00C84331">
        <w:rPr>
          <w:sz w:val="24"/>
          <w:szCs w:val="24"/>
        </w:rPr>
        <w:fldChar w:fldCharType="begin"/>
      </w:r>
      <w:r w:rsidRPr="00C84331">
        <w:rPr>
          <w:sz w:val="24"/>
          <w:szCs w:val="24"/>
        </w:rPr>
        <w:instrText xml:space="preserve"> PAGEREF _Toc50454165 \h </w:instrText>
      </w:r>
      <w:r w:rsidRPr="00C84331">
        <w:rPr>
          <w:sz w:val="24"/>
          <w:szCs w:val="24"/>
        </w:rPr>
      </w:r>
      <w:r w:rsidRPr="00C84331">
        <w:rPr>
          <w:sz w:val="24"/>
          <w:szCs w:val="24"/>
        </w:rPr>
        <w:fldChar w:fldCharType="separate"/>
      </w:r>
      <w:r w:rsidRPr="00C84331">
        <w:rPr>
          <w:sz w:val="24"/>
          <w:szCs w:val="24"/>
        </w:rPr>
        <w:t>157</w:t>
      </w:r>
      <w:r w:rsidRPr="00C84331">
        <w:rPr>
          <w:sz w:val="24"/>
          <w:szCs w:val="24"/>
        </w:rPr>
        <w:fldChar w:fldCharType="end"/>
      </w:r>
    </w:p>
    <w:p w14:paraId="23C9EACB" w14:textId="575CA6B1" w:rsidR="004476ED" w:rsidRPr="00C84331" w:rsidRDefault="004476ED">
      <w:pPr>
        <w:pStyle w:val="TOC2"/>
        <w:rPr>
          <w:rFonts w:eastAsiaTheme="minorEastAsia" w:cstheme="minorBidi"/>
          <w:i w:val="0"/>
          <w:iCs w:val="0"/>
          <w:sz w:val="24"/>
          <w:szCs w:val="24"/>
        </w:rPr>
      </w:pPr>
      <w:r w:rsidRPr="00C84331">
        <w:rPr>
          <w:sz w:val="24"/>
          <w:szCs w:val="24"/>
        </w:rPr>
        <w:t>Authors’ Contributions and Acknowledgements</w:t>
      </w:r>
      <w:r w:rsidRPr="00C84331">
        <w:rPr>
          <w:sz w:val="24"/>
          <w:szCs w:val="24"/>
        </w:rPr>
        <w:tab/>
      </w:r>
      <w:r w:rsidRPr="00C84331">
        <w:rPr>
          <w:sz w:val="24"/>
          <w:szCs w:val="24"/>
        </w:rPr>
        <w:fldChar w:fldCharType="begin"/>
      </w:r>
      <w:r w:rsidRPr="00C84331">
        <w:rPr>
          <w:sz w:val="24"/>
          <w:szCs w:val="24"/>
        </w:rPr>
        <w:instrText xml:space="preserve"> PAGEREF _Toc50454166 \h </w:instrText>
      </w:r>
      <w:r w:rsidRPr="00C84331">
        <w:rPr>
          <w:sz w:val="24"/>
          <w:szCs w:val="24"/>
        </w:rPr>
      </w:r>
      <w:r w:rsidRPr="00C84331">
        <w:rPr>
          <w:sz w:val="24"/>
          <w:szCs w:val="24"/>
        </w:rPr>
        <w:fldChar w:fldCharType="separate"/>
      </w:r>
      <w:r w:rsidRPr="00C84331">
        <w:rPr>
          <w:sz w:val="24"/>
          <w:szCs w:val="24"/>
        </w:rPr>
        <w:t>158</w:t>
      </w:r>
      <w:r w:rsidRPr="00C84331">
        <w:rPr>
          <w:sz w:val="24"/>
          <w:szCs w:val="24"/>
        </w:rPr>
        <w:fldChar w:fldCharType="end"/>
      </w:r>
    </w:p>
    <w:p w14:paraId="1441463D" w14:textId="5DAFDFC4"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Author contributions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_Toc50454167 \h </w:instrText>
      </w:r>
      <w:r w:rsidRPr="00C84331">
        <w:rPr>
          <w:noProof/>
          <w:sz w:val="24"/>
          <w:szCs w:val="24"/>
        </w:rPr>
      </w:r>
      <w:r w:rsidRPr="00C84331">
        <w:rPr>
          <w:noProof/>
          <w:sz w:val="24"/>
          <w:szCs w:val="24"/>
        </w:rPr>
        <w:fldChar w:fldCharType="separate"/>
      </w:r>
      <w:r w:rsidRPr="00C84331">
        <w:rPr>
          <w:noProof/>
          <w:sz w:val="24"/>
          <w:szCs w:val="24"/>
        </w:rPr>
        <w:t>158</w:t>
      </w:r>
      <w:r w:rsidRPr="00C84331">
        <w:rPr>
          <w:noProof/>
          <w:sz w:val="24"/>
          <w:szCs w:val="24"/>
        </w:rPr>
        <w:fldChar w:fldCharType="end"/>
      </w:r>
    </w:p>
    <w:p w14:paraId="2730597E" w14:textId="5E59CA9A"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Acknowledgements: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_Toc50454168 \h </w:instrText>
      </w:r>
      <w:r w:rsidRPr="00C84331">
        <w:rPr>
          <w:noProof/>
          <w:sz w:val="24"/>
          <w:szCs w:val="24"/>
        </w:rPr>
      </w:r>
      <w:r w:rsidRPr="00C84331">
        <w:rPr>
          <w:noProof/>
          <w:sz w:val="24"/>
          <w:szCs w:val="24"/>
        </w:rPr>
        <w:fldChar w:fldCharType="separate"/>
      </w:r>
      <w:r w:rsidRPr="00C84331">
        <w:rPr>
          <w:noProof/>
          <w:sz w:val="24"/>
          <w:szCs w:val="24"/>
        </w:rPr>
        <w:t>158</w:t>
      </w:r>
      <w:r w:rsidRPr="00C84331">
        <w:rPr>
          <w:noProof/>
          <w:sz w:val="24"/>
          <w:szCs w:val="24"/>
        </w:rPr>
        <w:fldChar w:fldCharType="end"/>
      </w:r>
    </w:p>
    <w:p w14:paraId="04E60D9F" w14:textId="35FB040A" w:rsidR="004476ED" w:rsidRPr="00C84331" w:rsidRDefault="004476ED">
      <w:pPr>
        <w:pStyle w:val="TOC2"/>
        <w:rPr>
          <w:rFonts w:eastAsiaTheme="minorEastAsia" w:cstheme="minorBidi"/>
          <w:i w:val="0"/>
          <w:iCs w:val="0"/>
          <w:sz w:val="24"/>
          <w:szCs w:val="24"/>
        </w:rPr>
      </w:pPr>
      <w:r w:rsidRPr="00C84331">
        <w:rPr>
          <w:sz w:val="24"/>
          <w:szCs w:val="24"/>
        </w:rPr>
        <w:t>Supplementary Figures B: 1-3</w:t>
      </w:r>
      <w:r w:rsidRPr="00C84331">
        <w:rPr>
          <w:sz w:val="24"/>
          <w:szCs w:val="24"/>
        </w:rPr>
        <w:tab/>
      </w:r>
      <w:r w:rsidRPr="00C84331">
        <w:rPr>
          <w:sz w:val="24"/>
          <w:szCs w:val="24"/>
        </w:rPr>
        <w:fldChar w:fldCharType="begin"/>
      </w:r>
      <w:r w:rsidRPr="00C84331">
        <w:rPr>
          <w:sz w:val="24"/>
          <w:szCs w:val="24"/>
        </w:rPr>
        <w:instrText xml:space="preserve"> PAGEREF _Toc50454169 \h </w:instrText>
      </w:r>
      <w:r w:rsidRPr="00C84331">
        <w:rPr>
          <w:sz w:val="24"/>
          <w:szCs w:val="24"/>
        </w:rPr>
      </w:r>
      <w:r w:rsidRPr="00C84331">
        <w:rPr>
          <w:sz w:val="24"/>
          <w:szCs w:val="24"/>
        </w:rPr>
        <w:fldChar w:fldCharType="separate"/>
      </w:r>
      <w:r w:rsidRPr="00C84331">
        <w:rPr>
          <w:sz w:val="24"/>
          <w:szCs w:val="24"/>
        </w:rPr>
        <w:t>159</w:t>
      </w:r>
      <w:r w:rsidRPr="00C84331">
        <w:rPr>
          <w:sz w:val="24"/>
          <w:szCs w:val="24"/>
        </w:rPr>
        <w:fldChar w:fldCharType="end"/>
      </w:r>
    </w:p>
    <w:p w14:paraId="08A52DE2" w14:textId="0A4873A1" w:rsidR="004476ED" w:rsidRPr="00C84331" w:rsidRDefault="004476ED">
      <w:pPr>
        <w:pStyle w:val="TOC2"/>
        <w:rPr>
          <w:rFonts w:eastAsiaTheme="minorEastAsia" w:cstheme="minorBidi"/>
          <w:i w:val="0"/>
          <w:iCs w:val="0"/>
          <w:sz w:val="24"/>
          <w:szCs w:val="24"/>
        </w:rPr>
      </w:pPr>
      <w:r w:rsidRPr="00C84331">
        <w:rPr>
          <w:sz w:val="24"/>
          <w:szCs w:val="24"/>
        </w:rPr>
        <w:t>Supplementary Tables B: 1-5</w:t>
      </w:r>
      <w:r w:rsidRPr="00C84331">
        <w:rPr>
          <w:sz w:val="24"/>
          <w:szCs w:val="24"/>
        </w:rPr>
        <w:tab/>
      </w:r>
      <w:r w:rsidRPr="00C84331">
        <w:rPr>
          <w:sz w:val="24"/>
          <w:szCs w:val="24"/>
        </w:rPr>
        <w:fldChar w:fldCharType="begin"/>
      </w:r>
      <w:r w:rsidRPr="00C84331">
        <w:rPr>
          <w:sz w:val="24"/>
          <w:szCs w:val="24"/>
        </w:rPr>
        <w:instrText xml:space="preserve"> PAGEREF _Toc50454170 \h </w:instrText>
      </w:r>
      <w:r w:rsidRPr="00C84331">
        <w:rPr>
          <w:sz w:val="24"/>
          <w:szCs w:val="24"/>
        </w:rPr>
      </w:r>
      <w:r w:rsidRPr="00C84331">
        <w:rPr>
          <w:sz w:val="24"/>
          <w:szCs w:val="24"/>
        </w:rPr>
        <w:fldChar w:fldCharType="separate"/>
      </w:r>
      <w:r w:rsidRPr="00C84331">
        <w:rPr>
          <w:sz w:val="24"/>
          <w:szCs w:val="24"/>
        </w:rPr>
        <w:t>162</w:t>
      </w:r>
      <w:r w:rsidRPr="00C84331">
        <w:rPr>
          <w:sz w:val="24"/>
          <w:szCs w:val="24"/>
        </w:rPr>
        <w:fldChar w:fldCharType="end"/>
      </w:r>
    </w:p>
    <w:p w14:paraId="43DDF584" w14:textId="25DA22F3" w:rsidR="004476ED" w:rsidRPr="00C84331" w:rsidRDefault="004476ED">
      <w:pPr>
        <w:pStyle w:val="TOC1"/>
        <w:rPr>
          <w:rFonts w:eastAsiaTheme="minorEastAsia" w:cstheme="minorBidi"/>
          <w:b w:val="0"/>
          <w:bCs w:val="0"/>
          <w:noProof/>
          <w:sz w:val="24"/>
          <w:szCs w:val="24"/>
        </w:rPr>
      </w:pPr>
      <w:r w:rsidRPr="00C84331">
        <w:rPr>
          <w:noProof/>
          <w:sz w:val="24"/>
          <w:szCs w:val="24"/>
        </w:rPr>
        <w:t>Supplementary Material C</w:t>
      </w:r>
      <w:r w:rsidRPr="00C84331">
        <w:rPr>
          <w:noProof/>
          <w:sz w:val="24"/>
          <w:szCs w:val="24"/>
        </w:rPr>
        <w:tab/>
      </w:r>
      <w:r w:rsidRPr="00C84331">
        <w:rPr>
          <w:noProof/>
          <w:sz w:val="24"/>
          <w:szCs w:val="24"/>
        </w:rPr>
        <w:fldChar w:fldCharType="begin"/>
      </w:r>
      <w:r w:rsidRPr="00C84331">
        <w:rPr>
          <w:noProof/>
          <w:sz w:val="24"/>
          <w:szCs w:val="24"/>
        </w:rPr>
        <w:instrText xml:space="preserve"> PAGEREF _Toc50454171 \h </w:instrText>
      </w:r>
      <w:r w:rsidRPr="00C84331">
        <w:rPr>
          <w:noProof/>
          <w:sz w:val="24"/>
          <w:szCs w:val="24"/>
        </w:rPr>
      </w:r>
      <w:r w:rsidRPr="00C84331">
        <w:rPr>
          <w:noProof/>
          <w:sz w:val="24"/>
          <w:szCs w:val="24"/>
        </w:rPr>
        <w:fldChar w:fldCharType="separate"/>
      </w:r>
      <w:r w:rsidRPr="00C84331">
        <w:rPr>
          <w:noProof/>
          <w:sz w:val="24"/>
          <w:szCs w:val="24"/>
        </w:rPr>
        <w:t>187</w:t>
      </w:r>
      <w:r w:rsidRPr="00C84331">
        <w:rPr>
          <w:noProof/>
          <w:sz w:val="24"/>
          <w:szCs w:val="24"/>
        </w:rPr>
        <w:fldChar w:fldCharType="end"/>
      </w:r>
    </w:p>
    <w:p w14:paraId="3520AE8F" w14:textId="25BC8712" w:rsidR="004476ED" w:rsidRPr="00C84331" w:rsidRDefault="004476ED">
      <w:pPr>
        <w:pStyle w:val="TOC2"/>
        <w:rPr>
          <w:rFonts w:eastAsiaTheme="minorEastAsia" w:cstheme="minorBidi"/>
          <w:i w:val="0"/>
          <w:iCs w:val="0"/>
          <w:sz w:val="24"/>
          <w:szCs w:val="24"/>
        </w:rPr>
      </w:pPr>
      <w:r w:rsidRPr="00C84331">
        <w:rPr>
          <w:sz w:val="24"/>
          <w:szCs w:val="24"/>
        </w:rPr>
        <w:t>Author List and Affiliations</w:t>
      </w:r>
      <w:r w:rsidRPr="00C84331">
        <w:rPr>
          <w:sz w:val="24"/>
          <w:szCs w:val="24"/>
        </w:rPr>
        <w:tab/>
      </w:r>
      <w:r w:rsidRPr="00C84331">
        <w:rPr>
          <w:sz w:val="24"/>
          <w:szCs w:val="24"/>
        </w:rPr>
        <w:fldChar w:fldCharType="begin"/>
      </w:r>
      <w:r w:rsidRPr="00C84331">
        <w:rPr>
          <w:sz w:val="24"/>
          <w:szCs w:val="24"/>
        </w:rPr>
        <w:instrText xml:space="preserve"> PAGEREF _Toc50454172 \h </w:instrText>
      </w:r>
      <w:r w:rsidRPr="00C84331">
        <w:rPr>
          <w:sz w:val="24"/>
          <w:szCs w:val="24"/>
        </w:rPr>
      </w:r>
      <w:r w:rsidRPr="00C84331">
        <w:rPr>
          <w:sz w:val="24"/>
          <w:szCs w:val="24"/>
        </w:rPr>
        <w:fldChar w:fldCharType="separate"/>
      </w:r>
      <w:r w:rsidRPr="00C84331">
        <w:rPr>
          <w:sz w:val="24"/>
          <w:szCs w:val="24"/>
        </w:rPr>
        <w:t>187</w:t>
      </w:r>
      <w:r w:rsidRPr="00C84331">
        <w:rPr>
          <w:sz w:val="24"/>
          <w:szCs w:val="24"/>
        </w:rPr>
        <w:fldChar w:fldCharType="end"/>
      </w:r>
    </w:p>
    <w:p w14:paraId="41D5631D" w14:textId="6E857143" w:rsidR="004476ED" w:rsidRPr="00C84331" w:rsidRDefault="004476ED">
      <w:pPr>
        <w:pStyle w:val="TOC2"/>
        <w:rPr>
          <w:rFonts w:eastAsiaTheme="minorEastAsia" w:cstheme="minorBidi"/>
          <w:i w:val="0"/>
          <w:iCs w:val="0"/>
          <w:sz w:val="24"/>
          <w:szCs w:val="24"/>
        </w:rPr>
      </w:pPr>
      <w:r w:rsidRPr="00C84331">
        <w:rPr>
          <w:sz w:val="24"/>
          <w:szCs w:val="24"/>
        </w:rPr>
        <w:t>Authors’ Contributions and Acknowledgements</w:t>
      </w:r>
      <w:r w:rsidRPr="00C84331">
        <w:rPr>
          <w:sz w:val="24"/>
          <w:szCs w:val="24"/>
        </w:rPr>
        <w:tab/>
      </w:r>
      <w:r w:rsidRPr="00C84331">
        <w:rPr>
          <w:sz w:val="24"/>
          <w:szCs w:val="24"/>
        </w:rPr>
        <w:fldChar w:fldCharType="begin"/>
      </w:r>
      <w:r w:rsidRPr="00C84331">
        <w:rPr>
          <w:sz w:val="24"/>
          <w:szCs w:val="24"/>
        </w:rPr>
        <w:instrText xml:space="preserve"> PAGEREF _Toc50454173 \h </w:instrText>
      </w:r>
      <w:r w:rsidRPr="00C84331">
        <w:rPr>
          <w:sz w:val="24"/>
          <w:szCs w:val="24"/>
        </w:rPr>
      </w:r>
      <w:r w:rsidRPr="00C84331">
        <w:rPr>
          <w:sz w:val="24"/>
          <w:szCs w:val="24"/>
        </w:rPr>
        <w:fldChar w:fldCharType="separate"/>
      </w:r>
      <w:r w:rsidRPr="00C84331">
        <w:rPr>
          <w:sz w:val="24"/>
          <w:szCs w:val="24"/>
        </w:rPr>
        <w:t>187</w:t>
      </w:r>
      <w:r w:rsidRPr="00C84331">
        <w:rPr>
          <w:sz w:val="24"/>
          <w:szCs w:val="24"/>
        </w:rPr>
        <w:fldChar w:fldCharType="end"/>
      </w:r>
    </w:p>
    <w:p w14:paraId="32482E19" w14:textId="421D5002"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Contributions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_Toc50454174 \h </w:instrText>
      </w:r>
      <w:r w:rsidRPr="00C84331">
        <w:rPr>
          <w:noProof/>
          <w:sz w:val="24"/>
          <w:szCs w:val="24"/>
        </w:rPr>
      </w:r>
      <w:r w:rsidRPr="00C84331">
        <w:rPr>
          <w:noProof/>
          <w:sz w:val="24"/>
          <w:szCs w:val="24"/>
        </w:rPr>
        <w:fldChar w:fldCharType="separate"/>
      </w:r>
      <w:r w:rsidRPr="00C84331">
        <w:rPr>
          <w:noProof/>
          <w:sz w:val="24"/>
          <w:szCs w:val="24"/>
        </w:rPr>
        <w:t>187</w:t>
      </w:r>
      <w:r w:rsidRPr="00C84331">
        <w:rPr>
          <w:noProof/>
          <w:sz w:val="24"/>
          <w:szCs w:val="24"/>
        </w:rPr>
        <w:fldChar w:fldCharType="end"/>
      </w:r>
    </w:p>
    <w:p w14:paraId="161D3167" w14:textId="7EB15140" w:rsidR="004476ED" w:rsidRPr="00C84331" w:rsidRDefault="004476ED">
      <w:pPr>
        <w:pStyle w:val="TOC3"/>
        <w:tabs>
          <w:tab w:val="right" w:leader="hyphen" w:pos="9350"/>
        </w:tabs>
        <w:rPr>
          <w:rFonts w:eastAsiaTheme="minorEastAsia" w:cstheme="minorBidi"/>
          <w:noProof/>
          <w:sz w:val="24"/>
          <w:szCs w:val="24"/>
        </w:rPr>
      </w:pPr>
      <w:r w:rsidRPr="00C84331">
        <w:rPr>
          <w:noProof/>
          <w:sz w:val="24"/>
          <w:szCs w:val="24"/>
        </w:rPr>
        <w:t>Acknowledgements</w:t>
      </w:r>
      <w:r w:rsidRPr="00C84331">
        <w:rPr>
          <w:noProof/>
          <w:sz w:val="24"/>
          <w:szCs w:val="24"/>
        </w:rPr>
        <w:tab/>
      </w:r>
      <w:r w:rsidRPr="00C84331">
        <w:rPr>
          <w:noProof/>
          <w:sz w:val="24"/>
          <w:szCs w:val="24"/>
        </w:rPr>
        <w:fldChar w:fldCharType="begin"/>
      </w:r>
      <w:r w:rsidRPr="00C84331">
        <w:rPr>
          <w:noProof/>
          <w:sz w:val="24"/>
          <w:szCs w:val="24"/>
        </w:rPr>
        <w:instrText xml:space="preserve"> PAGEREF _Toc50454175 \h </w:instrText>
      </w:r>
      <w:r w:rsidRPr="00C84331">
        <w:rPr>
          <w:noProof/>
          <w:sz w:val="24"/>
          <w:szCs w:val="24"/>
        </w:rPr>
      </w:r>
      <w:r w:rsidRPr="00C84331">
        <w:rPr>
          <w:noProof/>
          <w:sz w:val="24"/>
          <w:szCs w:val="24"/>
        </w:rPr>
        <w:fldChar w:fldCharType="separate"/>
      </w:r>
      <w:r w:rsidRPr="00C84331">
        <w:rPr>
          <w:noProof/>
          <w:sz w:val="24"/>
          <w:szCs w:val="24"/>
        </w:rPr>
        <w:t>188</w:t>
      </w:r>
      <w:r w:rsidRPr="00C84331">
        <w:rPr>
          <w:noProof/>
          <w:sz w:val="24"/>
          <w:szCs w:val="24"/>
        </w:rPr>
        <w:fldChar w:fldCharType="end"/>
      </w:r>
    </w:p>
    <w:p w14:paraId="78FCF85C" w14:textId="719C0F3E" w:rsidR="004476ED" w:rsidRPr="00C84331" w:rsidRDefault="004476ED">
      <w:pPr>
        <w:pStyle w:val="TOC2"/>
        <w:rPr>
          <w:rFonts w:eastAsiaTheme="minorEastAsia" w:cstheme="minorBidi"/>
          <w:i w:val="0"/>
          <w:iCs w:val="0"/>
          <w:sz w:val="24"/>
          <w:szCs w:val="24"/>
        </w:rPr>
      </w:pPr>
      <w:r w:rsidRPr="00C84331">
        <w:rPr>
          <w:sz w:val="24"/>
          <w:szCs w:val="24"/>
        </w:rPr>
        <w:t>Escherichia Origin</w:t>
      </w:r>
      <w:r w:rsidRPr="00C84331">
        <w:rPr>
          <w:sz w:val="24"/>
          <w:szCs w:val="24"/>
        </w:rPr>
        <w:tab/>
      </w:r>
      <w:r w:rsidRPr="00C84331">
        <w:rPr>
          <w:sz w:val="24"/>
          <w:szCs w:val="24"/>
        </w:rPr>
        <w:fldChar w:fldCharType="begin"/>
      </w:r>
      <w:r w:rsidRPr="00C84331">
        <w:rPr>
          <w:sz w:val="24"/>
          <w:szCs w:val="24"/>
        </w:rPr>
        <w:instrText xml:space="preserve"> PAGEREF _Toc50454176 \h </w:instrText>
      </w:r>
      <w:r w:rsidRPr="00C84331">
        <w:rPr>
          <w:sz w:val="24"/>
          <w:szCs w:val="24"/>
        </w:rPr>
      </w:r>
      <w:r w:rsidRPr="00C84331">
        <w:rPr>
          <w:sz w:val="24"/>
          <w:szCs w:val="24"/>
        </w:rPr>
        <w:fldChar w:fldCharType="separate"/>
      </w:r>
      <w:r w:rsidRPr="00C84331">
        <w:rPr>
          <w:sz w:val="24"/>
          <w:szCs w:val="24"/>
        </w:rPr>
        <w:t>188</w:t>
      </w:r>
      <w:r w:rsidRPr="00C84331">
        <w:rPr>
          <w:sz w:val="24"/>
          <w:szCs w:val="24"/>
        </w:rPr>
        <w:fldChar w:fldCharType="end"/>
      </w:r>
    </w:p>
    <w:p w14:paraId="1BD0C741" w14:textId="1EF91DE1" w:rsidR="004476ED" w:rsidRPr="00C84331" w:rsidRDefault="004476ED">
      <w:pPr>
        <w:pStyle w:val="TOC2"/>
        <w:rPr>
          <w:rFonts w:eastAsiaTheme="minorEastAsia" w:cstheme="minorBidi"/>
          <w:i w:val="0"/>
          <w:iCs w:val="0"/>
          <w:sz w:val="24"/>
          <w:szCs w:val="24"/>
        </w:rPr>
      </w:pPr>
      <w:r w:rsidRPr="00C84331">
        <w:rPr>
          <w:sz w:val="24"/>
          <w:szCs w:val="24"/>
        </w:rPr>
        <w:t>Supplementary Figures C</w:t>
      </w:r>
      <w:r w:rsidRPr="00C84331">
        <w:rPr>
          <w:sz w:val="24"/>
          <w:szCs w:val="24"/>
        </w:rPr>
        <w:tab/>
      </w:r>
      <w:r w:rsidRPr="00C84331">
        <w:rPr>
          <w:sz w:val="24"/>
          <w:szCs w:val="24"/>
        </w:rPr>
        <w:fldChar w:fldCharType="begin"/>
      </w:r>
      <w:r w:rsidRPr="00C84331">
        <w:rPr>
          <w:sz w:val="24"/>
          <w:szCs w:val="24"/>
        </w:rPr>
        <w:instrText xml:space="preserve"> PAGEREF _Toc50454177 \h </w:instrText>
      </w:r>
      <w:r w:rsidRPr="00C84331">
        <w:rPr>
          <w:sz w:val="24"/>
          <w:szCs w:val="24"/>
        </w:rPr>
      </w:r>
      <w:r w:rsidRPr="00C84331">
        <w:rPr>
          <w:sz w:val="24"/>
          <w:szCs w:val="24"/>
        </w:rPr>
        <w:fldChar w:fldCharType="separate"/>
      </w:r>
      <w:r w:rsidRPr="00C84331">
        <w:rPr>
          <w:sz w:val="24"/>
          <w:szCs w:val="24"/>
        </w:rPr>
        <w:t>189</w:t>
      </w:r>
      <w:r w:rsidRPr="00C84331">
        <w:rPr>
          <w:sz w:val="24"/>
          <w:szCs w:val="24"/>
        </w:rPr>
        <w:fldChar w:fldCharType="end"/>
      </w:r>
    </w:p>
    <w:p w14:paraId="3378B665" w14:textId="0BF3133A" w:rsidR="004476ED" w:rsidRPr="00C84331" w:rsidRDefault="004476ED">
      <w:pPr>
        <w:pStyle w:val="TOC2"/>
        <w:rPr>
          <w:rFonts w:eastAsiaTheme="minorEastAsia" w:cstheme="minorBidi"/>
          <w:i w:val="0"/>
          <w:iCs w:val="0"/>
          <w:sz w:val="24"/>
          <w:szCs w:val="24"/>
        </w:rPr>
      </w:pPr>
      <w:r w:rsidRPr="00C84331">
        <w:rPr>
          <w:sz w:val="24"/>
          <w:szCs w:val="24"/>
        </w:rPr>
        <w:t>Supplementary Tables C</w:t>
      </w:r>
      <w:r w:rsidRPr="00C84331">
        <w:rPr>
          <w:sz w:val="24"/>
          <w:szCs w:val="24"/>
        </w:rPr>
        <w:tab/>
      </w:r>
      <w:r w:rsidRPr="00C84331">
        <w:rPr>
          <w:sz w:val="24"/>
          <w:szCs w:val="24"/>
        </w:rPr>
        <w:fldChar w:fldCharType="begin"/>
      </w:r>
      <w:r w:rsidRPr="00C84331">
        <w:rPr>
          <w:sz w:val="24"/>
          <w:szCs w:val="24"/>
        </w:rPr>
        <w:instrText xml:space="preserve"> PAGEREF _Toc50454178 \h </w:instrText>
      </w:r>
      <w:r w:rsidRPr="00C84331">
        <w:rPr>
          <w:sz w:val="24"/>
          <w:szCs w:val="24"/>
        </w:rPr>
      </w:r>
      <w:r w:rsidRPr="00C84331">
        <w:rPr>
          <w:sz w:val="24"/>
          <w:szCs w:val="24"/>
        </w:rPr>
        <w:fldChar w:fldCharType="separate"/>
      </w:r>
      <w:r w:rsidRPr="00C84331">
        <w:rPr>
          <w:sz w:val="24"/>
          <w:szCs w:val="24"/>
        </w:rPr>
        <w:t>193</w:t>
      </w:r>
      <w:r w:rsidRPr="00C84331">
        <w:rPr>
          <w:sz w:val="24"/>
          <w:szCs w:val="24"/>
        </w:rPr>
        <w:fldChar w:fldCharType="end"/>
      </w:r>
    </w:p>
    <w:p w14:paraId="10DFC8BC" w14:textId="38FA19DB" w:rsidR="001C6633" w:rsidRPr="00C84331" w:rsidRDefault="00350DB9" w:rsidP="004C6C6E">
      <w:pPr>
        <w:rPr>
          <w:rFonts w:ascii="Times" w:hAnsi="Times" w:cs="Times"/>
          <w:b/>
          <w:bCs/>
        </w:rPr>
      </w:pPr>
      <w:r w:rsidRPr="00C84331">
        <w:rPr>
          <w:rFonts w:ascii="Times" w:hAnsi="Times" w:cstheme="minorHAnsi"/>
          <w:b/>
          <w:bCs/>
        </w:rPr>
        <w:fldChar w:fldCharType="end"/>
      </w:r>
    </w:p>
    <w:p w14:paraId="65495930" w14:textId="77777777" w:rsidR="002054D1" w:rsidRDefault="002054D1" w:rsidP="003D2530">
      <w:pPr>
        <w:pStyle w:val="Heading1"/>
        <w:numPr>
          <w:ilvl w:val="0"/>
          <w:numId w:val="0"/>
        </w:numPr>
        <w:spacing w:line="240" w:lineRule="auto"/>
      </w:pPr>
    </w:p>
    <w:p w14:paraId="0327491C" w14:textId="77777777" w:rsidR="002054D1" w:rsidRDefault="002054D1" w:rsidP="003D2530">
      <w:pPr>
        <w:pStyle w:val="Heading1"/>
        <w:numPr>
          <w:ilvl w:val="0"/>
          <w:numId w:val="0"/>
        </w:numPr>
        <w:spacing w:line="240" w:lineRule="auto"/>
      </w:pPr>
    </w:p>
    <w:p w14:paraId="64D60A89" w14:textId="77777777" w:rsidR="002054D1" w:rsidRDefault="002054D1" w:rsidP="003D2530">
      <w:pPr>
        <w:pStyle w:val="Heading1"/>
        <w:numPr>
          <w:ilvl w:val="0"/>
          <w:numId w:val="0"/>
        </w:numPr>
        <w:spacing w:line="240" w:lineRule="auto"/>
      </w:pPr>
    </w:p>
    <w:p w14:paraId="166457F2" w14:textId="77777777" w:rsidR="002054D1" w:rsidRDefault="002054D1" w:rsidP="003D2530">
      <w:pPr>
        <w:pStyle w:val="Heading1"/>
        <w:numPr>
          <w:ilvl w:val="0"/>
          <w:numId w:val="0"/>
        </w:numPr>
        <w:spacing w:line="240" w:lineRule="auto"/>
      </w:pPr>
    </w:p>
    <w:p w14:paraId="524DF21B" w14:textId="77777777" w:rsidR="002054D1" w:rsidRDefault="002054D1" w:rsidP="003D2530">
      <w:pPr>
        <w:pStyle w:val="Heading1"/>
        <w:numPr>
          <w:ilvl w:val="0"/>
          <w:numId w:val="0"/>
        </w:numPr>
        <w:spacing w:line="240" w:lineRule="auto"/>
      </w:pPr>
    </w:p>
    <w:p w14:paraId="2D09AF1F" w14:textId="77777777" w:rsidR="002054D1" w:rsidRDefault="002054D1" w:rsidP="003D2530">
      <w:pPr>
        <w:pStyle w:val="Heading1"/>
        <w:numPr>
          <w:ilvl w:val="0"/>
          <w:numId w:val="0"/>
        </w:numPr>
        <w:spacing w:line="240" w:lineRule="auto"/>
      </w:pPr>
    </w:p>
    <w:p w14:paraId="1C1EEC1D" w14:textId="77777777" w:rsidR="002054D1" w:rsidRDefault="002054D1" w:rsidP="003D2530">
      <w:pPr>
        <w:pStyle w:val="Heading1"/>
        <w:numPr>
          <w:ilvl w:val="0"/>
          <w:numId w:val="0"/>
        </w:numPr>
        <w:spacing w:line="240" w:lineRule="auto"/>
      </w:pPr>
    </w:p>
    <w:p w14:paraId="753944DF" w14:textId="77777777" w:rsidR="002054D1" w:rsidRDefault="002054D1" w:rsidP="003D2530">
      <w:pPr>
        <w:pStyle w:val="Heading1"/>
        <w:numPr>
          <w:ilvl w:val="0"/>
          <w:numId w:val="0"/>
        </w:numPr>
        <w:spacing w:line="240" w:lineRule="auto"/>
      </w:pPr>
    </w:p>
    <w:p w14:paraId="68BF982D" w14:textId="77777777" w:rsidR="002054D1" w:rsidRDefault="002054D1" w:rsidP="003D2530">
      <w:pPr>
        <w:pStyle w:val="Heading1"/>
        <w:numPr>
          <w:ilvl w:val="0"/>
          <w:numId w:val="0"/>
        </w:numPr>
        <w:spacing w:line="240" w:lineRule="auto"/>
      </w:pPr>
    </w:p>
    <w:p w14:paraId="75B018DA" w14:textId="77777777" w:rsidR="002054D1" w:rsidRDefault="002054D1" w:rsidP="003D2530">
      <w:pPr>
        <w:pStyle w:val="Heading1"/>
        <w:numPr>
          <w:ilvl w:val="0"/>
          <w:numId w:val="0"/>
        </w:numPr>
        <w:spacing w:line="240" w:lineRule="auto"/>
      </w:pPr>
    </w:p>
    <w:p w14:paraId="03A29E26" w14:textId="24EBDCAE" w:rsidR="002054D1" w:rsidRDefault="002054D1" w:rsidP="003D2530">
      <w:pPr>
        <w:rPr>
          <w:rFonts w:ascii="Times" w:hAnsi="Times"/>
          <w:b/>
          <w:bCs/>
        </w:rPr>
      </w:pPr>
    </w:p>
    <w:p w14:paraId="077DCE1D" w14:textId="0058EC48" w:rsidR="00C84331" w:rsidRDefault="00C84331" w:rsidP="003D2530">
      <w:pPr>
        <w:rPr>
          <w:rFonts w:ascii="Times" w:hAnsi="Times"/>
          <w:b/>
          <w:bCs/>
        </w:rPr>
      </w:pPr>
    </w:p>
    <w:p w14:paraId="6E6D2D0B" w14:textId="77777777" w:rsidR="00C84331" w:rsidRDefault="00C84331" w:rsidP="003D2530">
      <w:pPr>
        <w:rPr>
          <w:rFonts w:ascii="Times" w:hAnsi="Times"/>
          <w:b/>
          <w:bCs/>
        </w:rPr>
      </w:pPr>
    </w:p>
    <w:p w14:paraId="37313914" w14:textId="10C7888F" w:rsidR="0075615B" w:rsidRDefault="0075615B" w:rsidP="0075615B">
      <w:pPr>
        <w:pStyle w:val="Heading1"/>
        <w:numPr>
          <w:ilvl w:val="0"/>
          <w:numId w:val="0"/>
        </w:numPr>
      </w:pPr>
      <w:bookmarkStart w:id="2" w:name="_Toc50454106"/>
      <w:r>
        <w:lastRenderedPageBreak/>
        <w:t>List of Tables</w:t>
      </w:r>
      <w:bookmarkEnd w:id="2"/>
    </w:p>
    <w:p w14:paraId="397D6310" w14:textId="73FC7569" w:rsidR="001B09A3" w:rsidRDefault="001B09A3" w:rsidP="003D2530">
      <w:pPr>
        <w:rPr>
          <w:rFonts w:ascii="Times" w:hAnsi="Times"/>
          <w:b/>
          <w:bCs/>
        </w:rPr>
      </w:pPr>
      <w:r w:rsidRPr="00AD2497">
        <w:rPr>
          <w:rFonts w:ascii="Times" w:hAnsi="Times"/>
          <w:b/>
          <w:bCs/>
        </w:rPr>
        <w:t>Chapter 1</w:t>
      </w:r>
    </w:p>
    <w:p w14:paraId="11A7A1A9" w14:textId="77777777" w:rsidR="00732007" w:rsidRPr="00AD2497" w:rsidRDefault="00732007" w:rsidP="003D2530">
      <w:pPr>
        <w:rPr>
          <w:rFonts w:ascii="Times" w:hAnsi="Times"/>
          <w:b/>
          <w:bCs/>
        </w:rPr>
      </w:pPr>
    </w:p>
    <w:p w14:paraId="475A8DD6" w14:textId="66F17A47" w:rsidR="001B09A3" w:rsidRPr="00C84331" w:rsidRDefault="001B09A3" w:rsidP="003D2530">
      <w:pPr>
        <w:rPr>
          <w:rFonts w:ascii="Times" w:hAnsi="Times"/>
          <w:i/>
          <w:iCs/>
        </w:rPr>
      </w:pPr>
      <w:r w:rsidRPr="00C84331">
        <w:rPr>
          <w:rFonts w:ascii="Times" w:hAnsi="Times"/>
          <w:i/>
          <w:iCs/>
        </w:rPr>
        <w:t>No Tables</w:t>
      </w:r>
    </w:p>
    <w:p w14:paraId="58ECE43C" w14:textId="77777777" w:rsidR="00732007" w:rsidRPr="001B09A3" w:rsidRDefault="00732007" w:rsidP="003D2530">
      <w:pPr>
        <w:rPr>
          <w:rFonts w:ascii="Times" w:hAnsi="Times"/>
          <w:i/>
          <w:iCs/>
          <w:sz w:val="20"/>
          <w:szCs w:val="20"/>
        </w:rPr>
      </w:pPr>
    </w:p>
    <w:p w14:paraId="2AFF822F" w14:textId="12FCC7F6" w:rsidR="000B70A9" w:rsidRDefault="000B70A9" w:rsidP="003D2530">
      <w:pPr>
        <w:rPr>
          <w:rFonts w:ascii="Times" w:hAnsi="Times"/>
          <w:b/>
          <w:bCs/>
        </w:rPr>
      </w:pPr>
      <w:r w:rsidRPr="00AD2497">
        <w:rPr>
          <w:rFonts w:ascii="Times" w:hAnsi="Times"/>
          <w:b/>
          <w:bCs/>
        </w:rPr>
        <w:t>Chapter 2</w:t>
      </w:r>
    </w:p>
    <w:p w14:paraId="068FED01" w14:textId="77777777" w:rsidR="00732007" w:rsidRPr="00AD2497" w:rsidRDefault="00732007" w:rsidP="003D2530">
      <w:pPr>
        <w:rPr>
          <w:rFonts w:ascii="Times" w:hAnsi="Times"/>
          <w:b/>
          <w:bCs/>
        </w:rPr>
      </w:pPr>
    </w:p>
    <w:p w14:paraId="3EC3337E" w14:textId="6B7E208D" w:rsidR="00EF2282" w:rsidRPr="00C84331" w:rsidRDefault="00ED54C4">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\c "Table" </w:instrText>
      </w:r>
      <w:r w:rsidRPr="00C84331">
        <w:rPr>
          <w:rFonts w:ascii="Times" w:hAnsi="Times"/>
          <w:sz w:val="24"/>
          <w:szCs w:val="24"/>
        </w:rPr>
        <w:fldChar w:fldCharType="separate"/>
      </w:r>
      <w:r w:rsidR="00EF2282" w:rsidRPr="00C84331">
        <w:rPr>
          <w:rFonts w:ascii="Times" w:hAnsi="Times" w:cs="Times"/>
          <w:noProof/>
          <w:color w:val="000000" w:themeColor="text1"/>
          <w:sz w:val="24"/>
          <w:szCs w:val="24"/>
        </w:rPr>
        <w:t>Table 2</w:t>
      </w:r>
      <w:r w:rsidR="00EF2282" w:rsidRPr="00C84331">
        <w:rPr>
          <w:rFonts w:ascii="Times" w:hAnsi="Times" w:cs="Times"/>
          <w:noProof/>
          <w:color w:val="000000" w:themeColor="text1"/>
          <w:sz w:val="24"/>
          <w:szCs w:val="24"/>
        </w:rPr>
        <w:noBreakHyphen/>
        <w:t>1: Network Properties of ancient microbiome ecology datasets.</w:t>
      </w:r>
      <w:r w:rsidR="00EF2282" w:rsidRPr="00C84331">
        <w:rPr>
          <w:noProof/>
          <w:sz w:val="24"/>
          <w:szCs w:val="24"/>
        </w:rPr>
        <w:tab/>
      </w:r>
      <w:r w:rsidR="00EF2282" w:rsidRPr="00C84331">
        <w:rPr>
          <w:noProof/>
          <w:sz w:val="24"/>
          <w:szCs w:val="24"/>
        </w:rPr>
        <w:fldChar w:fldCharType="begin"/>
      </w:r>
      <w:r w:rsidR="00EF2282" w:rsidRPr="00C84331">
        <w:rPr>
          <w:noProof/>
          <w:sz w:val="24"/>
          <w:szCs w:val="24"/>
        </w:rPr>
        <w:instrText xml:space="preserve"> PAGEREF _Toc53063697 \h </w:instrText>
      </w:r>
      <w:r w:rsidR="00EF2282" w:rsidRPr="00C84331">
        <w:rPr>
          <w:noProof/>
          <w:sz w:val="24"/>
          <w:szCs w:val="24"/>
        </w:rPr>
      </w:r>
      <w:r w:rsidR="00EF2282" w:rsidRPr="00C84331">
        <w:rPr>
          <w:noProof/>
          <w:sz w:val="24"/>
          <w:szCs w:val="24"/>
        </w:rPr>
        <w:fldChar w:fldCharType="separate"/>
      </w:r>
      <w:r w:rsidR="00EF2282" w:rsidRPr="00C84331">
        <w:rPr>
          <w:noProof/>
          <w:sz w:val="24"/>
          <w:szCs w:val="24"/>
        </w:rPr>
        <w:t>26</w:t>
      </w:r>
      <w:r w:rsidR="00EF2282" w:rsidRPr="00C84331">
        <w:rPr>
          <w:noProof/>
          <w:sz w:val="24"/>
          <w:szCs w:val="24"/>
        </w:rPr>
        <w:fldChar w:fldCharType="end"/>
      </w:r>
    </w:p>
    <w:p w14:paraId="619B4742" w14:textId="62FBA87F" w:rsidR="00EF2282" w:rsidRPr="00C84331" w:rsidRDefault="00EF2282">
      <w:pPr>
        <w:pStyle w:val="TableofFigures"/>
        <w:tabs>
          <w:tab w:val="right" w:leader="dot" w:pos="9350"/>
        </w:tabs>
        <w:rPr>
          <w:rFonts w:eastAsiaTheme="minorEastAsia" w:cstheme="minorBidi"/>
          <w:i w:val="0"/>
          <w:iCs w:val="0"/>
          <w:noProof/>
          <w:sz w:val="24"/>
          <w:szCs w:val="24"/>
        </w:rPr>
      </w:pPr>
      <w:r w:rsidRPr="00C84331">
        <w:rPr>
          <w:rFonts w:ascii="Times" w:hAnsi="Times" w:cs="Times"/>
          <w:noProof/>
          <w:color w:val="000000" w:themeColor="text1"/>
          <w:sz w:val="24"/>
          <w:szCs w:val="24"/>
        </w:rPr>
        <w:t>Table 2</w:t>
      </w:r>
      <w:r w:rsidRPr="00C84331">
        <w:rPr>
          <w:rFonts w:ascii="Times" w:hAnsi="Times" w:cs="Times"/>
          <w:noProof/>
          <w:color w:val="000000" w:themeColor="text1"/>
          <w:sz w:val="24"/>
          <w:szCs w:val="24"/>
        </w:rPr>
        <w:noBreakHyphen/>
        <w:t>2: Keystone taxa identified from ancient microbiome datasets.</w:t>
      </w:r>
      <w:r w:rsidRPr="00C84331">
        <w:rPr>
          <w:noProof/>
          <w:sz w:val="24"/>
          <w:szCs w:val="24"/>
        </w:rPr>
        <w:tab/>
      </w:r>
      <w:r w:rsidRPr="00C84331">
        <w:rPr>
          <w:noProof/>
          <w:sz w:val="24"/>
          <w:szCs w:val="24"/>
        </w:rPr>
        <w:fldChar w:fldCharType="begin"/>
      </w:r>
      <w:r w:rsidRPr="00C84331">
        <w:rPr>
          <w:noProof/>
          <w:sz w:val="24"/>
          <w:szCs w:val="24"/>
        </w:rPr>
        <w:instrText xml:space="preserve"> PAGEREF _Toc53063698 \h </w:instrText>
      </w:r>
      <w:r w:rsidRPr="00C84331">
        <w:rPr>
          <w:noProof/>
          <w:sz w:val="24"/>
          <w:szCs w:val="24"/>
        </w:rPr>
      </w:r>
      <w:r w:rsidRPr="00C84331">
        <w:rPr>
          <w:noProof/>
          <w:sz w:val="24"/>
          <w:szCs w:val="24"/>
        </w:rPr>
        <w:fldChar w:fldCharType="separate"/>
      </w:r>
      <w:r w:rsidRPr="00C84331">
        <w:rPr>
          <w:noProof/>
          <w:sz w:val="24"/>
          <w:szCs w:val="24"/>
        </w:rPr>
        <w:t>27</w:t>
      </w:r>
      <w:r w:rsidRPr="00C84331">
        <w:rPr>
          <w:noProof/>
          <w:sz w:val="24"/>
          <w:szCs w:val="24"/>
        </w:rPr>
        <w:fldChar w:fldCharType="end"/>
      </w:r>
    </w:p>
    <w:p w14:paraId="1D098AB1" w14:textId="50275415" w:rsidR="00EF2282" w:rsidRPr="00C84331" w:rsidRDefault="00EF2282">
      <w:pPr>
        <w:pStyle w:val="TableofFigures"/>
        <w:tabs>
          <w:tab w:val="right" w:leader="dot" w:pos="9350"/>
        </w:tabs>
        <w:rPr>
          <w:rFonts w:eastAsiaTheme="minorEastAsia" w:cstheme="minorBidi"/>
          <w:i w:val="0"/>
          <w:iCs w:val="0"/>
          <w:noProof/>
          <w:sz w:val="24"/>
          <w:szCs w:val="24"/>
        </w:rPr>
      </w:pPr>
      <w:r w:rsidRPr="00C84331">
        <w:rPr>
          <w:rFonts w:ascii="Times" w:hAnsi="Times" w:cs="Times"/>
          <w:noProof/>
          <w:color w:val="000000" w:themeColor="text1"/>
          <w:sz w:val="24"/>
          <w:szCs w:val="24"/>
        </w:rPr>
        <w:t>Table 2</w:t>
      </w:r>
      <w:r w:rsidRPr="00C84331">
        <w:rPr>
          <w:rFonts w:ascii="Times" w:hAnsi="Times" w:cs="Times"/>
          <w:noProof/>
          <w:color w:val="000000" w:themeColor="text1"/>
          <w:sz w:val="24"/>
          <w:szCs w:val="24"/>
        </w:rPr>
        <w:noBreakHyphen/>
        <w:t>3: Network properties of ancient and modern microbiome networks.</w:t>
      </w:r>
      <w:r w:rsidRPr="00C84331">
        <w:rPr>
          <w:noProof/>
          <w:sz w:val="24"/>
          <w:szCs w:val="24"/>
        </w:rPr>
        <w:tab/>
      </w:r>
      <w:r w:rsidRPr="00C84331">
        <w:rPr>
          <w:noProof/>
          <w:sz w:val="24"/>
          <w:szCs w:val="24"/>
        </w:rPr>
        <w:fldChar w:fldCharType="begin"/>
      </w:r>
      <w:r w:rsidRPr="00C84331">
        <w:rPr>
          <w:noProof/>
          <w:sz w:val="24"/>
          <w:szCs w:val="24"/>
        </w:rPr>
        <w:instrText xml:space="preserve"> PAGEREF _Toc53063699 \h </w:instrText>
      </w:r>
      <w:r w:rsidRPr="00C84331">
        <w:rPr>
          <w:noProof/>
          <w:sz w:val="24"/>
          <w:szCs w:val="24"/>
        </w:rPr>
      </w:r>
      <w:r w:rsidRPr="00C84331">
        <w:rPr>
          <w:noProof/>
          <w:sz w:val="24"/>
          <w:szCs w:val="24"/>
        </w:rPr>
        <w:fldChar w:fldCharType="separate"/>
      </w:r>
      <w:r w:rsidRPr="00C84331">
        <w:rPr>
          <w:noProof/>
          <w:sz w:val="24"/>
          <w:szCs w:val="24"/>
        </w:rPr>
        <w:t>31</w:t>
      </w:r>
      <w:r w:rsidRPr="00C84331">
        <w:rPr>
          <w:noProof/>
          <w:sz w:val="24"/>
          <w:szCs w:val="24"/>
        </w:rPr>
        <w:fldChar w:fldCharType="end"/>
      </w:r>
    </w:p>
    <w:p w14:paraId="4A357EEB" w14:textId="77777777" w:rsidR="00C84331" w:rsidRDefault="00ED54C4" w:rsidP="003D2530">
      <w:pPr>
        <w:rPr>
          <w:rFonts w:ascii="Times" w:hAnsi="Times"/>
        </w:rPr>
      </w:pPr>
      <w:r w:rsidRPr="00C84331">
        <w:rPr>
          <w:rFonts w:ascii="Times" w:hAnsi="Times"/>
        </w:rPr>
        <w:fldChar w:fldCharType="end"/>
      </w:r>
    </w:p>
    <w:p w14:paraId="70BB61EB" w14:textId="43EF30F2" w:rsidR="00662727" w:rsidRPr="00C84331" w:rsidRDefault="000B70A9" w:rsidP="003D2530">
      <w:pPr>
        <w:rPr>
          <w:rFonts w:ascii="Times" w:hAnsi="Times"/>
          <w:b/>
          <w:bCs/>
        </w:rPr>
      </w:pPr>
      <w:r w:rsidRPr="00C84331">
        <w:rPr>
          <w:rFonts w:ascii="Times" w:hAnsi="Times"/>
          <w:b/>
          <w:bCs/>
        </w:rPr>
        <w:t>Chapter 3</w:t>
      </w:r>
    </w:p>
    <w:p w14:paraId="721B598A" w14:textId="77777777" w:rsidR="00732007" w:rsidRPr="00AD2497" w:rsidRDefault="00732007" w:rsidP="003D2530">
      <w:pPr>
        <w:rPr>
          <w:rFonts w:ascii="Times" w:hAnsi="Times"/>
          <w:b/>
          <w:bCs/>
        </w:rPr>
      </w:pPr>
    </w:p>
    <w:p w14:paraId="1C6CCF75" w14:textId="3F7A40DD" w:rsidR="001B09A3" w:rsidRPr="00C84331" w:rsidRDefault="001B09A3" w:rsidP="003D2530">
      <w:pPr>
        <w:rPr>
          <w:rFonts w:ascii="Times" w:hAnsi="Times"/>
          <w:i/>
          <w:iCs/>
        </w:rPr>
      </w:pPr>
      <w:r w:rsidRPr="00C84331">
        <w:rPr>
          <w:rFonts w:ascii="Times" w:hAnsi="Times"/>
          <w:i/>
          <w:iCs/>
        </w:rPr>
        <w:t>No Tables</w:t>
      </w:r>
    </w:p>
    <w:p w14:paraId="5017264A" w14:textId="77777777" w:rsidR="00732007" w:rsidRPr="001B09A3" w:rsidRDefault="00732007" w:rsidP="003D2530">
      <w:pPr>
        <w:rPr>
          <w:rFonts w:ascii="Times" w:hAnsi="Times"/>
          <w:i/>
          <w:iCs/>
          <w:sz w:val="20"/>
          <w:szCs w:val="20"/>
        </w:rPr>
      </w:pPr>
    </w:p>
    <w:p w14:paraId="7969EED3" w14:textId="2324D414" w:rsidR="000B70A9" w:rsidRDefault="000B70A9" w:rsidP="003D2530">
      <w:pPr>
        <w:rPr>
          <w:rFonts w:ascii="Times" w:hAnsi="Times"/>
          <w:b/>
          <w:bCs/>
        </w:rPr>
      </w:pPr>
      <w:r w:rsidRPr="00AD2497">
        <w:rPr>
          <w:rFonts w:ascii="Times" w:hAnsi="Times"/>
          <w:b/>
          <w:bCs/>
        </w:rPr>
        <w:t>Chapter 4</w:t>
      </w:r>
    </w:p>
    <w:p w14:paraId="56E8CC05" w14:textId="77777777" w:rsidR="00732007" w:rsidRDefault="00732007" w:rsidP="003D2530">
      <w:pPr>
        <w:rPr>
          <w:rFonts w:ascii="Times" w:hAnsi="Times"/>
          <w:b/>
          <w:bCs/>
        </w:rPr>
      </w:pPr>
    </w:p>
    <w:p w14:paraId="1564A665" w14:textId="483727B9" w:rsidR="00EF2282" w:rsidRPr="00C84331" w:rsidRDefault="00732007">
      <w:pPr>
        <w:pStyle w:val="TableofFigures"/>
        <w:tabs>
          <w:tab w:val="right" w:leader="dot" w:pos="9350"/>
        </w:tabs>
        <w:rPr>
          <w:rFonts w:eastAsiaTheme="minorEastAsia" w:cstheme="minorBidi"/>
          <w:i w:val="0"/>
          <w:iCs w:val="0"/>
          <w:noProof/>
          <w:sz w:val="24"/>
          <w:szCs w:val="24"/>
        </w:rPr>
      </w:pPr>
      <w:r w:rsidRPr="00C84331">
        <w:rPr>
          <w:rFonts w:ascii="Times" w:hAnsi="Times"/>
          <w:b/>
          <w:bCs/>
          <w:sz w:val="24"/>
          <w:szCs w:val="24"/>
        </w:rPr>
        <w:fldChar w:fldCharType="begin"/>
      </w:r>
      <w:r w:rsidRPr="00C84331">
        <w:rPr>
          <w:rFonts w:ascii="Times" w:hAnsi="Times"/>
          <w:b/>
          <w:bCs/>
          <w:sz w:val="24"/>
          <w:szCs w:val="24"/>
        </w:rPr>
        <w:instrText xml:space="preserve"> TOC \h \z \c "Table 4 -" </w:instrText>
      </w:r>
      <w:r w:rsidRPr="00C84331">
        <w:rPr>
          <w:rFonts w:ascii="Times" w:hAnsi="Times"/>
          <w:b/>
          <w:bCs/>
          <w:sz w:val="24"/>
          <w:szCs w:val="24"/>
        </w:rPr>
        <w:fldChar w:fldCharType="separate"/>
      </w:r>
      <w:hyperlink w:anchor="_Toc53063700" w:history="1">
        <w:r w:rsidR="00EF2282" w:rsidRPr="00C84331">
          <w:rPr>
            <w:rStyle w:val="Hyperlink"/>
            <w:rFonts w:ascii="Times" w:hAnsi="Times"/>
            <w:noProof/>
            <w:sz w:val="24"/>
            <w:szCs w:val="24"/>
          </w:rPr>
          <w:t>Table 4 - 1: Demographic and clinical data for individuals in this study</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_Toc53063700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73</w:t>
        </w:r>
        <w:r w:rsidR="00EF2282" w:rsidRPr="00C84331">
          <w:rPr>
            <w:noProof/>
            <w:webHidden/>
            <w:sz w:val="24"/>
            <w:szCs w:val="24"/>
          </w:rPr>
          <w:fldChar w:fldCharType="end"/>
        </w:r>
      </w:hyperlink>
    </w:p>
    <w:p w14:paraId="04BD1E01" w14:textId="51501CD3" w:rsidR="00732007" w:rsidRDefault="00732007" w:rsidP="003D2530">
      <w:pPr>
        <w:rPr>
          <w:rFonts w:ascii="Times" w:hAnsi="Times"/>
          <w:b/>
          <w:bCs/>
        </w:rPr>
      </w:pPr>
      <w:r w:rsidRPr="00C84331">
        <w:rPr>
          <w:rFonts w:ascii="Times" w:hAnsi="Times"/>
          <w:b/>
          <w:bCs/>
        </w:rPr>
        <w:fldChar w:fldCharType="end"/>
      </w:r>
    </w:p>
    <w:p w14:paraId="5EB77F66" w14:textId="3BE7C3F8" w:rsidR="000B70A9" w:rsidRDefault="000B70A9" w:rsidP="003D2530">
      <w:pPr>
        <w:rPr>
          <w:rFonts w:ascii="Times" w:hAnsi="Times"/>
          <w:b/>
          <w:bCs/>
        </w:rPr>
      </w:pPr>
      <w:r w:rsidRPr="00AD2497">
        <w:rPr>
          <w:rFonts w:ascii="Times" w:hAnsi="Times"/>
          <w:b/>
          <w:bCs/>
        </w:rPr>
        <w:t>Chapter 5</w:t>
      </w:r>
    </w:p>
    <w:p w14:paraId="4555C700" w14:textId="77777777" w:rsidR="00732007" w:rsidRDefault="00732007" w:rsidP="003D2530">
      <w:pPr>
        <w:rPr>
          <w:rFonts w:ascii="Times" w:hAnsi="Times"/>
          <w:b/>
          <w:bCs/>
        </w:rPr>
      </w:pPr>
    </w:p>
    <w:p w14:paraId="5F5395FF" w14:textId="77777777" w:rsidR="00732007" w:rsidRPr="00C84331" w:rsidRDefault="00732007" w:rsidP="003D2530">
      <w:pPr>
        <w:rPr>
          <w:rFonts w:ascii="Times" w:hAnsi="Times"/>
          <w:i/>
          <w:iCs/>
        </w:rPr>
      </w:pPr>
      <w:r w:rsidRPr="00C84331">
        <w:rPr>
          <w:rFonts w:ascii="Times" w:hAnsi="Times"/>
          <w:i/>
          <w:iCs/>
        </w:rPr>
        <w:t>No Tables</w:t>
      </w:r>
    </w:p>
    <w:p w14:paraId="5963D194" w14:textId="7C7F0E5A" w:rsidR="00732007" w:rsidRPr="00AD2497" w:rsidRDefault="00732007" w:rsidP="003D2530">
      <w:pPr>
        <w:rPr>
          <w:rFonts w:ascii="Times" w:hAnsi="Times"/>
          <w:b/>
          <w:bCs/>
        </w:rPr>
      </w:pPr>
    </w:p>
    <w:p w14:paraId="11D4269D" w14:textId="587F8935" w:rsidR="000B70A9" w:rsidRDefault="000B70A9" w:rsidP="003D2530">
      <w:pPr>
        <w:rPr>
          <w:rFonts w:ascii="Times" w:hAnsi="Times"/>
          <w:b/>
          <w:bCs/>
        </w:rPr>
      </w:pPr>
      <w:r w:rsidRPr="00AD2497">
        <w:rPr>
          <w:rFonts w:ascii="Times" w:hAnsi="Times"/>
          <w:b/>
          <w:bCs/>
        </w:rPr>
        <w:t>Supplementary Material A</w:t>
      </w:r>
    </w:p>
    <w:p w14:paraId="2FBF8FA5" w14:textId="77777777" w:rsidR="003D2530" w:rsidRPr="00AD2497" w:rsidRDefault="003D2530" w:rsidP="003D2530">
      <w:pPr>
        <w:rPr>
          <w:rFonts w:ascii="Times" w:hAnsi="Times"/>
          <w:b/>
          <w:bCs/>
        </w:rPr>
      </w:pPr>
    </w:p>
    <w:p w14:paraId="32D560B4" w14:textId="24986435" w:rsidR="00EF2282" w:rsidRPr="00C84331" w:rsidRDefault="00D36E49">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"Supplemental Table A -" </w:instrText>
      </w:r>
      <w:r w:rsidRPr="00C84331">
        <w:rPr>
          <w:rFonts w:ascii="Times" w:hAnsi="Times"/>
          <w:sz w:val="24"/>
          <w:szCs w:val="24"/>
        </w:rPr>
        <w:fldChar w:fldCharType="separate"/>
      </w:r>
      <w:hyperlink w:anchor="_Toc53063701" w:history="1">
        <w:r w:rsidR="00EF2282" w:rsidRPr="00C84331">
          <w:rPr>
            <w:rStyle w:val="Hyperlink"/>
            <w:rFonts w:ascii="Times" w:hAnsi="Times" w:cs="Times"/>
            <w:noProof/>
            <w:sz w:val="24"/>
            <w:szCs w:val="24"/>
          </w:rPr>
          <w:t>Supplementary Table A - 1: Archaeological and anatomical context for Nuragic and Maya samples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_Toc53063701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130</w:t>
        </w:r>
        <w:r w:rsidR="00EF2282" w:rsidRPr="00C84331">
          <w:rPr>
            <w:noProof/>
            <w:webHidden/>
            <w:sz w:val="24"/>
            <w:szCs w:val="24"/>
          </w:rPr>
          <w:fldChar w:fldCharType="end"/>
        </w:r>
      </w:hyperlink>
    </w:p>
    <w:p w14:paraId="3EEBA6A4" w14:textId="2787FA56"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2" w:history="1">
        <w:r w:rsidR="00EF2282" w:rsidRPr="00C84331">
          <w:rPr>
            <w:rStyle w:val="Hyperlink"/>
            <w:rFonts w:ascii="Times" w:hAnsi="Times" w:cs="Times"/>
            <w:noProof/>
            <w:sz w:val="24"/>
            <w:szCs w:val="24"/>
          </w:rPr>
          <w:t>Supplementary Table A - 2: Metagenome samples used in this study that were downloaded from NCBI</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_Toc53063702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132</w:t>
        </w:r>
        <w:r w:rsidR="00EF2282" w:rsidRPr="00C84331">
          <w:rPr>
            <w:noProof/>
            <w:webHidden/>
            <w:sz w:val="24"/>
            <w:szCs w:val="24"/>
          </w:rPr>
          <w:fldChar w:fldCharType="end"/>
        </w:r>
      </w:hyperlink>
    </w:p>
    <w:p w14:paraId="7164C5D4" w14:textId="2B55A5CA"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3" w:history="1">
        <w:r w:rsidR="00EF2282" w:rsidRPr="00C84331">
          <w:rPr>
            <w:rStyle w:val="Hyperlink"/>
            <w:rFonts w:ascii="Times" w:hAnsi="Times" w:cs="Times"/>
            <w:noProof/>
            <w:sz w:val="24"/>
            <w:szCs w:val="24"/>
          </w:rPr>
          <w:t>Supplementary Table A - 3A-D: Top 50 genes in keystone taxa - Rio Zape Coprolites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_Toc53063703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140</w:t>
        </w:r>
        <w:r w:rsidR="00EF2282" w:rsidRPr="00C84331">
          <w:rPr>
            <w:noProof/>
            <w:webHidden/>
            <w:sz w:val="24"/>
            <w:szCs w:val="24"/>
          </w:rPr>
          <w:fldChar w:fldCharType="end"/>
        </w:r>
      </w:hyperlink>
    </w:p>
    <w:p w14:paraId="42065791" w14:textId="391DC8C4"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4" w:history="1">
        <w:r w:rsidR="00EF2282" w:rsidRPr="00C84331">
          <w:rPr>
            <w:rStyle w:val="Hyperlink"/>
            <w:rFonts w:ascii="Times" w:hAnsi="Times" w:cs="Times"/>
            <w:noProof/>
            <w:sz w:val="24"/>
            <w:szCs w:val="24"/>
          </w:rPr>
          <w:t>Supplementary Table A - 4A-B: Top 50 genes in keystone taxa - Nuragic dental calculus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_Toc53063704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146</w:t>
        </w:r>
        <w:r w:rsidR="00EF2282" w:rsidRPr="00C84331">
          <w:rPr>
            <w:noProof/>
            <w:webHidden/>
            <w:sz w:val="24"/>
            <w:szCs w:val="24"/>
          </w:rPr>
          <w:fldChar w:fldCharType="end"/>
        </w:r>
      </w:hyperlink>
    </w:p>
    <w:p w14:paraId="085A31C4" w14:textId="71FBB6BC"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5" w:history="1">
        <w:r w:rsidR="00EF2282" w:rsidRPr="00C84331">
          <w:rPr>
            <w:rStyle w:val="Hyperlink"/>
            <w:rFonts w:ascii="Times" w:hAnsi="Times" w:cs="Times"/>
            <w:noProof/>
            <w:sz w:val="24"/>
            <w:szCs w:val="24"/>
          </w:rPr>
          <w:t>Supplementary Table A - 5A-C: Top 50 genes in keystone taxa - Maya dental calculus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_Toc53063705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149</w:t>
        </w:r>
        <w:r w:rsidR="00EF2282" w:rsidRPr="00C84331">
          <w:rPr>
            <w:noProof/>
            <w:webHidden/>
            <w:sz w:val="24"/>
            <w:szCs w:val="24"/>
          </w:rPr>
          <w:fldChar w:fldCharType="end"/>
        </w:r>
      </w:hyperlink>
    </w:p>
    <w:p w14:paraId="0733E8C0" w14:textId="3220D87B"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6" w:history="1">
        <w:r w:rsidR="00EF2282" w:rsidRPr="00C84331">
          <w:rPr>
            <w:rStyle w:val="Hyperlink"/>
            <w:rFonts w:ascii="Times" w:hAnsi="Times" w:cs="Times"/>
            <w:noProof/>
            <w:sz w:val="24"/>
            <w:szCs w:val="24"/>
          </w:rPr>
          <w:t>Supplementary Table A - 6A-B: Top 50 genes in keystone taxa - Radcliffe museum dental calculus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_Toc53063706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153</w:t>
        </w:r>
        <w:r w:rsidR="00EF2282" w:rsidRPr="00C84331">
          <w:rPr>
            <w:noProof/>
            <w:webHidden/>
            <w:sz w:val="24"/>
            <w:szCs w:val="24"/>
          </w:rPr>
          <w:fldChar w:fldCharType="end"/>
        </w:r>
      </w:hyperlink>
    </w:p>
    <w:p w14:paraId="6D74B83B" w14:textId="3C47101B"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7" w:history="1">
        <w:r w:rsidR="00EF2282" w:rsidRPr="00C84331">
          <w:rPr>
            <w:rStyle w:val="Hyperlink"/>
            <w:rFonts w:ascii="Times" w:hAnsi="Times" w:cs="Times"/>
            <w:noProof/>
            <w:sz w:val="24"/>
            <w:szCs w:val="24"/>
          </w:rPr>
          <w:t>Supplementary Table A - 7: Network properties change with sample size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_Toc53063707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155</w:t>
        </w:r>
        <w:r w:rsidR="00EF2282" w:rsidRPr="00C84331">
          <w:rPr>
            <w:noProof/>
            <w:webHidden/>
            <w:sz w:val="24"/>
            <w:szCs w:val="24"/>
          </w:rPr>
          <w:fldChar w:fldCharType="end"/>
        </w:r>
      </w:hyperlink>
    </w:p>
    <w:p w14:paraId="31CCAF43" w14:textId="4BF8B63C"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08" w:history="1">
        <w:r w:rsidR="00EF2282" w:rsidRPr="00C84331">
          <w:rPr>
            <w:rStyle w:val="Hyperlink"/>
            <w:rFonts w:ascii="Times" w:hAnsi="Times" w:cs="Times"/>
            <w:noProof/>
            <w:sz w:val="24"/>
            <w:szCs w:val="24"/>
          </w:rPr>
          <w:t>Supplementary Table A - 8: Keystone identification falters in small sample size.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_Toc53063708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156</w:t>
        </w:r>
        <w:r w:rsidR="00EF2282" w:rsidRPr="00C84331">
          <w:rPr>
            <w:noProof/>
            <w:webHidden/>
            <w:sz w:val="24"/>
            <w:szCs w:val="24"/>
          </w:rPr>
          <w:fldChar w:fldCharType="end"/>
        </w:r>
      </w:hyperlink>
    </w:p>
    <w:p w14:paraId="3D7BEADA" w14:textId="146C72B0" w:rsidR="003D2530" w:rsidRDefault="00D36E49" w:rsidP="003D2530">
      <w:pPr>
        <w:rPr>
          <w:rFonts w:ascii="Times" w:hAnsi="Times"/>
        </w:rPr>
      </w:pPr>
      <w:r w:rsidRPr="00C84331">
        <w:rPr>
          <w:rFonts w:ascii="Times" w:hAnsi="Times"/>
        </w:rPr>
        <w:fldChar w:fldCharType="end"/>
      </w:r>
    </w:p>
    <w:p w14:paraId="1517DF52" w14:textId="55ED8E14" w:rsidR="000B70A9" w:rsidRDefault="000B70A9" w:rsidP="003D2530">
      <w:pPr>
        <w:rPr>
          <w:rFonts w:ascii="Times" w:hAnsi="Times"/>
          <w:b/>
          <w:bCs/>
        </w:rPr>
      </w:pPr>
      <w:r w:rsidRPr="00AD2497">
        <w:rPr>
          <w:rFonts w:ascii="Times" w:hAnsi="Times"/>
          <w:b/>
          <w:bCs/>
        </w:rPr>
        <w:t>Supplementary Material B</w:t>
      </w:r>
    </w:p>
    <w:p w14:paraId="157069CA" w14:textId="77777777" w:rsidR="003D2530" w:rsidRPr="003D2530" w:rsidRDefault="003D2530" w:rsidP="003D2530">
      <w:pPr>
        <w:rPr>
          <w:rFonts w:ascii="Times" w:hAnsi="Times"/>
        </w:rPr>
      </w:pPr>
    </w:p>
    <w:p w14:paraId="5AB079A0" w14:textId="6A5F55BC" w:rsidR="00EF2282" w:rsidRPr="00C84331" w:rsidRDefault="00821728">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"Supplemental Table B - " </w:instrText>
      </w:r>
      <w:r w:rsidRPr="00C84331">
        <w:rPr>
          <w:rFonts w:ascii="Times" w:hAnsi="Times"/>
          <w:sz w:val="24"/>
          <w:szCs w:val="24"/>
        </w:rPr>
        <w:fldChar w:fldCharType="separate"/>
      </w:r>
      <w:hyperlink w:anchor="_Toc53063709" w:history="1">
        <w:r w:rsidR="00EF2282" w:rsidRPr="00C84331">
          <w:rPr>
            <w:rStyle w:val="Hyperlink"/>
            <w:rFonts w:ascii="Times" w:hAnsi="Times"/>
            <w:noProof/>
            <w:sz w:val="24"/>
            <w:szCs w:val="24"/>
          </w:rPr>
          <w:t>Supplementary Table B -  1: Genera Involved in SCFA Synthesis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_Toc53063709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162</w:t>
        </w:r>
        <w:r w:rsidR="00EF2282" w:rsidRPr="00C84331">
          <w:rPr>
            <w:noProof/>
            <w:webHidden/>
            <w:sz w:val="24"/>
            <w:szCs w:val="24"/>
          </w:rPr>
          <w:fldChar w:fldCharType="end"/>
        </w:r>
      </w:hyperlink>
    </w:p>
    <w:p w14:paraId="3F36D361" w14:textId="647392A5"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10" w:history="1">
        <w:r w:rsidR="00EF2282" w:rsidRPr="00C84331">
          <w:rPr>
            <w:rStyle w:val="Hyperlink"/>
            <w:rFonts w:ascii="Times" w:hAnsi="Times"/>
            <w:noProof/>
            <w:sz w:val="24"/>
            <w:szCs w:val="24"/>
          </w:rPr>
          <w:t>Supplementary Table B -  2: Samples Used in SCFA Analysis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_Toc53063710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163</w:t>
        </w:r>
        <w:r w:rsidR="00EF2282" w:rsidRPr="00C84331">
          <w:rPr>
            <w:noProof/>
            <w:webHidden/>
            <w:sz w:val="24"/>
            <w:szCs w:val="24"/>
          </w:rPr>
          <w:fldChar w:fldCharType="end"/>
        </w:r>
      </w:hyperlink>
    </w:p>
    <w:p w14:paraId="35580B6D" w14:textId="134D7F0C"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11" w:history="1">
        <w:r w:rsidR="00EF2282" w:rsidRPr="00C84331">
          <w:rPr>
            <w:rStyle w:val="Hyperlink"/>
            <w:rFonts w:ascii="Times" w:hAnsi="Times"/>
            <w:noProof/>
            <w:sz w:val="24"/>
            <w:szCs w:val="24"/>
          </w:rPr>
          <w:t>Supplementary Table B -  3: Proportional Contribution to Total SCFA Gene Abundance.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_Toc53063711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185</w:t>
        </w:r>
        <w:r w:rsidR="00EF2282" w:rsidRPr="00C84331">
          <w:rPr>
            <w:noProof/>
            <w:webHidden/>
            <w:sz w:val="24"/>
            <w:szCs w:val="24"/>
          </w:rPr>
          <w:fldChar w:fldCharType="end"/>
        </w:r>
      </w:hyperlink>
    </w:p>
    <w:p w14:paraId="0DBB309D" w14:textId="05AC2D9C"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12" w:history="1">
        <w:r w:rsidR="00EF2282" w:rsidRPr="00C84331">
          <w:rPr>
            <w:rStyle w:val="Hyperlink"/>
            <w:rFonts w:ascii="Times" w:hAnsi="Times"/>
            <w:noProof/>
            <w:sz w:val="24"/>
            <w:szCs w:val="24"/>
          </w:rPr>
          <w:t>Supplementary Table B -  4: Median richness of selected SCFA-producing genera.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_Toc53063712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186</w:t>
        </w:r>
        <w:r w:rsidR="00EF2282" w:rsidRPr="00C84331">
          <w:rPr>
            <w:noProof/>
            <w:webHidden/>
            <w:sz w:val="24"/>
            <w:szCs w:val="24"/>
          </w:rPr>
          <w:fldChar w:fldCharType="end"/>
        </w:r>
      </w:hyperlink>
    </w:p>
    <w:p w14:paraId="03C059D7" w14:textId="6144AC9B" w:rsidR="003D2530" w:rsidRDefault="00821728" w:rsidP="003D2530">
      <w:pPr>
        <w:rPr>
          <w:rFonts w:ascii="Times" w:hAnsi="Times"/>
        </w:rPr>
      </w:pPr>
      <w:r w:rsidRPr="00C84331">
        <w:rPr>
          <w:rFonts w:ascii="Times" w:hAnsi="Times"/>
        </w:rPr>
        <w:fldChar w:fldCharType="end"/>
      </w:r>
    </w:p>
    <w:p w14:paraId="07557A9D" w14:textId="09FAF569" w:rsidR="001037AE" w:rsidRDefault="000B70A9" w:rsidP="003D2530">
      <w:pPr>
        <w:rPr>
          <w:rFonts w:ascii="Times" w:hAnsi="Times"/>
          <w:b/>
          <w:bCs/>
        </w:rPr>
      </w:pPr>
      <w:r w:rsidRPr="00AD2497">
        <w:rPr>
          <w:rFonts w:ascii="Times" w:hAnsi="Times"/>
          <w:b/>
          <w:bCs/>
        </w:rPr>
        <w:lastRenderedPageBreak/>
        <w:t>Supplementary Material C</w:t>
      </w:r>
    </w:p>
    <w:p w14:paraId="7BA566A7" w14:textId="77777777" w:rsidR="00BF38A8" w:rsidRDefault="00BF38A8" w:rsidP="003D2530">
      <w:pPr>
        <w:rPr>
          <w:rFonts w:ascii="Times" w:hAnsi="Times"/>
          <w:b/>
          <w:bCs/>
        </w:rPr>
      </w:pPr>
    </w:p>
    <w:p w14:paraId="28B24F16" w14:textId="5B89EF93" w:rsidR="00EF2282" w:rsidRPr="00C84331" w:rsidRDefault="00BF38A8">
      <w:pPr>
        <w:pStyle w:val="TableofFigures"/>
        <w:tabs>
          <w:tab w:val="right" w:leader="dot" w:pos="9350"/>
        </w:tabs>
        <w:rPr>
          <w:rFonts w:eastAsiaTheme="minorEastAsia" w:cstheme="minorBidi"/>
          <w:i w:val="0"/>
          <w:iCs w:val="0"/>
          <w:noProof/>
          <w:sz w:val="24"/>
          <w:szCs w:val="24"/>
        </w:rPr>
      </w:pPr>
      <w:r w:rsidRPr="00C84331">
        <w:rPr>
          <w:rFonts w:ascii="Times" w:hAnsi="Times"/>
          <w:b/>
          <w:bCs/>
          <w:sz w:val="24"/>
          <w:szCs w:val="24"/>
        </w:rPr>
        <w:fldChar w:fldCharType="begin"/>
      </w:r>
      <w:r w:rsidRPr="00C84331">
        <w:rPr>
          <w:rFonts w:ascii="Times" w:hAnsi="Times"/>
          <w:b/>
          <w:bCs/>
          <w:sz w:val="24"/>
          <w:szCs w:val="24"/>
        </w:rPr>
        <w:instrText xml:space="preserve"> TOC \h \z \c "Supplementary Table C - " </w:instrText>
      </w:r>
      <w:r w:rsidRPr="00C84331">
        <w:rPr>
          <w:rFonts w:ascii="Times" w:hAnsi="Times"/>
          <w:b/>
          <w:bCs/>
          <w:sz w:val="24"/>
          <w:szCs w:val="24"/>
        </w:rPr>
        <w:fldChar w:fldCharType="separate"/>
      </w:r>
      <w:hyperlink w:anchor="_Toc53063713" w:history="1">
        <w:r w:rsidR="00EF2282" w:rsidRPr="00C84331">
          <w:rPr>
            <w:rStyle w:val="Hyperlink"/>
            <w:rFonts w:ascii="Times" w:hAnsi="Times"/>
            <w:noProof/>
            <w:sz w:val="24"/>
            <w:szCs w:val="24"/>
          </w:rPr>
          <w:t>Supplementary Table C -  1: Full lifestyle metadata for patients involved in this study</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_Toc53063713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193</w:t>
        </w:r>
        <w:r w:rsidR="00EF2282" w:rsidRPr="00C84331">
          <w:rPr>
            <w:noProof/>
            <w:webHidden/>
            <w:sz w:val="24"/>
            <w:szCs w:val="24"/>
          </w:rPr>
          <w:fldChar w:fldCharType="end"/>
        </w:r>
      </w:hyperlink>
    </w:p>
    <w:p w14:paraId="5B90CE6A" w14:textId="23C0C20A"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14" w:history="1">
        <w:r w:rsidR="00EF2282" w:rsidRPr="00C84331">
          <w:rPr>
            <w:rStyle w:val="Hyperlink"/>
            <w:rFonts w:ascii="Times" w:hAnsi="Times"/>
            <w:noProof/>
            <w:sz w:val="24"/>
            <w:szCs w:val="24"/>
          </w:rPr>
          <w:t>Supplementary Table C -  2: Raw Escherichia reads from extraction negatives and PCR blanks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_Toc53063714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194</w:t>
        </w:r>
        <w:r w:rsidR="00EF2282" w:rsidRPr="00C84331">
          <w:rPr>
            <w:noProof/>
            <w:webHidden/>
            <w:sz w:val="24"/>
            <w:szCs w:val="24"/>
          </w:rPr>
          <w:fldChar w:fldCharType="end"/>
        </w:r>
      </w:hyperlink>
    </w:p>
    <w:p w14:paraId="0017258C" w14:textId="5D4BA707" w:rsidR="003D2530" w:rsidRPr="009E261E" w:rsidRDefault="00BF38A8" w:rsidP="003D2530">
      <w:pPr>
        <w:rPr>
          <w:rFonts w:ascii="Times" w:hAnsi="Times"/>
          <w:b/>
          <w:bCs/>
        </w:rPr>
      </w:pPr>
      <w:r w:rsidRPr="00C84331">
        <w:rPr>
          <w:rFonts w:ascii="Times" w:hAnsi="Times"/>
          <w:b/>
          <w:bCs/>
        </w:rPr>
        <w:fldChar w:fldCharType="end"/>
      </w:r>
    </w:p>
    <w:p w14:paraId="4FB85037" w14:textId="1111CA84" w:rsidR="005212E1" w:rsidRPr="00697FF2" w:rsidRDefault="005212E1" w:rsidP="001B09A3">
      <w:pPr>
        <w:pStyle w:val="Heading1"/>
        <w:numPr>
          <w:ilvl w:val="0"/>
          <w:numId w:val="0"/>
        </w:numPr>
      </w:pPr>
      <w:bookmarkStart w:id="3" w:name="_Toc50454107"/>
      <w:r w:rsidRPr="00697FF2">
        <w:t>List of Figures</w:t>
      </w:r>
      <w:bookmarkEnd w:id="3"/>
    </w:p>
    <w:p w14:paraId="1F8EE8E6" w14:textId="262603B6" w:rsidR="00797F66" w:rsidRDefault="00797F66" w:rsidP="005A5A19">
      <w:pPr>
        <w:rPr>
          <w:rFonts w:ascii="Times" w:hAnsi="Times"/>
          <w:b/>
          <w:bCs/>
        </w:rPr>
      </w:pPr>
      <w:r w:rsidRPr="00AD2497">
        <w:rPr>
          <w:rFonts w:ascii="Times" w:hAnsi="Times"/>
          <w:b/>
          <w:bCs/>
        </w:rPr>
        <w:t>Chapter 1</w:t>
      </w:r>
    </w:p>
    <w:p w14:paraId="1B691C0F" w14:textId="77777777" w:rsidR="005A5A19" w:rsidRPr="00AD2497" w:rsidRDefault="005A5A19" w:rsidP="005A5A19">
      <w:pPr>
        <w:rPr>
          <w:rFonts w:ascii="Times" w:hAnsi="Times"/>
          <w:b/>
          <w:bCs/>
        </w:rPr>
      </w:pPr>
    </w:p>
    <w:p w14:paraId="5EABB8AE" w14:textId="3A153D98" w:rsidR="00797F66" w:rsidRPr="00C84331" w:rsidRDefault="00797F66" w:rsidP="005A5A19">
      <w:pPr>
        <w:rPr>
          <w:rFonts w:ascii="Times" w:hAnsi="Times"/>
          <w:i/>
          <w:iCs/>
        </w:rPr>
      </w:pPr>
      <w:r w:rsidRPr="00C84331">
        <w:rPr>
          <w:rFonts w:ascii="Times" w:hAnsi="Times"/>
          <w:i/>
          <w:iCs/>
        </w:rPr>
        <w:t>No Figures</w:t>
      </w:r>
    </w:p>
    <w:p w14:paraId="5BE8BA3F" w14:textId="77777777" w:rsidR="005A5A19" w:rsidRPr="00797F66" w:rsidRDefault="005A5A19" w:rsidP="005A5A19">
      <w:pPr>
        <w:rPr>
          <w:rFonts w:ascii="Times" w:hAnsi="Times"/>
          <w:i/>
          <w:iCs/>
          <w:sz w:val="20"/>
          <w:szCs w:val="20"/>
        </w:rPr>
      </w:pPr>
    </w:p>
    <w:p w14:paraId="46745622" w14:textId="0A3DEE6A" w:rsidR="00662727" w:rsidRDefault="00662727" w:rsidP="005A5A19">
      <w:pPr>
        <w:rPr>
          <w:rFonts w:ascii="Times" w:hAnsi="Times"/>
          <w:b/>
          <w:bCs/>
        </w:rPr>
      </w:pPr>
      <w:r w:rsidRPr="00AD2497">
        <w:rPr>
          <w:rFonts w:ascii="Times" w:hAnsi="Times"/>
          <w:b/>
          <w:bCs/>
        </w:rPr>
        <w:t>Chapter 2</w:t>
      </w:r>
    </w:p>
    <w:p w14:paraId="04EFFEBA" w14:textId="77777777" w:rsidR="005A5A19" w:rsidRPr="00AD2497" w:rsidRDefault="005A5A19" w:rsidP="005A5A19">
      <w:pPr>
        <w:rPr>
          <w:rFonts w:ascii="Times" w:hAnsi="Times"/>
          <w:b/>
          <w:bCs/>
        </w:rPr>
      </w:pPr>
    </w:p>
    <w:p w14:paraId="620AA0CE" w14:textId="3E594703" w:rsidR="00EF2282" w:rsidRPr="00C84331" w:rsidRDefault="006E0B86">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\c "Figure 2 -" </w:instrText>
      </w:r>
      <w:r w:rsidRPr="00C84331">
        <w:rPr>
          <w:rFonts w:ascii="Times" w:hAnsi="Times"/>
          <w:sz w:val="24"/>
          <w:szCs w:val="24"/>
        </w:rPr>
        <w:fldChar w:fldCharType="separate"/>
      </w:r>
      <w:r w:rsidR="00EF2282" w:rsidRPr="00C84331">
        <w:rPr>
          <w:rFonts w:ascii="Times" w:hAnsi="Times" w:cs="Times"/>
          <w:noProof/>
          <w:color w:val="000000" w:themeColor="text1"/>
          <w:sz w:val="24"/>
          <w:szCs w:val="24"/>
        </w:rPr>
        <w:t>Figure 2 - 1: Rio Zape coprolite network.</w:t>
      </w:r>
      <w:r w:rsidR="00EF2282" w:rsidRPr="00C84331">
        <w:rPr>
          <w:noProof/>
          <w:sz w:val="24"/>
          <w:szCs w:val="24"/>
        </w:rPr>
        <w:tab/>
      </w:r>
      <w:r w:rsidR="00EF2282" w:rsidRPr="00C84331">
        <w:rPr>
          <w:noProof/>
          <w:sz w:val="24"/>
          <w:szCs w:val="24"/>
        </w:rPr>
        <w:fldChar w:fldCharType="begin"/>
      </w:r>
      <w:r w:rsidR="00EF2282" w:rsidRPr="00C84331">
        <w:rPr>
          <w:noProof/>
          <w:sz w:val="24"/>
          <w:szCs w:val="24"/>
        </w:rPr>
        <w:instrText xml:space="preserve"> PAGEREF _Toc53063715 \h </w:instrText>
      </w:r>
      <w:r w:rsidR="00EF2282" w:rsidRPr="00C84331">
        <w:rPr>
          <w:noProof/>
          <w:sz w:val="24"/>
          <w:szCs w:val="24"/>
        </w:rPr>
      </w:r>
      <w:r w:rsidR="00EF2282" w:rsidRPr="00C84331">
        <w:rPr>
          <w:noProof/>
          <w:sz w:val="24"/>
          <w:szCs w:val="24"/>
        </w:rPr>
        <w:fldChar w:fldCharType="separate"/>
      </w:r>
      <w:r w:rsidR="00EF2282" w:rsidRPr="00C84331">
        <w:rPr>
          <w:noProof/>
          <w:sz w:val="24"/>
          <w:szCs w:val="24"/>
        </w:rPr>
        <w:t>28</w:t>
      </w:r>
      <w:r w:rsidR="00EF2282" w:rsidRPr="00C84331">
        <w:rPr>
          <w:noProof/>
          <w:sz w:val="24"/>
          <w:szCs w:val="24"/>
        </w:rPr>
        <w:fldChar w:fldCharType="end"/>
      </w:r>
    </w:p>
    <w:p w14:paraId="4CC7DB86" w14:textId="7D293337" w:rsidR="00EF2282" w:rsidRPr="00C84331" w:rsidRDefault="00EF2282">
      <w:pPr>
        <w:pStyle w:val="TableofFigures"/>
        <w:tabs>
          <w:tab w:val="right" w:leader="dot" w:pos="9350"/>
        </w:tabs>
        <w:rPr>
          <w:rFonts w:eastAsiaTheme="minorEastAsia" w:cstheme="minorBidi"/>
          <w:i w:val="0"/>
          <w:iCs w:val="0"/>
          <w:noProof/>
          <w:sz w:val="24"/>
          <w:szCs w:val="24"/>
        </w:rPr>
      </w:pPr>
      <w:r w:rsidRPr="00C84331">
        <w:rPr>
          <w:rFonts w:ascii="Times" w:hAnsi="Times" w:cs="Times"/>
          <w:noProof/>
          <w:color w:val="000000" w:themeColor="text1"/>
          <w:sz w:val="24"/>
          <w:szCs w:val="24"/>
        </w:rPr>
        <w:t>Figure 2 - 2: Functional diversity of the Rio Zape coprolite for SCFA synthesis.</w:t>
      </w:r>
      <w:r w:rsidRPr="00C84331">
        <w:rPr>
          <w:noProof/>
          <w:sz w:val="24"/>
          <w:szCs w:val="24"/>
        </w:rPr>
        <w:tab/>
      </w:r>
      <w:r w:rsidRPr="00C84331">
        <w:rPr>
          <w:noProof/>
          <w:sz w:val="24"/>
          <w:szCs w:val="24"/>
        </w:rPr>
        <w:fldChar w:fldCharType="begin"/>
      </w:r>
      <w:r w:rsidRPr="00C84331">
        <w:rPr>
          <w:noProof/>
          <w:sz w:val="24"/>
          <w:szCs w:val="24"/>
        </w:rPr>
        <w:instrText xml:space="preserve"> PAGEREF _Toc53063716 \h </w:instrText>
      </w:r>
      <w:r w:rsidRPr="00C84331">
        <w:rPr>
          <w:noProof/>
          <w:sz w:val="24"/>
          <w:szCs w:val="24"/>
        </w:rPr>
      </w:r>
      <w:r w:rsidRPr="00C84331">
        <w:rPr>
          <w:noProof/>
          <w:sz w:val="24"/>
          <w:szCs w:val="24"/>
        </w:rPr>
        <w:fldChar w:fldCharType="separate"/>
      </w:r>
      <w:r w:rsidRPr="00C84331">
        <w:rPr>
          <w:noProof/>
          <w:sz w:val="24"/>
          <w:szCs w:val="24"/>
        </w:rPr>
        <w:t>29</w:t>
      </w:r>
      <w:r w:rsidRPr="00C84331">
        <w:rPr>
          <w:noProof/>
          <w:sz w:val="24"/>
          <w:szCs w:val="24"/>
        </w:rPr>
        <w:fldChar w:fldCharType="end"/>
      </w:r>
    </w:p>
    <w:p w14:paraId="2A3D719B" w14:textId="282A014E" w:rsidR="00EF2282" w:rsidRPr="00C84331" w:rsidRDefault="00EF2282">
      <w:pPr>
        <w:pStyle w:val="TableofFigures"/>
        <w:tabs>
          <w:tab w:val="right" w:leader="dot" w:pos="9350"/>
        </w:tabs>
        <w:rPr>
          <w:rFonts w:eastAsiaTheme="minorEastAsia" w:cstheme="minorBidi"/>
          <w:i w:val="0"/>
          <w:iCs w:val="0"/>
          <w:noProof/>
          <w:sz w:val="24"/>
          <w:szCs w:val="24"/>
        </w:rPr>
      </w:pPr>
      <w:r w:rsidRPr="00C84331">
        <w:rPr>
          <w:rFonts w:ascii="Times" w:hAnsi="Times" w:cs="Times"/>
          <w:noProof/>
          <w:color w:val="000000" w:themeColor="text1"/>
          <w:sz w:val="24"/>
          <w:szCs w:val="24"/>
        </w:rPr>
        <w:t>Figure 2 - 3: Networks for the ancient dental calculus datasets</w:t>
      </w:r>
      <w:r w:rsidRPr="00C84331">
        <w:rPr>
          <w:noProof/>
          <w:sz w:val="24"/>
          <w:szCs w:val="24"/>
        </w:rPr>
        <w:tab/>
      </w:r>
      <w:r w:rsidRPr="00C84331">
        <w:rPr>
          <w:noProof/>
          <w:sz w:val="24"/>
          <w:szCs w:val="24"/>
        </w:rPr>
        <w:fldChar w:fldCharType="begin"/>
      </w:r>
      <w:r w:rsidRPr="00C84331">
        <w:rPr>
          <w:noProof/>
          <w:sz w:val="24"/>
          <w:szCs w:val="24"/>
        </w:rPr>
        <w:instrText xml:space="preserve"> PAGEREF _Toc53063717 \h </w:instrText>
      </w:r>
      <w:r w:rsidRPr="00C84331">
        <w:rPr>
          <w:noProof/>
          <w:sz w:val="24"/>
          <w:szCs w:val="24"/>
        </w:rPr>
      </w:r>
      <w:r w:rsidRPr="00C84331">
        <w:rPr>
          <w:noProof/>
          <w:sz w:val="24"/>
          <w:szCs w:val="24"/>
        </w:rPr>
        <w:fldChar w:fldCharType="separate"/>
      </w:r>
      <w:r w:rsidRPr="00C84331">
        <w:rPr>
          <w:noProof/>
          <w:sz w:val="24"/>
          <w:szCs w:val="24"/>
        </w:rPr>
        <w:t>31</w:t>
      </w:r>
      <w:r w:rsidRPr="00C84331">
        <w:rPr>
          <w:noProof/>
          <w:sz w:val="24"/>
          <w:szCs w:val="24"/>
        </w:rPr>
        <w:fldChar w:fldCharType="end"/>
      </w:r>
    </w:p>
    <w:p w14:paraId="123C1D8E" w14:textId="17EBF22B" w:rsidR="00EF2282" w:rsidRPr="00C84331" w:rsidRDefault="00EF2282">
      <w:pPr>
        <w:pStyle w:val="TableofFigures"/>
        <w:tabs>
          <w:tab w:val="right" w:leader="dot" w:pos="9350"/>
        </w:tabs>
        <w:rPr>
          <w:rFonts w:eastAsiaTheme="minorEastAsia" w:cstheme="minorBidi"/>
          <w:i w:val="0"/>
          <w:iCs w:val="0"/>
          <w:noProof/>
          <w:sz w:val="24"/>
          <w:szCs w:val="24"/>
        </w:rPr>
      </w:pPr>
      <w:r w:rsidRPr="00C84331">
        <w:rPr>
          <w:rFonts w:ascii="Times" w:hAnsi="Times" w:cs="Times"/>
          <w:noProof/>
          <w:color w:val="000000" w:themeColor="text1"/>
          <w:sz w:val="24"/>
          <w:szCs w:val="24"/>
        </w:rPr>
        <w:t>Figure 2 - 4: Functional diversity in ancient calculus datasets.</w:t>
      </w:r>
      <w:r w:rsidRPr="00C84331">
        <w:rPr>
          <w:noProof/>
          <w:sz w:val="24"/>
          <w:szCs w:val="24"/>
        </w:rPr>
        <w:tab/>
      </w:r>
      <w:r w:rsidRPr="00C84331">
        <w:rPr>
          <w:noProof/>
          <w:sz w:val="24"/>
          <w:szCs w:val="24"/>
        </w:rPr>
        <w:fldChar w:fldCharType="begin"/>
      </w:r>
      <w:r w:rsidRPr="00C84331">
        <w:rPr>
          <w:noProof/>
          <w:sz w:val="24"/>
          <w:szCs w:val="24"/>
        </w:rPr>
        <w:instrText xml:space="preserve"> PAGEREF _Toc53063718 \h </w:instrText>
      </w:r>
      <w:r w:rsidRPr="00C84331">
        <w:rPr>
          <w:noProof/>
          <w:sz w:val="24"/>
          <w:szCs w:val="24"/>
        </w:rPr>
      </w:r>
      <w:r w:rsidRPr="00C84331">
        <w:rPr>
          <w:noProof/>
          <w:sz w:val="24"/>
          <w:szCs w:val="24"/>
        </w:rPr>
        <w:fldChar w:fldCharType="separate"/>
      </w:r>
      <w:r w:rsidRPr="00C84331">
        <w:rPr>
          <w:noProof/>
          <w:sz w:val="24"/>
          <w:szCs w:val="24"/>
        </w:rPr>
        <w:t>34</w:t>
      </w:r>
      <w:r w:rsidRPr="00C84331">
        <w:rPr>
          <w:noProof/>
          <w:sz w:val="24"/>
          <w:szCs w:val="24"/>
        </w:rPr>
        <w:fldChar w:fldCharType="end"/>
      </w:r>
    </w:p>
    <w:p w14:paraId="7A529E18" w14:textId="274686B0" w:rsidR="004476ED" w:rsidRDefault="006E0B86" w:rsidP="005A5A19">
      <w:pPr>
        <w:rPr>
          <w:rFonts w:ascii="Times" w:hAnsi="Times"/>
        </w:rPr>
      </w:pPr>
      <w:r w:rsidRPr="00C84331">
        <w:rPr>
          <w:rFonts w:ascii="Times" w:hAnsi="Times"/>
        </w:rPr>
        <w:fldChar w:fldCharType="end"/>
      </w:r>
    </w:p>
    <w:p w14:paraId="402B2E64" w14:textId="560E36A1" w:rsidR="006E0B86" w:rsidRDefault="00524D3A" w:rsidP="005A5A19">
      <w:pPr>
        <w:rPr>
          <w:rFonts w:ascii="Times" w:hAnsi="Times"/>
          <w:b/>
          <w:bCs/>
        </w:rPr>
      </w:pPr>
      <w:r w:rsidRPr="00AD2497">
        <w:rPr>
          <w:rFonts w:ascii="Times" w:hAnsi="Times"/>
          <w:b/>
          <w:bCs/>
        </w:rPr>
        <w:t>Chapter 3</w:t>
      </w:r>
    </w:p>
    <w:p w14:paraId="456B931F" w14:textId="77777777" w:rsidR="005A5A19" w:rsidRPr="00AD2497" w:rsidRDefault="005A5A19" w:rsidP="005A5A19">
      <w:pPr>
        <w:rPr>
          <w:rFonts w:ascii="Times" w:hAnsi="Times"/>
          <w:b/>
          <w:bCs/>
        </w:rPr>
      </w:pPr>
    </w:p>
    <w:p w14:paraId="2AA29C04" w14:textId="324A228F" w:rsidR="00EF2282" w:rsidRPr="00C84331" w:rsidRDefault="001B09A3">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"Figure 3 - " </w:instrText>
      </w:r>
      <w:r w:rsidRPr="00C84331">
        <w:rPr>
          <w:rFonts w:ascii="Times" w:hAnsi="Times"/>
          <w:sz w:val="24"/>
          <w:szCs w:val="24"/>
        </w:rPr>
        <w:fldChar w:fldCharType="separate"/>
      </w:r>
      <w:hyperlink w:anchor="_Toc53063719" w:history="1">
        <w:r w:rsidR="00EF2282" w:rsidRPr="00C84331">
          <w:rPr>
            <w:rStyle w:val="Hyperlink"/>
            <w:rFonts w:ascii="Times" w:hAnsi="Times"/>
            <w:noProof/>
            <w:sz w:val="24"/>
            <w:szCs w:val="24"/>
          </w:rPr>
          <w:t>Figure 3 -  1: Map of Human Gut Microbiome Metagenomes Analyzed</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_Toc53063719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50</w:t>
        </w:r>
        <w:r w:rsidR="00EF2282" w:rsidRPr="00C84331">
          <w:rPr>
            <w:noProof/>
            <w:webHidden/>
            <w:sz w:val="24"/>
            <w:szCs w:val="24"/>
          </w:rPr>
          <w:fldChar w:fldCharType="end"/>
        </w:r>
      </w:hyperlink>
    </w:p>
    <w:p w14:paraId="3B480CEF" w14:textId="71BC96AA"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0" w:history="1">
        <w:r w:rsidR="00EF2282" w:rsidRPr="00C84331">
          <w:rPr>
            <w:rStyle w:val="Hyperlink"/>
            <w:rFonts w:ascii="Times" w:hAnsi="Times"/>
            <w:noProof/>
            <w:sz w:val="24"/>
            <w:szCs w:val="24"/>
          </w:rPr>
          <w:t>Figure 3 -  2: Relative Abundance of SCFA Genes Compared Between Lifestyle Categories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_Toc53063720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57</w:t>
        </w:r>
        <w:r w:rsidR="00EF2282" w:rsidRPr="00C84331">
          <w:rPr>
            <w:noProof/>
            <w:webHidden/>
            <w:sz w:val="24"/>
            <w:szCs w:val="24"/>
          </w:rPr>
          <w:fldChar w:fldCharType="end"/>
        </w:r>
      </w:hyperlink>
    </w:p>
    <w:p w14:paraId="5625119A" w14:textId="1E7ADF92"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1" w:history="1">
        <w:r w:rsidR="00EF2282" w:rsidRPr="00C84331">
          <w:rPr>
            <w:rStyle w:val="Hyperlink"/>
            <w:rFonts w:ascii="Times" w:hAnsi="Times"/>
            <w:noProof/>
            <w:sz w:val="24"/>
            <w:szCs w:val="24"/>
          </w:rPr>
          <w:t>Figure 3 -  3A-C: Taxonomic Diversity of SCFA-encoding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_Toc53063721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59</w:t>
        </w:r>
        <w:r w:rsidR="00EF2282" w:rsidRPr="00C84331">
          <w:rPr>
            <w:noProof/>
            <w:webHidden/>
            <w:sz w:val="24"/>
            <w:szCs w:val="24"/>
          </w:rPr>
          <w:fldChar w:fldCharType="end"/>
        </w:r>
      </w:hyperlink>
    </w:p>
    <w:p w14:paraId="6721268C" w14:textId="12D24E47"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2" w:history="1">
        <w:r w:rsidR="00EF2282" w:rsidRPr="00C84331">
          <w:rPr>
            <w:rStyle w:val="Hyperlink"/>
            <w:rFonts w:ascii="Times" w:hAnsi="Times"/>
            <w:noProof/>
            <w:sz w:val="24"/>
            <w:szCs w:val="24"/>
          </w:rPr>
          <w:t>Figure 3 -  4A-F: Hill Numbers for SCFA-encoding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_Toc53063722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60</w:t>
        </w:r>
        <w:r w:rsidR="00EF2282" w:rsidRPr="00C84331">
          <w:rPr>
            <w:noProof/>
            <w:webHidden/>
            <w:sz w:val="24"/>
            <w:szCs w:val="24"/>
          </w:rPr>
          <w:fldChar w:fldCharType="end"/>
        </w:r>
      </w:hyperlink>
    </w:p>
    <w:p w14:paraId="7DD0AE62" w14:textId="16EB39D6"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3" w:history="1">
        <w:r w:rsidR="00EF2282" w:rsidRPr="00C84331">
          <w:rPr>
            <w:rStyle w:val="Hyperlink"/>
            <w:rFonts w:ascii="Times" w:hAnsi="Times"/>
            <w:noProof/>
            <w:sz w:val="24"/>
            <w:szCs w:val="24"/>
          </w:rPr>
          <w:t>Figure 3 -  5A-C: Proportion of Genes Classified to a Taxon for Each SCFA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_Toc53063723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62</w:t>
        </w:r>
        <w:r w:rsidR="00EF2282" w:rsidRPr="00C84331">
          <w:rPr>
            <w:noProof/>
            <w:webHidden/>
            <w:sz w:val="24"/>
            <w:szCs w:val="24"/>
          </w:rPr>
          <w:fldChar w:fldCharType="end"/>
        </w:r>
      </w:hyperlink>
    </w:p>
    <w:p w14:paraId="50FE047B" w14:textId="49BEEA86" w:rsidR="004476ED" w:rsidRDefault="001B09A3" w:rsidP="005A5A19">
      <w:pPr>
        <w:rPr>
          <w:rFonts w:ascii="Times" w:hAnsi="Times"/>
        </w:rPr>
      </w:pPr>
      <w:r w:rsidRPr="00C84331">
        <w:rPr>
          <w:rFonts w:ascii="Times" w:hAnsi="Times"/>
        </w:rPr>
        <w:fldChar w:fldCharType="end"/>
      </w:r>
    </w:p>
    <w:p w14:paraId="52243F26" w14:textId="4E87F63B" w:rsidR="00524D3A" w:rsidRDefault="00524D3A" w:rsidP="005A5A19">
      <w:pPr>
        <w:rPr>
          <w:rFonts w:ascii="Times" w:hAnsi="Times"/>
          <w:b/>
          <w:bCs/>
        </w:rPr>
      </w:pPr>
      <w:r w:rsidRPr="00AD2497">
        <w:rPr>
          <w:rFonts w:ascii="Times" w:hAnsi="Times"/>
          <w:b/>
          <w:bCs/>
        </w:rPr>
        <w:t xml:space="preserve">Chapter 4 </w:t>
      </w:r>
    </w:p>
    <w:p w14:paraId="0E57099F" w14:textId="29153295" w:rsidR="005A5A19" w:rsidRDefault="005A5A19" w:rsidP="005A5A19">
      <w:pPr>
        <w:rPr>
          <w:rFonts w:ascii="Times" w:hAnsi="Times"/>
          <w:b/>
          <w:bCs/>
        </w:rPr>
      </w:pPr>
    </w:p>
    <w:p w14:paraId="7E7696EC" w14:textId="1041553F" w:rsidR="00EF2282" w:rsidRPr="00C84331" w:rsidRDefault="005D708C">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"Figure 4 -" </w:instrText>
      </w:r>
      <w:r w:rsidRPr="00C84331">
        <w:rPr>
          <w:rFonts w:ascii="Times" w:hAnsi="Times"/>
          <w:sz w:val="24"/>
          <w:szCs w:val="24"/>
        </w:rPr>
        <w:fldChar w:fldCharType="separate"/>
      </w:r>
      <w:hyperlink w:anchor="_Toc53063724" w:history="1">
        <w:r w:rsidR="00EF2282" w:rsidRPr="00C84331">
          <w:rPr>
            <w:rStyle w:val="Hyperlink"/>
            <w:rFonts w:ascii="Times" w:hAnsi="Times"/>
            <w:noProof/>
            <w:sz w:val="24"/>
            <w:szCs w:val="24"/>
          </w:rPr>
          <w:t>Figure 4 - 1: Heatmap of the 25 most abundant genera in the vaginal microbiome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_Toc53063724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78</w:t>
        </w:r>
        <w:r w:rsidR="00EF2282" w:rsidRPr="00C84331">
          <w:rPr>
            <w:noProof/>
            <w:webHidden/>
            <w:sz w:val="24"/>
            <w:szCs w:val="24"/>
          </w:rPr>
          <w:fldChar w:fldCharType="end"/>
        </w:r>
      </w:hyperlink>
    </w:p>
    <w:p w14:paraId="2688CFF3" w14:textId="77C5338B"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5" w:history="1">
        <w:r w:rsidR="00EF2282" w:rsidRPr="00C84331">
          <w:rPr>
            <w:rStyle w:val="Hyperlink"/>
            <w:rFonts w:ascii="Times" w:hAnsi="Times"/>
            <w:noProof/>
            <w:sz w:val="24"/>
            <w:szCs w:val="24"/>
          </w:rPr>
          <w:t>Figure 4 - 2A-D: Log-transformed odds ratio vaginal microbiome dominance.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_Toc53063725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79</w:t>
        </w:r>
        <w:r w:rsidR="00EF2282" w:rsidRPr="00C84331">
          <w:rPr>
            <w:noProof/>
            <w:webHidden/>
            <w:sz w:val="24"/>
            <w:szCs w:val="24"/>
          </w:rPr>
          <w:fldChar w:fldCharType="end"/>
        </w:r>
      </w:hyperlink>
    </w:p>
    <w:p w14:paraId="699E6CA0" w14:textId="1D288C44"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6" w:history="1">
        <w:r w:rsidR="00EF2282" w:rsidRPr="00C84331">
          <w:rPr>
            <w:rStyle w:val="Hyperlink"/>
            <w:rFonts w:ascii="Times" w:hAnsi="Times"/>
            <w:noProof/>
            <w:sz w:val="24"/>
            <w:szCs w:val="24"/>
          </w:rPr>
          <w:t>Figure 4 - 3: Lactobacillus iners dominates in small gross residual disease.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_Toc53063726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81</w:t>
        </w:r>
        <w:r w:rsidR="00EF2282" w:rsidRPr="00C84331">
          <w:rPr>
            <w:noProof/>
            <w:webHidden/>
            <w:sz w:val="24"/>
            <w:szCs w:val="24"/>
          </w:rPr>
          <w:fldChar w:fldCharType="end"/>
        </w:r>
      </w:hyperlink>
    </w:p>
    <w:p w14:paraId="7DBA1DAC" w14:textId="434FCBED"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7" w:history="1">
        <w:r w:rsidR="00EF2282" w:rsidRPr="00C84331">
          <w:rPr>
            <w:rStyle w:val="Hyperlink"/>
            <w:rFonts w:ascii="Times" w:hAnsi="Times"/>
            <w:noProof/>
            <w:sz w:val="24"/>
            <w:szCs w:val="24"/>
          </w:rPr>
          <w:t>Figure 4 - 4: Unweighted UniFrac distances (PC1 and PC2) of fecal microbiomes.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_Toc53063727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83</w:t>
        </w:r>
        <w:r w:rsidR="00EF2282" w:rsidRPr="00C84331">
          <w:rPr>
            <w:noProof/>
            <w:webHidden/>
            <w:sz w:val="24"/>
            <w:szCs w:val="24"/>
          </w:rPr>
          <w:fldChar w:fldCharType="end"/>
        </w:r>
      </w:hyperlink>
    </w:p>
    <w:p w14:paraId="681150BC" w14:textId="37D8D7A1"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28" w:history="1">
        <w:r w:rsidR="00EF2282" w:rsidRPr="00C84331">
          <w:rPr>
            <w:rStyle w:val="Hyperlink"/>
            <w:rFonts w:ascii="Times" w:hAnsi="Times"/>
            <w:noProof/>
            <w:sz w:val="24"/>
            <w:szCs w:val="24"/>
          </w:rPr>
          <w:t>Figure 4 - 5A-B: Phylogenetic diversity in fecal microbiomes.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_Toc53063728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83</w:t>
        </w:r>
        <w:r w:rsidR="00EF2282" w:rsidRPr="00C84331">
          <w:rPr>
            <w:noProof/>
            <w:webHidden/>
            <w:sz w:val="24"/>
            <w:szCs w:val="24"/>
          </w:rPr>
          <w:fldChar w:fldCharType="end"/>
        </w:r>
      </w:hyperlink>
    </w:p>
    <w:p w14:paraId="31581996" w14:textId="7B5322DF" w:rsidR="005D708C" w:rsidRPr="005A5A19" w:rsidRDefault="005D708C" w:rsidP="005A5A19">
      <w:pPr>
        <w:rPr>
          <w:rFonts w:ascii="Times" w:hAnsi="Times"/>
        </w:rPr>
      </w:pPr>
      <w:r w:rsidRPr="00C84331">
        <w:rPr>
          <w:rFonts w:ascii="Times" w:hAnsi="Times"/>
        </w:rPr>
        <w:fldChar w:fldCharType="end"/>
      </w:r>
    </w:p>
    <w:p w14:paraId="39F22D81" w14:textId="7D985DB6" w:rsidR="00524D3A" w:rsidRDefault="00524D3A" w:rsidP="00A17C07">
      <w:pPr>
        <w:rPr>
          <w:rFonts w:ascii="Times" w:hAnsi="Times"/>
          <w:b/>
          <w:bCs/>
        </w:rPr>
      </w:pPr>
      <w:r w:rsidRPr="00AD2497">
        <w:rPr>
          <w:rFonts w:ascii="Times" w:hAnsi="Times"/>
          <w:b/>
          <w:bCs/>
        </w:rPr>
        <w:t>Chapter 5</w:t>
      </w:r>
    </w:p>
    <w:p w14:paraId="595019CF" w14:textId="77777777" w:rsidR="00A17C07" w:rsidRPr="00C84331" w:rsidRDefault="00A17C07" w:rsidP="00A17C07">
      <w:pPr>
        <w:rPr>
          <w:rFonts w:ascii="Times" w:hAnsi="Times"/>
          <w:b/>
          <w:bCs/>
        </w:rPr>
      </w:pPr>
    </w:p>
    <w:p w14:paraId="3906629F" w14:textId="77777777" w:rsidR="00880024" w:rsidRPr="00C84331" w:rsidRDefault="00880024" w:rsidP="00A17C07">
      <w:pPr>
        <w:rPr>
          <w:rFonts w:ascii="Times" w:hAnsi="Times"/>
          <w:i/>
          <w:iCs/>
        </w:rPr>
      </w:pPr>
      <w:r w:rsidRPr="00C84331">
        <w:rPr>
          <w:rFonts w:ascii="Times" w:hAnsi="Times"/>
          <w:i/>
          <w:iCs/>
        </w:rPr>
        <w:t>No Figures</w:t>
      </w:r>
    </w:p>
    <w:p w14:paraId="4272612A" w14:textId="77777777" w:rsidR="00880024" w:rsidRPr="00AD2497" w:rsidRDefault="00880024" w:rsidP="00A17C07">
      <w:pPr>
        <w:rPr>
          <w:rFonts w:ascii="Times" w:hAnsi="Times"/>
          <w:b/>
          <w:bCs/>
        </w:rPr>
      </w:pPr>
    </w:p>
    <w:p w14:paraId="108E404D" w14:textId="297C6D77" w:rsidR="00524D3A" w:rsidRDefault="00524D3A" w:rsidP="00637E13">
      <w:pPr>
        <w:rPr>
          <w:rFonts w:ascii="Times" w:hAnsi="Times"/>
          <w:b/>
          <w:bCs/>
        </w:rPr>
      </w:pPr>
      <w:r w:rsidRPr="00AD2497">
        <w:rPr>
          <w:rFonts w:ascii="Times" w:hAnsi="Times"/>
          <w:b/>
          <w:bCs/>
        </w:rPr>
        <w:t>Supplementary Material A</w:t>
      </w:r>
    </w:p>
    <w:p w14:paraId="25804081" w14:textId="77777777" w:rsidR="00637E13" w:rsidRPr="00AD2497" w:rsidRDefault="00637E13" w:rsidP="00637E13">
      <w:pPr>
        <w:rPr>
          <w:rFonts w:ascii="Times" w:hAnsi="Times"/>
          <w:b/>
          <w:bCs/>
        </w:rPr>
      </w:pPr>
    </w:p>
    <w:p w14:paraId="64969145" w14:textId="60BC442E" w:rsidR="00EF2282" w:rsidRPr="00C84331" w:rsidRDefault="008C5337">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"Supplemental Figure A -" </w:instrText>
      </w:r>
      <w:r w:rsidRPr="00C84331">
        <w:rPr>
          <w:rFonts w:ascii="Times" w:hAnsi="Times"/>
          <w:sz w:val="24"/>
          <w:szCs w:val="24"/>
        </w:rPr>
        <w:fldChar w:fldCharType="separate"/>
      </w:r>
      <w:hyperlink w:anchor="_Toc53063729" w:history="1">
        <w:r w:rsidR="00EF2282" w:rsidRPr="00C84331">
          <w:rPr>
            <w:rStyle w:val="Hyperlink"/>
            <w:rFonts w:ascii="Times" w:hAnsi="Times" w:cs="Times"/>
            <w:noProof/>
            <w:sz w:val="24"/>
            <w:szCs w:val="24"/>
          </w:rPr>
          <w:t>Supplementary Figure A - 1A-D: Rio Zape coprolite DNA damage patterns for keystone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_Toc53063729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122</w:t>
        </w:r>
        <w:r w:rsidR="00EF2282" w:rsidRPr="00C84331">
          <w:rPr>
            <w:noProof/>
            <w:webHidden/>
            <w:sz w:val="24"/>
            <w:szCs w:val="24"/>
          </w:rPr>
          <w:fldChar w:fldCharType="end"/>
        </w:r>
      </w:hyperlink>
    </w:p>
    <w:p w14:paraId="7F4FDDE7" w14:textId="7BBD3B49"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0" w:history="1">
        <w:r w:rsidR="00EF2282" w:rsidRPr="00C84331">
          <w:rPr>
            <w:rStyle w:val="Hyperlink"/>
            <w:rFonts w:ascii="Times" w:hAnsi="Times" w:cs="Times"/>
            <w:noProof/>
            <w:sz w:val="24"/>
            <w:szCs w:val="24"/>
          </w:rPr>
          <w:t>Supplementary Figure A - 2: SourceTracker results for novel ancient dental calculus samples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_Toc53063730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123</w:t>
        </w:r>
        <w:r w:rsidR="00EF2282" w:rsidRPr="00C84331">
          <w:rPr>
            <w:noProof/>
            <w:webHidden/>
            <w:sz w:val="24"/>
            <w:szCs w:val="24"/>
          </w:rPr>
          <w:fldChar w:fldCharType="end"/>
        </w:r>
      </w:hyperlink>
    </w:p>
    <w:p w14:paraId="3600DEF4" w14:textId="1723FF2A"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1" w:history="1">
        <w:r w:rsidR="00EF2282" w:rsidRPr="00C84331">
          <w:rPr>
            <w:rStyle w:val="Hyperlink"/>
            <w:rFonts w:ascii="Times" w:hAnsi="Times" w:cs="Times"/>
            <w:noProof/>
            <w:sz w:val="24"/>
            <w:szCs w:val="24"/>
          </w:rPr>
          <w:t>Supplementary Figure A - 3A-B: Nuragic dental calculus DNA damage plots for keystone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_Toc53063731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124</w:t>
        </w:r>
        <w:r w:rsidR="00EF2282" w:rsidRPr="00C84331">
          <w:rPr>
            <w:noProof/>
            <w:webHidden/>
            <w:sz w:val="24"/>
            <w:szCs w:val="24"/>
          </w:rPr>
          <w:fldChar w:fldCharType="end"/>
        </w:r>
      </w:hyperlink>
    </w:p>
    <w:p w14:paraId="5A76102E" w14:textId="53AE0AE0"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2" w:history="1">
        <w:r w:rsidR="00EF2282" w:rsidRPr="00C84331">
          <w:rPr>
            <w:rStyle w:val="Hyperlink"/>
            <w:rFonts w:ascii="Times" w:hAnsi="Times" w:cs="Times"/>
            <w:noProof/>
            <w:sz w:val="24"/>
            <w:szCs w:val="24"/>
          </w:rPr>
          <w:t>Supplementary Figure A - 4A-C: Maya dental calculus DNA damage plots for keystone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_Toc53063732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125</w:t>
        </w:r>
        <w:r w:rsidR="00EF2282" w:rsidRPr="00C84331">
          <w:rPr>
            <w:noProof/>
            <w:webHidden/>
            <w:sz w:val="24"/>
            <w:szCs w:val="24"/>
          </w:rPr>
          <w:fldChar w:fldCharType="end"/>
        </w:r>
      </w:hyperlink>
    </w:p>
    <w:p w14:paraId="7E5790DF" w14:textId="1B069F13"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3" w:history="1">
        <w:r w:rsidR="00EF2282" w:rsidRPr="00C84331">
          <w:rPr>
            <w:rStyle w:val="Hyperlink"/>
            <w:rFonts w:ascii="Times" w:hAnsi="Times" w:cs="Times"/>
            <w:noProof/>
            <w:sz w:val="24"/>
            <w:szCs w:val="24"/>
          </w:rPr>
          <w:t>Supplementary Figure A - 5: Co-occurrence heatmap of oral taxa of interest</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_Toc53063733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126</w:t>
        </w:r>
        <w:r w:rsidR="00EF2282" w:rsidRPr="00C84331">
          <w:rPr>
            <w:noProof/>
            <w:webHidden/>
            <w:sz w:val="24"/>
            <w:szCs w:val="24"/>
          </w:rPr>
          <w:fldChar w:fldCharType="end"/>
        </w:r>
      </w:hyperlink>
    </w:p>
    <w:p w14:paraId="005DA4E4" w14:textId="50ECCAF5"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4" w:history="1">
        <w:r w:rsidR="00EF2282" w:rsidRPr="00C84331">
          <w:rPr>
            <w:rStyle w:val="Hyperlink"/>
            <w:rFonts w:ascii="Times" w:hAnsi="Times" w:cs="Times"/>
            <w:noProof/>
            <w:sz w:val="24"/>
            <w:szCs w:val="24"/>
          </w:rPr>
          <w:t>Supplementary Figure A - 6A-F: Functional diversity in ancient and modern microbiome samples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_Toc53063734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127</w:t>
        </w:r>
        <w:r w:rsidR="00EF2282" w:rsidRPr="00C84331">
          <w:rPr>
            <w:noProof/>
            <w:webHidden/>
            <w:sz w:val="24"/>
            <w:szCs w:val="24"/>
          </w:rPr>
          <w:fldChar w:fldCharType="end"/>
        </w:r>
      </w:hyperlink>
    </w:p>
    <w:p w14:paraId="238B6545" w14:textId="456347B1"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5" w:history="1">
        <w:r w:rsidR="00EF2282" w:rsidRPr="00C84331">
          <w:rPr>
            <w:rStyle w:val="Hyperlink"/>
            <w:rFonts w:ascii="Times" w:hAnsi="Times" w:cs="Times"/>
            <w:noProof/>
            <w:sz w:val="24"/>
            <w:szCs w:val="24"/>
          </w:rPr>
          <w:t>Supplementary Figure A - 7A-B: Small sample size effect network properties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_Toc53063735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128</w:t>
        </w:r>
        <w:r w:rsidR="00EF2282" w:rsidRPr="00C84331">
          <w:rPr>
            <w:noProof/>
            <w:webHidden/>
            <w:sz w:val="24"/>
            <w:szCs w:val="24"/>
          </w:rPr>
          <w:fldChar w:fldCharType="end"/>
        </w:r>
      </w:hyperlink>
    </w:p>
    <w:p w14:paraId="35B8C283" w14:textId="38AD58D5"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6" w:history="1">
        <w:r w:rsidR="00EF2282" w:rsidRPr="00C84331">
          <w:rPr>
            <w:rStyle w:val="Hyperlink"/>
            <w:rFonts w:ascii="Times" w:hAnsi="Times" w:cs="Times"/>
            <w:noProof/>
            <w:sz w:val="24"/>
            <w:szCs w:val="24"/>
          </w:rPr>
          <w:t>Supplementary Figure A - 8: Small sample size hinders identification of keystone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_Toc53063736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129</w:t>
        </w:r>
        <w:r w:rsidR="00EF2282" w:rsidRPr="00C84331">
          <w:rPr>
            <w:noProof/>
            <w:webHidden/>
            <w:sz w:val="24"/>
            <w:szCs w:val="24"/>
          </w:rPr>
          <w:fldChar w:fldCharType="end"/>
        </w:r>
      </w:hyperlink>
    </w:p>
    <w:p w14:paraId="0C0AF788" w14:textId="7DCA771A"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7" w:history="1">
        <w:r w:rsidR="00EF2282" w:rsidRPr="00C84331">
          <w:rPr>
            <w:rStyle w:val="Hyperlink"/>
            <w:rFonts w:ascii="Times" w:hAnsi="Times" w:cs="Times"/>
            <w:noProof/>
            <w:sz w:val="24"/>
            <w:szCs w:val="24"/>
          </w:rPr>
          <w:t>Supplementary Figure A - 9A-C: Visual representation of network properties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_Toc53063737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130</w:t>
        </w:r>
        <w:r w:rsidR="00EF2282" w:rsidRPr="00C84331">
          <w:rPr>
            <w:noProof/>
            <w:webHidden/>
            <w:sz w:val="24"/>
            <w:szCs w:val="24"/>
          </w:rPr>
          <w:fldChar w:fldCharType="end"/>
        </w:r>
      </w:hyperlink>
    </w:p>
    <w:p w14:paraId="3BB70F79" w14:textId="1BC6CB04" w:rsidR="00637E13" w:rsidRDefault="008C5337" w:rsidP="00637E13">
      <w:pPr>
        <w:rPr>
          <w:rFonts w:ascii="Times" w:hAnsi="Times"/>
        </w:rPr>
      </w:pPr>
      <w:r w:rsidRPr="00C84331">
        <w:rPr>
          <w:rFonts w:ascii="Times" w:hAnsi="Times"/>
        </w:rPr>
        <w:fldChar w:fldCharType="end"/>
      </w:r>
    </w:p>
    <w:p w14:paraId="2ED97586" w14:textId="78D96B1F" w:rsidR="00524D3A" w:rsidRDefault="00524D3A" w:rsidP="00637E13">
      <w:pPr>
        <w:rPr>
          <w:rFonts w:ascii="Times" w:hAnsi="Times"/>
          <w:b/>
          <w:bCs/>
        </w:rPr>
      </w:pPr>
      <w:r w:rsidRPr="00AD2497">
        <w:rPr>
          <w:rFonts w:ascii="Times" w:hAnsi="Times"/>
          <w:b/>
          <w:bCs/>
        </w:rPr>
        <w:t>Supplementary Material B</w:t>
      </w:r>
    </w:p>
    <w:p w14:paraId="47EF801E" w14:textId="77777777" w:rsidR="00637E13" w:rsidRPr="00C84331" w:rsidRDefault="00637E13" w:rsidP="00637E13">
      <w:pPr>
        <w:rPr>
          <w:rFonts w:ascii="Times" w:hAnsi="Times"/>
        </w:rPr>
      </w:pPr>
    </w:p>
    <w:p w14:paraId="371CBABE" w14:textId="66FE613B" w:rsidR="00EF2282" w:rsidRPr="00C84331" w:rsidRDefault="00821728">
      <w:pPr>
        <w:pStyle w:val="TableofFigures"/>
        <w:tabs>
          <w:tab w:val="right" w:leader="dot" w:pos="9350"/>
        </w:tabs>
        <w:rPr>
          <w:rFonts w:eastAsiaTheme="minorEastAsia" w:cstheme="minorBidi"/>
          <w:i w:val="0"/>
          <w:iCs w:val="0"/>
          <w:noProof/>
          <w:sz w:val="24"/>
          <w:szCs w:val="24"/>
        </w:rPr>
      </w:pPr>
      <w:r w:rsidRPr="00C84331">
        <w:rPr>
          <w:rFonts w:ascii="Times" w:hAnsi="Times"/>
          <w:sz w:val="24"/>
          <w:szCs w:val="24"/>
        </w:rPr>
        <w:fldChar w:fldCharType="begin"/>
      </w:r>
      <w:r w:rsidRPr="00C84331">
        <w:rPr>
          <w:rFonts w:ascii="Times" w:hAnsi="Times"/>
          <w:sz w:val="24"/>
          <w:szCs w:val="24"/>
        </w:rPr>
        <w:instrText xml:space="preserve"> TOC \h \z \c "Supplemental Figure B - " </w:instrText>
      </w:r>
      <w:r w:rsidRPr="00C84331">
        <w:rPr>
          <w:rFonts w:ascii="Times" w:hAnsi="Times"/>
          <w:sz w:val="24"/>
          <w:szCs w:val="24"/>
        </w:rPr>
        <w:fldChar w:fldCharType="separate"/>
      </w:r>
      <w:hyperlink w:anchor="_Toc53063738" w:history="1">
        <w:r w:rsidR="00EF2282" w:rsidRPr="00C84331">
          <w:rPr>
            <w:rStyle w:val="Hyperlink"/>
            <w:rFonts w:ascii="Times" w:hAnsi="Times"/>
            <w:noProof/>
            <w:sz w:val="24"/>
            <w:szCs w:val="24"/>
          </w:rPr>
          <w:t>Supplementary Figure B -  1: Gini-Simpson Index Values for Taxa Encoding SCFAs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_Toc53063738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159</w:t>
        </w:r>
        <w:r w:rsidR="00EF2282" w:rsidRPr="00C84331">
          <w:rPr>
            <w:noProof/>
            <w:webHidden/>
            <w:sz w:val="24"/>
            <w:szCs w:val="24"/>
          </w:rPr>
          <w:fldChar w:fldCharType="end"/>
        </w:r>
      </w:hyperlink>
    </w:p>
    <w:p w14:paraId="6434C9F6" w14:textId="1BC53EA5"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39" w:history="1">
        <w:r w:rsidR="00EF2282" w:rsidRPr="00C84331">
          <w:rPr>
            <w:rStyle w:val="Hyperlink"/>
            <w:rFonts w:ascii="Times" w:hAnsi="Times"/>
            <w:noProof/>
            <w:sz w:val="24"/>
            <w:szCs w:val="24"/>
          </w:rPr>
          <w:t>Supplementary Figure B -  2: Proportion of All Genes Classified to A Taxon at Different Phylogenetic Levels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_Toc53063739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160</w:t>
        </w:r>
        <w:r w:rsidR="00EF2282" w:rsidRPr="00C84331">
          <w:rPr>
            <w:noProof/>
            <w:webHidden/>
            <w:sz w:val="24"/>
            <w:szCs w:val="24"/>
          </w:rPr>
          <w:fldChar w:fldCharType="end"/>
        </w:r>
      </w:hyperlink>
    </w:p>
    <w:p w14:paraId="5834D262" w14:textId="374770C6"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0" w:history="1">
        <w:r w:rsidR="00EF2282" w:rsidRPr="00C84331">
          <w:rPr>
            <w:rStyle w:val="Hyperlink"/>
            <w:rFonts w:ascii="Times" w:hAnsi="Times"/>
            <w:noProof/>
            <w:sz w:val="24"/>
            <w:szCs w:val="24"/>
          </w:rPr>
          <w:t>Supplementary Figure B -  3: Genus:Species Relative Mapping Index.</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_Toc53063740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161</w:t>
        </w:r>
        <w:r w:rsidR="00EF2282" w:rsidRPr="00C84331">
          <w:rPr>
            <w:noProof/>
            <w:webHidden/>
            <w:sz w:val="24"/>
            <w:szCs w:val="24"/>
          </w:rPr>
          <w:fldChar w:fldCharType="end"/>
        </w:r>
      </w:hyperlink>
    </w:p>
    <w:p w14:paraId="51874B85" w14:textId="7D77E8A4" w:rsidR="00637E13" w:rsidRDefault="00821728" w:rsidP="00637E13">
      <w:pPr>
        <w:rPr>
          <w:rFonts w:ascii="Times" w:hAnsi="Times"/>
        </w:rPr>
      </w:pPr>
      <w:r w:rsidRPr="00C84331">
        <w:rPr>
          <w:rFonts w:ascii="Times" w:hAnsi="Times"/>
        </w:rPr>
        <w:fldChar w:fldCharType="end"/>
      </w:r>
    </w:p>
    <w:p w14:paraId="58ED74DA" w14:textId="366C2529" w:rsidR="00524D3A" w:rsidRDefault="00524D3A" w:rsidP="00637E13">
      <w:pPr>
        <w:rPr>
          <w:rFonts w:ascii="Times" w:hAnsi="Times"/>
          <w:b/>
          <w:bCs/>
        </w:rPr>
      </w:pPr>
      <w:r w:rsidRPr="00AD2497">
        <w:rPr>
          <w:rFonts w:ascii="Times" w:hAnsi="Times"/>
          <w:b/>
          <w:bCs/>
        </w:rPr>
        <w:t>Supplementary Material C</w:t>
      </w:r>
    </w:p>
    <w:p w14:paraId="6DDA5954" w14:textId="77777777" w:rsidR="00BF38A8" w:rsidRPr="00C84331" w:rsidRDefault="00BF38A8" w:rsidP="00637E13">
      <w:pPr>
        <w:rPr>
          <w:rFonts w:ascii="Times" w:hAnsi="Times"/>
          <w:b/>
          <w:bCs/>
        </w:rPr>
      </w:pPr>
    </w:p>
    <w:p w14:paraId="780063D2" w14:textId="21CA6B2D" w:rsidR="00EF2282" w:rsidRPr="00C84331" w:rsidRDefault="00BF38A8">
      <w:pPr>
        <w:pStyle w:val="TableofFigures"/>
        <w:tabs>
          <w:tab w:val="right" w:leader="dot" w:pos="9350"/>
        </w:tabs>
        <w:rPr>
          <w:rFonts w:eastAsiaTheme="minorEastAsia" w:cstheme="minorBidi"/>
          <w:i w:val="0"/>
          <w:iCs w:val="0"/>
          <w:noProof/>
          <w:sz w:val="24"/>
          <w:szCs w:val="24"/>
        </w:rPr>
      </w:pPr>
      <w:r w:rsidRPr="00C84331">
        <w:rPr>
          <w:rFonts w:ascii="Times" w:hAnsi="Times" w:cs="Times"/>
          <w:sz w:val="24"/>
          <w:szCs w:val="24"/>
        </w:rPr>
        <w:fldChar w:fldCharType="begin"/>
      </w:r>
      <w:r w:rsidRPr="00C84331">
        <w:rPr>
          <w:rFonts w:ascii="Times" w:hAnsi="Times" w:cs="Times"/>
          <w:sz w:val="24"/>
          <w:szCs w:val="24"/>
        </w:rPr>
        <w:instrText xml:space="preserve"> TOC \h \z \c "Supplementary Figure C - " </w:instrText>
      </w:r>
      <w:r w:rsidRPr="00C84331">
        <w:rPr>
          <w:rFonts w:ascii="Times" w:hAnsi="Times" w:cs="Times"/>
          <w:sz w:val="24"/>
          <w:szCs w:val="24"/>
        </w:rPr>
        <w:fldChar w:fldCharType="separate"/>
      </w:r>
      <w:hyperlink w:anchor="_Toc53063741" w:history="1">
        <w:r w:rsidR="00EF2282" w:rsidRPr="00C84331">
          <w:rPr>
            <w:rStyle w:val="Hyperlink"/>
            <w:rFonts w:ascii="Times" w:hAnsi="Times"/>
            <w:noProof/>
            <w:sz w:val="24"/>
            <w:szCs w:val="24"/>
          </w:rPr>
          <w:t>Supplementary Figure C -  1A-C: Weighted UniFrac beta diversity of all vaginal microbiome samples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_Toc53063741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189</w:t>
        </w:r>
        <w:r w:rsidR="00EF2282" w:rsidRPr="00C84331">
          <w:rPr>
            <w:noProof/>
            <w:webHidden/>
            <w:sz w:val="24"/>
            <w:szCs w:val="24"/>
          </w:rPr>
          <w:fldChar w:fldCharType="end"/>
        </w:r>
      </w:hyperlink>
    </w:p>
    <w:p w14:paraId="42025F9B" w14:textId="6D9E8AA2"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2" w:history="1">
        <w:r w:rsidR="00EF2282" w:rsidRPr="00C84331">
          <w:rPr>
            <w:rStyle w:val="Hyperlink"/>
            <w:rFonts w:ascii="Times" w:hAnsi="Times"/>
            <w:noProof/>
            <w:sz w:val="24"/>
            <w:szCs w:val="24"/>
          </w:rPr>
          <w:t>Supplementary Figure C -  2A-B: Proportional contribution of most abundant phyla and genera in the vaginal microbiome in this study.</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_Toc53063742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189</w:t>
        </w:r>
        <w:r w:rsidR="00EF2282" w:rsidRPr="00C84331">
          <w:rPr>
            <w:noProof/>
            <w:webHidden/>
            <w:sz w:val="24"/>
            <w:szCs w:val="24"/>
          </w:rPr>
          <w:fldChar w:fldCharType="end"/>
        </w:r>
      </w:hyperlink>
    </w:p>
    <w:p w14:paraId="701AA1EF" w14:textId="0EF6D481"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3" w:history="1">
        <w:r w:rsidR="00EF2282" w:rsidRPr="00C84331">
          <w:rPr>
            <w:rStyle w:val="Hyperlink"/>
            <w:rFonts w:ascii="Times" w:hAnsi="Times"/>
            <w:noProof/>
            <w:sz w:val="24"/>
            <w:szCs w:val="24"/>
          </w:rPr>
          <w:t>Supplementary Figure C -  3: Stacked bar chart of the proportion of samples within each study group that were dominated by different taxa</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_Toc53063743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190</w:t>
        </w:r>
        <w:r w:rsidR="00EF2282" w:rsidRPr="00C84331">
          <w:rPr>
            <w:noProof/>
            <w:webHidden/>
            <w:sz w:val="24"/>
            <w:szCs w:val="24"/>
          </w:rPr>
          <w:fldChar w:fldCharType="end"/>
        </w:r>
      </w:hyperlink>
    </w:p>
    <w:p w14:paraId="48C34BDA" w14:textId="03F4C96B"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4" w:history="1">
        <w:r w:rsidR="00EF2282" w:rsidRPr="00C84331">
          <w:rPr>
            <w:rStyle w:val="Hyperlink"/>
            <w:rFonts w:ascii="Times" w:hAnsi="Times"/>
            <w:noProof/>
            <w:sz w:val="24"/>
            <w:szCs w:val="24"/>
          </w:rPr>
          <w:t>Supplementary Figure C -  4</w:t>
        </w:r>
        <w:r w:rsidR="00EF2282" w:rsidRPr="00C84331">
          <w:rPr>
            <w:rStyle w:val="Hyperlink"/>
            <w:rFonts w:ascii="Times" w:hAnsi="Times" w:cs="Arial"/>
            <w:noProof/>
            <w:sz w:val="24"/>
            <w:szCs w:val="24"/>
          </w:rPr>
          <w:t>: Lactobacillus abundance has a positive association with log-transformed cell density in each sample.</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_Toc53063744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190</w:t>
        </w:r>
        <w:r w:rsidR="00EF2282" w:rsidRPr="00C84331">
          <w:rPr>
            <w:noProof/>
            <w:webHidden/>
            <w:sz w:val="24"/>
            <w:szCs w:val="24"/>
          </w:rPr>
          <w:fldChar w:fldCharType="end"/>
        </w:r>
      </w:hyperlink>
    </w:p>
    <w:p w14:paraId="0741D81E" w14:textId="186F8037"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5" w:history="1">
        <w:r w:rsidR="00EF2282" w:rsidRPr="00C84331">
          <w:rPr>
            <w:rStyle w:val="Hyperlink"/>
            <w:rFonts w:ascii="Times" w:hAnsi="Times"/>
            <w:noProof/>
            <w:sz w:val="24"/>
            <w:szCs w:val="24"/>
          </w:rPr>
          <w:t>Supplementary Figure C -  5</w:t>
        </w:r>
        <w:r w:rsidR="00EF2282" w:rsidRPr="00C84331">
          <w:rPr>
            <w:rStyle w:val="Hyperlink"/>
            <w:rFonts w:ascii="Times" w:hAnsi="Times" w:cs="Arial"/>
            <w:noProof/>
            <w:sz w:val="24"/>
            <w:szCs w:val="24"/>
          </w:rPr>
          <w:t>A-B: Proportional contribution of most abundant phyla  and genera  in the gut microbiome in this study.</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_Toc53063745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191</w:t>
        </w:r>
        <w:r w:rsidR="00EF2282" w:rsidRPr="00C84331">
          <w:rPr>
            <w:noProof/>
            <w:webHidden/>
            <w:sz w:val="24"/>
            <w:szCs w:val="24"/>
          </w:rPr>
          <w:fldChar w:fldCharType="end"/>
        </w:r>
      </w:hyperlink>
    </w:p>
    <w:p w14:paraId="040CBC49" w14:textId="02CB5B76"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6" w:history="1">
        <w:r w:rsidR="00EF2282" w:rsidRPr="00C84331">
          <w:rPr>
            <w:rStyle w:val="Hyperlink"/>
            <w:rFonts w:ascii="Times" w:hAnsi="Times"/>
            <w:noProof/>
            <w:sz w:val="24"/>
            <w:szCs w:val="24"/>
          </w:rPr>
          <w:t>Supplementary Figure C -  6</w:t>
        </w:r>
        <w:r w:rsidR="00EF2282" w:rsidRPr="00C84331">
          <w:rPr>
            <w:rStyle w:val="Hyperlink"/>
            <w:rFonts w:ascii="Times" w:hAnsi="Times" w:cs="Arial"/>
            <w:noProof/>
            <w:sz w:val="24"/>
            <w:szCs w:val="24"/>
          </w:rPr>
          <w:t>A-C: Weighted UniFrac beta diversity for gut microbiome samples in this study.</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_Toc53063746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191</w:t>
        </w:r>
        <w:r w:rsidR="00EF2282" w:rsidRPr="00C84331">
          <w:rPr>
            <w:noProof/>
            <w:webHidden/>
            <w:sz w:val="24"/>
            <w:szCs w:val="24"/>
          </w:rPr>
          <w:fldChar w:fldCharType="end"/>
        </w:r>
      </w:hyperlink>
    </w:p>
    <w:p w14:paraId="779FF7A3" w14:textId="5BD13C38"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7" w:history="1">
        <w:r w:rsidR="00EF2282" w:rsidRPr="00C84331">
          <w:rPr>
            <w:rStyle w:val="Hyperlink"/>
            <w:rFonts w:ascii="Times" w:hAnsi="Times"/>
            <w:noProof/>
            <w:sz w:val="24"/>
            <w:szCs w:val="24"/>
          </w:rPr>
          <w:t>Supplementary Figure C -  7</w:t>
        </w:r>
        <w:r w:rsidR="00EF2282" w:rsidRPr="00C84331">
          <w:rPr>
            <w:rStyle w:val="Hyperlink"/>
            <w:rFonts w:ascii="Times" w:hAnsi="Times" w:cs="Arial"/>
            <w:noProof/>
            <w:sz w:val="24"/>
            <w:szCs w:val="24"/>
          </w:rPr>
          <w:t>: Genera at high abundance in fecal outlier group</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_Toc53063747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192</w:t>
        </w:r>
        <w:r w:rsidR="00EF2282" w:rsidRPr="00C84331">
          <w:rPr>
            <w:noProof/>
            <w:webHidden/>
            <w:sz w:val="24"/>
            <w:szCs w:val="24"/>
          </w:rPr>
          <w:fldChar w:fldCharType="end"/>
        </w:r>
      </w:hyperlink>
    </w:p>
    <w:p w14:paraId="4EEC0E1E" w14:textId="15D35DCF"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8" w:history="1">
        <w:r w:rsidR="00EF2282" w:rsidRPr="00C84331">
          <w:rPr>
            <w:rStyle w:val="Hyperlink"/>
            <w:rFonts w:ascii="Times" w:hAnsi="Times"/>
            <w:noProof/>
            <w:sz w:val="24"/>
            <w:szCs w:val="24"/>
          </w:rPr>
          <w:t>Supplementary Figure C -  8</w:t>
        </w:r>
        <w:r w:rsidR="00EF2282" w:rsidRPr="00C84331">
          <w:rPr>
            <w:rStyle w:val="Hyperlink"/>
            <w:rFonts w:ascii="Times" w:hAnsi="Times" w:cs="Arial"/>
            <w:noProof/>
            <w:sz w:val="24"/>
            <w:szCs w:val="24"/>
          </w:rPr>
          <w:t>: Prevotella abundance in gut microbiome of ovarian cancer patients.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_Toc53063748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192</w:t>
        </w:r>
        <w:r w:rsidR="00EF2282" w:rsidRPr="00C84331">
          <w:rPr>
            <w:noProof/>
            <w:webHidden/>
            <w:sz w:val="24"/>
            <w:szCs w:val="24"/>
          </w:rPr>
          <w:fldChar w:fldCharType="end"/>
        </w:r>
      </w:hyperlink>
    </w:p>
    <w:p w14:paraId="50E66FF0" w14:textId="382DA749" w:rsidR="00EF2282" w:rsidRPr="00C84331" w:rsidRDefault="003D4F3C">
      <w:pPr>
        <w:pStyle w:val="TableofFigures"/>
        <w:tabs>
          <w:tab w:val="right" w:leader="dot" w:pos="9350"/>
        </w:tabs>
        <w:rPr>
          <w:rFonts w:eastAsiaTheme="minorEastAsia" w:cstheme="minorBidi"/>
          <w:i w:val="0"/>
          <w:iCs w:val="0"/>
          <w:noProof/>
          <w:sz w:val="24"/>
          <w:szCs w:val="24"/>
        </w:rPr>
      </w:pPr>
      <w:hyperlink w:anchor="_Toc53063749" w:history="1">
        <w:r w:rsidR="00EF2282" w:rsidRPr="00C84331">
          <w:rPr>
            <w:rStyle w:val="Hyperlink"/>
            <w:rFonts w:ascii="Times" w:hAnsi="Times"/>
            <w:noProof/>
            <w:sz w:val="24"/>
            <w:szCs w:val="24"/>
          </w:rPr>
          <w:t>Supplementary Figure C -  9</w:t>
        </w:r>
        <w:r w:rsidR="00EF2282" w:rsidRPr="00C84331">
          <w:rPr>
            <w:rStyle w:val="Hyperlink"/>
            <w:rFonts w:ascii="Times" w:hAnsi="Times" w:cs="Arial"/>
            <w:noProof/>
            <w:sz w:val="24"/>
            <w:szCs w:val="24"/>
          </w:rPr>
          <w:t>: Relationship between abundance of Escherichia in the vaginal and gut microbiomes.</w:t>
        </w:r>
        <w:r w:rsidR="00EF2282" w:rsidRPr="00C84331">
          <w:rPr>
            <w:noProof/>
            <w:webHidden/>
            <w:sz w:val="24"/>
            <w:szCs w:val="24"/>
          </w:rPr>
          <w:tab/>
        </w:r>
        <w:r w:rsidR="00EF2282" w:rsidRPr="00C84331">
          <w:rPr>
            <w:noProof/>
            <w:webHidden/>
            <w:sz w:val="24"/>
            <w:szCs w:val="24"/>
          </w:rPr>
          <w:fldChar w:fldCharType="begin"/>
        </w:r>
        <w:r w:rsidR="00EF2282" w:rsidRPr="00C84331">
          <w:rPr>
            <w:noProof/>
            <w:webHidden/>
            <w:sz w:val="24"/>
            <w:szCs w:val="24"/>
          </w:rPr>
          <w:instrText xml:space="preserve"> PAGEREF _Toc53063749 \h </w:instrText>
        </w:r>
        <w:r w:rsidR="00EF2282" w:rsidRPr="00C84331">
          <w:rPr>
            <w:noProof/>
            <w:webHidden/>
            <w:sz w:val="24"/>
            <w:szCs w:val="24"/>
          </w:rPr>
        </w:r>
        <w:r w:rsidR="00EF2282" w:rsidRPr="00C84331">
          <w:rPr>
            <w:noProof/>
            <w:webHidden/>
            <w:sz w:val="24"/>
            <w:szCs w:val="24"/>
          </w:rPr>
          <w:fldChar w:fldCharType="separate"/>
        </w:r>
        <w:r w:rsidR="00EF2282" w:rsidRPr="00C84331">
          <w:rPr>
            <w:noProof/>
            <w:webHidden/>
            <w:sz w:val="24"/>
            <w:szCs w:val="24"/>
          </w:rPr>
          <w:t>193</w:t>
        </w:r>
        <w:r w:rsidR="00EF2282" w:rsidRPr="00C84331">
          <w:rPr>
            <w:noProof/>
            <w:webHidden/>
            <w:sz w:val="24"/>
            <w:szCs w:val="24"/>
          </w:rPr>
          <w:fldChar w:fldCharType="end"/>
        </w:r>
      </w:hyperlink>
    </w:p>
    <w:p w14:paraId="7A4C2C25" w14:textId="33611844" w:rsidR="003519DC" w:rsidRPr="001659CA" w:rsidRDefault="00BF38A8" w:rsidP="001B09A3">
      <w:pPr>
        <w:spacing w:line="480" w:lineRule="auto"/>
        <w:rPr>
          <w:rFonts w:ascii="Times" w:hAnsi="Times" w:cs="Times"/>
        </w:rPr>
      </w:pPr>
      <w:r w:rsidRPr="00C84331">
        <w:rPr>
          <w:rFonts w:ascii="Times" w:hAnsi="Times" w:cs="Times"/>
        </w:rPr>
        <w:fldChar w:fldCharType="end"/>
      </w:r>
    </w:p>
    <w:p w14:paraId="3918755A" w14:textId="04274099" w:rsidR="003519DC" w:rsidRPr="001659CA" w:rsidRDefault="00013F42" w:rsidP="001B09A3">
      <w:pPr>
        <w:tabs>
          <w:tab w:val="left" w:pos="5687"/>
        </w:tabs>
        <w:spacing w:line="480" w:lineRule="auto"/>
        <w:rPr>
          <w:rFonts w:ascii="Times" w:hAnsi="Times" w:cs="Times"/>
        </w:rPr>
      </w:pPr>
      <w:r>
        <w:rPr>
          <w:rFonts w:ascii="Times" w:hAnsi="Times" w:cs="Times"/>
        </w:rPr>
        <w:tab/>
      </w:r>
    </w:p>
    <w:p w14:paraId="09A6D8F9" w14:textId="60DE7257" w:rsidR="003519DC" w:rsidRPr="001659CA" w:rsidRDefault="003519DC" w:rsidP="001B09A3">
      <w:pPr>
        <w:spacing w:line="480" w:lineRule="auto"/>
        <w:rPr>
          <w:rFonts w:ascii="Times" w:hAnsi="Times" w:cs="Times"/>
        </w:rPr>
      </w:pPr>
    </w:p>
    <w:p w14:paraId="50D5620D" w14:textId="251F5C86" w:rsidR="003519DC" w:rsidRPr="001659CA" w:rsidRDefault="003519DC" w:rsidP="003519DC">
      <w:pPr>
        <w:rPr>
          <w:rFonts w:ascii="Times" w:hAnsi="Times" w:cs="Times"/>
        </w:rPr>
      </w:pPr>
    </w:p>
    <w:p w14:paraId="3F2D4550" w14:textId="46C8F696" w:rsidR="003519DC" w:rsidRPr="001659CA" w:rsidRDefault="003519DC" w:rsidP="003519DC">
      <w:pPr>
        <w:rPr>
          <w:rFonts w:ascii="Times" w:hAnsi="Times" w:cs="Times"/>
        </w:rPr>
      </w:pPr>
    </w:p>
    <w:p w14:paraId="4E6D4726" w14:textId="1E6903F0" w:rsidR="003519DC" w:rsidRPr="0092643E" w:rsidRDefault="003519DC" w:rsidP="00D64B3E">
      <w:pPr>
        <w:pStyle w:val="Heading1"/>
        <w:numPr>
          <w:ilvl w:val="0"/>
          <w:numId w:val="0"/>
        </w:numPr>
      </w:pPr>
      <w:bookmarkStart w:id="4" w:name="_Toc50454108"/>
      <w:r w:rsidRPr="0092643E">
        <w:lastRenderedPageBreak/>
        <w:t>Abstract</w:t>
      </w:r>
      <w:bookmarkEnd w:id="4"/>
    </w:p>
    <w:p w14:paraId="72F1A259" w14:textId="59A51E65" w:rsidR="00B94BEF" w:rsidRDefault="00CB4B22" w:rsidP="00A2244A">
      <w:pPr>
        <w:spacing w:line="480" w:lineRule="auto"/>
        <w:rPr>
          <w:rFonts w:ascii="Times" w:hAnsi="Times" w:cs="Times"/>
        </w:rPr>
      </w:pPr>
      <w:r>
        <w:rPr>
          <w:rFonts w:ascii="Times" w:hAnsi="Times" w:cs="Times"/>
        </w:rPr>
        <w:t xml:space="preserve">Human microbiomes are </w:t>
      </w:r>
      <w:r w:rsidR="0008511E">
        <w:rPr>
          <w:rFonts w:ascii="Times" w:hAnsi="Times" w:cs="Times"/>
        </w:rPr>
        <w:t>increasingly seen as a key to understand</w:t>
      </w:r>
      <w:r w:rsidR="00AD2414">
        <w:rPr>
          <w:rFonts w:ascii="Times" w:hAnsi="Times" w:cs="Times"/>
        </w:rPr>
        <w:t>ing</w:t>
      </w:r>
      <w:r w:rsidR="0008511E">
        <w:rPr>
          <w:rFonts w:ascii="Times" w:hAnsi="Times" w:cs="Times"/>
        </w:rPr>
        <w:t xml:space="preserve"> human biology, whether it be in studying health/disease or in documenting human diversity. </w:t>
      </w:r>
      <w:r w:rsidR="00432BAD">
        <w:rPr>
          <w:rFonts w:ascii="Times" w:hAnsi="Times" w:cs="Times"/>
        </w:rPr>
        <w:t xml:space="preserve">Anthropological interest in human microbiomes </w:t>
      </w:r>
      <w:r w:rsidR="004F7F32">
        <w:rPr>
          <w:rFonts w:ascii="Times" w:hAnsi="Times" w:cs="Times"/>
        </w:rPr>
        <w:t>has</w:t>
      </w:r>
      <w:r w:rsidR="00432BAD">
        <w:rPr>
          <w:rFonts w:ascii="Times" w:hAnsi="Times" w:cs="Times"/>
        </w:rPr>
        <w:t xml:space="preserve"> primarily focused on</w:t>
      </w:r>
      <w:r w:rsidR="00903C9B">
        <w:rPr>
          <w:rFonts w:ascii="Times" w:hAnsi="Times" w:cs="Times"/>
        </w:rPr>
        <w:t xml:space="preserve"> </w:t>
      </w:r>
      <w:r w:rsidR="009C29F2">
        <w:rPr>
          <w:rFonts w:ascii="Times" w:hAnsi="Times" w:cs="Times"/>
        </w:rPr>
        <w:t>inventorying shifts</w:t>
      </w:r>
      <w:r w:rsidR="004F7F32">
        <w:rPr>
          <w:rFonts w:ascii="Times" w:hAnsi="Times" w:cs="Times"/>
        </w:rPr>
        <w:t xml:space="preserve"> microbial </w:t>
      </w:r>
      <w:r w:rsidR="009C29F2">
        <w:rPr>
          <w:rFonts w:ascii="Times" w:hAnsi="Times" w:cs="Times"/>
        </w:rPr>
        <w:t>abundance</w:t>
      </w:r>
      <w:r w:rsidR="004F7F32">
        <w:rPr>
          <w:rFonts w:ascii="Times" w:hAnsi="Times" w:cs="Times"/>
        </w:rPr>
        <w:t xml:space="preserve"> between</w:t>
      </w:r>
      <w:r w:rsidR="00903C9B">
        <w:rPr>
          <w:rFonts w:ascii="Times" w:hAnsi="Times" w:cs="Times"/>
        </w:rPr>
        <w:t xml:space="preserve"> lifestyle</w:t>
      </w:r>
      <w:r w:rsidR="004F7F32">
        <w:rPr>
          <w:rFonts w:ascii="Times" w:hAnsi="Times" w:cs="Times"/>
        </w:rPr>
        <w:t>s</w:t>
      </w:r>
      <w:r w:rsidR="00903C9B">
        <w:rPr>
          <w:rFonts w:ascii="Times" w:hAnsi="Times" w:cs="Times"/>
        </w:rPr>
        <w:t xml:space="preserve"> and </w:t>
      </w:r>
      <w:r w:rsidR="009C29F2">
        <w:rPr>
          <w:rFonts w:ascii="Times" w:hAnsi="Times" w:cs="Times"/>
        </w:rPr>
        <w:t>over time</w:t>
      </w:r>
      <w:r w:rsidR="004F7F32">
        <w:rPr>
          <w:rFonts w:ascii="Times" w:hAnsi="Times" w:cs="Times"/>
        </w:rPr>
        <w:t xml:space="preserve">. </w:t>
      </w:r>
      <w:r w:rsidR="00E04D9F">
        <w:rPr>
          <w:rFonts w:ascii="Times" w:hAnsi="Times" w:cs="Times"/>
        </w:rPr>
        <w:t>While undoubtedly valuable information, these</w:t>
      </w:r>
      <w:r w:rsidR="009C29F2">
        <w:rPr>
          <w:rFonts w:ascii="Times" w:hAnsi="Times" w:cs="Times"/>
        </w:rPr>
        <w:t xml:space="preserve"> taxonomic</w:t>
      </w:r>
      <w:r w:rsidR="00E04D9F">
        <w:rPr>
          <w:rFonts w:ascii="Times" w:hAnsi="Times" w:cs="Times"/>
        </w:rPr>
        <w:t xml:space="preserve"> inventories </w:t>
      </w:r>
      <w:r w:rsidR="009C29F2">
        <w:rPr>
          <w:rFonts w:ascii="Times" w:hAnsi="Times" w:cs="Times"/>
        </w:rPr>
        <w:t xml:space="preserve">lack application of theoretical frameworks that </w:t>
      </w:r>
      <w:r w:rsidR="007F5EDC">
        <w:rPr>
          <w:rFonts w:ascii="Times" w:hAnsi="Times" w:cs="Times"/>
        </w:rPr>
        <w:t xml:space="preserve">can provide a deeper understanding of human-microbiome interactions. </w:t>
      </w:r>
      <w:r w:rsidR="00667FAE">
        <w:rPr>
          <w:rFonts w:ascii="Times" w:hAnsi="Times" w:cs="Times"/>
        </w:rPr>
        <w:t xml:space="preserve">In my work, I integrate microbiome data with ideas typically used in the study of macroecological systems. </w:t>
      </w:r>
      <w:r w:rsidR="009A449F">
        <w:rPr>
          <w:rFonts w:ascii="Times" w:hAnsi="Times" w:cs="Times"/>
        </w:rPr>
        <w:t xml:space="preserve">I present a background on ecological frameworks and their general applicability to human microbiome studies in Chapter 1. In Chapters 2-4, I present unique research on human microbiome ecology. Chapter 2 is a first-of-its-kind study on ecological dynamics in ancient human microbiomes, in which I demonstrate how network analysis can inform on general microbiome community structure in ancient coprolites and dental calculus, as well as demonstrate overlap in key ecological signatures between ancient and contemporary non-industrial </w:t>
      </w:r>
      <w:r w:rsidR="00A70A12">
        <w:rPr>
          <w:rFonts w:ascii="Times" w:hAnsi="Times" w:cs="Times"/>
        </w:rPr>
        <w:t xml:space="preserve">populations. Chapter 3 is a demonstration of the value of interrogating </w:t>
      </w:r>
      <w:r w:rsidR="00267D81">
        <w:rPr>
          <w:rFonts w:ascii="Times" w:hAnsi="Times" w:cs="Times"/>
        </w:rPr>
        <w:t xml:space="preserve">potential microbiome stability and resilience in a specific niche, namely short-chain fatty acid </w:t>
      </w:r>
      <w:r w:rsidR="00840E81">
        <w:rPr>
          <w:rFonts w:ascii="Times" w:hAnsi="Times" w:cs="Times"/>
        </w:rPr>
        <w:t xml:space="preserve">(SCFA) </w:t>
      </w:r>
      <w:r w:rsidR="00267D81">
        <w:rPr>
          <w:rFonts w:ascii="Times" w:hAnsi="Times" w:cs="Times"/>
        </w:rPr>
        <w:t xml:space="preserve">production. </w:t>
      </w:r>
      <w:r w:rsidR="00840E81">
        <w:rPr>
          <w:rFonts w:ascii="Times" w:hAnsi="Times" w:cs="Times"/>
        </w:rPr>
        <w:t xml:space="preserve">Our </w:t>
      </w:r>
      <w:r w:rsidR="00A61901">
        <w:rPr>
          <w:rFonts w:ascii="Times" w:hAnsi="Times" w:cs="Times"/>
        </w:rPr>
        <w:t xml:space="preserve">research </w:t>
      </w:r>
      <w:r w:rsidR="00840E81">
        <w:rPr>
          <w:rFonts w:ascii="Times" w:hAnsi="Times" w:cs="Times"/>
        </w:rPr>
        <w:t>indicate</w:t>
      </w:r>
      <w:r w:rsidR="00A61901">
        <w:rPr>
          <w:rFonts w:ascii="Times" w:hAnsi="Times" w:cs="Times"/>
        </w:rPr>
        <w:t>s</w:t>
      </w:r>
      <w:r w:rsidR="00840E81">
        <w:rPr>
          <w:rFonts w:ascii="Times" w:hAnsi="Times" w:cs="Times"/>
        </w:rPr>
        <w:t xml:space="preserve"> that non-industrial gut microbiomes are more resilient for SCFA production and industrial SCFAs are encoded by a few, closely related species. These results come in the face of substantial database bias that inhibits study of non-industrial gut microbiome</w:t>
      </w:r>
      <w:r w:rsidR="00EA6F2D">
        <w:rPr>
          <w:rFonts w:ascii="Times" w:hAnsi="Times" w:cs="Times"/>
        </w:rPr>
        <w:t>s</w:t>
      </w:r>
      <w:r w:rsidR="00840E81">
        <w:rPr>
          <w:rFonts w:ascii="Times" w:hAnsi="Times" w:cs="Times"/>
        </w:rPr>
        <w:t xml:space="preserve">. </w:t>
      </w:r>
      <w:r w:rsidR="00BF10F7">
        <w:rPr>
          <w:rFonts w:ascii="Times" w:hAnsi="Times" w:cs="Times"/>
        </w:rPr>
        <w:t>Finally, Chapter 4</w:t>
      </w:r>
      <w:r w:rsidR="00030D96">
        <w:rPr>
          <w:rFonts w:ascii="Times" w:hAnsi="Times" w:cs="Times"/>
        </w:rPr>
        <w:t xml:space="preserve"> describes vaginal and gut microbiomes in women with Ovarian Cancer</w:t>
      </w:r>
      <w:r w:rsidR="00491ADF">
        <w:rPr>
          <w:rFonts w:ascii="Times" w:hAnsi="Times" w:cs="Times"/>
        </w:rPr>
        <w:t xml:space="preserve"> (OC)</w:t>
      </w:r>
      <w:r w:rsidR="00030D96">
        <w:rPr>
          <w:rFonts w:ascii="Times" w:hAnsi="Times" w:cs="Times"/>
        </w:rPr>
        <w:t xml:space="preserve">. We determine that </w:t>
      </w:r>
      <w:r w:rsidR="00491ADF">
        <w:rPr>
          <w:rFonts w:ascii="Times" w:hAnsi="Times" w:cs="Times"/>
        </w:rPr>
        <w:t xml:space="preserve">women with OC have lower than expected vaginal </w:t>
      </w:r>
      <w:proofErr w:type="spellStart"/>
      <w:r w:rsidR="00491ADF">
        <w:rPr>
          <w:rFonts w:ascii="Times" w:hAnsi="Times" w:cs="Times"/>
          <w:i/>
          <w:iCs/>
        </w:rPr>
        <w:t>Lactobacill</w:t>
      </w:r>
      <w:r w:rsidR="00EA6F2D">
        <w:rPr>
          <w:rFonts w:ascii="Times" w:hAnsi="Times" w:cs="Times"/>
          <w:i/>
          <w:iCs/>
        </w:rPr>
        <w:t>ii</w:t>
      </w:r>
      <w:proofErr w:type="spellEnd"/>
      <w:r w:rsidR="00491ADF">
        <w:rPr>
          <w:rFonts w:ascii="Times" w:hAnsi="Times" w:cs="Times"/>
        </w:rPr>
        <w:t xml:space="preserve"> dominance, which creates ecological space for an </w:t>
      </w:r>
      <w:proofErr w:type="gramStart"/>
      <w:r w:rsidR="00491ADF">
        <w:rPr>
          <w:rFonts w:ascii="Times" w:hAnsi="Times" w:cs="Times"/>
        </w:rPr>
        <w:t>opportunistic bacteri</w:t>
      </w:r>
      <w:r w:rsidR="00AD2414">
        <w:rPr>
          <w:rFonts w:ascii="Times" w:hAnsi="Times" w:cs="Times"/>
        </w:rPr>
        <w:t>a</w:t>
      </w:r>
      <w:proofErr w:type="gramEnd"/>
      <w:r w:rsidR="00EA6F2D">
        <w:rPr>
          <w:rFonts w:ascii="Times" w:hAnsi="Times" w:cs="Times"/>
        </w:rPr>
        <w:t xml:space="preserve"> </w:t>
      </w:r>
      <w:r w:rsidR="00491ADF">
        <w:rPr>
          <w:rFonts w:ascii="Times" w:hAnsi="Times" w:cs="Times"/>
        </w:rPr>
        <w:t xml:space="preserve">such as </w:t>
      </w:r>
      <w:r w:rsidR="00491ADF">
        <w:rPr>
          <w:rFonts w:ascii="Times" w:hAnsi="Times" w:cs="Times"/>
          <w:i/>
          <w:iCs/>
        </w:rPr>
        <w:t>Escherichia</w:t>
      </w:r>
      <w:r w:rsidR="00491ADF">
        <w:rPr>
          <w:rFonts w:ascii="Times" w:hAnsi="Times" w:cs="Times"/>
        </w:rPr>
        <w:t xml:space="preserve">, to </w:t>
      </w:r>
      <w:r w:rsidR="000D43B8">
        <w:rPr>
          <w:rFonts w:ascii="Times" w:hAnsi="Times" w:cs="Times"/>
        </w:rPr>
        <w:t>thrive</w:t>
      </w:r>
      <w:r w:rsidR="00491ADF">
        <w:rPr>
          <w:rFonts w:ascii="Times" w:hAnsi="Times" w:cs="Times"/>
        </w:rPr>
        <w:t xml:space="preserve"> in women who suffer quick recurrence of cancerous growth after platinum chemotherapy. </w:t>
      </w:r>
    </w:p>
    <w:p w14:paraId="6443BC27" w14:textId="7CD88471" w:rsidR="00F2028B" w:rsidRDefault="00460831" w:rsidP="00A2244A">
      <w:pPr>
        <w:spacing w:line="480" w:lineRule="auto"/>
        <w:rPr>
          <w:rFonts w:ascii="Times" w:hAnsi="Times" w:cs="Times"/>
        </w:rPr>
        <w:sectPr w:rsidR="00F2028B" w:rsidSect="001A214C">
          <w:footerReference w:type="default" r:id="rId10"/>
          <w:pgSz w:w="12240" w:h="15840"/>
          <w:pgMar w:top="1440" w:right="1440" w:bottom="1440" w:left="1440" w:header="720" w:footer="720" w:gutter="0"/>
          <w:pgNumType w:fmt="lowerRoman" w:start="4"/>
          <w:cols w:space="720"/>
          <w:docGrid w:linePitch="360"/>
        </w:sectPr>
      </w:pPr>
      <w:r>
        <w:rPr>
          <w:rFonts w:ascii="Times" w:hAnsi="Times" w:cs="Times"/>
          <w:b/>
          <w:bCs/>
        </w:rPr>
        <w:lastRenderedPageBreak/>
        <w:t xml:space="preserve">Dissertation Keywords: </w:t>
      </w:r>
      <w:r w:rsidR="0000598B">
        <w:rPr>
          <w:rFonts w:ascii="Times" w:hAnsi="Times" w:cs="Times"/>
        </w:rPr>
        <w:t xml:space="preserve">Human microbiome, ecology, </w:t>
      </w:r>
      <w:r w:rsidR="00B12352">
        <w:rPr>
          <w:rFonts w:ascii="Times" w:hAnsi="Times" w:cs="Times"/>
        </w:rPr>
        <w:t xml:space="preserve">resilience, </w:t>
      </w:r>
      <w:r w:rsidR="00B5351F">
        <w:rPr>
          <w:rFonts w:ascii="Times" w:hAnsi="Times" w:cs="Times"/>
        </w:rPr>
        <w:t>biological anthropology</w:t>
      </w:r>
    </w:p>
    <w:p w14:paraId="346F7DA9" w14:textId="089116CE" w:rsidR="00F2028B" w:rsidRDefault="00F2028B" w:rsidP="002E6C0A">
      <w:pPr>
        <w:pStyle w:val="Heading1"/>
        <w:numPr>
          <w:ilvl w:val="0"/>
          <w:numId w:val="3"/>
        </w:numPr>
      </w:pPr>
      <w:bookmarkStart w:id="5" w:name="_Toc50454109"/>
      <w:r w:rsidRPr="0092643E">
        <w:lastRenderedPageBreak/>
        <w:t>– Introduction</w:t>
      </w:r>
      <w:bookmarkEnd w:id="5"/>
    </w:p>
    <w:p w14:paraId="2969214E" w14:textId="40DF1FE8" w:rsidR="00AD1708" w:rsidRPr="00BC2B80" w:rsidRDefault="00F34B7D" w:rsidP="008C0D4E">
      <w:pPr>
        <w:pStyle w:val="Heading2"/>
      </w:pPr>
      <w:bookmarkStart w:id="6" w:name="_Toc50454110"/>
      <w:r>
        <w:t xml:space="preserve">1.1 </w:t>
      </w:r>
      <w:r w:rsidR="009443D9" w:rsidRPr="00BC2B80">
        <w:t>MICROBIOME BACK</w:t>
      </w:r>
      <w:r w:rsidR="009443D9">
        <w:t>G</w:t>
      </w:r>
      <w:r w:rsidR="009443D9" w:rsidRPr="00BC2B80">
        <w:t>ROUND</w:t>
      </w:r>
      <w:bookmarkEnd w:id="6"/>
    </w:p>
    <w:p w14:paraId="66D858FD" w14:textId="10179CCC" w:rsidR="00C2417F" w:rsidRPr="009443D9" w:rsidRDefault="00AD1708" w:rsidP="009443D9">
      <w:pPr>
        <w:snapToGrid w:val="0"/>
        <w:spacing w:line="480" w:lineRule="auto"/>
        <w:rPr>
          <w:rFonts w:ascii="Times" w:hAnsi="Times" w:cs="Arial"/>
        </w:rPr>
      </w:pPr>
      <w:r w:rsidRPr="009443D9">
        <w:rPr>
          <w:rFonts w:ascii="Times" w:hAnsi="Times" w:cs="Arial"/>
        </w:rPr>
        <w:t xml:space="preserve">Human health and disease </w:t>
      </w:r>
      <w:r w:rsidR="00FD360F">
        <w:rPr>
          <w:rFonts w:ascii="Times" w:hAnsi="Times" w:cs="Arial"/>
        </w:rPr>
        <w:t>are</w:t>
      </w:r>
      <w:r w:rsidRPr="009443D9">
        <w:rPr>
          <w:rFonts w:ascii="Times" w:hAnsi="Times" w:cs="Arial"/>
        </w:rPr>
        <w:t xml:space="preserve"> </w:t>
      </w:r>
      <w:r w:rsidR="00920999" w:rsidRPr="009443D9">
        <w:rPr>
          <w:rFonts w:ascii="Times" w:hAnsi="Times" w:cs="Arial"/>
        </w:rPr>
        <w:t xml:space="preserve">largely influenced </w:t>
      </w:r>
      <w:r w:rsidRPr="009443D9">
        <w:rPr>
          <w:rFonts w:ascii="Times" w:hAnsi="Times" w:cs="Arial"/>
        </w:rPr>
        <w:t xml:space="preserve">by complex interactions </w:t>
      </w:r>
      <w:r w:rsidR="00CF4B02">
        <w:rPr>
          <w:rFonts w:ascii="Times" w:hAnsi="Times" w:cs="Arial"/>
        </w:rPr>
        <w:t>among</w:t>
      </w:r>
      <w:r w:rsidRPr="009443D9">
        <w:rPr>
          <w:rFonts w:ascii="Times" w:hAnsi="Times" w:cs="Arial"/>
        </w:rPr>
        <w:t xml:space="preserve"> underlying human genetic architecture, </w:t>
      </w:r>
      <w:r w:rsidR="00920999" w:rsidRPr="009443D9">
        <w:rPr>
          <w:rFonts w:ascii="Times" w:hAnsi="Times" w:cs="Arial"/>
        </w:rPr>
        <w:t xml:space="preserve">personal </w:t>
      </w:r>
      <w:r w:rsidRPr="009443D9">
        <w:rPr>
          <w:rFonts w:ascii="Times" w:hAnsi="Times" w:cs="Arial"/>
        </w:rPr>
        <w:t>habits</w:t>
      </w:r>
      <w:r w:rsidR="00920999" w:rsidRPr="009443D9">
        <w:rPr>
          <w:rFonts w:ascii="Times" w:hAnsi="Times" w:cs="Arial"/>
        </w:rPr>
        <w:t>/</w:t>
      </w:r>
      <w:r w:rsidRPr="009443D9">
        <w:rPr>
          <w:rFonts w:ascii="Times" w:hAnsi="Times" w:cs="Arial"/>
        </w:rPr>
        <w:t>exposures</w:t>
      </w:r>
      <w:r w:rsidR="00920999" w:rsidRPr="009443D9">
        <w:rPr>
          <w:rFonts w:ascii="Times" w:hAnsi="Times" w:cs="Arial"/>
        </w:rPr>
        <w:t>/socioeconomics</w:t>
      </w:r>
      <w:r w:rsidRPr="009443D9">
        <w:rPr>
          <w:rFonts w:ascii="Times" w:hAnsi="Times" w:cs="Arial"/>
        </w:rPr>
        <w:t xml:space="preserve">, and the microbes living in and on the human body. The resident microbes, referred to as the human microbiome, are increasingly seen as integral to human biology, where their influence ranges from impacting efficiency of energy harvest from diet, maintenance of vitamin homeostasis, to fending off pathogens </w:t>
      </w:r>
      <w:r w:rsidRPr="009443D9">
        <w:rPr>
          <w:rFonts w:ascii="Times" w:hAnsi="Times" w:cs="Arial"/>
        </w:rPr>
        <w:fldChar w:fldCharType="begin"/>
      </w:r>
      <w:r w:rsidRPr="009443D9">
        <w:rPr>
          <w:rFonts w:ascii="Times" w:hAnsi="Times" w:cs="Arial"/>
        </w:rPr>
        <w:instrText xml:space="preserve"> ADDIN EN.CITE &lt;EndNote&gt;&lt;Cite&gt;&lt;Author&gt;Gilbert&lt;/Author&gt;&lt;Year&gt;2018&lt;/Year&gt;&lt;RecNum&gt;16&lt;/RecNum&gt;&lt;DisplayText&gt;(1, 2)&lt;/DisplayText&gt;&lt;record&gt;&lt;rec-number&gt;16&lt;/rec-number&gt;&lt;foreign-keys&gt;&lt;key app="EN" db-id="ea2e2fdf1arx2neswfs5sxsd95w0aw2xr0aw" timestamp="1549389165"&gt;16&lt;/key&gt;&lt;/foreign-keys&gt;&lt;ref-type name="Journal Article"&gt;17&lt;/ref-type&gt;&lt;contributors&gt;&lt;authors&gt;&lt;author&gt;Gilbert, Jack A&lt;/author&gt;&lt;author&gt;Blaser, Martin J&lt;/author&gt;&lt;author&gt;Caporaso, J Gregory&lt;/author&gt;&lt;author&gt;Jansson, Janet K&lt;/author&gt;&lt;author&gt;Lynch, Susan V&lt;/author&gt;&lt;author&gt;Knight, Rob&lt;/author&gt;&lt;/authors&gt;&lt;/contributors&gt;&lt;titles&gt;&lt;title&gt;Current understanding of the human microbiome&lt;/title&gt;&lt;secondary-title&gt;Nature medicine&lt;/secondary-title&gt;&lt;/titles&gt;&lt;periodical&gt;&lt;full-title&gt;Nature medicine&lt;/full-title&gt;&lt;/periodical&gt;&lt;pages&gt;392&lt;/pages&gt;&lt;volume&gt;24&lt;/volume&gt;&lt;number&gt;4&lt;/number&gt;&lt;dates&gt;&lt;year&gt;2018&lt;/year&gt;&lt;/dates&gt;&lt;isbn&gt;1546-170X&lt;/isbn&gt;&lt;urls&gt;&lt;/urls&gt;&lt;/record&gt;&lt;/Cite&gt;&lt;Cite&gt;&lt;Author&gt;Knight&lt;/Author&gt;&lt;Year&gt;2018&lt;/Year&gt;&lt;RecNum&gt;21&lt;/RecNum&gt;&lt;record&gt;&lt;rec-number&gt;21&lt;/rec-number&gt;&lt;foreign-keys&gt;&lt;key app="EN" db-id="ea2e2fdf1arx2neswfs5sxsd95w0aw2xr0aw" timestamp="1549389331"&gt;21&lt;/key&gt;&lt;/foreign-keys&gt;&lt;ref-type name="Journal Article"&gt;17&lt;/ref-type&gt;&lt;contributors&gt;&lt;authors&gt;&lt;author&gt;Knight, Rob&lt;/author&gt;&lt;author&gt;Vrbanac, Alison&lt;/author&gt;&lt;author&gt;Taylor, Bryn C&lt;/author&gt;&lt;author&gt;Aksenov, Alexander&lt;/author&gt;&lt;author&gt;Callewaert, Chris&lt;/author&gt;&lt;author&gt;Debelius, Justine&lt;/author&gt;&lt;author&gt;Gonzalez, Antonio&lt;/author&gt;&lt;author&gt;Kosciolek, Tomasz&lt;/author&gt;&lt;author&gt;McCall, Laura-Isobel&lt;/author&gt;&lt;author&gt;McDonald, Daniel&lt;/author&gt;&lt;/authors&gt;&lt;/contributors&gt;&lt;titles&gt;&lt;title&gt;Best practices for analysing microbiomes&lt;/title&gt;&lt;secondary-title&gt;Nature Reviews Microbiology&lt;/secondary-title&gt;&lt;/titles&gt;&lt;periodical&gt;&lt;full-title&gt;Nature Reviews Microbiology&lt;/full-title&gt;&lt;/periodical&gt;&lt;pages&gt;1&lt;/pages&gt;&lt;dates&gt;&lt;year&gt;2018&lt;/year&gt;&lt;/dates&gt;&lt;isbn&gt;1740-1534&lt;/isbn&gt;&lt;urls&gt;&lt;/urls&gt;&lt;/record&gt;&lt;/Cite&gt;&lt;/EndNote&gt;</w:instrText>
      </w:r>
      <w:r w:rsidRPr="009443D9">
        <w:rPr>
          <w:rFonts w:ascii="Times" w:hAnsi="Times" w:cs="Arial"/>
        </w:rPr>
        <w:fldChar w:fldCharType="separate"/>
      </w:r>
      <w:r w:rsidRPr="009443D9">
        <w:rPr>
          <w:rFonts w:ascii="Times" w:hAnsi="Times" w:cs="Arial"/>
          <w:noProof/>
        </w:rPr>
        <w:t>(1, 2)</w:t>
      </w:r>
      <w:r w:rsidRPr="009443D9">
        <w:rPr>
          <w:rFonts w:ascii="Times" w:hAnsi="Times" w:cs="Arial"/>
        </w:rPr>
        <w:fldChar w:fldCharType="end"/>
      </w:r>
      <w:r w:rsidR="00C2417F" w:rsidRPr="009443D9">
        <w:rPr>
          <w:rFonts w:ascii="Times" w:hAnsi="Times" w:cs="Arial"/>
        </w:rPr>
        <w:t xml:space="preserve">. Human gut microbiomes consist of hundreds to thousands of microbial species from a diverse range of bacterial phyla and </w:t>
      </w:r>
      <w:r w:rsidR="00DD3FDE" w:rsidRPr="009443D9">
        <w:rPr>
          <w:rFonts w:ascii="Times" w:hAnsi="Times" w:cs="Arial"/>
        </w:rPr>
        <w:t xml:space="preserve">many studies have focused on inventorying the presence/abundance of bacteria in different health/disease states, as well as between lifestyles </w:t>
      </w:r>
      <w:r w:rsidR="00DD3FDE" w:rsidRPr="009443D9">
        <w:rPr>
          <w:rFonts w:ascii="Times" w:hAnsi="Times" w:cs="Arial"/>
        </w:rPr>
        <w:fldChar w:fldCharType="begin">
          <w:fldData xml:space="preserve">PEVuZE5vdGU+PENpdGU+PEF1dGhvcj5MZXk8L0F1dGhvcj48WWVhcj4yMDA1PC9ZZWFyPjxSZWNO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</w:fldData>
        </w:fldChar>
      </w:r>
      <w:r w:rsidR="00DD3FDE" w:rsidRPr="009443D9">
        <w:rPr>
          <w:rFonts w:ascii="Times" w:hAnsi="Times" w:cs="Arial"/>
        </w:rPr>
        <w:instrText xml:space="preserve"> ADDIN EN.CITE </w:instrText>
      </w:r>
      <w:r w:rsidR="00DD3FDE" w:rsidRPr="009443D9">
        <w:rPr>
          <w:rFonts w:ascii="Times" w:hAnsi="Times" w:cs="Arial"/>
        </w:rPr>
        <w:fldChar w:fldCharType="begin">
          <w:fldData xml:space="preserve">PEVuZE5vdGU+PENpdGU+PEF1dGhvcj5MZXk8L0F1dGhvcj48WWVhcj4yMDA1PC9ZZWFyPjxSZWNO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</w:fldData>
        </w:fldChar>
      </w:r>
      <w:r w:rsidR="00DD3FDE" w:rsidRPr="009443D9">
        <w:rPr>
          <w:rFonts w:ascii="Times" w:hAnsi="Times" w:cs="Arial"/>
        </w:rPr>
        <w:instrText xml:space="preserve"> ADDIN EN.CITE.DATA </w:instrText>
      </w:r>
      <w:r w:rsidR="00DD3FDE" w:rsidRPr="009443D9">
        <w:rPr>
          <w:rFonts w:ascii="Times" w:hAnsi="Times" w:cs="Arial"/>
        </w:rPr>
      </w:r>
      <w:r w:rsidR="00DD3FDE" w:rsidRPr="009443D9">
        <w:rPr>
          <w:rFonts w:ascii="Times" w:hAnsi="Times" w:cs="Arial"/>
        </w:rPr>
        <w:fldChar w:fldCharType="end"/>
      </w:r>
      <w:r w:rsidR="00DD3FDE" w:rsidRPr="009443D9">
        <w:rPr>
          <w:rFonts w:ascii="Times" w:hAnsi="Times" w:cs="Arial"/>
        </w:rPr>
      </w:r>
      <w:r w:rsidR="00DD3FDE" w:rsidRPr="009443D9">
        <w:rPr>
          <w:rFonts w:ascii="Times" w:hAnsi="Times" w:cs="Arial"/>
        </w:rPr>
        <w:fldChar w:fldCharType="separate"/>
      </w:r>
      <w:r w:rsidR="00DD3FDE" w:rsidRPr="009443D9">
        <w:rPr>
          <w:rFonts w:ascii="Times" w:hAnsi="Times" w:cs="Arial"/>
          <w:noProof/>
        </w:rPr>
        <w:t>(3-7)</w:t>
      </w:r>
      <w:r w:rsidR="00DD3FDE" w:rsidRPr="009443D9">
        <w:rPr>
          <w:rFonts w:ascii="Times" w:hAnsi="Times" w:cs="Arial"/>
        </w:rPr>
        <w:fldChar w:fldCharType="end"/>
      </w:r>
      <w:r w:rsidR="00DD3FDE" w:rsidRPr="009443D9">
        <w:rPr>
          <w:rFonts w:ascii="Times" w:hAnsi="Times" w:cs="Arial"/>
        </w:rPr>
        <w:t xml:space="preserve">. While various studies have identified specific microbes that are strongly influenced by lifestyle, such as diet, or found bacteria that are associated with disease, there is an increasing awareness that the metabolic capabilities of the human microbiome paint a more accurate picture of this ecosystem </w:t>
      </w:r>
      <w:r w:rsidR="00DD3FDE" w:rsidRPr="009443D9">
        <w:rPr>
          <w:rFonts w:ascii="Times" w:hAnsi="Times" w:cs="Arial"/>
        </w:rPr>
        <w:fldChar w:fldCharType="begin"/>
      </w:r>
      <w:r w:rsidR="00E81FD1" w:rsidRPr="009443D9">
        <w:rPr>
          <w:rFonts w:ascii="Times" w:hAnsi="Times" w:cs="Arial"/>
        </w:rPr>
        <w:instrText xml:space="preserve"> ADDIN EN.CITE &lt;EndNote&gt;&lt;Cite&gt;&lt;Author&gt;Moya&lt;/Author&gt;&lt;Year&gt;2016&lt;/Year&gt;&lt;RecNum&gt;35&lt;/RecNum&gt;&lt;DisplayText&gt;(8, 9)&lt;/DisplayText&gt;&lt;record&gt;&lt;rec-number&gt;35&lt;/rec-number&gt;&lt;foreign-keys&gt;&lt;key app="EN" db-id="ea2e2fdf1arx2neswfs5sxsd95w0aw2xr0aw" timestamp="1549389746"&gt;35&lt;/key&gt;&lt;/foreign-keys&gt;&lt;ref-type name="Journal Article"&gt;17&lt;/ref-type&gt;&lt;contributors&gt;&lt;authors&gt;&lt;author&gt;Moya, Andrés&lt;/author&gt;&lt;author&gt;Ferrer, Manuel&lt;/author&gt;&lt;/authors&gt;&lt;/contributors&gt;&lt;titles&gt;&lt;title&gt;Functional redundancy-induced stability of gut microbiota subjected to disturbance&lt;/title&gt;&lt;secondary-title&gt;Trends in microbiology&lt;/secondary-title&gt;&lt;/titles&gt;&lt;periodical&gt;&lt;full-title&gt;Trends in microbiology&lt;/full-title&gt;&lt;/periodical&gt;&lt;pages&gt;402-413&lt;/pages&gt;&lt;volume&gt;24&lt;/volume&gt;&lt;number&gt;5&lt;/number&gt;&lt;dates&gt;&lt;year&gt;2016&lt;/year&gt;&lt;/dates&gt;&lt;isbn&gt;0966-842X&lt;/isbn&gt;&lt;urls&gt;&lt;/urls&gt;&lt;/record&gt;&lt;/Cite&gt;&lt;Cite&gt;&lt;Author&gt;Sommer&lt;/Author&gt;&lt;Year&gt;2017&lt;/Year&gt;&lt;RecNum&gt;45&lt;/RecNum&gt;&lt;record&gt;&lt;rec-number&gt;45&lt;/rec-number&gt;&lt;foreign-keys&gt;&lt;key app="EN" db-id="ea2e2fdf1arx2neswfs5sxsd95w0aw2xr0aw" timestamp="1549390003"&gt;45&lt;/key&gt;&lt;/foreign-keys&gt;&lt;ref-type name="Journal Article"&gt;17&lt;/ref-type&gt;&lt;contributors&gt;&lt;authors&gt;&lt;author&gt;Sommer, Felix&lt;/author&gt;&lt;author&gt;Anderson, Jacqueline Moltzau&lt;/author&gt;&lt;author&gt;Bharti, Richa&lt;/author&gt;&lt;author&gt;Raes, Jeroen&lt;/author&gt;&lt;author&gt;Rosenstiel, Philip&lt;/author&gt;&lt;/authors&gt;&lt;/contributors&gt;&lt;titles&gt;&lt;title&gt;The resilience of the intestinal microbiota influences health and disease&lt;/title&gt;&lt;secondary-title&gt;Nature Reviews Microbiology&lt;/secondary-title&gt;&lt;/titles&gt;&lt;periodical&gt;&lt;full-title&gt;Nature Reviews Microbiology&lt;/full-title&gt;&lt;/periodical&gt;&lt;pages&gt;630&lt;/pages&gt;&lt;volume&gt;15&lt;/volume&gt;&lt;number&gt;10&lt;/number&gt;&lt;dates&gt;&lt;year&gt;2017&lt;/year&gt;&lt;/dates&gt;&lt;isbn&gt;1740-1534&lt;/isbn&gt;&lt;urls&gt;&lt;/urls&gt;&lt;/record&gt;&lt;/Cite&gt;&lt;/EndNote&gt;</w:instrText>
      </w:r>
      <w:r w:rsidR="00DD3FDE" w:rsidRPr="009443D9">
        <w:rPr>
          <w:rFonts w:ascii="Times" w:hAnsi="Times" w:cs="Arial"/>
        </w:rPr>
        <w:fldChar w:fldCharType="separate"/>
      </w:r>
      <w:r w:rsidR="00E81FD1" w:rsidRPr="009443D9">
        <w:rPr>
          <w:rFonts w:ascii="Times" w:hAnsi="Times" w:cs="Arial"/>
          <w:noProof/>
        </w:rPr>
        <w:t>(8, 9)</w:t>
      </w:r>
      <w:r w:rsidR="00DD3FDE" w:rsidRPr="009443D9">
        <w:rPr>
          <w:rFonts w:ascii="Times" w:hAnsi="Times" w:cs="Arial"/>
        </w:rPr>
        <w:fldChar w:fldCharType="end"/>
      </w:r>
      <w:r w:rsidR="00DD3FDE" w:rsidRPr="009443D9">
        <w:rPr>
          <w:rFonts w:ascii="Times" w:hAnsi="Times" w:cs="Arial"/>
        </w:rPr>
        <w:t>. In other words, understanding the microbial aspect of human biology needs more information than just an inventory of what microbes are present, it requires knowledge of these microbes’ metabolic capabilities (functional analysis).</w:t>
      </w:r>
    </w:p>
    <w:p w14:paraId="6420F2FC" w14:textId="5F168AC2" w:rsidR="00DD3FDE" w:rsidRPr="009443D9" w:rsidRDefault="00DD3FDE" w:rsidP="009443D9">
      <w:pPr>
        <w:snapToGrid w:val="0"/>
        <w:spacing w:line="480" w:lineRule="auto"/>
        <w:rPr>
          <w:rFonts w:ascii="Times" w:hAnsi="Times" w:cs="Arial"/>
        </w:rPr>
      </w:pPr>
    </w:p>
    <w:p w14:paraId="466C591C" w14:textId="183964AA" w:rsidR="00D94624" w:rsidRPr="009443D9" w:rsidRDefault="00DD3FDE" w:rsidP="009443D9">
      <w:pPr>
        <w:snapToGrid w:val="0"/>
        <w:spacing w:line="480" w:lineRule="auto"/>
        <w:rPr>
          <w:rFonts w:ascii="Times" w:hAnsi="Times" w:cs="Arial"/>
        </w:rPr>
      </w:pPr>
      <w:r w:rsidRPr="009443D9">
        <w:rPr>
          <w:rFonts w:ascii="Times" w:hAnsi="Times" w:cs="Arial"/>
        </w:rPr>
        <w:t>Advances in next-generation DNA sequencing have facilitated great insights into the functional capabilities of the human microbiome via metagenomic</w:t>
      </w:r>
      <w:r w:rsidR="00721683" w:rsidRPr="009443D9">
        <w:rPr>
          <w:rFonts w:ascii="Times" w:hAnsi="Times" w:cs="Arial"/>
        </w:rPr>
        <w:t>s and</w:t>
      </w:r>
      <w:r w:rsidRPr="009443D9">
        <w:rPr>
          <w:rFonts w:ascii="Times" w:hAnsi="Times" w:cs="Arial"/>
        </w:rPr>
        <w:t xml:space="preserve"> transcriptomics </w:t>
      </w:r>
      <w:r w:rsidRPr="009443D9">
        <w:rPr>
          <w:rFonts w:ascii="Times" w:hAnsi="Times" w:cs="Arial"/>
        </w:rPr>
        <w:fldChar w:fldCharType="begin"/>
      </w:r>
      <w:r w:rsidRPr="009443D9">
        <w:rPr>
          <w:rFonts w:ascii="Times" w:hAnsi="Times" w:cs="Arial"/>
        </w:rPr>
        <w:instrText xml:space="preserve"> ADDIN EN.CITE &lt;EndNote&gt;&lt;Cite&gt;&lt;Author&gt;Knight&lt;/Author&gt;&lt;Year&gt;2018&lt;/Year&gt;&lt;RecNum&gt;21&lt;/RecNum&gt;&lt;DisplayText&gt;(2)&lt;/DisplayText&gt;&lt;record&gt;&lt;rec-number&gt;21&lt;/rec-number&gt;&lt;foreign-keys&gt;&lt;key app="EN" db-id="ea2e2fdf1arx2neswfs5sxsd95w0aw2xr0aw" timestamp="1549389331"&gt;21&lt;/key&gt;&lt;/foreign-keys&gt;&lt;ref-type name="Journal Article"&gt;17&lt;/ref-type&gt;&lt;contributors&gt;&lt;authors&gt;&lt;author&gt;Knight, Rob&lt;/author&gt;&lt;author&gt;Vrbanac, Alison&lt;/author&gt;&lt;author&gt;Taylor, Bryn C&lt;/author&gt;&lt;author&gt;Aksenov, Alexander&lt;/author&gt;&lt;author&gt;Callewaert, Chris&lt;/author&gt;&lt;author&gt;Debelius, Justine&lt;/author&gt;&lt;author&gt;Gonzalez, Antonio&lt;/author&gt;&lt;author&gt;Kosciolek, Tomasz&lt;/author&gt;&lt;author&gt;McCall, Laura-Isobel&lt;/author&gt;&lt;author&gt;McDonald, Daniel&lt;/author&gt;&lt;/authors&gt;&lt;/contributors&gt;&lt;titles&gt;&lt;title&gt;Best practices for analysing microbiomes&lt;/title&gt;&lt;secondary-title&gt;Nature Reviews Microbiology&lt;/secondary-title&gt;&lt;/titles&gt;&lt;periodical&gt;&lt;full-title&gt;Nature Reviews Microbiology&lt;/full-title&gt;&lt;/periodical&gt;&lt;pages&gt;1&lt;/pages&gt;&lt;dates&gt;&lt;year&gt;2018&lt;/year&gt;&lt;/dates&gt;&lt;isbn&gt;1740-1534&lt;/isbn&gt;&lt;urls&gt;&lt;/urls&gt;&lt;/record&gt;&lt;/Cite&gt;&lt;/EndNote&gt;</w:instrText>
      </w:r>
      <w:r w:rsidRPr="009443D9">
        <w:rPr>
          <w:rFonts w:ascii="Times" w:hAnsi="Times" w:cs="Arial"/>
        </w:rPr>
        <w:fldChar w:fldCharType="separate"/>
      </w:r>
      <w:r w:rsidRPr="009443D9">
        <w:rPr>
          <w:rFonts w:ascii="Times" w:hAnsi="Times" w:cs="Arial"/>
          <w:noProof/>
        </w:rPr>
        <w:t>(2)</w:t>
      </w:r>
      <w:r w:rsidRPr="009443D9">
        <w:rPr>
          <w:rFonts w:ascii="Times" w:hAnsi="Times" w:cs="Arial"/>
        </w:rPr>
        <w:fldChar w:fldCharType="end"/>
      </w:r>
      <w:r w:rsidRPr="009443D9">
        <w:rPr>
          <w:rFonts w:ascii="Times" w:hAnsi="Times" w:cs="Arial"/>
        </w:rPr>
        <w:t xml:space="preserve"> by providing reams of </w:t>
      </w:r>
      <w:r w:rsidR="00721683" w:rsidRPr="009443D9">
        <w:rPr>
          <w:rFonts w:ascii="Times" w:hAnsi="Times" w:cs="Arial"/>
        </w:rPr>
        <w:t>data, resulting in ever-growing databases of annotations linking DNA sequences to proteins and metabolic processes.</w:t>
      </w:r>
      <w:r w:rsidRPr="009443D9">
        <w:rPr>
          <w:rFonts w:ascii="Times" w:hAnsi="Times" w:cs="Arial"/>
        </w:rPr>
        <w:t xml:space="preserve"> </w:t>
      </w:r>
      <w:r w:rsidR="00721683" w:rsidRPr="009443D9">
        <w:rPr>
          <w:rFonts w:ascii="Times" w:hAnsi="Times" w:cs="Arial"/>
        </w:rPr>
        <w:t>Y</w:t>
      </w:r>
      <w:r w:rsidRPr="009443D9">
        <w:rPr>
          <w:rFonts w:ascii="Times" w:hAnsi="Times" w:cs="Arial"/>
        </w:rPr>
        <w:t>et the technological advances have not been matched by advances in theory</w:t>
      </w:r>
      <w:r w:rsidR="00721683" w:rsidRPr="009443D9">
        <w:rPr>
          <w:rFonts w:ascii="Times" w:hAnsi="Times" w:cs="Arial"/>
        </w:rPr>
        <w:t xml:space="preserve">. Similar to taxonomic inventories, functional inventories provide a useful overview of what is present in a </w:t>
      </w:r>
      <w:r w:rsidR="00B929CD" w:rsidRPr="009443D9">
        <w:rPr>
          <w:rFonts w:ascii="Times" w:hAnsi="Times" w:cs="Arial"/>
        </w:rPr>
        <w:t>microbiome,</w:t>
      </w:r>
      <w:r w:rsidR="00721683" w:rsidRPr="009443D9">
        <w:rPr>
          <w:rFonts w:ascii="Times" w:hAnsi="Times" w:cs="Arial"/>
        </w:rPr>
        <w:t xml:space="preserve"> but it masks lower-level dynamics.</w:t>
      </w:r>
      <w:r w:rsidR="006E7CEE" w:rsidRPr="009443D9">
        <w:rPr>
          <w:rFonts w:ascii="Times" w:hAnsi="Times" w:cs="Arial"/>
        </w:rPr>
        <w:t xml:space="preserve"> There is </w:t>
      </w:r>
      <w:r w:rsidR="006E7CEE" w:rsidRPr="009443D9">
        <w:rPr>
          <w:rFonts w:ascii="Times" w:hAnsi="Times" w:cs="Arial"/>
        </w:rPr>
        <w:lastRenderedPageBreak/>
        <w:t>extensive room</w:t>
      </w:r>
      <w:r w:rsidR="00D94624" w:rsidRPr="009443D9">
        <w:rPr>
          <w:rFonts w:ascii="Times" w:hAnsi="Times" w:cs="Arial"/>
        </w:rPr>
        <w:t xml:space="preserve"> to address th</w:t>
      </w:r>
      <w:r w:rsidR="00FD360F">
        <w:rPr>
          <w:rFonts w:ascii="Times" w:hAnsi="Times" w:cs="Arial"/>
        </w:rPr>
        <w:t>is</w:t>
      </w:r>
      <w:r w:rsidR="00D94624" w:rsidRPr="009443D9">
        <w:rPr>
          <w:rFonts w:ascii="Times" w:hAnsi="Times" w:cs="Arial"/>
        </w:rPr>
        <w:t xml:space="preserve"> theoretical gap through incorporation of frameworks from macroecology; namely,</w:t>
      </w:r>
      <w:r w:rsidR="006E7CEE" w:rsidRPr="009443D9">
        <w:rPr>
          <w:rFonts w:ascii="Times" w:hAnsi="Times" w:cs="Arial"/>
        </w:rPr>
        <w:t xml:space="preserve"> </w:t>
      </w:r>
      <w:r w:rsidR="009E19D2" w:rsidRPr="009443D9">
        <w:rPr>
          <w:rFonts w:ascii="Times" w:hAnsi="Times" w:cs="Arial"/>
        </w:rPr>
        <w:t xml:space="preserve">ecosystem resilience, stability in functional potential, and identification of </w:t>
      </w:r>
      <w:r w:rsidR="00D94624" w:rsidRPr="009443D9">
        <w:rPr>
          <w:rFonts w:ascii="Times" w:hAnsi="Times" w:cs="Arial"/>
        </w:rPr>
        <w:t xml:space="preserve">keystone taxa that perform vital roles in the microbial system. </w:t>
      </w:r>
    </w:p>
    <w:p w14:paraId="0E152944" w14:textId="5CDCDF5B" w:rsidR="00F1445D" w:rsidRDefault="00F1445D" w:rsidP="00D94624">
      <w:pPr>
        <w:snapToGrid w:val="0"/>
        <w:rPr>
          <w:rFonts w:ascii="Arial" w:hAnsi="Arial" w:cs="Arial"/>
          <w:sz w:val="20"/>
          <w:szCs w:val="20"/>
        </w:rPr>
      </w:pPr>
    </w:p>
    <w:p w14:paraId="563CBD5C" w14:textId="52DEC104" w:rsidR="00E81FD1" w:rsidRPr="00F1445D" w:rsidRDefault="00F34B7D" w:rsidP="00F1445D">
      <w:pPr>
        <w:pStyle w:val="Heading2"/>
        <w:rPr>
          <w:rFonts w:eastAsia="Times New Roman"/>
        </w:rPr>
      </w:pPr>
      <w:bookmarkStart w:id="7" w:name="_Toc50454111"/>
      <w:r>
        <w:rPr>
          <w:rFonts w:eastAsia="Times New Roman"/>
        </w:rPr>
        <w:t xml:space="preserve">1.2 </w:t>
      </w:r>
      <w:r w:rsidR="009443D9">
        <w:rPr>
          <w:rFonts w:eastAsia="Times New Roman"/>
        </w:rPr>
        <w:t>MICROBIOMES IN ANTHROPOLOGY</w:t>
      </w:r>
      <w:bookmarkEnd w:id="7"/>
    </w:p>
    <w:p w14:paraId="6D370672" w14:textId="4136BB6A" w:rsidR="00E81FD1" w:rsidRPr="00C85CED" w:rsidRDefault="00E81FD1" w:rsidP="00C85CED">
      <w:pPr>
        <w:spacing w:line="480" w:lineRule="auto"/>
        <w:rPr>
          <w:rFonts w:ascii="Times" w:hAnsi="Times" w:cs="Arial"/>
        </w:rPr>
      </w:pPr>
      <w:r w:rsidRPr="00C85CED">
        <w:rPr>
          <w:rFonts w:ascii="Times" w:hAnsi="Times" w:cs="Arial"/>
        </w:rPr>
        <w:t xml:space="preserve">Ecological microbiome analysis is assuredly making inroads in the field </w:t>
      </w:r>
      <w:r w:rsidRPr="00C85CED">
        <w:rPr>
          <w:rFonts w:ascii="Times" w:hAnsi="Times" w:cs="Arial"/>
        </w:rPr>
        <w:fldChar w:fldCharType="begin">
          <w:fldData xml:space="preserve">PEVuZE5vdGU+PENpdGU+PEF1dGhvcj5Cw6Rja2hlZDwvQXV0aG9yPjxZZWFyPjIwMTU8L1llYXI+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</w:fldData>
        </w:fldChar>
      </w:r>
      <w:r w:rsidRPr="00C85CED">
        <w:rPr>
          <w:rFonts w:ascii="Times" w:hAnsi="Times" w:cs="Arial"/>
        </w:rPr>
        <w:instrText xml:space="preserve"> ADDIN EN.CITE </w:instrText>
      </w:r>
      <w:r w:rsidRPr="00C85CED">
        <w:rPr>
          <w:rFonts w:ascii="Times" w:hAnsi="Times" w:cs="Arial"/>
        </w:rPr>
        <w:fldChar w:fldCharType="begin">
          <w:fldData xml:space="preserve">PEVuZE5vdGU+PENpdGU+PEF1dGhvcj5Cw6Rja2hlZDwvQXV0aG9yPjxZZWFyPjIwMTU8L1llYXI+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</w:fldData>
        </w:fldChar>
      </w:r>
      <w:r w:rsidRPr="00C85CED">
        <w:rPr>
          <w:rFonts w:ascii="Times" w:hAnsi="Times" w:cs="Arial"/>
        </w:rPr>
        <w:instrText xml:space="preserve"> ADDIN EN.CITE.DATA </w:instrText>
      </w:r>
      <w:r w:rsidRPr="00C85CED">
        <w:rPr>
          <w:rFonts w:ascii="Times" w:hAnsi="Times" w:cs="Arial"/>
        </w:rPr>
      </w:r>
      <w:r w:rsidRPr="00C85CED">
        <w:rPr>
          <w:rFonts w:ascii="Times" w:hAnsi="Times" w:cs="Arial"/>
        </w:rPr>
        <w:fldChar w:fldCharType="end"/>
      </w:r>
      <w:r w:rsidRPr="00C85CED">
        <w:rPr>
          <w:rFonts w:ascii="Times" w:hAnsi="Times" w:cs="Arial"/>
        </w:rPr>
      </w:r>
      <w:r w:rsidRPr="00C85CED">
        <w:rPr>
          <w:rFonts w:ascii="Times" w:hAnsi="Times" w:cs="Arial"/>
        </w:rPr>
        <w:fldChar w:fldCharType="separate"/>
      </w:r>
      <w:r w:rsidRPr="00C85CED">
        <w:rPr>
          <w:rFonts w:ascii="Times" w:hAnsi="Times" w:cs="Arial"/>
          <w:noProof/>
        </w:rPr>
        <w:t>(10-13)</w:t>
      </w:r>
      <w:r w:rsidRPr="00C85CED">
        <w:rPr>
          <w:rFonts w:ascii="Times" w:hAnsi="Times" w:cs="Arial"/>
        </w:rPr>
        <w:fldChar w:fldCharType="end"/>
      </w:r>
      <w:r w:rsidRPr="00C85CED">
        <w:rPr>
          <w:rFonts w:ascii="Times" w:hAnsi="Times" w:cs="Arial"/>
        </w:rPr>
        <w:t xml:space="preserve"> but there has been little incorporation of ecological frameworks into anthropological microbiome research. Anthropology has an important seat at the table in microbiome research because it is anthropologists’ focus on human evolution and lifestyle diversity that have yielded a variety of biologically important findings. There is evidence that microbiome communities, and specific lineages of bacteria in particular, have co-speciated with their animal hosts </w:t>
      </w:r>
      <w:r w:rsidRPr="00C85CED">
        <w:rPr>
          <w:rFonts w:ascii="Times" w:hAnsi="Times" w:cs="Arial"/>
        </w:rPr>
        <w:fldChar w:fldCharType="begin"/>
      </w:r>
      <w:r w:rsidR="006457C4" w:rsidRPr="00C85CED">
        <w:rPr>
          <w:rFonts w:ascii="Times" w:hAnsi="Times" w:cs="Arial"/>
        </w:rPr>
        <w:instrText xml:space="preserve"> ADDIN EN.CITE &lt;EndNote&gt;&lt;Cite&gt;&lt;Author&gt;Davenport&lt;/Author&gt;&lt;Year&gt;2017&lt;/Year&gt;&lt;RecNum&gt;10&lt;/RecNum&gt;&lt;DisplayText&gt;(14, 15)&lt;/DisplayText&gt;&lt;record&gt;&lt;rec-number&gt;10&lt;/rec-number&gt;&lt;foreign-keys&gt;&lt;key app="EN" db-id="ea2e2fdf1arx2neswfs5sxsd95w0aw2xr0aw" timestamp="1549388996"&gt;10&lt;/key&gt;&lt;/foreign-keys&gt;&lt;ref-type name="Journal Article"&gt;17&lt;/ref-type&gt;&lt;contributors&gt;&lt;authors&gt;&lt;author&gt;Davenport, Emily R&lt;/author&gt;&lt;author&gt;Sanders, Jon G&lt;/author&gt;&lt;author&gt;Song, Se Jin&lt;/author&gt;&lt;author&gt;Amato, Katherine R&lt;/author&gt;&lt;author&gt;Clark, Andrew G&lt;/author&gt;&lt;author&gt;Knight, Rob&lt;/author&gt;&lt;/authors&gt;&lt;/contributors&gt;&lt;titles&gt;&lt;title&gt;The human microbiome in evolution&lt;/title&gt;&lt;secondary-title&gt;BMC biology&lt;/secondary-title&gt;&lt;/titles&gt;&lt;periodical&gt;&lt;full-title&gt;BMC biology&lt;/full-title&gt;&lt;/periodical&gt;&lt;pages&gt;127&lt;/pages&gt;&lt;volume&gt;15&lt;/volume&gt;&lt;number&gt;1&lt;/number&gt;&lt;dates&gt;&lt;year&gt;2017&lt;/year&gt;&lt;/dates&gt;&lt;isbn&gt;1741-7007&lt;/isbn&gt;&lt;urls&gt;&lt;/urls&gt;&lt;/record&gt;&lt;/Cite&gt;&lt;Cite&gt;&lt;Author&gt;Moeller&lt;/Author&gt;&lt;Year&gt;2016&lt;/Year&gt;&lt;RecNum&gt;32&lt;/RecNum&gt;&lt;record&gt;&lt;rec-number&gt;32&lt;/rec-number&gt;&lt;foreign-keys&gt;&lt;key app="EN" db-id="ea2e2fdf1arx2neswfs5sxsd95w0aw2xr0aw" timestamp="1549389677"&gt;32&lt;/key&gt;&lt;/foreign-keys&gt;&lt;ref-type name="Journal Article"&gt;17&lt;/ref-type&gt;&lt;contributors&gt;&lt;authors&gt;&lt;author&gt;Moeller, Andrew H&lt;/author&gt;&lt;author&gt;Caro-Quintero, Alejandro&lt;/author&gt;&lt;author&gt;Mjungu, Deus&lt;/author&gt;&lt;author&gt;Georgiev, Alexander V&lt;/author&gt;&lt;author&gt;Lonsdorf, Elizabeth V&lt;/author&gt;&lt;author&gt;Muller, Martin N&lt;/author&gt;&lt;author&gt;Pusey, Anne E&lt;/author&gt;&lt;author&gt;Peeters, Martine&lt;/author&gt;&lt;author&gt;Hahn, Beatrice H&lt;/author&gt;&lt;author&gt;Ochman, Howard&lt;/author&gt;&lt;/authors&gt;&lt;/contributors&gt;&lt;titles&gt;&lt;title&gt;Cospeciation of gut microbiota with hominids&lt;/title&gt;&lt;secondary-title&gt;Science&lt;/secondary-title&gt;&lt;/titles&gt;&lt;periodical&gt;&lt;full-title&gt;Science&lt;/full-title&gt;&lt;/periodical&gt;&lt;pages&gt;380-382&lt;/pages&gt;&lt;volume&gt;353&lt;/volume&gt;&lt;number&gt;6297&lt;/number&gt;&lt;dates&gt;&lt;year&gt;2016&lt;/year&gt;&lt;/dates&gt;&lt;isbn&gt;0036-8075&lt;/isbn&gt;&lt;urls&gt;&lt;/urls&gt;&lt;/record&gt;&lt;/Cite&gt;&lt;/EndNote&gt;</w:instrText>
      </w:r>
      <w:r w:rsidRPr="00C85CED">
        <w:rPr>
          <w:rFonts w:ascii="Times" w:hAnsi="Times" w:cs="Arial"/>
        </w:rPr>
        <w:fldChar w:fldCharType="separate"/>
      </w:r>
      <w:r w:rsidR="006457C4" w:rsidRPr="00C85CED">
        <w:rPr>
          <w:rFonts w:ascii="Times" w:hAnsi="Times" w:cs="Arial"/>
          <w:noProof/>
        </w:rPr>
        <w:t>(14, 15)</w:t>
      </w:r>
      <w:r w:rsidRPr="00C85CED">
        <w:rPr>
          <w:rFonts w:ascii="Times" w:hAnsi="Times" w:cs="Arial"/>
        </w:rPr>
        <w:fldChar w:fldCharType="end"/>
      </w:r>
      <w:r w:rsidRPr="00C85CED">
        <w:rPr>
          <w:rFonts w:ascii="Times" w:hAnsi="Times" w:cs="Arial"/>
        </w:rPr>
        <w:t xml:space="preserve">. This deep evolutionary relationship demonstrates the extent to which human biology and human microbiomes are intertwined </w:t>
      </w:r>
      <w:r w:rsidR="00FD360F">
        <w:rPr>
          <w:rFonts w:ascii="Times" w:hAnsi="Times" w:cs="Arial"/>
        </w:rPr>
        <w:t>because</w:t>
      </w:r>
      <w:r w:rsidRPr="00C85CED">
        <w:rPr>
          <w:rFonts w:ascii="Times" w:hAnsi="Times" w:cs="Arial"/>
        </w:rPr>
        <w:t xml:space="preserve"> the depletion of bacteria that co-speciated with humans in evolutionary history is linked to gastrointestinal inflammation </w:t>
      </w:r>
      <w:r w:rsidRPr="00C85CED">
        <w:rPr>
          <w:rFonts w:ascii="Times" w:hAnsi="Times" w:cs="Arial"/>
        </w:rPr>
        <w:fldChar w:fldCharType="begin"/>
      </w:r>
      <w:r w:rsidR="006457C4" w:rsidRPr="00C85CED">
        <w:rPr>
          <w:rFonts w:ascii="Times" w:hAnsi="Times" w:cs="Arial"/>
        </w:rPr>
        <w:instrText xml:space="preserve"> ADDIN EN.CITE &lt;EndNote&gt;&lt;Cite&gt;&lt;Author&gt;Groussin&lt;/Author&gt;&lt;Year&gt;2017&lt;/Year&gt;&lt;RecNum&gt;18&lt;/RecNum&gt;&lt;DisplayText&gt;(16)&lt;/DisplayText&gt;&lt;record&gt;&lt;rec-number&gt;18&lt;/rec-number&gt;&lt;foreign-keys&gt;&lt;key app="EN" db-id="ea2e2fdf1arx2neswfs5sxsd95w0aw2xr0aw" timestamp="1549389211"&gt;18&lt;/key&gt;&lt;/foreign-keys&gt;&lt;ref-type name="Journal Article"&gt;17&lt;/ref-type&gt;&lt;contributors&gt;&lt;authors&gt;&lt;author&gt;Groussin, Mathieu&lt;/author&gt;&lt;author&gt;Mazel, Florent&lt;/author&gt;&lt;author&gt;Sanders, Jon G&lt;/author&gt;&lt;author&gt;Smillie, Chris S&lt;/author&gt;&lt;author&gt;Lavergne, Sébastien&lt;/author&gt;&lt;author&gt;Thuiller, Wilfried&lt;/author&gt;&lt;author&gt;Alm, Eric J&lt;/author&gt;&lt;/authors&gt;&lt;/contributors&gt;&lt;titles&gt;&lt;title&gt;Unraveling the processes shaping mammalian gut microbiomes over evolutionary time&lt;/title&gt;&lt;secondary-title&gt;Nature communications&lt;/secondary-title&gt;&lt;/titles&gt;&lt;periodical&gt;&lt;full-title&gt;Nature communications&lt;/full-title&gt;&lt;/periodical&gt;&lt;pages&gt;14319&lt;/pages&gt;&lt;volume&gt;8&lt;/volume&gt;&lt;dates&gt;&lt;year&gt;2017&lt;/year&gt;&lt;/dates&gt;&lt;isbn&gt;2041-1723&lt;/isbn&gt;&lt;urls&gt;&lt;/urls&gt;&lt;/record&gt;&lt;/Cite&gt;&lt;/EndNote&gt;</w:instrText>
      </w:r>
      <w:r w:rsidRPr="00C85CED">
        <w:rPr>
          <w:rFonts w:ascii="Times" w:hAnsi="Times" w:cs="Arial"/>
        </w:rPr>
        <w:fldChar w:fldCharType="separate"/>
      </w:r>
      <w:r w:rsidR="006457C4" w:rsidRPr="00C85CED">
        <w:rPr>
          <w:rFonts w:ascii="Times" w:hAnsi="Times" w:cs="Arial"/>
          <w:noProof/>
        </w:rPr>
        <w:t>(16)</w:t>
      </w:r>
      <w:r w:rsidRPr="00C85CED">
        <w:rPr>
          <w:rFonts w:ascii="Times" w:hAnsi="Times" w:cs="Arial"/>
        </w:rPr>
        <w:fldChar w:fldCharType="end"/>
      </w:r>
      <w:r w:rsidRPr="00C85CED">
        <w:rPr>
          <w:rFonts w:ascii="Times" w:hAnsi="Times" w:cs="Arial"/>
        </w:rPr>
        <w:t xml:space="preserve">. Anthropology also plays a key role in the field by describing how </w:t>
      </w:r>
      <w:proofErr w:type="spellStart"/>
      <w:r w:rsidR="000D43B8" w:rsidRPr="00C85CED">
        <w:rPr>
          <w:rFonts w:ascii="Times" w:hAnsi="Times" w:cs="Arial"/>
        </w:rPr>
        <w:t>l</w:t>
      </w:r>
      <w:r w:rsidR="000D43B8">
        <w:rPr>
          <w:rFonts w:ascii="Times" w:hAnsi="Times" w:cs="Arial"/>
        </w:rPr>
        <w:t>subsistance</w:t>
      </w:r>
      <w:proofErr w:type="spellEnd"/>
      <w:r w:rsidR="000D43B8">
        <w:rPr>
          <w:rFonts w:ascii="Times" w:hAnsi="Times" w:cs="Arial"/>
        </w:rPr>
        <w:t xml:space="preserve"> practices</w:t>
      </w:r>
      <w:r w:rsidR="000D43B8" w:rsidRPr="00C85CED">
        <w:rPr>
          <w:rFonts w:ascii="Times" w:hAnsi="Times" w:cs="Arial"/>
        </w:rPr>
        <w:t xml:space="preserve"> </w:t>
      </w:r>
      <w:r w:rsidRPr="00C85CED">
        <w:rPr>
          <w:rFonts w:ascii="Times" w:hAnsi="Times" w:cs="Arial"/>
        </w:rPr>
        <w:t>ha</w:t>
      </w:r>
      <w:r w:rsidR="000D43B8">
        <w:rPr>
          <w:rFonts w:ascii="Times" w:hAnsi="Times" w:cs="Arial"/>
        </w:rPr>
        <w:t>ve</w:t>
      </w:r>
      <w:r w:rsidRPr="00C85CED">
        <w:rPr>
          <w:rFonts w:ascii="Times" w:hAnsi="Times" w:cs="Arial"/>
        </w:rPr>
        <w:t xml:space="preserve"> changed the human microbiome </w:t>
      </w:r>
      <w:r w:rsidR="000D43B8">
        <w:rPr>
          <w:rFonts w:ascii="Times" w:hAnsi="Times" w:cs="Arial"/>
        </w:rPr>
        <w:t>through</w:t>
      </w:r>
      <w:r w:rsidRPr="00C85CED">
        <w:rPr>
          <w:rFonts w:ascii="Times" w:hAnsi="Times" w:cs="Arial"/>
        </w:rPr>
        <w:t xml:space="preserve"> the study of both archaeological specimens and contemporary non-industrial</w:t>
      </w:r>
      <w:r w:rsidR="00FD360F">
        <w:rPr>
          <w:rFonts w:ascii="Times" w:hAnsi="Times" w:cs="Arial"/>
        </w:rPr>
        <w:t xml:space="preserve"> populations</w:t>
      </w:r>
      <w:r w:rsidRPr="00C85CED">
        <w:rPr>
          <w:rFonts w:ascii="Times" w:hAnsi="Times" w:cs="Arial"/>
        </w:rPr>
        <w:t xml:space="preserve"> </w:t>
      </w:r>
      <w:r w:rsidRPr="00C85CED">
        <w:rPr>
          <w:rFonts w:ascii="Times" w:hAnsi="Times" w:cs="Arial"/>
        </w:rPr>
        <w:fldChar w:fldCharType="begin">
          <w:fldData xml:space="preserve">PEVuZE5vdGU+PENpdGU+PEF1dGhvcj5PYnJlZ29uLVRpdG88L0F1dGhvcj48WWVhcj4yMDE1PC9Z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PEVuZE5vdGU+PENpdGU+PEF1dGhvcj5PYnJlZ29uLVRpdG88L0F1dGhvcj48WWVhcj4yMDE1PC9Z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C85CED">
        <w:rPr>
          <w:rFonts w:ascii="Times" w:hAnsi="Times" w:cs="Arial"/>
        </w:rPr>
      </w:r>
      <w:r w:rsidRPr="00C85CED">
        <w:rPr>
          <w:rFonts w:ascii="Times" w:hAnsi="Times" w:cs="Arial"/>
        </w:rPr>
        <w:fldChar w:fldCharType="separate"/>
      </w:r>
      <w:r w:rsidR="006457C4" w:rsidRPr="00C85CED">
        <w:rPr>
          <w:rFonts w:ascii="Times" w:hAnsi="Times" w:cs="Arial"/>
          <w:noProof/>
        </w:rPr>
        <w:t>(17, 18)</w:t>
      </w:r>
      <w:r w:rsidRPr="00C85CED">
        <w:rPr>
          <w:rFonts w:ascii="Times" w:hAnsi="Times" w:cs="Arial"/>
        </w:rPr>
        <w:fldChar w:fldCharType="end"/>
      </w:r>
      <w:r w:rsidRPr="00C85CED">
        <w:rPr>
          <w:rFonts w:ascii="Times" w:hAnsi="Times" w:cs="Arial"/>
        </w:rPr>
        <w:t xml:space="preserve">. The non-industrial populations studied in microbiome research are quite diverse – including South American and African Hunter-Gatherers, as well as rural agriculturalists and pastoralists from various parts of the world – but they share a common characteristic of little to no processed food consumption </w:t>
      </w:r>
      <w:r w:rsidRPr="00C85CED">
        <w:rPr>
          <w:rFonts w:ascii="Times" w:hAnsi="Times" w:cs="Arial"/>
        </w:rPr>
        <w:fldChar w:fldCharType="begin">
          <w:fldData xml:space="preserve">PEVuZE5vdGU+PENpdGU+PEF1dGhvcj5DbGVtZW50ZTwvQXV0aG9yPjxZZWFyPjIwMTU8L1llYXI+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PEVuZE5vdGU+PENpdGU+PEF1dGhvcj5DbGVtZW50ZTwvQXV0aG9yPjxZZWFyPjIwMTU8L1llYXI+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C85CED">
        <w:rPr>
          <w:rFonts w:ascii="Times" w:hAnsi="Times" w:cs="Arial"/>
        </w:rPr>
      </w:r>
      <w:r w:rsidRPr="00C85CED">
        <w:rPr>
          <w:rFonts w:ascii="Times" w:hAnsi="Times" w:cs="Arial"/>
        </w:rPr>
        <w:fldChar w:fldCharType="separate"/>
      </w:r>
      <w:r w:rsidR="006457C4" w:rsidRPr="00C85CED">
        <w:rPr>
          <w:rFonts w:ascii="Times" w:hAnsi="Times" w:cs="Arial"/>
          <w:noProof/>
        </w:rPr>
        <w:t>(17, 19-21)</w:t>
      </w:r>
      <w:r w:rsidRPr="00C85CED">
        <w:rPr>
          <w:rFonts w:ascii="Times" w:hAnsi="Times" w:cs="Arial"/>
        </w:rPr>
        <w:fldChar w:fldCharType="end"/>
      </w:r>
      <w:r w:rsidRPr="00C85CED">
        <w:rPr>
          <w:rFonts w:ascii="Times" w:hAnsi="Times" w:cs="Arial"/>
        </w:rPr>
        <w:t xml:space="preserve">. Consistently, gut microbiome samples from industrialized populations (think Europe, North America,  East Asia) demonstrate lower </w:t>
      </w:r>
      <w:r w:rsidR="00345AD8">
        <w:rPr>
          <w:rFonts w:ascii="Times" w:hAnsi="Times" w:cs="Arial"/>
        </w:rPr>
        <w:t>richness</w:t>
      </w:r>
      <w:r w:rsidR="00EA21DB">
        <w:rPr>
          <w:rFonts w:ascii="Times" w:hAnsi="Times" w:cs="Arial"/>
        </w:rPr>
        <w:t>,</w:t>
      </w:r>
      <w:r w:rsidRPr="00C85CED">
        <w:rPr>
          <w:rFonts w:ascii="Times" w:hAnsi="Times" w:cs="Arial"/>
        </w:rPr>
        <w:t xml:space="preserve"> than non-industrial populations and the absence, or great reduction in abundance, of extirpated bacteria, namely: </w:t>
      </w:r>
      <w:r w:rsidRPr="00C85CED">
        <w:rPr>
          <w:rFonts w:ascii="Times" w:hAnsi="Times" w:cs="Arial"/>
          <w:i/>
        </w:rPr>
        <w:t xml:space="preserve">Treponema, </w:t>
      </w:r>
      <w:proofErr w:type="spellStart"/>
      <w:r w:rsidRPr="00C85CED">
        <w:rPr>
          <w:rFonts w:ascii="Times" w:hAnsi="Times" w:cs="Arial"/>
          <w:i/>
        </w:rPr>
        <w:t>Catenibacterium</w:t>
      </w:r>
      <w:proofErr w:type="spellEnd"/>
      <w:r w:rsidRPr="00C85CED">
        <w:rPr>
          <w:rFonts w:ascii="Times" w:hAnsi="Times" w:cs="Arial"/>
          <w:i/>
        </w:rPr>
        <w:t xml:space="preserve">, </w:t>
      </w:r>
      <w:proofErr w:type="spellStart"/>
      <w:r w:rsidRPr="00C85CED">
        <w:rPr>
          <w:rFonts w:ascii="Times" w:hAnsi="Times" w:cs="Arial"/>
          <w:i/>
        </w:rPr>
        <w:t>Prevotella</w:t>
      </w:r>
      <w:proofErr w:type="spellEnd"/>
      <w:r w:rsidRPr="00C85CED">
        <w:rPr>
          <w:rFonts w:ascii="Times" w:hAnsi="Times" w:cs="Arial"/>
          <w:i/>
        </w:rPr>
        <w:t xml:space="preserve">, </w:t>
      </w:r>
      <w:r w:rsidRPr="00C85CED">
        <w:rPr>
          <w:rFonts w:ascii="Times" w:hAnsi="Times" w:cs="Arial"/>
        </w:rPr>
        <w:t>and</w:t>
      </w:r>
      <w:r w:rsidRPr="00C85CED">
        <w:rPr>
          <w:rFonts w:ascii="Times" w:hAnsi="Times" w:cs="Arial"/>
          <w:i/>
        </w:rPr>
        <w:t xml:space="preserve"> </w:t>
      </w:r>
      <w:proofErr w:type="spellStart"/>
      <w:r w:rsidRPr="00C85CED">
        <w:rPr>
          <w:rFonts w:ascii="Times" w:hAnsi="Times" w:cs="Arial"/>
          <w:i/>
        </w:rPr>
        <w:t>Succinovibrio</w:t>
      </w:r>
      <w:proofErr w:type="spellEnd"/>
      <w:r w:rsidRPr="00C85CED">
        <w:rPr>
          <w:rFonts w:ascii="Times" w:hAnsi="Times" w:cs="Arial"/>
        </w:rPr>
        <w:t xml:space="preserve"> </w:t>
      </w:r>
      <w:r w:rsidRPr="00C85CED">
        <w:rPr>
          <w:rFonts w:ascii="Times" w:hAnsi="Times" w:cs="Arial"/>
        </w:rPr>
        <w:fldChar w:fldCharType="begin">
          <w:fldData xml:space="preserve">PEVuZE5vdGU+PENpdGU+PEF1dGhvcj5DbGVtZW50ZTwvQXV0aG9yPjxZZWFyPjIwMTU8L1llYXI+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PEVuZE5vdGU+PENpdGU+PEF1dGhvcj5DbGVtZW50ZTwvQXV0aG9yPjxZZWFyPjIwMTU8L1llYXI+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C85CED">
        <w:rPr>
          <w:rFonts w:ascii="Times" w:hAnsi="Times" w:cs="Arial"/>
        </w:rPr>
      </w:r>
      <w:r w:rsidRPr="00C85CED">
        <w:rPr>
          <w:rFonts w:ascii="Times" w:hAnsi="Times" w:cs="Arial"/>
        </w:rPr>
        <w:fldChar w:fldCharType="separate"/>
      </w:r>
      <w:r w:rsidR="006457C4" w:rsidRPr="00C85CED">
        <w:rPr>
          <w:rFonts w:ascii="Times" w:hAnsi="Times" w:cs="Arial"/>
          <w:noProof/>
        </w:rPr>
        <w:t>(17, 19-21)</w:t>
      </w:r>
      <w:r w:rsidRPr="00C85CED">
        <w:rPr>
          <w:rFonts w:ascii="Times" w:hAnsi="Times" w:cs="Arial"/>
        </w:rPr>
        <w:fldChar w:fldCharType="end"/>
      </w:r>
      <w:r w:rsidRPr="00C85CED">
        <w:rPr>
          <w:rFonts w:ascii="Times" w:hAnsi="Times" w:cs="Arial"/>
        </w:rPr>
        <w:t xml:space="preserve">. While the exact role of the extirpated bacteria in the gut microbiome </w:t>
      </w:r>
      <w:r w:rsidRPr="00C85CED">
        <w:rPr>
          <w:rFonts w:ascii="Times" w:hAnsi="Times" w:cs="Arial"/>
        </w:rPr>
        <w:lastRenderedPageBreak/>
        <w:t xml:space="preserve">remains to be elucidated, they are </w:t>
      </w:r>
      <w:r w:rsidR="00497689">
        <w:rPr>
          <w:rFonts w:ascii="Times" w:hAnsi="Times" w:cs="Arial"/>
        </w:rPr>
        <w:t xml:space="preserve">hypothesized </w:t>
      </w:r>
      <w:r w:rsidRPr="00C85CED">
        <w:rPr>
          <w:rFonts w:ascii="Times" w:hAnsi="Times" w:cs="Arial"/>
        </w:rPr>
        <w:t xml:space="preserve">to aid digestion in fiber-rich diets </w:t>
      </w:r>
      <w:r w:rsidRPr="00C85CED">
        <w:rPr>
          <w:rFonts w:ascii="Times" w:hAnsi="Times" w:cs="Arial"/>
        </w:rPr>
        <w:fldChar w:fldCharType="begin"/>
      </w:r>
      <w:r w:rsidR="006457C4" w:rsidRPr="00C85CED">
        <w:rPr>
          <w:rFonts w:ascii="Times" w:hAnsi="Times" w:cs="Arial"/>
        </w:rPr>
        <w:instrText xml:space="preserve"> ADDIN EN.CITE &lt;EndNote&gt;&lt;Cite&gt;&lt;Author&gt;Moeller&lt;/Author&gt;&lt;Year&gt;2017&lt;/Year&gt;&lt;RecNum&gt;31&lt;/RecNum&gt;&lt;DisplayText&gt;(22)&lt;/DisplayText&gt;&lt;record&gt;&lt;rec-number&gt;31&lt;/rec-number&gt;&lt;foreign-keys&gt;&lt;key app="EN" db-id="ea2e2fdf1arx2neswfs5sxsd95w0aw2xr0aw" timestamp="1549389654"&gt;31&lt;/key&gt;&lt;/foreign-keys&gt;&lt;ref-type name="Journal Article"&gt;17&lt;/ref-type&gt;&lt;contributors&gt;&lt;authors&gt;&lt;author&gt;Moeller, Andrew H&lt;/author&gt;&lt;/authors&gt;&lt;/contributors&gt;&lt;titles&gt;&lt;title&gt;The shrinking human gut microbiome&lt;/title&gt;&lt;secondary-title&gt;Current opinion in microbiology&lt;/secondary-title&gt;&lt;/titles&gt;&lt;periodical&gt;&lt;full-title&gt;Current opinion in microbiology&lt;/full-title&gt;&lt;/periodical&gt;&lt;pages&gt;30-35&lt;/pages&gt;&lt;volume&gt;38&lt;/volume&gt;&lt;dates&gt;&lt;year&gt;2017&lt;/year&gt;&lt;/dates&gt;&lt;isbn&gt;1369-5274&lt;/isbn&gt;&lt;urls&gt;&lt;/urls&gt;&lt;/record&gt;&lt;/Cite&gt;&lt;/EndNote&gt;</w:instrText>
      </w:r>
      <w:r w:rsidRPr="00C85CED">
        <w:rPr>
          <w:rFonts w:ascii="Times" w:hAnsi="Times" w:cs="Arial"/>
        </w:rPr>
        <w:fldChar w:fldCharType="separate"/>
      </w:r>
      <w:r w:rsidR="006457C4" w:rsidRPr="00C85CED">
        <w:rPr>
          <w:rFonts w:ascii="Times" w:hAnsi="Times" w:cs="Arial"/>
          <w:noProof/>
        </w:rPr>
        <w:t>(22)</w:t>
      </w:r>
      <w:r w:rsidRPr="00C85CED">
        <w:rPr>
          <w:rFonts w:ascii="Times" w:hAnsi="Times" w:cs="Arial"/>
        </w:rPr>
        <w:fldChar w:fldCharType="end"/>
      </w:r>
      <w:r w:rsidRPr="00C85CED">
        <w:rPr>
          <w:rFonts w:ascii="Times" w:hAnsi="Times" w:cs="Arial"/>
        </w:rPr>
        <w:t xml:space="preserve">. </w:t>
      </w:r>
      <w:r w:rsidR="00FD360F">
        <w:rPr>
          <w:rFonts w:ascii="Times" w:hAnsi="Times" w:cs="Arial"/>
        </w:rPr>
        <w:t xml:space="preserve">The </w:t>
      </w:r>
      <w:r w:rsidR="000B483C">
        <w:rPr>
          <w:rFonts w:ascii="Times" w:hAnsi="Times" w:cs="Arial"/>
        </w:rPr>
        <w:t>loss in richness</w:t>
      </w:r>
      <w:r w:rsidR="00FD360F">
        <w:rPr>
          <w:rFonts w:ascii="Times" w:hAnsi="Times" w:cs="Arial"/>
        </w:rPr>
        <w:t xml:space="preserve"> observed</w:t>
      </w:r>
      <w:r w:rsidRPr="00C85CED">
        <w:rPr>
          <w:rFonts w:ascii="Times" w:hAnsi="Times" w:cs="Arial"/>
        </w:rPr>
        <w:t xml:space="preserve"> in industrial populations</w:t>
      </w:r>
      <w:r w:rsidR="00FD360F">
        <w:rPr>
          <w:rFonts w:ascii="Times" w:hAnsi="Times" w:cs="Arial"/>
        </w:rPr>
        <w:t xml:space="preserve">, which </w:t>
      </w:r>
      <w:r w:rsidRPr="00C85CED">
        <w:rPr>
          <w:rFonts w:ascii="Times" w:hAnsi="Times" w:cs="Arial"/>
        </w:rPr>
        <w:t>has been tied to various autoinflammatory and metabolic diseases</w:t>
      </w:r>
      <w:r w:rsidR="009B5F86" w:rsidRPr="00C85CED">
        <w:rPr>
          <w:rFonts w:ascii="Times" w:hAnsi="Times" w:cs="Arial"/>
        </w:rPr>
        <w:t xml:space="preserve"> </w:t>
      </w:r>
      <w:r w:rsidR="009B5F86" w:rsidRPr="00C85CED">
        <w:rPr>
          <w:rFonts w:ascii="Times" w:hAnsi="Times" w:cs="Arial"/>
        </w:rPr>
        <w:fldChar w:fldCharType="begin"/>
      </w:r>
      <w:r w:rsidR="00CF4E14">
        <w:rPr>
          <w:rFonts w:ascii="Times" w:hAnsi="Times" w:cs="Arial"/>
        </w:rPr>
        <w:instrText xml:space="preserve"> ADDIN EN.CITE &lt;EndNote&gt;&lt;Cite&gt;&lt;Author&gt;Sonnenburg&lt;/Author&gt;&lt;Year&gt;2019&lt;/Year&gt;&lt;RecNum&gt;174&lt;/RecNum&gt;&lt;DisplayText&gt;(23)&lt;/DisplayText&gt;&lt;record&gt;&lt;rec-number&gt;174&lt;/rec-number&gt;&lt;foreign-keys&gt;&lt;key app="EN" db-id="azr52a2pvvsd9ne5xzqprfz62vz02fawtd9v" timestamp="1596748180"&gt;174&lt;/key&gt;&lt;/foreign-keys&gt;&lt;ref-type name="Journal Article"&gt;17&lt;/ref-type&gt;&lt;contributors&gt;&lt;authors&gt;&lt;author&gt;Sonnenburg, E. D.&lt;/author&gt;&lt;author&gt;Sonnenburg, J. L.&lt;/author&gt;&lt;/authors&gt;&lt;/contributors&gt;&lt;auth-address&gt;Department of Microbiology and Immunology, Stanford University School of Medicine, Stanford, CA, USA. erica.sonnenburg@stanford.edu.&amp;#xD;Department of Microbiology and Immunology, Stanford University School of Medicine, Stanford, CA, USA. jsonnenburg@stanford.edu.&lt;/auth-address&gt;&lt;titles&gt;&lt;title&gt;The ancestral and industrialized gut microbiota and implications for human health&lt;/title&gt;&lt;secondary-title&gt;Nat Rev Microbiol&lt;/secondary-title&gt;&lt;/titles&gt;&lt;periodical&gt;&lt;full-title&gt;Nat Rev Microbiol&lt;/full-title&gt;&lt;/periodical&gt;&lt;pages&gt;383-390&lt;/pages&gt;&lt;volume&gt;17&lt;/volume&gt;&lt;number&gt;6&lt;/number&gt;&lt;edition&gt;2019/05/16&lt;/edition&gt;&lt;keywords&gt;&lt;keyword&gt;Chronic Disease&lt;/keyword&gt;&lt;keyword&gt;*Gastrointestinal Microbiome&lt;/keyword&gt;&lt;keyword&gt;Health&lt;/keyword&gt;&lt;keyword&gt;Humans&lt;/keyword&gt;&lt;keyword&gt;*Industrial Development&lt;/keyword&gt;&lt;keyword&gt;Microbiota&lt;/keyword&gt;&lt;/keywords&gt;&lt;dates&gt;&lt;year&gt;2019&lt;/year&gt;&lt;pub-dates&gt;&lt;date&gt;Jun&lt;/date&gt;&lt;/pub-dates&gt;&lt;/dates&gt;&lt;isbn&gt;1740-1534 (Electronic)&amp;#xD;1740-1526 (Linking)&lt;/isbn&gt;&lt;accession-num&gt;31089293&lt;/accession-num&gt;&lt;urls&gt;&lt;related-urls&gt;&lt;url&gt;https://www.ncbi.nlm.nih.gov/pubmed/31089293&lt;/url&gt;&lt;/related-urls&gt;&lt;/urls&gt;&lt;electronic-resource-num&gt;10.1038/s41579-019-0191-8&lt;/electronic-resource-num&gt;&lt;/record&gt;&lt;/Cite&gt;&lt;/EndNote&gt;</w:instrText>
      </w:r>
      <w:r w:rsidR="009B5F86" w:rsidRPr="00C85CED">
        <w:rPr>
          <w:rFonts w:ascii="Times" w:hAnsi="Times" w:cs="Arial"/>
        </w:rPr>
        <w:fldChar w:fldCharType="separate"/>
      </w:r>
      <w:r w:rsidR="009B5F86" w:rsidRPr="00C85CED">
        <w:rPr>
          <w:rFonts w:ascii="Times" w:hAnsi="Times" w:cs="Arial"/>
          <w:noProof/>
        </w:rPr>
        <w:t>(23)</w:t>
      </w:r>
      <w:r w:rsidR="009B5F86" w:rsidRPr="00C85CED">
        <w:rPr>
          <w:rFonts w:ascii="Times" w:hAnsi="Times" w:cs="Arial"/>
        </w:rPr>
        <w:fldChar w:fldCharType="end"/>
      </w:r>
      <w:r w:rsidR="00FD360F">
        <w:rPr>
          <w:rFonts w:ascii="Times" w:hAnsi="Times" w:cs="Arial"/>
        </w:rPr>
        <w:t>,</w:t>
      </w:r>
      <w:r w:rsidRPr="00C85CED">
        <w:rPr>
          <w:rFonts w:ascii="Times" w:hAnsi="Times" w:cs="Arial"/>
        </w:rPr>
        <w:t xml:space="preserve"> is </w:t>
      </w:r>
      <w:r w:rsidR="009B5F86" w:rsidRPr="00C85CED">
        <w:rPr>
          <w:rFonts w:ascii="Times" w:hAnsi="Times" w:cs="Arial"/>
        </w:rPr>
        <w:t xml:space="preserve">commonly </w:t>
      </w:r>
      <w:r w:rsidRPr="00C85CED">
        <w:rPr>
          <w:rFonts w:ascii="Times" w:hAnsi="Times" w:cs="Arial"/>
        </w:rPr>
        <w:t xml:space="preserve">linked to </w:t>
      </w:r>
      <w:r w:rsidR="00FD360F">
        <w:rPr>
          <w:rFonts w:ascii="Times" w:hAnsi="Times" w:cs="Arial"/>
        </w:rPr>
        <w:t>differences</w:t>
      </w:r>
      <w:r w:rsidRPr="00C85CED">
        <w:rPr>
          <w:rFonts w:ascii="Times" w:hAnsi="Times" w:cs="Arial"/>
        </w:rPr>
        <w:t xml:space="preserve"> in diet</w:t>
      </w:r>
      <w:r w:rsidR="00FD360F">
        <w:rPr>
          <w:rFonts w:ascii="Times" w:hAnsi="Times" w:cs="Arial"/>
        </w:rPr>
        <w:t xml:space="preserve"> between industrial and non-industrial groups</w:t>
      </w:r>
      <w:r w:rsidRPr="00C85CED">
        <w:rPr>
          <w:rFonts w:ascii="Times" w:hAnsi="Times" w:cs="Arial"/>
        </w:rPr>
        <w:t xml:space="preserve"> </w:t>
      </w:r>
      <w:r w:rsidRPr="00C85CED">
        <w:rPr>
          <w:rFonts w:ascii="Times" w:hAnsi="Times" w:cs="Arial"/>
        </w:rPr>
        <w:fldChar w:fldCharType="begin">
          <w:fldData xml:space="preserve">PEVuZE5vdGU+PENpdGU+PEF1dGhvcj5Hb21lejwvQXV0aG9yPjxZZWFyPjIwMTY8L1llYXI+PFJl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PEVuZE5vdGU+PENpdGU+PEF1dGhvcj5Hb21lejwvQXV0aG9yPjxZZWFyPjIwMTY8L1llYXI+PFJl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C85CED">
        <w:rPr>
          <w:rFonts w:ascii="Times" w:hAnsi="Times" w:cs="Arial"/>
        </w:rPr>
      </w:r>
      <w:r w:rsidRPr="00C85CED">
        <w:rPr>
          <w:rFonts w:ascii="Times" w:hAnsi="Times" w:cs="Arial"/>
        </w:rPr>
        <w:fldChar w:fldCharType="separate"/>
      </w:r>
      <w:r w:rsidR="009B5F86" w:rsidRPr="00C85CED">
        <w:rPr>
          <w:rFonts w:ascii="Times" w:hAnsi="Times" w:cs="Arial"/>
          <w:noProof/>
        </w:rPr>
        <w:t>(17, 19, 20, 24)</w:t>
      </w:r>
      <w:r w:rsidRPr="00C85CED">
        <w:rPr>
          <w:rFonts w:ascii="Times" w:hAnsi="Times" w:cs="Arial"/>
        </w:rPr>
        <w:fldChar w:fldCharType="end"/>
      </w:r>
      <w:r w:rsidR="00FD360F">
        <w:rPr>
          <w:rFonts w:ascii="Times" w:hAnsi="Times" w:cs="Arial"/>
        </w:rPr>
        <w:t xml:space="preserve">; however, </w:t>
      </w:r>
      <w:r w:rsidR="00252B90">
        <w:rPr>
          <w:rFonts w:ascii="Times" w:hAnsi="Times" w:cs="Arial"/>
        </w:rPr>
        <w:t>living environment</w:t>
      </w:r>
      <w:r w:rsidR="00EF2282">
        <w:rPr>
          <w:rFonts w:ascii="Times" w:hAnsi="Times" w:cs="Arial"/>
        </w:rPr>
        <w:t xml:space="preserve"> </w:t>
      </w:r>
      <w:r w:rsidR="00EF2282" w:rsidRPr="00C85CED">
        <w:rPr>
          <w:rFonts w:ascii="Times" w:hAnsi="Times" w:cs="Arial"/>
        </w:rPr>
        <w:fldChar w:fldCharType="begin">
          <w:fldData xml:space="preserve">PEVuZE5vdGU+PENpdGU+PEF1dGhvcj5SdWl6LUNhbGRlcm9uPC9BdXRob3I+PFllYXI+MjAxNjwv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=
</w:fldData>
        </w:fldChar>
      </w:r>
      <w:r w:rsidR="00EF2282">
        <w:rPr>
          <w:rFonts w:ascii="Times" w:hAnsi="Times" w:cs="Arial"/>
        </w:rPr>
        <w:instrText xml:space="preserve"> ADDIN EN.CITE </w:instrText>
      </w:r>
      <w:r w:rsidR="00EF2282">
        <w:rPr>
          <w:rFonts w:ascii="Times" w:hAnsi="Times" w:cs="Arial"/>
        </w:rPr>
        <w:fldChar w:fldCharType="begin">
          <w:fldData xml:space="preserve">PEVuZE5vdGU+PENpdGU+PEF1dGhvcj5SdWl6LUNhbGRlcm9uPC9BdXRob3I+PFllYXI+MjAxNjwv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=
</w:fldData>
        </w:fldChar>
      </w:r>
      <w:r w:rsidR="00EF2282">
        <w:rPr>
          <w:rFonts w:ascii="Times" w:hAnsi="Times" w:cs="Arial"/>
        </w:rPr>
        <w:instrText xml:space="preserve"> ADDIN EN.CITE.DATA </w:instrText>
      </w:r>
      <w:r w:rsidR="00EF2282">
        <w:rPr>
          <w:rFonts w:ascii="Times" w:hAnsi="Times" w:cs="Arial"/>
        </w:rPr>
      </w:r>
      <w:r w:rsidR="00EF2282">
        <w:rPr>
          <w:rFonts w:ascii="Times" w:hAnsi="Times" w:cs="Arial"/>
        </w:rPr>
        <w:fldChar w:fldCharType="end"/>
      </w:r>
      <w:r w:rsidR="00EF2282" w:rsidRPr="00C85CED">
        <w:rPr>
          <w:rFonts w:ascii="Times" w:hAnsi="Times" w:cs="Arial"/>
        </w:rPr>
      </w:r>
      <w:r w:rsidR="00EF2282" w:rsidRPr="00C85CED">
        <w:rPr>
          <w:rFonts w:ascii="Times" w:hAnsi="Times" w:cs="Arial"/>
        </w:rPr>
        <w:fldChar w:fldCharType="separate"/>
      </w:r>
      <w:r w:rsidR="00EF2282">
        <w:rPr>
          <w:rFonts w:ascii="Times" w:hAnsi="Times" w:cs="Arial"/>
          <w:noProof/>
        </w:rPr>
        <w:t>(25, 26)</w:t>
      </w:r>
      <w:r w:rsidR="00EF2282" w:rsidRPr="00C85CED">
        <w:rPr>
          <w:rFonts w:ascii="Times" w:hAnsi="Times" w:cs="Arial"/>
        </w:rPr>
        <w:fldChar w:fldCharType="end"/>
      </w:r>
      <w:r w:rsidR="00252B90">
        <w:rPr>
          <w:rFonts w:ascii="Times" w:hAnsi="Times" w:cs="Arial"/>
        </w:rPr>
        <w:t xml:space="preserve"> and </w:t>
      </w:r>
      <w:r w:rsidR="009B5F86" w:rsidRPr="00C85CED">
        <w:rPr>
          <w:rFonts w:ascii="Times" w:hAnsi="Times" w:cs="Arial"/>
        </w:rPr>
        <w:t xml:space="preserve">consumption of pharmaceutical drugs </w:t>
      </w:r>
      <w:r w:rsidR="009B5F86" w:rsidRPr="00C85CED">
        <w:rPr>
          <w:rFonts w:ascii="Times" w:hAnsi="Times" w:cs="Arial"/>
        </w:rPr>
        <w:fldChar w:fldCharType="begin">
          <w:fldData xml:space="preserve">PEVuZE5vdGU+PENpdGU+PEF1dGhvcj5Cb2t1bGljaDwvQXV0aG9yPjxZZWFyPjIwMTY8L1llYXI+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</w:fldData>
        </w:fldChar>
      </w:r>
      <w:r w:rsidR="00EF2282">
        <w:rPr>
          <w:rFonts w:ascii="Times" w:hAnsi="Times" w:cs="Arial"/>
        </w:rPr>
        <w:instrText xml:space="preserve"> ADDIN EN.CITE </w:instrText>
      </w:r>
      <w:r w:rsidR="00EF2282">
        <w:rPr>
          <w:rFonts w:ascii="Times" w:hAnsi="Times" w:cs="Arial"/>
        </w:rPr>
        <w:fldChar w:fldCharType="begin">
          <w:fldData xml:space="preserve">PEVuZE5vdGU+PENpdGU+PEF1dGhvcj5Cb2t1bGljaDwvQXV0aG9yPjxZZWFyPjIwMTY8L1llYXI+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</w:fldData>
        </w:fldChar>
      </w:r>
      <w:r w:rsidR="00EF2282">
        <w:rPr>
          <w:rFonts w:ascii="Times" w:hAnsi="Times" w:cs="Arial"/>
        </w:rPr>
        <w:instrText xml:space="preserve"> ADDIN EN.CITE.DATA </w:instrText>
      </w:r>
      <w:r w:rsidR="00EF2282">
        <w:rPr>
          <w:rFonts w:ascii="Times" w:hAnsi="Times" w:cs="Arial"/>
        </w:rPr>
      </w:r>
      <w:r w:rsidR="00EF2282">
        <w:rPr>
          <w:rFonts w:ascii="Times" w:hAnsi="Times" w:cs="Arial"/>
        </w:rPr>
        <w:fldChar w:fldCharType="end"/>
      </w:r>
      <w:r w:rsidR="009B5F86" w:rsidRPr="00C85CED">
        <w:rPr>
          <w:rFonts w:ascii="Times" w:hAnsi="Times" w:cs="Arial"/>
        </w:rPr>
      </w:r>
      <w:r w:rsidR="009B5F86" w:rsidRPr="00C85CED">
        <w:rPr>
          <w:rFonts w:ascii="Times" w:hAnsi="Times" w:cs="Arial"/>
        </w:rPr>
        <w:fldChar w:fldCharType="separate"/>
      </w:r>
      <w:r w:rsidR="00EF2282">
        <w:rPr>
          <w:rFonts w:ascii="Times" w:hAnsi="Times" w:cs="Arial"/>
          <w:noProof/>
        </w:rPr>
        <w:t>(27-30)</w:t>
      </w:r>
      <w:r w:rsidR="009B5F86" w:rsidRPr="00C85CED">
        <w:rPr>
          <w:rFonts w:ascii="Times" w:hAnsi="Times" w:cs="Arial"/>
        </w:rPr>
        <w:fldChar w:fldCharType="end"/>
      </w:r>
      <w:r w:rsidR="00DB4B29" w:rsidRPr="00C85CED">
        <w:rPr>
          <w:rFonts w:ascii="Times" w:hAnsi="Times" w:cs="Arial"/>
        </w:rPr>
        <w:t xml:space="preserve"> </w:t>
      </w:r>
      <w:r w:rsidR="009B5F86" w:rsidRPr="00C85CED">
        <w:rPr>
          <w:rFonts w:ascii="Times" w:hAnsi="Times" w:cs="Arial"/>
        </w:rPr>
        <w:t xml:space="preserve"> </w:t>
      </w:r>
      <w:r w:rsidR="00DB4B29" w:rsidRPr="00C85CED">
        <w:rPr>
          <w:rFonts w:ascii="Times" w:hAnsi="Times" w:cs="Arial"/>
        </w:rPr>
        <w:t>also c</w:t>
      </w:r>
      <w:r w:rsidR="00121F41">
        <w:rPr>
          <w:rFonts w:ascii="Times" w:hAnsi="Times" w:cs="Arial"/>
        </w:rPr>
        <w:t>o</w:t>
      </w:r>
      <w:r w:rsidR="00DB4B29" w:rsidRPr="00C85CED">
        <w:rPr>
          <w:rFonts w:ascii="Times" w:hAnsi="Times" w:cs="Arial"/>
        </w:rPr>
        <w:t>ntribute to</w:t>
      </w:r>
      <w:r w:rsidR="009B5F86" w:rsidRPr="00C85CED">
        <w:rPr>
          <w:rFonts w:ascii="Times" w:hAnsi="Times" w:cs="Arial"/>
        </w:rPr>
        <w:t xml:space="preserve"> differences in microbiomes between industrial and non-industrial populations. </w:t>
      </w:r>
    </w:p>
    <w:p w14:paraId="6956CFF5" w14:textId="4274DD8B" w:rsidR="006457C4" w:rsidRPr="00C85CED" w:rsidRDefault="006457C4" w:rsidP="00C85CED">
      <w:pPr>
        <w:spacing w:line="480" w:lineRule="auto"/>
        <w:rPr>
          <w:rFonts w:ascii="Times" w:hAnsi="Times" w:cs="Arial"/>
        </w:rPr>
      </w:pPr>
    </w:p>
    <w:p w14:paraId="6C004824" w14:textId="6DD6F9A8" w:rsidR="004F079D" w:rsidRPr="004F079D" w:rsidRDefault="006457C4" w:rsidP="004F079D">
      <w:pPr>
        <w:spacing w:line="480" w:lineRule="auto"/>
        <w:rPr>
          <w:rFonts w:ascii="Times" w:hAnsi="Times" w:cs="Arial"/>
        </w:rPr>
      </w:pPr>
      <w:r w:rsidRPr="00C85CED">
        <w:rPr>
          <w:rFonts w:ascii="Times" w:hAnsi="Times" w:cs="Arial"/>
        </w:rPr>
        <w:t xml:space="preserve">Anthropological human microbiome research’s focus on documenting </w:t>
      </w:r>
      <w:r w:rsidR="009B5F86" w:rsidRPr="00C85CED">
        <w:rPr>
          <w:rFonts w:ascii="Times" w:hAnsi="Times" w:cs="Arial"/>
        </w:rPr>
        <w:t>extirpated bacteria</w:t>
      </w:r>
      <w:r w:rsidR="00DB4B29" w:rsidRPr="00C85CED">
        <w:rPr>
          <w:rFonts w:ascii="Times" w:hAnsi="Times" w:cs="Arial"/>
        </w:rPr>
        <w:t xml:space="preserve">, tracking </w:t>
      </w:r>
      <w:r w:rsidR="00EF2282">
        <w:rPr>
          <w:rFonts w:ascii="Times" w:hAnsi="Times" w:cs="Arial"/>
        </w:rPr>
        <w:t>community richness</w:t>
      </w:r>
      <w:r w:rsidR="00DB4B29" w:rsidRPr="00C85CED">
        <w:rPr>
          <w:rFonts w:ascii="Times" w:hAnsi="Times" w:cs="Arial"/>
        </w:rPr>
        <w:t>, and</w:t>
      </w:r>
      <w:r w:rsidRPr="00C85CED">
        <w:rPr>
          <w:rFonts w:ascii="Times" w:hAnsi="Times" w:cs="Arial"/>
        </w:rPr>
        <w:t xml:space="preserve"> characterizing changes in taxonomic abundance between populations leading different lifestyles</w:t>
      </w:r>
      <w:r w:rsidR="00DB4B29" w:rsidRPr="00C85CED">
        <w:rPr>
          <w:rFonts w:ascii="Times" w:hAnsi="Times" w:cs="Arial"/>
        </w:rPr>
        <w:t xml:space="preserve"> is undoubtedly important and built the foundations for future microbiome research</w:t>
      </w:r>
      <w:r w:rsidRPr="00C85CED">
        <w:rPr>
          <w:rFonts w:ascii="Times" w:hAnsi="Times" w:cs="Arial"/>
        </w:rPr>
        <w:t xml:space="preserve">. </w:t>
      </w:r>
      <w:r w:rsidR="00D84569" w:rsidRPr="00C85CED">
        <w:rPr>
          <w:rFonts w:ascii="Times" w:hAnsi="Times" w:cs="Arial"/>
        </w:rPr>
        <w:t>Listing the bacterial taxa and the functions that they genetically encode is useful because it provides a baseline to compare samples; however, there is a growing recognition that these descriptions do not accurately reflect how the community is behaving. Ultimately</w:t>
      </w:r>
      <w:r w:rsidR="00DB4B29" w:rsidRPr="00C85CED">
        <w:rPr>
          <w:rFonts w:ascii="Times" w:hAnsi="Times" w:cs="Arial"/>
        </w:rPr>
        <w:t>, the</w:t>
      </w:r>
      <w:r w:rsidRPr="00C85CED">
        <w:rPr>
          <w:rFonts w:ascii="Times" w:hAnsi="Times" w:cs="Arial"/>
        </w:rPr>
        <w:t xml:space="preserve"> </w:t>
      </w:r>
      <w:r w:rsidR="00FD360F">
        <w:rPr>
          <w:rFonts w:ascii="Times" w:hAnsi="Times" w:cs="Arial"/>
        </w:rPr>
        <w:t xml:space="preserve">lack of studies </w:t>
      </w:r>
      <w:r w:rsidRPr="00C85CED">
        <w:rPr>
          <w:rFonts w:ascii="Times" w:hAnsi="Times" w:cs="Arial"/>
        </w:rPr>
        <w:t>on how ecological dynamics intrinsic to the microbiome are impacted by human lifestyle</w:t>
      </w:r>
      <w:r w:rsidR="00DB4B29" w:rsidRPr="00C85CED">
        <w:rPr>
          <w:rFonts w:ascii="Times" w:hAnsi="Times" w:cs="Arial"/>
        </w:rPr>
        <w:t xml:space="preserve"> has led to </w:t>
      </w:r>
      <w:r w:rsidRPr="00C85CED">
        <w:rPr>
          <w:rFonts w:ascii="Times" w:hAnsi="Times" w:cs="Arial"/>
        </w:rPr>
        <w:t>an ignorance of how the microbial community is actually behaving and interacting</w:t>
      </w:r>
      <w:r w:rsidR="00FD360F">
        <w:rPr>
          <w:rFonts w:ascii="Times" w:hAnsi="Times" w:cs="Arial"/>
        </w:rPr>
        <w:t xml:space="preserve"> in industrial and non-industrial populations</w:t>
      </w:r>
      <w:r w:rsidR="00A76F83">
        <w:rPr>
          <w:rFonts w:ascii="Times" w:hAnsi="Times" w:cs="Arial"/>
        </w:rPr>
        <w:t>.</w:t>
      </w:r>
      <w:r w:rsidRPr="00C85CED">
        <w:rPr>
          <w:rFonts w:ascii="Times" w:hAnsi="Times" w:cs="Arial"/>
        </w:rPr>
        <w:t xml:space="preserve"> </w:t>
      </w:r>
      <w:r w:rsidR="000F7065">
        <w:rPr>
          <w:rFonts w:ascii="Times" w:hAnsi="Times" w:cs="Arial"/>
        </w:rPr>
        <w:t>The absence of this more ecological approach is unfortunate because these data are</w:t>
      </w:r>
      <w:r w:rsidRPr="00C85CED">
        <w:rPr>
          <w:rFonts w:ascii="Times" w:hAnsi="Times" w:cs="Arial"/>
        </w:rPr>
        <w:t xml:space="preserve"> important for understanding</w:t>
      </w:r>
      <w:r w:rsidR="00FD360F">
        <w:rPr>
          <w:rFonts w:ascii="Times" w:hAnsi="Times" w:cs="Arial"/>
        </w:rPr>
        <w:t xml:space="preserve"> diversity in</w:t>
      </w:r>
      <w:r w:rsidRPr="00C85CED">
        <w:rPr>
          <w:rFonts w:ascii="Times" w:hAnsi="Times" w:cs="Arial"/>
        </w:rPr>
        <w:t xml:space="preserve"> human health and biology.</w:t>
      </w:r>
      <w:r w:rsidR="00D84569" w:rsidRPr="00C85CED">
        <w:rPr>
          <w:rFonts w:ascii="Times" w:hAnsi="Times" w:cs="Arial"/>
        </w:rPr>
        <w:t xml:space="preserve"> </w:t>
      </w:r>
      <w:r w:rsidR="00FD360F">
        <w:rPr>
          <w:rFonts w:ascii="Times" w:hAnsi="Times" w:cs="Arial"/>
        </w:rPr>
        <w:t>For example, b</w:t>
      </w:r>
      <w:r w:rsidR="00D84569" w:rsidRPr="00C85CED">
        <w:rPr>
          <w:rFonts w:ascii="Times" w:hAnsi="Times" w:cs="Arial"/>
        </w:rPr>
        <w:t xml:space="preserve">acteria have different growth rates, transcriptional activity, predator/prey interactions, and interphylum signaling that all influence how they interact with each other, as well as their influence on human biology </w:t>
      </w:r>
      <w:r w:rsidR="00D84569" w:rsidRPr="00121F41">
        <w:rPr>
          <w:rFonts w:ascii="Times" w:hAnsi="Times" w:cs="Arial"/>
        </w:rPr>
        <w:fldChar w:fldCharType="begin"/>
      </w:r>
      <w:r w:rsidR="0059297C" w:rsidRPr="00121F41">
        <w:rPr>
          <w:rFonts w:ascii="Times" w:hAnsi="Times" w:cs="Arial"/>
        </w:rPr>
        <w:instrText xml:space="preserve"> ADDIN EN.CITE &lt;EndNote&gt;&lt;Cite&gt;&lt;Author&gt;Moya&lt;/Author&gt;&lt;Year&gt;2016&lt;/Year&gt;&lt;RecNum&gt;35&lt;/RecNum&gt;&lt;DisplayText&gt;(8, 31)&lt;/DisplayText&gt;&lt;record&gt;&lt;rec-number&gt;35&lt;/rec-number&gt;&lt;foreign-keys&gt;&lt;key app="EN" db-id="ea2e2fdf1arx2neswfs5sxsd95w0aw2xr0aw" timestamp="1549389746"&gt;35&lt;/key&gt;&lt;/foreign-keys&gt;&lt;ref-type name="Journal Article"&gt;17&lt;/ref-type&gt;&lt;contributors&gt;&lt;authors&gt;&lt;author&gt;Moya, Andrés&lt;/author&gt;&lt;author&gt;Ferrer, Manuel&lt;/author&gt;&lt;/authors&gt;&lt;/contributors&gt;&lt;titles&gt;&lt;title&gt;Functional redundancy-induced stability of gut microbiota subjected to disturbance&lt;/title&gt;&lt;secondary-title&gt;Trends in microbiology&lt;/secondary-title&gt;&lt;/titles&gt;&lt;periodical&gt;&lt;full-title&gt;Trends in microbiology&lt;/full-title&gt;&lt;/periodical&gt;&lt;pages&gt;402-413&lt;/pages&gt;&lt;volume&gt;24&lt;/volume&gt;&lt;number&gt;5&lt;/number&gt;&lt;dates&gt;&lt;year&gt;2016&lt;/year&gt;&lt;/dates&gt;&lt;isbn&gt;0966-842X&lt;/isbn&gt;&lt;urls&gt;&lt;/urls&gt;&lt;/record&gt;&lt;/Cite&gt;&lt;Cite&gt;&lt;Author&gt;Rosier&lt;/Author&gt;&lt;Year&gt;2018&lt;/Year&gt;&lt;RecNum&gt;131&lt;/RecNum&gt;&lt;record&gt;&lt;rec-number&gt;131&lt;/rec-number&gt;&lt;foreign-keys&gt;&lt;key app="EN" db-id="azr52a2pvvsd9ne5xzqprfz62vz02fawtd9v" timestamp="1595014632"&gt;131&lt;/key&gt;&lt;/foreign-keys&gt;&lt;ref-type name="Journal Article"&gt;17&lt;/ref-type&gt;&lt;contributors&gt;&lt;authors&gt;&lt;author&gt;Rosier, BT&lt;/author&gt;&lt;author&gt;Marsh, PD&lt;/author&gt;&lt;author&gt;Mira, A&lt;/author&gt;&lt;/authors&gt;&lt;/contributors&gt;&lt;titles&gt;&lt;title&gt;Resilience of the oral microbiota in health: mechanisms that prevent dysbiosis&lt;/title&gt;&lt;secondary-title&gt;Journal of dental research&lt;/secondary-title&gt;&lt;/titles&gt;&lt;periodical&gt;&lt;full-title&gt;Journal of dental research&lt;/full-title&gt;&lt;/periodical&gt;&lt;pages&gt;371-380&lt;/pages&gt;&lt;volume&gt;97&lt;/volume&gt;&lt;number&gt;4&lt;/number&gt;&lt;dates&gt;&lt;year&gt;2018&lt;/year&gt;&lt;/dates&gt;&lt;isbn&gt;0022-0345&lt;/isbn&gt;&lt;urls&gt;&lt;/urls&gt;&lt;/record&gt;&lt;/Cite&gt;&lt;/EndNote&gt;</w:instrText>
      </w:r>
      <w:r w:rsidR="00D84569" w:rsidRPr="00121F41">
        <w:rPr>
          <w:rFonts w:ascii="Times" w:hAnsi="Times" w:cs="Arial"/>
        </w:rPr>
        <w:fldChar w:fldCharType="separate"/>
      </w:r>
      <w:r w:rsidR="00BC2B80" w:rsidRPr="00121F41">
        <w:rPr>
          <w:rFonts w:ascii="Times" w:hAnsi="Times" w:cs="Arial"/>
          <w:noProof/>
        </w:rPr>
        <w:t>(8, 31)</w:t>
      </w:r>
      <w:r w:rsidR="00D84569" w:rsidRPr="00121F41">
        <w:rPr>
          <w:rFonts w:ascii="Times" w:hAnsi="Times" w:cs="Arial"/>
        </w:rPr>
        <w:fldChar w:fldCharType="end"/>
      </w:r>
      <w:r w:rsidR="00D84569" w:rsidRPr="00121F41">
        <w:rPr>
          <w:rFonts w:ascii="Times" w:hAnsi="Times" w:cs="Arial"/>
        </w:rPr>
        <w:t>.</w:t>
      </w:r>
      <w:r w:rsidR="00DB4B29" w:rsidRPr="00C85CED">
        <w:rPr>
          <w:rFonts w:ascii="Times" w:hAnsi="Times" w:cs="Arial"/>
        </w:rPr>
        <w:t xml:space="preserve"> </w:t>
      </w:r>
      <w:r w:rsidR="00DB3C17" w:rsidRPr="00C85CED">
        <w:rPr>
          <w:rFonts w:ascii="Times" w:hAnsi="Times" w:cs="Arial"/>
        </w:rPr>
        <w:t xml:space="preserve">Moreover, redundancy in the diversity and number of bacteria that encode the same gene may impact functional stability in a microbial community over time </w:t>
      </w:r>
      <w:r w:rsidR="001A79F1" w:rsidRPr="00C85CED">
        <w:rPr>
          <w:rFonts w:ascii="Times" w:hAnsi="Times" w:cs="Arial"/>
        </w:rPr>
        <w:fldChar w:fldCharType="begin"/>
      </w:r>
      <w:r w:rsidR="001A79F1" w:rsidRPr="00C85CED">
        <w:rPr>
          <w:rFonts w:ascii="Times" w:hAnsi="Times" w:cs="Arial"/>
        </w:rPr>
        <w:instrText xml:space="preserve"> ADDIN EN.CITE &lt;EndNote&gt;&lt;Cite&gt;&lt;Author&gt;Moya&lt;/Author&gt;&lt;Year&gt;2016&lt;/Year&gt;&lt;RecNum&gt;35&lt;/RecNum&gt;&lt;DisplayText&gt;(8)&lt;/DisplayText&gt;&lt;record&gt;&lt;rec-number&gt;35&lt;/rec-number&gt;&lt;foreign-keys&gt;&lt;key app="EN" db-id="ea2e2fdf1arx2neswfs5sxsd95w0aw2xr0aw" timestamp="1549389746"&gt;35&lt;/key&gt;&lt;/foreign-keys&gt;&lt;ref-type name="Journal Article"&gt;17&lt;/ref-type&gt;&lt;contributors&gt;&lt;authors&gt;&lt;author&gt;Moya, Andrés&lt;/author&gt;&lt;author&gt;Ferrer, Manuel&lt;/author&gt;&lt;/authors&gt;&lt;/contributors&gt;&lt;titles&gt;&lt;title&gt;Functional redundancy-induced stability of gut microbiota subjected to disturbance&lt;/title&gt;&lt;secondary-title&gt;Trends in microbiology&lt;/secondary-title&gt;&lt;/titles&gt;&lt;periodical&gt;&lt;full-title&gt;Trends in microbiology&lt;/full-title&gt;&lt;/periodical&gt;&lt;pages&gt;402-413&lt;/pages&gt;&lt;volume&gt;24&lt;/volume&gt;&lt;number&gt;5&lt;/number&gt;&lt;dates&gt;&lt;year&gt;2016&lt;/year&gt;&lt;/dates&gt;&lt;isbn&gt;0966-842X&lt;/isbn&gt;&lt;urls&gt;&lt;/urls&gt;&lt;/record&gt;&lt;/Cite&gt;&lt;/EndNote&gt;</w:instrText>
      </w:r>
      <w:r w:rsidR="001A79F1" w:rsidRPr="00C85CED">
        <w:rPr>
          <w:rFonts w:ascii="Times" w:hAnsi="Times" w:cs="Arial"/>
        </w:rPr>
        <w:fldChar w:fldCharType="separate"/>
      </w:r>
      <w:r w:rsidR="001A79F1" w:rsidRPr="00C85CED">
        <w:rPr>
          <w:rFonts w:ascii="Times" w:hAnsi="Times" w:cs="Arial"/>
          <w:noProof/>
        </w:rPr>
        <w:t>(8)</w:t>
      </w:r>
      <w:r w:rsidR="001A79F1" w:rsidRPr="00C85CED">
        <w:rPr>
          <w:rFonts w:ascii="Times" w:hAnsi="Times" w:cs="Arial"/>
        </w:rPr>
        <w:fldChar w:fldCharType="end"/>
      </w:r>
      <w:r w:rsidR="001A79F1" w:rsidRPr="00C85CED">
        <w:rPr>
          <w:rFonts w:ascii="Times" w:hAnsi="Times" w:cs="Arial"/>
        </w:rPr>
        <w:t>.</w:t>
      </w:r>
      <w:r w:rsidR="00FD360F">
        <w:rPr>
          <w:rFonts w:ascii="Times" w:hAnsi="Times" w:cs="Arial"/>
        </w:rPr>
        <w:t xml:space="preserve"> Yet the scientific community does not </w:t>
      </w:r>
      <w:r w:rsidR="00B70069">
        <w:rPr>
          <w:rFonts w:ascii="Times" w:hAnsi="Times" w:cs="Arial"/>
        </w:rPr>
        <w:t xml:space="preserve">adequately </w:t>
      </w:r>
      <w:r w:rsidR="0010796C">
        <w:rPr>
          <w:rFonts w:ascii="Times" w:hAnsi="Times" w:cs="Arial"/>
        </w:rPr>
        <w:t xml:space="preserve">know </w:t>
      </w:r>
      <w:r w:rsidR="00FD360F">
        <w:rPr>
          <w:rFonts w:ascii="Times" w:hAnsi="Times" w:cs="Arial"/>
        </w:rPr>
        <w:t xml:space="preserve">how ecological dynamics within non-industrial gut microbiomes </w:t>
      </w:r>
      <w:r w:rsidR="00B70069">
        <w:rPr>
          <w:rFonts w:ascii="Times" w:hAnsi="Times" w:cs="Arial"/>
        </w:rPr>
        <w:t>compare to those observed</w:t>
      </w:r>
      <w:r w:rsidR="00FD360F">
        <w:rPr>
          <w:rFonts w:ascii="Times" w:hAnsi="Times" w:cs="Arial"/>
        </w:rPr>
        <w:t xml:space="preserve"> </w:t>
      </w:r>
      <w:r w:rsidR="00FD360F">
        <w:rPr>
          <w:rFonts w:ascii="Times" w:hAnsi="Times" w:cs="Arial"/>
        </w:rPr>
        <w:lastRenderedPageBreak/>
        <w:t xml:space="preserve">within industrial gut microbiomes. </w:t>
      </w:r>
      <w:r w:rsidR="001A79F1" w:rsidRPr="00C85CED">
        <w:rPr>
          <w:rFonts w:ascii="Times" w:hAnsi="Times" w:cs="Arial"/>
        </w:rPr>
        <w:t>Clearly, t</w:t>
      </w:r>
      <w:r w:rsidR="00303752" w:rsidRPr="00C85CED">
        <w:rPr>
          <w:rFonts w:ascii="Times" w:hAnsi="Times" w:cs="Arial"/>
        </w:rPr>
        <w:t xml:space="preserve">he next step </w:t>
      </w:r>
      <w:r w:rsidR="00BC1A9C">
        <w:rPr>
          <w:rFonts w:ascii="Times" w:hAnsi="Times" w:cs="Arial"/>
        </w:rPr>
        <w:t>for anthropologists interested in human microbiom</w:t>
      </w:r>
      <w:r w:rsidR="009F7F2C">
        <w:rPr>
          <w:rFonts w:ascii="Times" w:hAnsi="Times" w:cs="Arial"/>
        </w:rPr>
        <w:t>es</w:t>
      </w:r>
      <w:r w:rsidR="00303752" w:rsidRPr="00C85CED">
        <w:rPr>
          <w:rFonts w:ascii="Times" w:hAnsi="Times" w:cs="Arial"/>
        </w:rPr>
        <w:t xml:space="preserve"> </w:t>
      </w:r>
      <w:r w:rsidR="00C41AA7">
        <w:rPr>
          <w:rFonts w:ascii="Times" w:hAnsi="Times" w:cs="Arial"/>
        </w:rPr>
        <w:t>is</w:t>
      </w:r>
      <w:r w:rsidR="00CF4B02">
        <w:rPr>
          <w:rFonts w:ascii="Times" w:hAnsi="Times" w:cs="Arial"/>
        </w:rPr>
        <w:t xml:space="preserve"> incorporation</w:t>
      </w:r>
      <w:r w:rsidR="00303752" w:rsidRPr="00C85CED">
        <w:rPr>
          <w:rFonts w:ascii="Times" w:hAnsi="Times" w:cs="Arial"/>
        </w:rPr>
        <w:t xml:space="preserve"> macroecology frameworks</w:t>
      </w:r>
      <w:r w:rsidR="00FD360F">
        <w:rPr>
          <w:rFonts w:ascii="Times" w:hAnsi="Times" w:cs="Arial"/>
        </w:rPr>
        <w:t xml:space="preserve"> to better understand the extent of human microbiome diversity.</w:t>
      </w:r>
    </w:p>
    <w:p w14:paraId="11DBA956" w14:textId="3F0B55E2" w:rsidR="00D84569" w:rsidRPr="00BA7622" w:rsidRDefault="00F34B7D" w:rsidP="00BC2B80">
      <w:pPr>
        <w:pStyle w:val="Heading2"/>
        <w:rPr>
          <w:rFonts w:eastAsia="Times New Roman"/>
        </w:rPr>
      </w:pPr>
      <w:bookmarkStart w:id="8" w:name="_Toc50454112"/>
      <w:r>
        <w:rPr>
          <w:rFonts w:eastAsia="Times New Roman"/>
        </w:rPr>
        <w:t xml:space="preserve">1.3 </w:t>
      </w:r>
      <w:r w:rsidR="009443D9">
        <w:rPr>
          <w:rFonts w:eastAsia="Times New Roman"/>
        </w:rPr>
        <w:t>MICROBIOME ECOLOGY</w:t>
      </w:r>
      <w:bookmarkEnd w:id="8"/>
    </w:p>
    <w:p w14:paraId="591B48C4" w14:textId="0A36B4A7" w:rsidR="00B62833" w:rsidRPr="00985040" w:rsidRDefault="00D84569" w:rsidP="00985040">
      <w:pPr>
        <w:snapToGrid w:val="0"/>
        <w:spacing w:line="480" w:lineRule="auto"/>
        <w:rPr>
          <w:rFonts w:ascii="Times" w:hAnsi="Times" w:cs="Arial"/>
        </w:rPr>
      </w:pPr>
      <w:r w:rsidRPr="008654B1">
        <w:rPr>
          <w:rFonts w:ascii="Times" w:hAnsi="Times" w:cs="Arial"/>
        </w:rPr>
        <w:t xml:space="preserve">Incorporating macroecological theory into microbiome research provides the opportunity to advance our understanding of human microbiome variation and behavior in health and disease. Although microbiomes do not always function in the same manner of </w:t>
      </w:r>
      <w:proofErr w:type="spellStart"/>
      <w:r w:rsidRPr="008654B1">
        <w:rPr>
          <w:rFonts w:ascii="Times" w:hAnsi="Times" w:cs="Arial"/>
        </w:rPr>
        <w:t>macroecosystems</w:t>
      </w:r>
      <w:proofErr w:type="spellEnd"/>
      <w:r w:rsidRPr="008654B1">
        <w:rPr>
          <w:rFonts w:ascii="Times" w:hAnsi="Times" w:cs="Arial"/>
        </w:rPr>
        <w:t xml:space="preserve"> </w:t>
      </w:r>
      <w:r w:rsidRPr="008654B1">
        <w:rPr>
          <w:rFonts w:ascii="Times" w:hAnsi="Times" w:cs="Arial"/>
        </w:rPr>
        <w:fldChar w:fldCharType="begin"/>
      </w:r>
      <w:r w:rsidR="00BC2B80" w:rsidRPr="008654B1">
        <w:rPr>
          <w:rFonts w:ascii="Times" w:hAnsi="Times" w:cs="Arial"/>
        </w:rPr>
        <w:instrText xml:space="preserve"> ADDIN EN.CITE &lt;EndNote&gt;&lt;Cite&gt;&lt;Author&gt;Koskella&lt;/Author&gt;&lt;Year&gt;2017&lt;/Year&gt;&lt;RecNum&gt;61&lt;/RecNum&gt;&lt;DisplayText&gt;(32)&lt;/DisplayText&gt;&lt;record&gt;&lt;rec-number&gt;61&lt;/rec-number&gt;&lt;foreign-keys&gt;&lt;key app="EN" db-id="ea2e2fdf1arx2neswfs5sxsd95w0aw2xr0aw" timestamp="1550265631"&gt;61&lt;/key&gt;&lt;/foreign-keys&gt;&lt;ref-type name="Journal Article"&gt;17&lt;/ref-type&gt;&lt;contributors&gt;&lt;authors&gt;&lt;author&gt;Koskella, Britt&lt;/author&gt;&lt;author&gt;Hall, Lindsay J&lt;/author&gt;&lt;author&gt;Metcalf, C Jessica E&lt;/author&gt;&lt;/authors&gt;&lt;/contributors&gt;&lt;titles&gt;&lt;title&gt;The microbiome beyond the horizon of ecological and evolutionary theory&lt;/title&gt;&lt;secondary-title&gt;Nature ecology &amp;amp; evolution&lt;/secondary-title&gt;&lt;/titles&gt;&lt;periodical&gt;&lt;full-title&gt;Nature ecology &amp;amp; evolution&lt;/full-title&gt;&lt;/periodical&gt;&lt;pages&gt;1606&lt;/pages&gt;&lt;volume&gt;1&lt;/volume&gt;&lt;number&gt;11&lt;/number&gt;&lt;dates&gt;&lt;year&gt;2017&lt;/year&gt;&lt;/dates&gt;&lt;isbn&gt;2397-334X&lt;/isbn&gt;&lt;urls&gt;&lt;/urls&gt;&lt;/record&gt;&lt;/Cite&gt;&lt;/EndNote&gt;</w:instrText>
      </w:r>
      <w:r w:rsidRPr="008654B1">
        <w:rPr>
          <w:rFonts w:ascii="Times" w:hAnsi="Times" w:cs="Arial"/>
        </w:rPr>
        <w:fldChar w:fldCharType="separate"/>
      </w:r>
      <w:r w:rsidR="00BC2B80" w:rsidRPr="008654B1">
        <w:rPr>
          <w:rFonts w:ascii="Times" w:hAnsi="Times" w:cs="Arial"/>
          <w:noProof/>
        </w:rPr>
        <w:t>(32)</w:t>
      </w:r>
      <w:r w:rsidRPr="008654B1">
        <w:rPr>
          <w:rFonts w:ascii="Times" w:hAnsi="Times" w:cs="Arial"/>
        </w:rPr>
        <w:fldChar w:fldCharType="end"/>
      </w:r>
      <w:r w:rsidRPr="008654B1">
        <w:rPr>
          <w:rFonts w:ascii="Times" w:hAnsi="Times" w:cs="Arial"/>
        </w:rPr>
        <w:t xml:space="preserve">, </w:t>
      </w:r>
      <w:r w:rsidRPr="00985040">
        <w:rPr>
          <w:rFonts w:ascii="Times" w:hAnsi="Times" w:cs="Arial"/>
        </w:rPr>
        <w:t xml:space="preserve">there are sufficient similarities in community attributes that macroecological theory can, and should, be applied to microbiomes </w:t>
      </w:r>
      <w:r w:rsidRPr="00985040">
        <w:rPr>
          <w:rFonts w:ascii="Times" w:hAnsi="Times" w:cs="Arial"/>
        </w:rPr>
        <w:fldChar w:fldCharType="begin"/>
      </w:r>
      <w:r w:rsidR="00BC2B80" w:rsidRPr="00985040">
        <w:rPr>
          <w:rFonts w:ascii="Times" w:hAnsi="Times" w:cs="Arial"/>
        </w:rPr>
        <w:instrText xml:space="preserve"> ADDIN EN.CITE &lt;EndNote&gt;&lt;Cite&gt;&lt;Author&gt;Maier&lt;/Author&gt;&lt;Year&gt;2018&lt;/Year&gt;&lt;RecNum&gt;29&lt;/RecNum&gt;&lt;DisplayText&gt;(33, 34)&lt;/DisplayText&gt;&lt;record&gt;&lt;rec-number&gt;29&lt;/rec-number&gt;&lt;foreign-keys&gt;&lt;key app="EN" db-id="ea2e2fdf1arx2neswfs5sxsd95w0aw2xr0aw" timestamp="1549389550"&gt;29&lt;/key&gt;&lt;/foreign-keys&gt;&lt;ref-type name="Journal Article"&gt;17&lt;/ref-type&gt;&lt;contributors&gt;&lt;authors&gt;&lt;author&gt;Maier, Lisa&lt;/author&gt;&lt;author&gt;Pruteanu, Mihaela&lt;/author&gt;&lt;author&gt;Kuhn, Michael&lt;/author&gt;&lt;author&gt;Zeller, Georg&lt;/author&gt;&lt;author&gt;Telzerow, Anja&lt;/author&gt;&lt;author&gt;Anderson, Exene Erin&lt;/author&gt;&lt;author&gt;Brochado, Ana Rita&lt;/author&gt;&lt;author&gt;Fernandez, Keith Conrad&lt;/author&gt;&lt;author&gt;Dose, Hitomi&lt;/author&gt;&lt;author&gt;Mori, Hirotada&lt;/author&gt;&lt;/authors&gt;&lt;/contributors&gt;&lt;titles&gt;&lt;title&gt;Extensive impact of non-antibiotic drugs on human gut bacteria&lt;/title&gt;&lt;secondary-title&gt;Nature&lt;/secondary-title&gt;&lt;/titles&gt;&lt;periodical&gt;&lt;full-title&gt;Nature&lt;/full-title&gt;&lt;/periodical&gt;&lt;pages&gt;623&lt;/pages&gt;&lt;volume&gt;555&lt;/volume&gt;&lt;number&gt;7698&lt;/number&gt;&lt;dates&gt;&lt;year&gt;2018&lt;/year&gt;&lt;/dates&gt;&lt;isbn&gt;1476-4687&lt;/isbn&gt;&lt;urls&gt;&lt;/urls&gt;&lt;/record&gt;&lt;/Cite&gt;&lt;Cite&gt;&lt;Author&gt;Shade&lt;/Author&gt;&lt;Year&gt;2018&lt;/Year&gt;&lt;RecNum&gt;62&lt;/RecNum&gt;&lt;record&gt;&lt;rec-number&gt;62&lt;/rec-number&gt;&lt;foreign-keys&gt;&lt;key app="EN" db-id="ea2e2fdf1arx2neswfs5sxsd95w0aw2xr0aw" timestamp="1550265675"&gt;62&lt;/key&gt;&lt;/foreign-keys&gt;&lt;ref-type name="Journal Article"&gt;17&lt;/ref-type&gt;&lt;contributors&gt;&lt;authors&gt;&lt;author&gt;Shade, Ashley&lt;/author&gt;&lt;author&gt;Dunn, Robert R&lt;/author&gt;&lt;author&gt;Blowes, Shane A&lt;/author&gt;&lt;author&gt;Keil, Petr&lt;/author&gt;&lt;author&gt;Bohannan, Brendan JM&lt;/author&gt;&lt;author&gt;Herrmann, Martina&lt;/author&gt;&lt;author&gt;Küsel, Kirsten&lt;/author&gt;&lt;author&gt;Lennon, Jay T&lt;/author&gt;&lt;author&gt;Sanders, Nathan J&lt;/author&gt;&lt;author&gt;Storch, David&lt;/author&gt;&lt;/authors&gt;&lt;/contributors&gt;&lt;titles&gt;&lt;title&gt;Macroecology to unite all life, large and small&lt;/title&gt;&lt;secondary-title&gt;Trends in ecology &amp;amp; evolution&lt;/secondary-title&gt;&lt;/titles&gt;&lt;periodical&gt;&lt;full-title&gt;Trends in ecology &amp;amp; evolution&lt;/full-title&gt;&lt;/periodical&gt;&lt;dates&gt;&lt;year&gt;2018&lt;/year&gt;&lt;/dates&gt;&lt;isbn&gt;0169-5347&lt;/isbn&gt;&lt;urls&gt;&lt;/urls&gt;&lt;/record&gt;&lt;/Cite&gt;&lt;/EndNote&gt;</w:instrText>
      </w:r>
      <w:r w:rsidRPr="00985040">
        <w:rPr>
          <w:rFonts w:ascii="Times" w:hAnsi="Times" w:cs="Arial"/>
        </w:rPr>
        <w:fldChar w:fldCharType="separate"/>
      </w:r>
      <w:r w:rsidR="00BC2B80" w:rsidRPr="00985040">
        <w:rPr>
          <w:rFonts w:ascii="Times" w:hAnsi="Times" w:cs="Arial"/>
          <w:noProof/>
        </w:rPr>
        <w:t>(33, 34)</w:t>
      </w:r>
      <w:r w:rsidRPr="00985040">
        <w:rPr>
          <w:rFonts w:ascii="Times" w:hAnsi="Times" w:cs="Arial"/>
        </w:rPr>
        <w:fldChar w:fldCharType="end"/>
      </w:r>
      <w:r w:rsidRPr="00985040">
        <w:rPr>
          <w:rFonts w:ascii="Times" w:hAnsi="Times" w:cs="Arial"/>
        </w:rPr>
        <w:t xml:space="preserve">. For example, researchers use the same ‘currency’ in their analysis: identifying and counting individuals, such as species or genes (not without challenges in either field of study). Similarly, as a main component of their research, ecologists describe how species are distributed throughout a defined area and what factors (density, resource, human-perturbation) influence these species-area distributions, which is fundamentally the same as how microbiome researchers study how microbiomes vary within and between populations </w:t>
      </w:r>
      <w:r w:rsidRPr="00985040">
        <w:rPr>
          <w:rFonts w:ascii="Times" w:hAnsi="Times" w:cs="Arial"/>
        </w:rPr>
        <w:fldChar w:fldCharType="begin"/>
      </w:r>
      <w:r w:rsidR="00BC2B80" w:rsidRPr="00985040">
        <w:rPr>
          <w:rFonts w:ascii="Times" w:hAnsi="Times" w:cs="Arial"/>
        </w:rPr>
        <w:instrText xml:space="preserve"> ADDIN EN.CITE &lt;EndNote&gt;&lt;Cite&gt;&lt;Author&gt;Shade&lt;/Author&gt;&lt;Year&gt;2018&lt;/Year&gt;&lt;RecNum&gt;62&lt;/RecNum&gt;&lt;DisplayText&gt;(34)&lt;/DisplayText&gt;&lt;record&gt;&lt;rec-number&gt;62&lt;/rec-number&gt;&lt;foreign-keys&gt;&lt;key app="EN" db-id="ea2e2fdf1arx2neswfs5sxsd95w0aw2xr0aw" timestamp="1550265675"&gt;62&lt;/key&gt;&lt;/foreign-keys&gt;&lt;ref-type name="Journal Article"&gt;17&lt;/ref-type&gt;&lt;contributors&gt;&lt;authors&gt;&lt;author&gt;Shade, Ashley&lt;/author&gt;&lt;author&gt;Dunn, Robert R&lt;/author&gt;&lt;author&gt;Blowes, Shane A&lt;/author&gt;&lt;author&gt;Keil, Petr&lt;/author&gt;&lt;author&gt;Bohannan, Brendan JM&lt;/author&gt;&lt;author&gt;Herrmann, Martina&lt;/author&gt;&lt;author&gt;Küsel, Kirsten&lt;/author&gt;&lt;author&gt;Lennon, Jay T&lt;/author&gt;&lt;author&gt;Sanders, Nathan J&lt;/author&gt;&lt;author&gt;Storch, David&lt;/author&gt;&lt;/authors&gt;&lt;/contributors&gt;&lt;titles&gt;&lt;title&gt;Macroecology to unite all life, large and small&lt;/title&gt;&lt;secondary-title&gt;Trends in ecology &amp;amp; evolution&lt;/secondary-title&gt;&lt;/titles&gt;&lt;periodical&gt;&lt;full-title&gt;Trends in ecology &amp;amp; evolution&lt;/full-title&gt;&lt;/periodical&gt;&lt;dates&gt;&lt;year&gt;2018&lt;/year&gt;&lt;/dates&gt;&lt;isbn&gt;0169-5347&lt;/isbn&gt;&lt;urls&gt;&lt;/urls&gt;&lt;/record&gt;&lt;/Cite&gt;&lt;/EndNote&gt;</w:instrText>
      </w:r>
      <w:r w:rsidRPr="00985040">
        <w:rPr>
          <w:rFonts w:ascii="Times" w:hAnsi="Times" w:cs="Arial"/>
        </w:rPr>
        <w:fldChar w:fldCharType="separate"/>
      </w:r>
      <w:r w:rsidR="00BC2B80" w:rsidRPr="00985040">
        <w:rPr>
          <w:rFonts w:ascii="Times" w:hAnsi="Times" w:cs="Arial"/>
          <w:noProof/>
        </w:rPr>
        <w:t>(34)</w:t>
      </w:r>
      <w:r w:rsidRPr="00985040">
        <w:rPr>
          <w:rFonts w:ascii="Times" w:hAnsi="Times" w:cs="Arial"/>
        </w:rPr>
        <w:fldChar w:fldCharType="end"/>
      </w:r>
      <w:r w:rsidRPr="00985040">
        <w:rPr>
          <w:rFonts w:ascii="Times" w:hAnsi="Times" w:cs="Arial"/>
        </w:rPr>
        <w:t xml:space="preserve">. </w:t>
      </w:r>
    </w:p>
    <w:p w14:paraId="6FBD0EB5" w14:textId="42EA1DC1" w:rsidR="006F2114" w:rsidRPr="00985040" w:rsidRDefault="006F2114" w:rsidP="00985040">
      <w:pPr>
        <w:snapToGrid w:val="0"/>
        <w:spacing w:line="480" w:lineRule="auto"/>
        <w:rPr>
          <w:rFonts w:ascii="Times" w:hAnsi="Times" w:cs="Arial"/>
        </w:rPr>
      </w:pPr>
    </w:p>
    <w:p w14:paraId="137C917F" w14:textId="4E552CBF" w:rsidR="00B62833" w:rsidRDefault="00BB7BC8" w:rsidP="005D6FB9">
      <w:pPr>
        <w:spacing w:line="480" w:lineRule="auto"/>
        <w:rPr>
          <w:rFonts w:ascii="Times" w:hAnsi="Times"/>
        </w:rPr>
      </w:pPr>
      <w:r>
        <w:rPr>
          <w:rFonts w:ascii="Times" w:hAnsi="Times" w:cs="Arial"/>
          <w:color w:val="000000"/>
        </w:rPr>
        <w:t>A</w:t>
      </w:r>
      <w:r w:rsidR="006F2114" w:rsidRPr="00985040">
        <w:rPr>
          <w:rFonts w:ascii="Times" w:hAnsi="Times" w:cs="Arial"/>
          <w:color w:val="000000"/>
        </w:rPr>
        <w:t xml:space="preserve">pplying ecological theory to the microbiome has only recently gained traction. While there is no unified or singular approach to study human microbial ecology, the complex ecological processes and interactions that shape community structure include concepts such as functional redundancy, community assembly, succession, response to disturbance, restoration, response diversity, keystone taxa and genes, and co-occurring networks of bacteria </w:t>
      </w:r>
      <w:r w:rsidR="006F2114" w:rsidRPr="00985040">
        <w:rPr>
          <w:rFonts w:ascii="Times" w:hAnsi="Times" w:cs="Arial"/>
          <w:color w:val="000000"/>
        </w:rPr>
        <w:fldChar w:fldCharType="begin">
          <w:fldData xml:space="preserve">PEVuZE5vdGU+PENpdGU+PEF1dGhvcj5HdWl0dGFyPC9BdXRob3I+PFllYXI+MjAxOTwvWWVhcj48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PEVuZE5vdGU+PENpdGU+PEF1dGhvcj5HdWl0dGFyPC9BdXRob3I+PFllYXI+MjAxOTwvWWVhcj48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006F2114" w:rsidRPr="00985040">
        <w:rPr>
          <w:rFonts w:ascii="Times" w:hAnsi="Times" w:cs="Arial"/>
          <w:color w:val="000000"/>
        </w:rPr>
      </w:r>
      <w:r w:rsidR="006F2114" w:rsidRPr="00985040">
        <w:rPr>
          <w:rFonts w:ascii="Times" w:hAnsi="Times" w:cs="Arial"/>
          <w:color w:val="000000"/>
        </w:rPr>
        <w:fldChar w:fldCharType="separate"/>
      </w:r>
      <w:r w:rsidR="00985040" w:rsidRPr="00985040">
        <w:rPr>
          <w:rFonts w:ascii="Times" w:hAnsi="Times" w:cs="Arial"/>
          <w:noProof/>
          <w:color w:val="000000"/>
        </w:rPr>
        <w:t>(11, 31, 35-39)</w:t>
      </w:r>
      <w:r w:rsidR="006F2114" w:rsidRPr="00985040">
        <w:rPr>
          <w:rFonts w:ascii="Times" w:hAnsi="Times" w:cs="Arial"/>
          <w:color w:val="000000"/>
        </w:rPr>
        <w:fldChar w:fldCharType="end"/>
      </w:r>
      <w:r w:rsidR="006F2114" w:rsidRPr="00985040">
        <w:rPr>
          <w:rFonts w:ascii="Times" w:hAnsi="Times" w:cs="Arial"/>
          <w:color w:val="000000"/>
        </w:rPr>
        <w:t>. Each of these concepts lead</w:t>
      </w:r>
      <w:r w:rsidR="007B68D8">
        <w:rPr>
          <w:rFonts w:ascii="Times" w:hAnsi="Times" w:cs="Arial"/>
          <w:color w:val="000000"/>
        </w:rPr>
        <w:t>s</w:t>
      </w:r>
      <w:r w:rsidR="006F2114" w:rsidRPr="00985040">
        <w:rPr>
          <w:rFonts w:ascii="Times" w:hAnsi="Times" w:cs="Arial"/>
          <w:color w:val="000000"/>
        </w:rPr>
        <w:t xml:space="preserve"> to estimating ecological variables, providing a more nuanced view of human microbiomes, including how they are formed, what factors drive change, and which </w:t>
      </w:r>
      <w:r w:rsidR="006F2114" w:rsidRPr="00985040">
        <w:rPr>
          <w:rFonts w:ascii="Times" w:hAnsi="Times" w:cs="Arial"/>
          <w:color w:val="000000"/>
        </w:rPr>
        <w:lastRenderedPageBreak/>
        <w:t xml:space="preserve">bacteria play important roles in maintaining homeostasis or stable conditions. It is important to reiterate that the field </w:t>
      </w:r>
      <w:r w:rsidR="00F72093" w:rsidRPr="00985040">
        <w:rPr>
          <w:rFonts w:ascii="Times" w:hAnsi="Times" w:cs="Arial"/>
          <w:color w:val="000000"/>
        </w:rPr>
        <w:t xml:space="preserve">is currently </w:t>
      </w:r>
      <w:r w:rsidR="006F2114" w:rsidRPr="00985040">
        <w:rPr>
          <w:rFonts w:ascii="Times" w:hAnsi="Times" w:cs="Arial"/>
          <w:color w:val="000000"/>
        </w:rPr>
        <w:t xml:space="preserve">far from a unified theory to study microbial ecology. </w:t>
      </w:r>
    </w:p>
    <w:p w14:paraId="1F7B2DE6" w14:textId="77777777" w:rsidR="005D6FB9" w:rsidRPr="005D6FB9" w:rsidRDefault="005D6FB9" w:rsidP="005D6FB9">
      <w:pPr>
        <w:spacing w:line="480" w:lineRule="auto"/>
        <w:rPr>
          <w:rFonts w:ascii="Times" w:eastAsiaTheme="minorHAnsi" w:hAnsi="Times" w:cstheme="minorBidi"/>
        </w:rPr>
      </w:pPr>
    </w:p>
    <w:p w14:paraId="5D7D7920" w14:textId="288751B9" w:rsidR="0011634A" w:rsidRDefault="00985040" w:rsidP="005D6FB9">
      <w:pPr>
        <w:spacing w:line="480" w:lineRule="auto"/>
        <w:rPr>
          <w:rFonts w:ascii="Times" w:hAnsi="Times" w:cs="Arial"/>
          <w:color w:val="000000"/>
        </w:rPr>
      </w:pPr>
      <w:r w:rsidRPr="005D6FB9">
        <w:rPr>
          <w:rFonts w:ascii="Times" w:hAnsi="Times" w:cs="Arial"/>
        </w:rPr>
        <w:t>Much ecological work on the human microbiomes has focused on resilience</w:t>
      </w:r>
      <w:r w:rsidR="0027098B" w:rsidRPr="005D6FB9">
        <w:rPr>
          <w:rFonts w:ascii="Times" w:hAnsi="Times" w:cs="Arial"/>
        </w:rPr>
        <w:t xml:space="preserve">. </w:t>
      </w:r>
      <w:r w:rsidR="0027098B" w:rsidRPr="005D6FB9">
        <w:rPr>
          <w:rFonts w:ascii="Times" w:hAnsi="Times" w:cs="Arial"/>
          <w:color w:val="000000"/>
        </w:rPr>
        <w:t xml:space="preserve">As the field of microbiome ecology is still developing, the term resilience is used with a surprising amount of variation in meaning </w:t>
      </w:r>
      <w:r w:rsidR="0027098B" w:rsidRPr="005D6FB9">
        <w:rPr>
          <w:rFonts w:ascii="Times" w:hAnsi="Times" w:cs="Arial"/>
          <w:color w:val="000000"/>
        </w:rPr>
        <w:fldChar w:fldCharType="begin"/>
      </w:r>
      <w:r w:rsidR="00A05620" w:rsidRPr="005D6FB9">
        <w:rPr>
          <w:rFonts w:ascii="Times" w:hAnsi="Times" w:cs="Arial"/>
          <w:color w:val="000000"/>
        </w:rPr>
        <w:instrText xml:space="preserve"> ADDIN EN.CITE &lt;EndNote&gt;&lt;Cite&gt;&lt;Author&gt;Hodgson&lt;/Author&gt;&lt;Year&gt;2015&lt;/Year&gt;&lt;RecNum&gt;115&lt;/RecNum&gt;&lt;DisplayText&gt;(40)&lt;/DisplayText&gt;&lt;record&gt;&lt;rec-number&gt;115&lt;/rec-number&gt;&lt;foreign-keys&gt;&lt;key app="EN" db-id="z20tx29zjz9x2je5p2hx5re9ez9avz9tp009" timestamp="1586373178"&gt;115&lt;/key&gt;&lt;/foreign-keys&gt;&lt;ref-type name="Journal Article"&gt;17&lt;/ref-type&gt;&lt;contributors&gt;&lt;authors&gt;&lt;author&gt;Hodgson, Dave&lt;/author&gt;&lt;author&gt;McDonald, Jenni L&lt;/author&gt;&lt;author&gt;Hosken, David J&lt;/author&gt;&lt;/authors&gt;&lt;/contributors&gt;&lt;titles&gt;&lt;title&gt;What do you mean,‘resilient’?&lt;/title&gt;&lt;secondary-title&gt;Trends in ecology &amp;amp; evolution&lt;/secondary-title&gt;&lt;/titles&gt;&lt;periodical&gt;&lt;full-title&gt;Trends in ecology &amp;amp; evolution&lt;/full-title&gt;&lt;/periodical&gt;&lt;pages&gt;503-506&lt;/pages&gt;&lt;volume&gt;30&lt;/volume&gt;&lt;number&gt;9&lt;/number&gt;&lt;dates&gt;&lt;year&gt;2015&lt;/year&gt;&lt;/dates&gt;&lt;isbn&gt;0169-5347&lt;/isbn&gt;&lt;urls&gt;&lt;/urls&gt;&lt;/record&gt;&lt;/Cite&gt;&lt;/EndNote&gt;</w:instrText>
      </w:r>
      <w:r w:rsidR="0027098B" w:rsidRPr="005D6FB9">
        <w:rPr>
          <w:rFonts w:ascii="Times" w:hAnsi="Times" w:cs="Arial"/>
          <w:color w:val="000000"/>
        </w:rPr>
        <w:fldChar w:fldCharType="separate"/>
      </w:r>
      <w:r w:rsidR="00A05620" w:rsidRPr="005D6FB9">
        <w:rPr>
          <w:rFonts w:ascii="Times" w:hAnsi="Times" w:cs="Arial"/>
          <w:noProof/>
          <w:color w:val="000000"/>
        </w:rPr>
        <w:t>(40)</w:t>
      </w:r>
      <w:r w:rsidR="0027098B" w:rsidRPr="005D6FB9">
        <w:rPr>
          <w:rFonts w:ascii="Times" w:hAnsi="Times" w:cs="Arial"/>
          <w:color w:val="000000"/>
        </w:rPr>
        <w:fldChar w:fldCharType="end"/>
      </w:r>
      <w:r w:rsidR="0027098B" w:rsidRPr="005D6FB9">
        <w:rPr>
          <w:rFonts w:ascii="Times" w:hAnsi="Times" w:cs="Arial"/>
          <w:color w:val="000000"/>
        </w:rPr>
        <w:t xml:space="preserve"> but I take a broader view of resilience as the ability for a community to experience an outside disruption but still maintain its functional capabilities</w:t>
      </w:r>
      <w:r w:rsidR="00A05620" w:rsidRPr="005D6FB9">
        <w:rPr>
          <w:rFonts w:ascii="Times" w:hAnsi="Times" w:cs="Arial"/>
          <w:color w:val="000000"/>
        </w:rPr>
        <w:t xml:space="preserve"> </w:t>
      </w:r>
      <w:r w:rsidRPr="005D6FB9">
        <w:rPr>
          <w:rFonts w:ascii="Times" w:hAnsi="Times" w:cs="Arial"/>
        </w:rPr>
        <w:fldChar w:fldCharType="begin"/>
      </w:r>
      <w:r w:rsidR="0059297C">
        <w:rPr>
          <w:rFonts w:ascii="Times" w:hAnsi="Times" w:cs="Arial"/>
        </w:rPr>
        <w:instrText xml:space="preserve"> ADDIN EN.CITE &lt;EndNote&gt;&lt;Cite&gt;&lt;Author&gt;Shaw&lt;/Author&gt;&lt;Year&gt;2019&lt;/Year&gt;&lt;RecNum&gt;169&lt;/RecNum&gt;&lt;DisplayText&gt;(9, 13)&lt;/DisplayText&gt;&lt;record&gt;&lt;rec-number&gt;169&lt;/rec-number&gt;&lt;foreign-keys&gt;&lt;key app="EN" db-id="azr52a2pvvsd9ne5xzqprfz62vz02fawtd9v" timestamp="1596742144"&gt;169&lt;/key&gt;&lt;/foreign-keys&gt;&lt;ref-type name="Journal Article"&gt;17&lt;/ref-type&gt;&lt;contributors&gt;&lt;authors&gt;&lt;author&gt;Shaw, Liam P&lt;/author&gt;&lt;author&gt;Bassam, Hassan&lt;/author&gt;&lt;author&gt;Barnes, Chris P&lt;/author&gt;&lt;author&gt;Walker, A Sarah&lt;/author&gt;&lt;author&gt;Klein, Nigel&lt;/author&gt;&lt;author&gt;Balloux, Francois&lt;/author&gt;&lt;/authors&gt;&lt;/contributors&gt;&lt;titles&gt;&lt;title&gt;Modelling microbiome recovery after antibiotics using a stability landscape framework&lt;/title&gt;&lt;secondary-title&gt;The ISME journal&lt;/secondary-title&gt;&lt;/titles&gt;&lt;periodical&gt;&lt;full-title&gt;The ISME journal&lt;/full-title&gt;&lt;/periodical&gt;&lt;pages&gt;1845-1856&lt;/pages&gt;&lt;volume&gt;13&lt;/volume&gt;&lt;number&gt;7&lt;/number&gt;&lt;dates&gt;&lt;year&gt;2019&lt;/year&gt;&lt;/dates&gt;&lt;isbn&gt;1751-7370&lt;/isbn&gt;&lt;urls&gt;&lt;/urls&gt;&lt;/record&gt;&lt;/Cite&gt;&lt;Cite&gt;&lt;Author&gt;Sommer&lt;/Author&gt;&lt;Year&gt;2017&lt;/Year&gt;&lt;RecNum&gt;45&lt;/RecNum&gt;&lt;record&gt;&lt;rec-number&gt;45&lt;/rec-number&gt;&lt;foreign-keys&gt;&lt;key app="EN" db-id="ea2e2fdf1arx2neswfs5sxsd95w0aw2xr0aw" timestamp="1549390003"&gt;45&lt;/key&gt;&lt;/foreign-keys&gt;&lt;ref-type name="Journal Article"&gt;17&lt;/ref-type&gt;&lt;contributors&gt;&lt;authors&gt;&lt;author&gt;Sommer, Felix&lt;/author&gt;&lt;author&gt;Anderson, Jacqueline Moltzau&lt;/author&gt;&lt;author&gt;Bharti, Richa&lt;/author&gt;&lt;author&gt;Raes, Jeroen&lt;/author&gt;&lt;author&gt;Rosenstiel, Philip&lt;/author&gt;&lt;/authors&gt;&lt;/contributors&gt;&lt;titles&gt;&lt;title&gt;The resilience of the intestinal microbiota influences health and disease&lt;/title&gt;&lt;secondary-title&gt;Nature Reviews Microbiology&lt;/secondary-title&gt;&lt;/titles&gt;&lt;periodical&gt;&lt;full-title&gt;Nature Reviews Microbiology&lt;/full-title&gt;&lt;/periodical&gt;&lt;pages&gt;630&lt;/pages&gt;&lt;volume&gt;15&lt;/volume&gt;&lt;number&gt;10&lt;/number&gt;&lt;dates&gt;&lt;year&gt;2017&lt;/year&gt;&lt;/dates&gt;&lt;isbn&gt;1740-1534&lt;/isbn&gt;&lt;urls&gt;&lt;/urls&gt;&lt;/record&gt;&lt;/Cite&gt;&lt;/EndNote&gt;</w:instrText>
      </w:r>
      <w:r w:rsidRPr="005D6FB9">
        <w:rPr>
          <w:rFonts w:ascii="Times" w:hAnsi="Times" w:cs="Arial"/>
        </w:rPr>
        <w:fldChar w:fldCharType="separate"/>
      </w:r>
      <w:r w:rsidRPr="005D6FB9">
        <w:rPr>
          <w:rFonts w:ascii="Times" w:hAnsi="Times" w:cs="Arial"/>
          <w:noProof/>
        </w:rPr>
        <w:t>(9, 13)</w:t>
      </w:r>
      <w:r w:rsidRPr="005D6FB9">
        <w:rPr>
          <w:rFonts w:ascii="Times" w:hAnsi="Times" w:cs="Arial"/>
        </w:rPr>
        <w:fldChar w:fldCharType="end"/>
      </w:r>
      <w:r w:rsidRPr="005D6FB9">
        <w:rPr>
          <w:rFonts w:ascii="Times" w:hAnsi="Times" w:cs="Arial"/>
        </w:rPr>
        <w:t>. Ecosystem resilience is seen as vital for microbiome health because it provides a buffer against</w:t>
      </w:r>
      <w:r w:rsidR="00AD068B" w:rsidRPr="005D6FB9">
        <w:rPr>
          <w:rFonts w:ascii="Times" w:hAnsi="Times" w:cs="Arial"/>
        </w:rPr>
        <w:t xml:space="preserve"> the regular insults that microbiomes face</w:t>
      </w:r>
      <w:r w:rsidR="005B7F31" w:rsidRPr="005D6FB9">
        <w:rPr>
          <w:rFonts w:ascii="Times" w:hAnsi="Times" w:cs="Arial"/>
        </w:rPr>
        <w:t>,</w:t>
      </w:r>
      <w:r w:rsidR="00AD068B" w:rsidRPr="005D6FB9">
        <w:rPr>
          <w:rFonts w:ascii="Times" w:hAnsi="Times" w:cs="Arial"/>
        </w:rPr>
        <w:t xml:space="preserve"> such as the consumption of pharmaceutical drugs</w:t>
      </w:r>
      <w:r w:rsidR="005B7F31" w:rsidRPr="005D6FB9">
        <w:rPr>
          <w:rFonts w:ascii="Times" w:hAnsi="Times" w:cs="Arial"/>
        </w:rPr>
        <w:t xml:space="preserve"> and</w:t>
      </w:r>
      <w:r w:rsidR="00AD068B" w:rsidRPr="005D6FB9">
        <w:rPr>
          <w:rFonts w:ascii="Times" w:hAnsi="Times" w:cs="Arial"/>
        </w:rPr>
        <w:t xml:space="preserve"> exposure to pathogens</w:t>
      </w:r>
      <w:r w:rsidRPr="005D6FB9">
        <w:rPr>
          <w:rFonts w:ascii="Times" w:hAnsi="Times" w:cs="Arial"/>
        </w:rPr>
        <w:t xml:space="preserve"> </w:t>
      </w:r>
      <w:r w:rsidRPr="005D6FB9">
        <w:rPr>
          <w:rFonts w:ascii="Times" w:hAnsi="Times" w:cs="Arial"/>
        </w:rPr>
        <w:fldChar w:fldCharType="begin"/>
      </w:r>
      <w:r w:rsidR="0059297C">
        <w:rPr>
          <w:rFonts w:ascii="Times" w:hAnsi="Times" w:cs="Arial"/>
        </w:rPr>
        <w:instrText xml:space="preserve"> ADDIN EN.CITE &lt;EndNote&gt;&lt;Cite&gt;&lt;Author&gt;Rosier&lt;/Author&gt;&lt;Year&gt;2018&lt;/Year&gt;&lt;RecNum&gt;131&lt;/RecNum&gt;&lt;DisplayText&gt;(13, 31)&lt;/DisplayText&gt;&lt;record&gt;&lt;rec-number&gt;131&lt;/rec-number&gt;&lt;foreign-keys&gt;&lt;key app="EN" db-id="azr52a2pvvsd9ne5xzqprfz62vz02fawtd9v" timestamp="1595014632"&gt;131&lt;/key&gt;&lt;/foreign-keys&gt;&lt;ref-type name="Journal Article"&gt;17&lt;/ref-type&gt;&lt;contributors&gt;&lt;authors&gt;&lt;author&gt;Rosier, BT&lt;/author&gt;&lt;author&gt;Marsh, PD&lt;/author&gt;&lt;author&gt;Mira, A&lt;/author&gt;&lt;/authors&gt;&lt;/contributors&gt;&lt;titles&gt;&lt;title&gt;Resilience of the oral microbiota in health: mechanisms that prevent dysbiosis&lt;/title&gt;&lt;secondary-title&gt;Journal of dental research&lt;/secondary-title&gt;&lt;/titles&gt;&lt;periodical&gt;&lt;full-title&gt;Journal of dental research&lt;/full-title&gt;&lt;/periodical&gt;&lt;pages&gt;371-380&lt;/pages&gt;&lt;volume&gt;97&lt;/volume&gt;&lt;number&gt;4&lt;/number&gt;&lt;dates&gt;&lt;year&gt;2018&lt;/year&gt;&lt;/dates&gt;&lt;isbn&gt;0022-0345&lt;/isbn&gt;&lt;urls&gt;&lt;/urls&gt;&lt;/record&gt;&lt;/Cite&gt;&lt;Cite&gt;&lt;Author&gt;Shaw&lt;/Author&gt;&lt;Year&gt;2019&lt;/Year&gt;&lt;RecNum&gt;169&lt;/RecNum&gt;&lt;record&gt;&lt;rec-number&gt;169&lt;/rec-number&gt;&lt;foreign-keys&gt;&lt;key app="EN" db-id="azr52a2pvvsd9ne5xzqprfz62vz02fawtd9v" timestamp="1596742144"&gt;169&lt;/key&gt;&lt;/foreign-keys&gt;&lt;ref-type name="Journal Article"&gt;17&lt;/ref-type&gt;&lt;contributors&gt;&lt;authors&gt;&lt;author&gt;Shaw, Liam P&lt;/author&gt;&lt;author&gt;Bassam, Hassan&lt;/author&gt;&lt;author&gt;Barnes, Chris P&lt;/author&gt;&lt;author&gt;Walker, A Sarah&lt;/author&gt;&lt;author&gt;Klein, Nigel&lt;/author&gt;&lt;author&gt;Balloux, Francois&lt;/author&gt;&lt;/authors&gt;&lt;/contributors&gt;&lt;titles&gt;&lt;title&gt;Modelling microbiome recovery after antibiotics using a stability landscape framework&lt;/title&gt;&lt;secondary-title&gt;The ISME journal&lt;/secondary-title&gt;&lt;/titles&gt;&lt;periodical&gt;&lt;full-title&gt;The ISME journal&lt;/full-title&gt;&lt;/periodical&gt;&lt;pages&gt;1845-1856&lt;/pages&gt;&lt;volume&gt;13&lt;/volume&gt;&lt;number&gt;7&lt;/number&gt;&lt;dates&gt;&lt;year&gt;2019&lt;/year&gt;&lt;/dates&gt;&lt;isbn&gt;1751-7370&lt;/isbn&gt;&lt;urls&gt;&lt;/urls&gt;&lt;/record&gt;&lt;/Cite&gt;&lt;/EndNote&gt;</w:instrText>
      </w:r>
      <w:r w:rsidRPr="005D6FB9">
        <w:rPr>
          <w:rFonts w:ascii="Times" w:hAnsi="Times" w:cs="Arial"/>
        </w:rPr>
        <w:fldChar w:fldCharType="separate"/>
      </w:r>
      <w:r w:rsidRPr="005D6FB9">
        <w:rPr>
          <w:rFonts w:ascii="Times" w:hAnsi="Times" w:cs="Arial"/>
          <w:noProof/>
        </w:rPr>
        <w:t>(13, 31)</w:t>
      </w:r>
      <w:r w:rsidRPr="005D6FB9">
        <w:rPr>
          <w:rFonts w:ascii="Times" w:hAnsi="Times" w:cs="Arial"/>
        </w:rPr>
        <w:fldChar w:fldCharType="end"/>
      </w:r>
      <w:r w:rsidRPr="005D6FB9">
        <w:rPr>
          <w:rFonts w:ascii="Times" w:hAnsi="Times" w:cs="Arial"/>
        </w:rPr>
        <w:t xml:space="preserve">. </w:t>
      </w:r>
      <w:r w:rsidR="005D6FB9" w:rsidRPr="005D6FB9">
        <w:rPr>
          <w:rFonts w:ascii="Times" w:hAnsi="Times" w:cs="Arial"/>
          <w:color w:val="000000"/>
        </w:rPr>
        <w:t xml:space="preserve">In the face of a disruption, resilient communities may initially suffer a shift in the structure and/or function of the community but then revert back to the original state, while non-resilient communities undergo an ecosystem state change and the functional capabilities of the microbiome change. As a common example, antibiotic consumption triggers microbiome ecosystem state changes through the overall loss of taxonomic diversity and functional profile in oral and gut microbiome communities </w:t>
      </w:r>
      <w:r w:rsidR="005D6FB9" w:rsidRPr="005D6FB9">
        <w:rPr>
          <w:rFonts w:ascii="Times" w:hAnsi="Times" w:cs="Arial"/>
          <w:color w:val="000000"/>
        </w:rPr>
        <w:fldChar w:fldCharType="begin">
          <w:fldData xml:space="preserve">PEVuZE5vdGU+PENpdGU+PEF1dGhvcj5GcmFuY2lubzwvQXV0aG9yPjxZZWFyPjIwMTU8L1llYXI+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</w:fldData>
        </w:fldChar>
      </w:r>
      <w:r w:rsidR="00AD57AA">
        <w:rPr>
          <w:rFonts w:ascii="Times" w:hAnsi="Times" w:cs="Arial"/>
          <w:color w:val="000000"/>
        </w:rPr>
        <w:instrText xml:space="preserve"> ADDIN EN.CITE </w:instrText>
      </w:r>
      <w:r w:rsidR="00AD57AA">
        <w:rPr>
          <w:rFonts w:ascii="Times" w:hAnsi="Times" w:cs="Arial"/>
          <w:color w:val="000000"/>
        </w:rPr>
        <w:fldChar w:fldCharType="begin">
          <w:fldData xml:space="preserve">PEVuZE5vdGU+PENpdGU+PEF1dGhvcj5GcmFuY2lubzwvQXV0aG9yPjxZZWFyPjIwMTU8L1llYXI+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</w:fldData>
        </w:fldChar>
      </w:r>
      <w:r w:rsidR="00AD57AA">
        <w:rPr>
          <w:rFonts w:ascii="Times" w:hAnsi="Times" w:cs="Arial"/>
          <w:color w:val="000000"/>
        </w:rPr>
        <w:instrText xml:space="preserve"> ADDIN EN.CITE.DATA </w:instrText>
      </w:r>
      <w:r w:rsidR="00AD57AA">
        <w:rPr>
          <w:rFonts w:ascii="Times" w:hAnsi="Times" w:cs="Arial"/>
          <w:color w:val="000000"/>
        </w:rPr>
      </w:r>
      <w:r w:rsidR="00AD57AA">
        <w:rPr>
          <w:rFonts w:ascii="Times" w:hAnsi="Times" w:cs="Arial"/>
          <w:color w:val="000000"/>
        </w:rPr>
        <w:fldChar w:fldCharType="end"/>
      </w:r>
      <w:r w:rsidR="005D6FB9" w:rsidRPr="005D6FB9">
        <w:rPr>
          <w:rFonts w:ascii="Times" w:hAnsi="Times" w:cs="Arial"/>
          <w:color w:val="000000"/>
        </w:rPr>
      </w:r>
      <w:r w:rsidR="005D6FB9" w:rsidRPr="005D6FB9">
        <w:rPr>
          <w:rFonts w:ascii="Times" w:hAnsi="Times" w:cs="Arial"/>
          <w:color w:val="000000"/>
        </w:rPr>
        <w:fldChar w:fldCharType="separate"/>
      </w:r>
      <w:r w:rsidR="00AD57AA">
        <w:rPr>
          <w:rFonts w:ascii="Times" w:hAnsi="Times" w:cs="Arial"/>
          <w:noProof/>
          <w:color w:val="000000"/>
        </w:rPr>
        <w:t>(41-43)</w:t>
      </w:r>
      <w:r w:rsidR="005D6FB9" w:rsidRPr="005D6FB9">
        <w:rPr>
          <w:rFonts w:ascii="Times" w:hAnsi="Times" w:cs="Arial"/>
          <w:color w:val="000000"/>
        </w:rPr>
        <w:fldChar w:fldCharType="end"/>
      </w:r>
      <w:r w:rsidR="005D6FB9" w:rsidRPr="005D6FB9">
        <w:rPr>
          <w:rFonts w:ascii="Times" w:hAnsi="Times" w:cs="Arial"/>
          <w:color w:val="000000"/>
        </w:rPr>
        <w:t xml:space="preserve">. In oral microbiomes, the loss of diversity may allow orange or red complex bacteria (which are bacteria associated with the progression of periodontitis) to thrive, while in gut microbiomes, a loss of diversity can allow for pro-inflammatory bacteria to proliferate and negatively impact host physiology </w:t>
      </w:r>
      <w:r w:rsidR="005D6FB9" w:rsidRPr="005D6FB9">
        <w:rPr>
          <w:rFonts w:ascii="Times" w:hAnsi="Times" w:cs="Arial"/>
          <w:color w:val="000000"/>
        </w:rPr>
        <w:fldChar w:fldCharType="begin"/>
      </w:r>
      <w:r w:rsidR="00AD57AA">
        <w:rPr>
          <w:rFonts w:ascii="Times" w:hAnsi="Times" w:cs="Arial"/>
          <w:color w:val="000000"/>
        </w:rPr>
        <w:instrText xml:space="preserve"> ADDIN EN.CITE &lt;EndNote&gt;&lt;Cite&gt;&lt;Author&gt;Lewis&lt;/Author&gt;&lt;Year&gt;2015&lt;/Year&gt;&lt;RecNum&gt;117&lt;/RecNum&gt;&lt;DisplayText&gt;(44, 45)&lt;/DisplayText&gt;&lt;record&gt;&lt;rec-number&gt;117&lt;/rec-number&gt;&lt;foreign-keys&gt;&lt;key app="EN" db-id="z20tx29zjz9x2je5p2hx5re9ez9avz9tp009" timestamp="1586373465"&gt;117&lt;/key&gt;&lt;/foreign-keys&gt;&lt;ref-type name="Journal Article"&gt;17&lt;/ref-type&gt;&lt;contributors&gt;&lt;authors&gt;&lt;author&gt;Lewis, James D&lt;/author&gt;&lt;author&gt;Chen, Eric Z&lt;/author&gt;&lt;author&gt;Baldassano, Robert N&lt;/author&gt;&lt;author&gt;Otley, Anthony R&lt;/author&gt;&lt;author&gt;Griffiths, Anne M&lt;/author&gt;&lt;author&gt;Lee, Dale&lt;/author&gt;&lt;author&gt;Bittinger, Kyle&lt;/author&gt;&lt;author&gt;Bailey, Aubrey&lt;/author&gt;&lt;author&gt;Friedman, Elliot S&lt;/author&gt;&lt;author&gt;Hoffmann, Christian&lt;/author&gt;&lt;/authors&gt;&lt;/contributors&gt;&lt;titles&gt;&lt;title&gt;Inflammation, antibiotics, and diet as environmental stressors of the gut microbiome in pediatric Crohn’s disease&lt;/title&gt;&lt;secondary-title&gt;Cell host &amp;amp; microbe&lt;/secondary-title&gt;&lt;/titles&gt;&lt;periodical&gt;&lt;full-title&gt;Cell host &amp;amp; microbe&lt;/full-title&gt;&lt;/periodical&gt;&lt;pages&gt;489-500&lt;/pages&gt;&lt;volume&gt;18&lt;/volume&gt;&lt;number&gt;4&lt;/number&gt;&lt;dates&gt;&lt;year&gt;2015&lt;/year&gt;&lt;/dates&gt;&lt;isbn&gt;1931-3128&lt;/isbn&gt;&lt;urls&gt;&lt;/urls&gt;&lt;/record&gt;&lt;/Cite&gt;&lt;Cite&gt;&lt;Author&gt;Knoop&lt;/Author&gt;&lt;Year&gt;2016&lt;/Year&gt;&lt;RecNum&gt;116&lt;/RecNum&gt;&lt;record&gt;&lt;rec-number&gt;116&lt;/rec-number&gt;&lt;foreign-keys&gt;&lt;key app="EN" db-id="z20tx29zjz9x2je5p2hx5re9ez9avz9tp009" timestamp="1586373464"&gt;116&lt;/key&gt;&lt;/foreign-keys&gt;&lt;ref-type name="Journal Article"&gt;17&lt;/ref-type&gt;&lt;contributors&gt;&lt;authors&gt;&lt;author&gt;Knoop, Kathryn A&lt;/author&gt;&lt;author&gt;McDonald, Keely G&lt;/author&gt;&lt;author&gt;Kulkarni, Devesha H&lt;/author&gt;&lt;author&gt;Newberry, Rodney D&lt;/author&gt;&lt;/authors&gt;&lt;/contributors&gt;&lt;titles&gt;&lt;title&gt;Antibiotics promote inflammation through the translocation of native commensal colonic bacteria&lt;/title&gt;&lt;secondary-title&gt;Gut&lt;/secondary-title&gt;&lt;/titles&gt;&lt;periodical&gt;&lt;full-title&gt;Gut&lt;/full-title&gt;&lt;/periodical&gt;&lt;pages&gt;1100-1109&lt;/pages&gt;&lt;volume&gt;65&lt;/volume&gt;&lt;number&gt;7&lt;/number&gt;&lt;dates&gt;&lt;year&gt;2016&lt;/year&gt;&lt;/dates&gt;&lt;isbn&gt;0017-5749&lt;/isbn&gt;&lt;urls&gt;&lt;/urls&gt;&lt;/record&gt;&lt;/Cite&gt;&lt;/EndNote&gt;</w:instrText>
      </w:r>
      <w:r w:rsidR="005D6FB9" w:rsidRPr="005D6FB9">
        <w:rPr>
          <w:rFonts w:ascii="Times" w:hAnsi="Times" w:cs="Arial"/>
          <w:color w:val="000000"/>
        </w:rPr>
        <w:fldChar w:fldCharType="separate"/>
      </w:r>
      <w:r w:rsidR="00AD57AA">
        <w:rPr>
          <w:rFonts w:ascii="Times" w:hAnsi="Times" w:cs="Arial"/>
          <w:noProof/>
          <w:color w:val="000000"/>
        </w:rPr>
        <w:t>(44, 45)</w:t>
      </w:r>
      <w:r w:rsidR="005D6FB9" w:rsidRPr="005D6FB9">
        <w:rPr>
          <w:rFonts w:ascii="Times" w:hAnsi="Times" w:cs="Arial"/>
          <w:color w:val="000000"/>
        </w:rPr>
        <w:fldChar w:fldCharType="end"/>
      </w:r>
      <w:r w:rsidR="005D6FB9" w:rsidRPr="005D6FB9">
        <w:rPr>
          <w:rFonts w:ascii="Times" w:hAnsi="Times" w:cs="Arial"/>
          <w:color w:val="000000"/>
        </w:rPr>
        <w:t xml:space="preserve">. </w:t>
      </w:r>
    </w:p>
    <w:p w14:paraId="5F350088" w14:textId="77777777" w:rsidR="0011634A" w:rsidRDefault="0011634A" w:rsidP="005D6FB9">
      <w:pPr>
        <w:spacing w:line="480" w:lineRule="auto"/>
        <w:rPr>
          <w:rFonts w:ascii="Times" w:hAnsi="Times" w:cs="Arial"/>
          <w:color w:val="000000"/>
        </w:rPr>
      </w:pPr>
    </w:p>
    <w:p w14:paraId="383F8489" w14:textId="57C2C061" w:rsidR="005D6FB9" w:rsidRPr="002B132E" w:rsidRDefault="005D6FB9" w:rsidP="005D6FB9">
      <w:pPr>
        <w:spacing w:line="480" w:lineRule="auto"/>
        <w:rPr>
          <w:rFonts w:ascii="Times" w:hAnsi="Times" w:cs="Arial"/>
          <w:color w:val="000000"/>
        </w:rPr>
      </w:pPr>
      <w:r w:rsidRPr="002B132E">
        <w:rPr>
          <w:rFonts w:ascii="Times" w:hAnsi="Times" w:cs="Arial"/>
          <w:color w:val="000000"/>
        </w:rPr>
        <w:t xml:space="preserve">An extreme example of an ecosystem state change in the gut microbiome is when a non-resilient microbiome shifts to a </w:t>
      </w:r>
      <w:r w:rsidRPr="002B132E">
        <w:rPr>
          <w:rFonts w:ascii="Times" w:hAnsi="Times" w:cs="Arial"/>
          <w:i/>
          <w:iCs/>
          <w:color w:val="000000"/>
        </w:rPr>
        <w:t xml:space="preserve">Clostridium difficile </w:t>
      </w:r>
      <w:r w:rsidRPr="002B132E">
        <w:rPr>
          <w:rFonts w:ascii="Times" w:hAnsi="Times" w:cs="Arial"/>
          <w:color w:val="000000"/>
        </w:rPr>
        <w:t xml:space="preserve">dominated community after the consumption of antibiotics in a hospital/clinical setting, which can cause life-threatening inflammation in the colon </w:t>
      </w:r>
      <w:r w:rsidRPr="002B132E">
        <w:rPr>
          <w:rFonts w:ascii="Times" w:hAnsi="Times" w:cs="Arial"/>
          <w:color w:val="000000"/>
        </w:rPr>
        <w:fldChar w:fldCharType="begin">
          <w:fldData xml:space="preserve">PEVuZE5vdGU+PENpdGU+PEF1dGhvcj5DaGFuZzwvQXV0aG9yPjxZZWFyPjIwMDg8L1llYXI+PFJl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=
</w:fldData>
        </w:fldChar>
      </w:r>
      <w:r w:rsidR="0059297C" w:rsidRPr="002B132E">
        <w:rPr>
          <w:rFonts w:ascii="Times" w:hAnsi="Times" w:cs="Arial"/>
          <w:color w:val="000000"/>
        </w:rPr>
        <w:instrText xml:space="preserve"> ADDIN EN.CITE </w:instrText>
      </w:r>
      <w:r w:rsidR="0059297C" w:rsidRPr="002B132E">
        <w:rPr>
          <w:rFonts w:ascii="Times" w:hAnsi="Times" w:cs="Arial"/>
          <w:color w:val="000000"/>
        </w:rPr>
        <w:fldChar w:fldCharType="begin">
          <w:fldData xml:space="preserve">PEVuZE5vdGU+PENpdGU+PEF1dGhvcj5DaGFuZzwvQXV0aG9yPjxZZWFyPjIwMDg8L1llYXI+PFJl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=
</w:fldData>
        </w:fldChar>
      </w:r>
      <w:r w:rsidR="0059297C" w:rsidRPr="002B132E">
        <w:rPr>
          <w:rFonts w:ascii="Times" w:hAnsi="Times" w:cs="Arial"/>
          <w:color w:val="000000"/>
        </w:rPr>
        <w:instrText xml:space="preserve"> ADDIN EN.CITE.DATA </w:instrText>
      </w:r>
      <w:r w:rsidR="0059297C" w:rsidRPr="002B132E">
        <w:rPr>
          <w:rFonts w:ascii="Times" w:hAnsi="Times" w:cs="Arial"/>
          <w:color w:val="000000"/>
        </w:rPr>
      </w:r>
      <w:r w:rsidR="0059297C" w:rsidRPr="002B132E">
        <w:rPr>
          <w:rFonts w:ascii="Times" w:hAnsi="Times" w:cs="Arial"/>
          <w:color w:val="000000"/>
        </w:rPr>
        <w:fldChar w:fldCharType="end"/>
      </w:r>
      <w:r w:rsidRPr="002B132E">
        <w:rPr>
          <w:rFonts w:ascii="Times" w:hAnsi="Times" w:cs="Arial"/>
          <w:color w:val="000000"/>
        </w:rPr>
      </w:r>
      <w:r w:rsidRPr="002B132E">
        <w:rPr>
          <w:rFonts w:ascii="Times" w:hAnsi="Times" w:cs="Arial"/>
          <w:color w:val="000000"/>
        </w:rPr>
        <w:fldChar w:fldCharType="separate"/>
      </w:r>
      <w:r w:rsidR="00AD57AA" w:rsidRPr="002B132E">
        <w:rPr>
          <w:rFonts w:ascii="Times" w:hAnsi="Times" w:cs="Arial"/>
          <w:noProof/>
          <w:color w:val="000000"/>
        </w:rPr>
        <w:t>(46-48)</w:t>
      </w:r>
      <w:r w:rsidRPr="002B132E">
        <w:rPr>
          <w:rFonts w:ascii="Times" w:hAnsi="Times" w:cs="Arial"/>
          <w:color w:val="000000"/>
        </w:rPr>
        <w:fldChar w:fldCharType="end"/>
      </w:r>
      <w:r w:rsidRPr="002B132E">
        <w:rPr>
          <w:rFonts w:ascii="Times" w:hAnsi="Times" w:cs="Arial"/>
          <w:color w:val="000000"/>
        </w:rPr>
        <w:t>.</w:t>
      </w:r>
      <w:r w:rsidR="0011634A" w:rsidRPr="002B132E">
        <w:rPr>
          <w:rFonts w:ascii="Times" w:hAnsi="Times" w:cs="Arial"/>
          <w:color w:val="000000"/>
        </w:rPr>
        <w:t xml:space="preserve"> </w:t>
      </w:r>
      <w:r w:rsidR="0011634A" w:rsidRPr="002B132E">
        <w:rPr>
          <w:rFonts w:ascii="Times" w:hAnsi="Times" w:cs="Arial"/>
          <w:i/>
          <w:iCs/>
          <w:color w:val="000000"/>
        </w:rPr>
        <w:t xml:space="preserve">C. difficile </w:t>
      </w:r>
      <w:r w:rsidR="0011634A" w:rsidRPr="002B132E">
        <w:rPr>
          <w:rFonts w:ascii="Times" w:hAnsi="Times" w:cs="Arial"/>
          <w:color w:val="000000"/>
        </w:rPr>
        <w:t xml:space="preserve">is found in 5-15% of healthy adults </w:t>
      </w:r>
      <w:r w:rsidR="0011634A" w:rsidRPr="002B132E">
        <w:rPr>
          <w:rFonts w:ascii="Times" w:hAnsi="Times" w:cs="Arial"/>
          <w:color w:val="000000"/>
        </w:rPr>
        <w:fldChar w:fldCharType="begin">
          <w:fldData xml:space="preserve">PEVuZE5vdGU+PENpdGU+PEF1dGhvcj5PemFraTwvQXV0aG9yPjxZZWFyPjIwMDQ8L1llYXI+PFJl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</w:fldData>
        </w:fldChar>
      </w:r>
      <w:r w:rsidR="00AD57AA" w:rsidRPr="002B132E">
        <w:rPr>
          <w:rFonts w:ascii="Times" w:hAnsi="Times" w:cs="Arial"/>
          <w:color w:val="000000"/>
        </w:rPr>
        <w:instrText xml:space="preserve"> ADDIN EN.CITE </w:instrText>
      </w:r>
      <w:r w:rsidR="00AD57AA" w:rsidRPr="002B132E">
        <w:rPr>
          <w:rFonts w:ascii="Times" w:hAnsi="Times" w:cs="Arial"/>
          <w:color w:val="000000"/>
        </w:rPr>
        <w:fldChar w:fldCharType="begin">
          <w:fldData xml:space="preserve">PEVuZE5vdGU+PENpdGU+PEF1dGhvcj5PemFraTwvQXV0aG9yPjxZZWFyPjIwMDQ8L1llYXI+PFJl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</w:fldData>
        </w:fldChar>
      </w:r>
      <w:r w:rsidR="00AD57AA" w:rsidRPr="002B132E">
        <w:rPr>
          <w:rFonts w:ascii="Times" w:hAnsi="Times" w:cs="Arial"/>
          <w:color w:val="000000"/>
        </w:rPr>
        <w:instrText xml:space="preserve"> ADDIN EN.CITE.DATA </w:instrText>
      </w:r>
      <w:r w:rsidR="00AD57AA" w:rsidRPr="002B132E">
        <w:rPr>
          <w:rFonts w:ascii="Times" w:hAnsi="Times" w:cs="Arial"/>
          <w:color w:val="000000"/>
        </w:rPr>
      </w:r>
      <w:r w:rsidR="00AD57AA" w:rsidRPr="002B132E">
        <w:rPr>
          <w:rFonts w:ascii="Times" w:hAnsi="Times" w:cs="Arial"/>
          <w:color w:val="000000"/>
        </w:rPr>
        <w:fldChar w:fldCharType="end"/>
      </w:r>
      <w:r w:rsidR="0011634A" w:rsidRPr="002B132E">
        <w:rPr>
          <w:rFonts w:ascii="Times" w:hAnsi="Times" w:cs="Arial"/>
          <w:color w:val="000000"/>
        </w:rPr>
      </w:r>
      <w:r w:rsidR="0011634A" w:rsidRPr="002B132E">
        <w:rPr>
          <w:rFonts w:ascii="Times" w:hAnsi="Times" w:cs="Arial"/>
          <w:color w:val="000000"/>
        </w:rPr>
        <w:fldChar w:fldCharType="separate"/>
      </w:r>
      <w:r w:rsidR="00AD57AA" w:rsidRPr="002B132E">
        <w:rPr>
          <w:rFonts w:ascii="Times" w:hAnsi="Times" w:cs="Arial"/>
          <w:noProof/>
          <w:color w:val="000000"/>
        </w:rPr>
        <w:t>(49, 50)</w:t>
      </w:r>
      <w:r w:rsidR="0011634A" w:rsidRPr="002B132E">
        <w:rPr>
          <w:rFonts w:ascii="Times" w:hAnsi="Times" w:cs="Arial"/>
          <w:color w:val="000000"/>
        </w:rPr>
        <w:fldChar w:fldCharType="end"/>
      </w:r>
      <w:r w:rsidR="0011634A" w:rsidRPr="002B132E">
        <w:rPr>
          <w:rFonts w:ascii="Times" w:hAnsi="Times" w:cs="Arial"/>
          <w:color w:val="000000"/>
        </w:rPr>
        <w:t xml:space="preserve"> and evidence suggests that </w:t>
      </w:r>
      <w:r w:rsidR="0011634A" w:rsidRPr="002B132E">
        <w:rPr>
          <w:rFonts w:ascii="Times" w:hAnsi="Times" w:cs="Arial"/>
          <w:color w:val="000000"/>
        </w:rPr>
        <w:lastRenderedPageBreak/>
        <w:t>there are microbial subnetworks of commensal bacteria (</w:t>
      </w:r>
      <w:proofErr w:type="spellStart"/>
      <w:r w:rsidR="0011634A" w:rsidRPr="002B132E">
        <w:rPr>
          <w:rFonts w:ascii="Times" w:hAnsi="Times" w:cs="Arial"/>
          <w:i/>
          <w:iCs/>
          <w:color w:val="000000"/>
        </w:rPr>
        <w:t>Lachnospiraceae</w:t>
      </w:r>
      <w:proofErr w:type="spellEnd"/>
      <w:r w:rsidR="0011634A" w:rsidRPr="002B132E">
        <w:rPr>
          <w:rFonts w:ascii="Times" w:hAnsi="Times" w:cs="Arial"/>
          <w:i/>
          <w:iCs/>
          <w:color w:val="000000"/>
        </w:rPr>
        <w:t xml:space="preserve">, </w:t>
      </w:r>
      <w:proofErr w:type="spellStart"/>
      <w:r w:rsidR="0011634A" w:rsidRPr="002B132E">
        <w:rPr>
          <w:rFonts w:ascii="Times" w:hAnsi="Times" w:cs="Arial"/>
          <w:i/>
          <w:iCs/>
          <w:color w:val="000000"/>
        </w:rPr>
        <w:t>Barnesiella</w:t>
      </w:r>
      <w:proofErr w:type="spellEnd"/>
      <w:r w:rsidR="0011634A" w:rsidRPr="002B132E">
        <w:rPr>
          <w:rFonts w:ascii="Times" w:hAnsi="Times" w:cs="Arial"/>
          <w:i/>
          <w:iCs/>
          <w:color w:val="000000"/>
        </w:rPr>
        <w:t xml:space="preserve">, </w:t>
      </w:r>
      <w:proofErr w:type="spellStart"/>
      <w:r w:rsidR="0011634A" w:rsidRPr="002B132E">
        <w:rPr>
          <w:rFonts w:ascii="Times" w:hAnsi="Times" w:cs="Arial"/>
          <w:i/>
          <w:iCs/>
          <w:color w:val="000000"/>
        </w:rPr>
        <w:t>Akkermansia</w:t>
      </w:r>
      <w:proofErr w:type="spellEnd"/>
      <w:r w:rsidR="0011634A" w:rsidRPr="002B132E">
        <w:rPr>
          <w:rFonts w:ascii="Times" w:hAnsi="Times" w:cs="Arial"/>
          <w:i/>
          <w:iCs/>
          <w:color w:val="000000"/>
        </w:rPr>
        <w:t xml:space="preserve"> </w:t>
      </w:r>
      <w:r w:rsidR="0011634A" w:rsidRPr="002B132E">
        <w:rPr>
          <w:rFonts w:ascii="Times" w:hAnsi="Times" w:cs="Arial"/>
          <w:color w:val="000000"/>
        </w:rPr>
        <w:t xml:space="preserve">) that influence </w:t>
      </w:r>
      <w:r w:rsidR="0011634A" w:rsidRPr="002B132E">
        <w:rPr>
          <w:rFonts w:ascii="Times" w:hAnsi="Times" w:cs="Arial"/>
          <w:i/>
          <w:iCs/>
          <w:color w:val="000000"/>
        </w:rPr>
        <w:t xml:space="preserve">C. difficile </w:t>
      </w:r>
      <w:r w:rsidR="0011634A" w:rsidRPr="002B132E">
        <w:rPr>
          <w:rFonts w:ascii="Times" w:hAnsi="Times" w:cs="Arial"/>
          <w:color w:val="000000"/>
        </w:rPr>
        <w:t xml:space="preserve">colonization and infection progression </w:t>
      </w:r>
      <w:r w:rsidR="0011634A" w:rsidRPr="002B132E">
        <w:rPr>
          <w:rFonts w:ascii="Times" w:hAnsi="Times" w:cs="Arial"/>
          <w:color w:val="000000"/>
        </w:rPr>
        <w:fldChar w:fldCharType="begin">
          <w:fldData xml:space="preserve">PEVuZE5vdGU+PENpdGU+PEF1dGhvcj5TdGVpbndheTwvQXV0aG9yPjxZZWFyPjIwMTU8L1llYXI+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</w:fldData>
        </w:fldChar>
      </w:r>
      <w:r w:rsidR="0059297C" w:rsidRPr="002B132E">
        <w:rPr>
          <w:rFonts w:ascii="Times" w:hAnsi="Times" w:cs="Arial"/>
          <w:color w:val="000000"/>
        </w:rPr>
        <w:instrText xml:space="preserve"> ADDIN EN.CITE </w:instrText>
      </w:r>
      <w:r w:rsidR="0059297C" w:rsidRPr="002B132E">
        <w:rPr>
          <w:rFonts w:ascii="Times" w:hAnsi="Times" w:cs="Arial"/>
          <w:color w:val="000000"/>
        </w:rPr>
        <w:fldChar w:fldCharType="begin">
          <w:fldData xml:space="preserve">PEVuZE5vdGU+PENpdGU+PEF1dGhvcj5TdGVpbndheTwvQXV0aG9yPjxZZWFyPjIwMTU8L1llYXI+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</w:fldData>
        </w:fldChar>
      </w:r>
      <w:r w:rsidR="0059297C" w:rsidRPr="002B132E">
        <w:rPr>
          <w:rFonts w:ascii="Times" w:hAnsi="Times" w:cs="Arial"/>
          <w:color w:val="000000"/>
        </w:rPr>
        <w:instrText xml:space="preserve"> ADDIN EN.CITE.DATA </w:instrText>
      </w:r>
      <w:r w:rsidR="0059297C" w:rsidRPr="002B132E">
        <w:rPr>
          <w:rFonts w:ascii="Times" w:hAnsi="Times" w:cs="Arial"/>
          <w:color w:val="000000"/>
        </w:rPr>
      </w:r>
      <w:r w:rsidR="0059297C" w:rsidRPr="002B132E">
        <w:rPr>
          <w:rFonts w:ascii="Times" w:hAnsi="Times" w:cs="Arial"/>
          <w:color w:val="000000"/>
        </w:rPr>
        <w:fldChar w:fldCharType="end"/>
      </w:r>
      <w:r w:rsidR="0011634A" w:rsidRPr="002B132E">
        <w:rPr>
          <w:rFonts w:ascii="Times" w:hAnsi="Times" w:cs="Arial"/>
          <w:color w:val="000000"/>
        </w:rPr>
      </w:r>
      <w:r w:rsidR="0011634A" w:rsidRPr="002B132E">
        <w:rPr>
          <w:rFonts w:ascii="Times" w:hAnsi="Times" w:cs="Arial"/>
          <w:color w:val="000000"/>
        </w:rPr>
        <w:fldChar w:fldCharType="separate"/>
      </w:r>
      <w:r w:rsidR="00AD57AA" w:rsidRPr="002B132E">
        <w:rPr>
          <w:rFonts w:ascii="Times" w:hAnsi="Times" w:cs="Arial"/>
          <w:noProof/>
          <w:color w:val="000000"/>
        </w:rPr>
        <w:t>(47)</w:t>
      </w:r>
      <w:r w:rsidR="0011634A" w:rsidRPr="002B132E">
        <w:rPr>
          <w:rFonts w:ascii="Times" w:hAnsi="Times" w:cs="Arial"/>
          <w:color w:val="000000"/>
        </w:rPr>
        <w:fldChar w:fldCharType="end"/>
      </w:r>
      <w:r w:rsidR="0011634A" w:rsidRPr="002B132E">
        <w:rPr>
          <w:rFonts w:ascii="Times" w:hAnsi="Times" w:cs="Arial"/>
          <w:color w:val="000000"/>
        </w:rPr>
        <w:t xml:space="preserve">. </w:t>
      </w:r>
      <w:r w:rsidRPr="002B132E">
        <w:rPr>
          <w:rFonts w:ascii="Times" w:hAnsi="Times" w:cs="Arial"/>
          <w:color w:val="000000"/>
        </w:rPr>
        <w:t xml:space="preserve">Specific conditions are necessary for </w:t>
      </w:r>
      <w:r w:rsidRPr="002B132E">
        <w:rPr>
          <w:rFonts w:ascii="Times" w:hAnsi="Times" w:cs="Arial"/>
          <w:i/>
          <w:iCs/>
          <w:color w:val="000000"/>
        </w:rPr>
        <w:t xml:space="preserve">C. difficile </w:t>
      </w:r>
      <w:r w:rsidRPr="002B132E">
        <w:rPr>
          <w:rFonts w:ascii="Times" w:hAnsi="Times" w:cs="Arial"/>
          <w:color w:val="000000"/>
        </w:rPr>
        <w:t xml:space="preserve">to proliferate and antibiotics are strongly implicated in </w:t>
      </w:r>
      <w:r w:rsidR="00F8028C">
        <w:rPr>
          <w:rFonts w:ascii="Times" w:hAnsi="Times" w:cs="Arial"/>
          <w:color w:val="000000"/>
        </w:rPr>
        <w:t xml:space="preserve">facilitating </w:t>
      </w:r>
      <w:r w:rsidRPr="002B132E">
        <w:rPr>
          <w:rFonts w:ascii="Times" w:hAnsi="Times" w:cs="Arial"/>
          <w:color w:val="000000"/>
        </w:rPr>
        <w:t xml:space="preserve">these conditions by altering the metabolic profile of the gut microbiome, resulting in a profile that favors germination of </w:t>
      </w:r>
      <w:r w:rsidRPr="002B132E">
        <w:rPr>
          <w:rFonts w:ascii="Times" w:hAnsi="Times" w:cs="Arial"/>
          <w:i/>
          <w:iCs/>
          <w:color w:val="000000"/>
        </w:rPr>
        <w:t xml:space="preserve">C. difficile </w:t>
      </w:r>
      <w:r w:rsidRPr="002B132E">
        <w:rPr>
          <w:rFonts w:ascii="Times" w:hAnsi="Times" w:cs="Arial"/>
          <w:color w:val="000000"/>
        </w:rPr>
        <w:t xml:space="preserve">spores via changes in bile acid production and altered competition for nutrients like sialic acid and glucose </w:t>
      </w:r>
      <w:r w:rsidRPr="002B132E">
        <w:rPr>
          <w:rFonts w:ascii="Times" w:hAnsi="Times" w:cs="Arial"/>
          <w:color w:val="000000"/>
        </w:rPr>
        <w:fldChar w:fldCharType="begin">
          <w:fldData xml:space="preserve">PEVuZE5vdGU+PENpdGU+PEF1dGhvcj5CdWZmaWU8L0F1dGhvcj48WWVhcj4yMDE1PC9ZZWFyPjxS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</w:fldData>
        </w:fldChar>
      </w:r>
      <w:r w:rsidR="00AD57AA" w:rsidRPr="002B132E">
        <w:rPr>
          <w:rFonts w:ascii="Times" w:hAnsi="Times" w:cs="Arial"/>
          <w:color w:val="000000"/>
        </w:rPr>
        <w:instrText xml:space="preserve"> ADDIN EN.CITE </w:instrText>
      </w:r>
      <w:r w:rsidR="00AD57AA" w:rsidRPr="002B132E">
        <w:rPr>
          <w:rFonts w:ascii="Times" w:hAnsi="Times" w:cs="Arial"/>
          <w:color w:val="000000"/>
        </w:rPr>
        <w:fldChar w:fldCharType="begin">
          <w:fldData xml:space="preserve">PEVuZE5vdGU+PENpdGU+PEF1dGhvcj5CdWZmaWU8L0F1dGhvcj48WWVhcj4yMDE1PC9ZZWFyPjxS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</w:fldData>
        </w:fldChar>
      </w:r>
      <w:r w:rsidR="00AD57AA" w:rsidRPr="002B132E">
        <w:rPr>
          <w:rFonts w:ascii="Times" w:hAnsi="Times" w:cs="Arial"/>
          <w:color w:val="000000"/>
        </w:rPr>
        <w:instrText xml:space="preserve"> ADDIN EN.CITE.DATA </w:instrText>
      </w:r>
      <w:r w:rsidR="00AD57AA" w:rsidRPr="002B132E">
        <w:rPr>
          <w:rFonts w:ascii="Times" w:hAnsi="Times" w:cs="Arial"/>
          <w:color w:val="000000"/>
        </w:rPr>
      </w:r>
      <w:r w:rsidR="00AD57AA" w:rsidRPr="002B132E">
        <w:rPr>
          <w:rFonts w:ascii="Times" w:hAnsi="Times" w:cs="Arial"/>
          <w:color w:val="000000"/>
        </w:rPr>
        <w:fldChar w:fldCharType="end"/>
      </w:r>
      <w:r w:rsidRPr="002B132E">
        <w:rPr>
          <w:rFonts w:ascii="Times" w:hAnsi="Times" w:cs="Arial"/>
          <w:color w:val="000000"/>
        </w:rPr>
      </w:r>
      <w:r w:rsidRPr="002B132E">
        <w:rPr>
          <w:rFonts w:ascii="Times" w:hAnsi="Times" w:cs="Arial"/>
          <w:color w:val="000000"/>
        </w:rPr>
        <w:fldChar w:fldCharType="separate"/>
      </w:r>
      <w:r w:rsidR="00AD57AA" w:rsidRPr="002B132E">
        <w:rPr>
          <w:rFonts w:ascii="Times" w:hAnsi="Times" w:cs="Arial"/>
          <w:noProof/>
          <w:color w:val="000000"/>
        </w:rPr>
        <w:t>(51)</w:t>
      </w:r>
      <w:r w:rsidRPr="002B132E">
        <w:rPr>
          <w:rFonts w:ascii="Times" w:hAnsi="Times" w:cs="Arial"/>
          <w:color w:val="000000"/>
        </w:rPr>
        <w:fldChar w:fldCharType="end"/>
      </w:r>
      <w:r w:rsidRPr="002B132E">
        <w:rPr>
          <w:rFonts w:ascii="Times" w:hAnsi="Times" w:cs="Arial"/>
          <w:color w:val="000000"/>
        </w:rPr>
        <w:t xml:space="preserve">. A resilient microbiome may suffer an initial shift but then recover to prevent </w:t>
      </w:r>
      <w:r w:rsidRPr="002B132E">
        <w:rPr>
          <w:rFonts w:ascii="Times" w:hAnsi="Times" w:cs="Arial"/>
          <w:i/>
          <w:iCs/>
          <w:color w:val="000000"/>
        </w:rPr>
        <w:t>C. difficile</w:t>
      </w:r>
      <w:r w:rsidRPr="002B132E">
        <w:rPr>
          <w:rFonts w:ascii="Times" w:hAnsi="Times" w:cs="Arial"/>
          <w:color w:val="000000"/>
        </w:rPr>
        <w:t xml:space="preserve"> expansion by maintaining homeostatic production of bile acids and resource competition.</w:t>
      </w:r>
      <w:r w:rsidR="0011634A" w:rsidRPr="002B132E">
        <w:rPr>
          <w:rFonts w:ascii="Times" w:hAnsi="Times" w:cs="Arial"/>
          <w:color w:val="000000"/>
        </w:rPr>
        <w:t xml:space="preserve"> </w:t>
      </w:r>
      <w:r w:rsidR="0011634A" w:rsidRPr="002B132E">
        <w:rPr>
          <w:rFonts w:ascii="Times" w:hAnsi="Times" w:cs="Arial"/>
          <w:color w:val="000000"/>
        </w:rPr>
        <w:fldChar w:fldCharType="begin"/>
      </w:r>
      <w:r w:rsidR="00AD57AA" w:rsidRPr="002B132E">
        <w:rPr>
          <w:rFonts w:ascii="Times" w:hAnsi="Times" w:cs="Arial"/>
          <w:color w:val="000000"/>
        </w:rPr>
        <w:instrText xml:space="preserve"> ADDIN EN.CITE &lt;EndNote&gt;&lt;Cite&gt;&lt;Author&gt;Theriot&lt;/Author&gt;&lt;Year&gt;2015&lt;/Year&gt;&lt;RecNum&gt;65&lt;/RecNum&gt;&lt;DisplayText&gt;(52)&lt;/DisplayText&gt;&lt;record&gt;&lt;rec-number&gt;65&lt;/rec-number&gt;&lt;foreign-keys&gt;&lt;key app="EN" db-id="z20tx29zjz9x2je5p2hx5re9ez9avz9tp009" timestamp="1568396630"&gt;65&lt;/key&gt;&lt;/foreign-keys&gt;&lt;ref-type name="Journal Article"&gt;17&lt;/ref-type&gt;&lt;contributors&gt;&lt;authors&gt;&lt;author&gt;Theriot, Casey M&lt;/author&gt;&lt;author&gt;Young, Vincent B&lt;/author&gt;&lt;/authors&gt;&lt;/contributors&gt;&lt;titles&gt;&lt;title&gt;Interactions between the gastrointestinal microbiome and Clostridium difficile&lt;/title&gt;&lt;secondary-title&gt;Annual review of microbiology&lt;/secondary-title&gt;&lt;/titles&gt;&lt;periodical&gt;&lt;full-title&gt;Annual review of microbiology&lt;/full-title&gt;&lt;/periodical&gt;&lt;pages&gt;445-461&lt;/pages&gt;&lt;volume&gt;69&lt;/volume&gt;&lt;dates&gt;&lt;year&gt;2015&lt;/year&gt;&lt;/dates&gt;&lt;isbn&gt;0066-4227&lt;/isbn&gt;&lt;urls&gt;&lt;/urls&gt;&lt;/record&gt;&lt;/Cite&gt;&lt;/EndNote&gt;</w:instrText>
      </w:r>
      <w:r w:rsidR="0011634A" w:rsidRPr="002B132E">
        <w:rPr>
          <w:rFonts w:ascii="Times" w:hAnsi="Times" w:cs="Arial"/>
          <w:color w:val="000000"/>
        </w:rPr>
        <w:fldChar w:fldCharType="separate"/>
      </w:r>
      <w:r w:rsidR="00AD57AA" w:rsidRPr="002B132E">
        <w:rPr>
          <w:rFonts w:ascii="Times" w:hAnsi="Times" w:cs="Arial"/>
          <w:noProof/>
          <w:color w:val="000000"/>
        </w:rPr>
        <w:t>(52)</w:t>
      </w:r>
      <w:r w:rsidR="0011634A" w:rsidRPr="002B132E">
        <w:rPr>
          <w:rFonts w:ascii="Times" w:hAnsi="Times" w:cs="Arial"/>
          <w:color w:val="000000"/>
        </w:rPr>
        <w:fldChar w:fldCharType="end"/>
      </w:r>
      <w:r w:rsidR="0011634A" w:rsidRPr="002B132E">
        <w:rPr>
          <w:rFonts w:ascii="Times" w:hAnsi="Times" w:cs="Arial"/>
          <w:color w:val="000000"/>
        </w:rPr>
        <w:t xml:space="preserve">. Similarly, oral microbiome research on the red complex bacteria, which had been strongly associated with periodontitis, indicates that these bacteria are found in non-diseased individuals </w:t>
      </w:r>
      <w:r w:rsidR="0011634A" w:rsidRPr="002B132E">
        <w:rPr>
          <w:rFonts w:ascii="Times" w:hAnsi="Times" w:cs="Arial"/>
          <w:color w:val="000000"/>
        </w:rPr>
        <w:fldChar w:fldCharType="begin">
          <w:fldData xml:space="preserve">PEVuZE5vdGU+PENpdGU+PEF1dGhvcj5DdXJ0aXM8L0F1dGhvcj48WWVhcj4yMDExPC9ZZWFyPjxS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</w:fldData>
        </w:fldChar>
      </w:r>
      <w:r w:rsidR="0059297C" w:rsidRPr="002B132E">
        <w:rPr>
          <w:rFonts w:ascii="Times" w:hAnsi="Times" w:cs="Arial"/>
          <w:color w:val="000000"/>
        </w:rPr>
        <w:instrText xml:space="preserve"> ADDIN EN.CITE </w:instrText>
      </w:r>
      <w:r w:rsidR="0059297C" w:rsidRPr="002B132E">
        <w:rPr>
          <w:rFonts w:ascii="Times" w:hAnsi="Times" w:cs="Arial"/>
          <w:color w:val="000000"/>
        </w:rPr>
        <w:fldChar w:fldCharType="begin">
          <w:fldData xml:space="preserve">PEVuZE5vdGU+PENpdGU+PEF1dGhvcj5DdXJ0aXM8L0F1dGhvcj48WWVhcj4yMDExPC9ZZWFyPjxS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</w:fldData>
        </w:fldChar>
      </w:r>
      <w:r w:rsidR="0059297C" w:rsidRPr="002B132E">
        <w:rPr>
          <w:rFonts w:ascii="Times" w:hAnsi="Times" w:cs="Arial"/>
          <w:color w:val="000000"/>
        </w:rPr>
        <w:instrText xml:space="preserve"> ADDIN EN.CITE.DATA </w:instrText>
      </w:r>
      <w:r w:rsidR="0059297C" w:rsidRPr="002B132E">
        <w:rPr>
          <w:rFonts w:ascii="Times" w:hAnsi="Times" w:cs="Arial"/>
          <w:color w:val="000000"/>
        </w:rPr>
      </w:r>
      <w:r w:rsidR="0059297C" w:rsidRPr="002B132E">
        <w:rPr>
          <w:rFonts w:ascii="Times" w:hAnsi="Times" w:cs="Arial"/>
          <w:color w:val="000000"/>
        </w:rPr>
        <w:fldChar w:fldCharType="end"/>
      </w:r>
      <w:r w:rsidR="0011634A" w:rsidRPr="002B132E">
        <w:rPr>
          <w:rFonts w:ascii="Times" w:hAnsi="Times" w:cs="Arial"/>
          <w:color w:val="000000"/>
        </w:rPr>
      </w:r>
      <w:r w:rsidR="0011634A" w:rsidRPr="002B132E">
        <w:rPr>
          <w:rFonts w:ascii="Times" w:hAnsi="Times" w:cs="Arial"/>
          <w:color w:val="000000"/>
        </w:rPr>
        <w:fldChar w:fldCharType="separate"/>
      </w:r>
      <w:r w:rsidR="00AD57AA" w:rsidRPr="002B132E">
        <w:rPr>
          <w:rFonts w:ascii="Times" w:hAnsi="Times" w:cs="Arial"/>
          <w:noProof/>
          <w:color w:val="000000"/>
        </w:rPr>
        <w:t>(53, 54)</w:t>
      </w:r>
      <w:r w:rsidR="0011634A" w:rsidRPr="002B132E">
        <w:rPr>
          <w:rFonts w:ascii="Times" w:hAnsi="Times" w:cs="Arial"/>
          <w:color w:val="000000"/>
        </w:rPr>
        <w:fldChar w:fldCharType="end"/>
      </w:r>
      <w:r w:rsidR="0011634A" w:rsidRPr="002B132E">
        <w:rPr>
          <w:rFonts w:ascii="Times" w:hAnsi="Times" w:cs="Arial"/>
          <w:color w:val="000000"/>
        </w:rPr>
        <w:t xml:space="preserve"> and it is only certain ecological conditions that these bacteria shift the oral microbiome into a diseased state.</w:t>
      </w:r>
      <w:r w:rsidRPr="002B132E">
        <w:rPr>
          <w:rFonts w:ascii="Times" w:hAnsi="Times" w:cs="Arial"/>
          <w:color w:val="000000"/>
        </w:rPr>
        <w:t xml:space="preserve"> Importantly, resilience should not be only thought about </w:t>
      </w:r>
      <w:r w:rsidR="00F8028C">
        <w:rPr>
          <w:rFonts w:ascii="Times" w:hAnsi="Times" w:cs="Arial"/>
          <w:color w:val="000000"/>
        </w:rPr>
        <w:t>in the context of maintaining</w:t>
      </w:r>
      <w:r w:rsidRPr="002B132E">
        <w:rPr>
          <w:rFonts w:ascii="Times" w:hAnsi="Times" w:cs="Arial"/>
          <w:color w:val="000000"/>
        </w:rPr>
        <w:t xml:space="preserve"> a healthy state, as microbiomes may also be resilient to change when they are in a diseased state. Understanding the range within which a microbiome can vary </w:t>
      </w:r>
      <w:r w:rsidR="00F8028C">
        <w:rPr>
          <w:rFonts w:ascii="Times" w:hAnsi="Times" w:cs="Arial"/>
          <w:color w:val="000000"/>
        </w:rPr>
        <w:t xml:space="preserve">while </w:t>
      </w:r>
      <w:r w:rsidRPr="002B132E">
        <w:rPr>
          <w:rFonts w:ascii="Times" w:hAnsi="Times" w:cs="Arial"/>
          <w:color w:val="000000"/>
        </w:rPr>
        <w:t>maintain</w:t>
      </w:r>
      <w:r w:rsidR="00F8028C">
        <w:rPr>
          <w:rFonts w:ascii="Times" w:hAnsi="Times" w:cs="Arial"/>
          <w:color w:val="000000"/>
        </w:rPr>
        <w:t>ing</w:t>
      </w:r>
      <w:r w:rsidRPr="002B132E">
        <w:rPr>
          <w:rFonts w:ascii="Times" w:hAnsi="Times" w:cs="Arial"/>
          <w:color w:val="000000"/>
        </w:rPr>
        <w:t xml:space="preserve"> its functional capabilities is an important when </w:t>
      </w:r>
      <w:r w:rsidR="00F8028C">
        <w:rPr>
          <w:rFonts w:ascii="Times" w:hAnsi="Times" w:cs="Arial"/>
          <w:color w:val="000000"/>
        </w:rPr>
        <w:t>characterizing</w:t>
      </w:r>
      <w:r w:rsidR="00F8028C" w:rsidRPr="002B132E">
        <w:rPr>
          <w:rFonts w:ascii="Times" w:hAnsi="Times" w:cs="Arial"/>
          <w:color w:val="000000"/>
        </w:rPr>
        <w:t xml:space="preserve"> </w:t>
      </w:r>
      <w:r w:rsidRPr="002B132E">
        <w:rPr>
          <w:rFonts w:ascii="Times" w:hAnsi="Times" w:cs="Arial"/>
          <w:color w:val="000000"/>
        </w:rPr>
        <w:t xml:space="preserve">a microbiome. </w:t>
      </w:r>
    </w:p>
    <w:p w14:paraId="4FF8F40D" w14:textId="77777777" w:rsidR="0011634A" w:rsidRPr="005D6FB9" w:rsidRDefault="0011634A" w:rsidP="005D6FB9">
      <w:pPr>
        <w:spacing w:line="480" w:lineRule="auto"/>
        <w:rPr>
          <w:rFonts w:ascii="Times" w:hAnsi="Times" w:cs="Arial"/>
          <w:color w:val="000000"/>
        </w:rPr>
      </w:pPr>
    </w:p>
    <w:p w14:paraId="37496545" w14:textId="335F8433" w:rsidR="00985040" w:rsidRPr="00985040" w:rsidRDefault="00A05620" w:rsidP="005D6FB9">
      <w:pPr>
        <w:snapToGrid w:val="0"/>
        <w:spacing w:line="480" w:lineRule="auto"/>
        <w:rPr>
          <w:rFonts w:ascii="Times" w:hAnsi="Times" w:cs="Arial"/>
        </w:rPr>
      </w:pPr>
      <w:r w:rsidRPr="005D6FB9">
        <w:rPr>
          <w:rFonts w:ascii="Times" w:hAnsi="Times" w:cs="Arial"/>
        </w:rPr>
        <w:t>One</w:t>
      </w:r>
      <w:r w:rsidR="008654B1" w:rsidRPr="005D6FB9">
        <w:rPr>
          <w:rFonts w:ascii="Times" w:hAnsi="Times" w:cs="Arial"/>
        </w:rPr>
        <w:t xml:space="preserve"> </w:t>
      </w:r>
      <w:r w:rsidR="00985040" w:rsidRPr="005D6FB9">
        <w:rPr>
          <w:rFonts w:ascii="Times" w:hAnsi="Times" w:cs="Arial"/>
        </w:rPr>
        <w:t>approach for assessing microbiome resilience</w:t>
      </w:r>
      <w:r w:rsidR="00985040" w:rsidRPr="00A05620">
        <w:rPr>
          <w:rFonts w:ascii="Times" w:hAnsi="Times" w:cs="Arial"/>
        </w:rPr>
        <w:t xml:space="preserve"> is through functional redundancy. Functional redundancy derives</w:t>
      </w:r>
      <w:r w:rsidR="00B62833" w:rsidRPr="00A05620">
        <w:rPr>
          <w:rFonts w:ascii="Times" w:hAnsi="Times" w:cs="Arial"/>
        </w:rPr>
        <w:t xml:space="preserve"> </w:t>
      </w:r>
      <w:r w:rsidR="00985040" w:rsidRPr="00A05620">
        <w:rPr>
          <w:rFonts w:ascii="Times" w:hAnsi="Times" w:cs="Arial"/>
        </w:rPr>
        <w:t xml:space="preserve">from the </w:t>
      </w:r>
      <w:r w:rsidR="00B62833" w:rsidRPr="00A05620">
        <w:rPr>
          <w:rFonts w:ascii="Times" w:hAnsi="Times" w:cs="Arial"/>
        </w:rPr>
        <w:t xml:space="preserve">fact that for any given genetic pathway encoded by one bacterium, there are likely numerous bacterial taxa encoding that same function </w:t>
      </w:r>
      <w:r w:rsidR="00B62833" w:rsidRPr="00A05620">
        <w:rPr>
          <w:rFonts w:ascii="Times" w:hAnsi="Times" w:cs="Arial"/>
        </w:rPr>
        <w:fldChar w:fldCharType="begin"/>
      </w:r>
      <w:r w:rsidR="00B62833" w:rsidRPr="00A05620">
        <w:rPr>
          <w:rFonts w:ascii="Times" w:hAnsi="Times" w:cs="Arial"/>
        </w:rPr>
        <w:instrText xml:space="preserve"> ADDIN EN.CITE &lt;EndNote&gt;&lt;Cite&gt;&lt;Author&gt;Moya&lt;/Author&gt;&lt;Year&gt;2016&lt;/Year&gt;&lt;RecNum&gt;35&lt;/RecNum&gt;&lt;DisplayText&gt;(8)&lt;/DisplayText&gt;&lt;record&gt;&lt;rec-number&gt;35&lt;/rec-number&gt;&lt;foreign-keys&gt;&lt;key app="EN" db-id="ea2e2fdf1arx2neswfs5sxsd95w0aw2xr0aw" timestamp="1549389746"&gt;35&lt;/key&gt;&lt;/foreign-keys&gt;&lt;ref-type name="Journal Article"&gt;17&lt;/ref-type&gt;&lt;contributors&gt;&lt;authors&gt;&lt;author&gt;Moya, Andrés&lt;/author&gt;&lt;author&gt;Ferrer, Manuel&lt;/author&gt;&lt;/authors&gt;&lt;/contributors&gt;&lt;titles&gt;&lt;title&gt;Functional redundancy-induced stability of gut microbiota subjected to disturbance&lt;/title&gt;&lt;secondary-title&gt;Trends in microbiology&lt;/secondary-title&gt;&lt;/titles&gt;&lt;periodical&gt;&lt;full-title&gt;Trends in microbiology&lt;/full-title&gt;&lt;/periodical&gt;&lt;pages&gt;402-413&lt;/pages&gt;&lt;volume&gt;24&lt;/volume&gt;&lt;number&gt;5&lt;/number&gt;&lt;dates&gt;&lt;year&gt;2016&lt;/year&gt;&lt;/dates&gt;&lt;isbn&gt;0966-842X&lt;/isbn&gt;&lt;urls&gt;&lt;/urls&gt;&lt;/record&gt;&lt;/Cite&gt;&lt;/EndNote&gt;</w:instrText>
      </w:r>
      <w:r w:rsidR="00B62833" w:rsidRPr="00A05620">
        <w:rPr>
          <w:rFonts w:ascii="Times" w:hAnsi="Times" w:cs="Arial"/>
        </w:rPr>
        <w:fldChar w:fldCharType="separate"/>
      </w:r>
      <w:r w:rsidR="00B62833" w:rsidRPr="00A05620">
        <w:rPr>
          <w:rFonts w:ascii="Times" w:hAnsi="Times" w:cs="Arial"/>
          <w:noProof/>
        </w:rPr>
        <w:t>(8)</w:t>
      </w:r>
      <w:r w:rsidR="00B62833" w:rsidRPr="00A05620">
        <w:rPr>
          <w:rFonts w:ascii="Times" w:hAnsi="Times" w:cs="Arial"/>
        </w:rPr>
        <w:fldChar w:fldCharType="end"/>
      </w:r>
      <w:r w:rsidR="00B62833" w:rsidRPr="00A05620">
        <w:rPr>
          <w:rFonts w:ascii="Times" w:hAnsi="Times" w:cs="Arial"/>
        </w:rPr>
        <w:t>. This concept</w:t>
      </w:r>
      <w:r w:rsidR="00985040" w:rsidRPr="00A05620">
        <w:rPr>
          <w:rFonts w:ascii="Times" w:hAnsi="Times" w:cs="Arial"/>
        </w:rPr>
        <w:t xml:space="preserve"> </w:t>
      </w:r>
      <w:r w:rsidR="00B62833" w:rsidRPr="00A05620">
        <w:rPr>
          <w:rFonts w:ascii="Times" w:hAnsi="Times" w:cs="Arial"/>
        </w:rPr>
        <w:t xml:space="preserve">indicates that a simple description of taxa abundance is too reductionist of an approach </w:t>
      </w:r>
      <w:r w:rsidR="00B62833" w:rsidRPr="00A05620">
        <w:rPr>
          <w:rFonts w:ascii="Times" w:hAnsi="Times" w:cs="Arial"/>
        </w:rPr>
        <w:fldChar w:fldCharType="begin"/>
      </w:r>
      <w:r w:rsidR="00B62833" w:rsidRPr="00A05620">
        <w:rPr>
          <w:rFonts w:ascii="Times" w:hAnsi="Times" w:cs="Arial"/>
        </w:rPr>
        <w:instrText xml:space="preserve"> ADDIN EN.CITE &lt;EndNote&gt;&lt;Cite&gt;&lt;Author&gt;Moya&lt;/Author&gt;&lt;Year&gt;2016&lt;/Year&gt;&lt;RecNum&gt;35&lt;/RecNum&gt;&lt;DisplayText&gt;(8)&lt;/DisplayText&gt;&lt;record&gt;&lt;rec-number&gt;35&lt;/rec-number&gt;&lt;foreign-keys&gt;&lt;key app="EN" db-id="ea2e2fdf1arx2neswfs5sxsd95w0aw2xr0aw" timestamp="1549389746"&gt;35&lt;/key&gt;&lt;/foreign-keys&gt;&lt;ref-type name="Journal Article"&gt;17&lt;/ref-type&gt;&lt;contributors&gt;&lt;authors&gt;&lt;author&gt;Moya, Andrés&lt;/author&gt;&lt;author&gt;Ferrer, Manuel&lt;/author&gt;&lt;/authors&gt;&lt;/contributors&gt;&lt;titles&gt;&lt;title&gt;Functional redundancy-induced stability of gut microbiota subjected to disturbance&lt;/title&gt;&lt;secondary-title&gt;Trends in microbiology&lt;/secondary-title&gt;&lt;/titles&gt;&lt;periodical&gt;&lt;full-title&gt;Trends in microbiology&lt;/full-title&gt;&lt;/periodical&gt;&lt;pages&gt;402-413&lt;/pages&gt;&lt;volume&gt;24&lt;/volume&gt;&lt;number&gt;5&lt;/number&gt;&lt;dates&gt;&lt;year&gt;2016&lt;/year&gt;&lt;/dates&gt;&lt;isbn&gt;0966-842X&lt;/isbn&gt;&lt;urls&gt;&lt;/urls&gt;&lt;/record&gt;&lt;/Cite&gt;&lt;/EndNote&gt;</w:instrText>
      </w:r>
      <w:r w:rsidR="00B62833" w:rsidRPr="00A05620">
        <w:rPr>
          <w:rFonts w:ascii="Times" w:hAnsi="Times" w:cs="Arial"/>
        </w:rPr>
        <w:fldChar w:fldCharType="separate"/>
      </w:r>
      <w:r w:rsidR="00B62833" w:rsidRPr="00A05620">
        <w:rPr>
          <w:rFonts w:ascii="Times" w:hAnsi="Times" w:cs="Arial"/>
          <w:noProof/>
        </w:rPr>
        <w:t>(8)</w:t>
      </w:r>
      <w:r w:rsidR="00B62833" w:rsidRPr="00A05620">
        <w:rPr>
          <w:rFonts w:ascii="Times" w:hAnsi="Times" w:cs="Arial"/>
        </w:rPr>
        <w:fldChar w:fldCharType="end"/>
      </w:r>
      <w:r w:rsidR="00B62833" w:rsidRPr="00A05620">
        <w:rPr>
          <w:rFonts w:ascii="Times" w:hAnsi="Times" w:cs="Arial"/>
        </w:rPr>
        <w:t xml:space="preserve">. Indeed, changes in taxonomic abundance may not have any meaningful impact on the community’s functional profile because the functions performed by one taxon may be performed by a suite of others. </w:t>
      </w:r>
      <w:r w:rsidR="00985040" w:rsidRPr="00A05620">
        <w:rPr>
          <w:rFonts w:ascii="Times" w:hAnsi="Times" w:cs="Arial"/>
        </w:rPr>
        <w:t>This produces a few dilemmas for researchers: if multiple species encode the same</w:t>
      </w:r>
      <w:r w:rsidR="00985040" w:rsidRPr="00985040">
        <w:rPr>
          <w:rFonts w:ascii="Times" w:hAnsi="Times" w:cs="Arial"/>
        </w:rPr>
        <w:t xml:space="preserve"> </w:t>
      </w:r>
      <w:r w:rsidR="00985040" w:rsidRPr="00985040">
        <w:rPr>
          <w:rFonts w:ascii="Times" w:hAnsi="Times" w:cs="Arial"/>
        </w:rPr>
        <w:lastRenderedPageBreak/>
        <w:t xml:space="preserve">function, and that holds true across the suite of genes encoded by the entire microbiome, does the taxonomic make-up of the microbiome matter at all? It is easy to envision a scenario where a group of bacteria are eliminated from a microbial community but the functional profile of the system does not change because other bacteria, that are still present in the community, are able to perform the same functions as the bacteria that were lost. This is of upmost interest to anthropologists due to the numerous bacterial taxa absent from industrialized populations compared to those living a more traditional lifestyle </w:t>
      </w:r>
      <w:r w:rsidR="00985040" w:rsidRPr="00985040">
        <w:rPr>
          <w:rFonts w:ascii="Times" w:hAnsi="Times" w:cs="Arial"/>
        </w:rPr>
        <w:fldChar w:fldCharType="begin">
          <w:fldData xml:space="preserve">PEVuZE5vdGU+PENpdGU+PEF1dGhvcj5PYnJlZ29uLVRpdG88L0F1dGhvcj48WWVhcj4yMDE1PC9Z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PEVuZE5vdGU+PENpdGU+PEF1dGhvcj5PYnJlZ29uLVRpdG88L0F1dGhvcj48WWVhcj4yMDE1PC9Z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00985040" w:rsidRPr="00985040">
        <w:rPr>
          <w:rFonts w:ascii="Times" w:hAnsi="Times" w:cs="Arial"/>
        </w:rPr>
      </w:r>
      <w:r w:rsidR="00985040" w:rsidRPr="00985040">
        <w:rPr>
          <w:rFonts w:ascii="Times" w:hAnsi="Times" w:cs="Arial"/>
        </w:rPr>
        <w:fldChar w:fldCharType="separate"/>
      </w:r>
      <w:r w:rsidR="00985040" w:rsidRPr="00985040">
        <w:rPr>
          <w:rFonts w:ascii="Times" w:hAnsi="Times" w:cs="Arial"/>
          <w:noProof/>
        </w:rPr>
        <w:t>(17, 24)</w:t>
      </w:r>
      <w:r w:rsidR="00985040" w:rsidRPr="00985040">
        <w:rPr>
          <w:rFonts w:ascii="Times" w:hAnsi="Times" w:cs="Arial"/>
        </w:rPr>
        <w:fldChar w:fldCharType="end"/>
      </w:r>
      <w:r w:rsidR="00985040" w:rsidRPr="00985040">
        <w:rPr>
          <w:rFonts w:ascii="Times" w:hAnsi="Times" w:cs="Arial"/>
        </w:rPr>
        <w:t xml:space="preserve">. It has been assumed that taxonomic variation between industrial and non-industrial microbiomes results in highly different microbiome communities, yet the truth of how decreased diversity and the loss of extirpated observed in industrial gut microbiomes likely lies in assessing functional redundancy in microbiomes from diverse populations. </w:t>
      </w:r>
    </w:p>
    <w:p w14:paraId="55CEA3D6" w14:textId="73702F51" w:rsidR="00985040" w:rsidRPr="00985040" w:rsidRDefault="00985040" w:rsidP="00985040">
      <w:pPr>
        <w:snapToGrid w:val="0"/>
        <w:spacing w:line="480" w:lineRule="auto"/>
        <w:rPr>
          <w:rFonts w:ascii="Times" w:hAnsi="Times" w:cs="Arial"/>
        </w:rPr>
      </w:pPr>
    </w:p>
    <w:p w14:paraId="33550647" w14:textId="29EA025E" w:rsidR="00985040" w:rsidRDefault="00985040" w:rsidP="00985040">
      <w:pPr>
        <w:snapToGrid w:val="0"/>
        <w:spacing w:line="480" w:lineRule="auto"/>
        <w:rPr>
          <w:rFonts w:ascii="Times" w:hAnsi="Times" w:cs="Arial"/>
        </w:rPr>
      </w:pPr>
      <w:r w:rsidRPr="00985040">
        <w:rPr>
          <w:rFonts w:ascii="Times" w:hAnsi="Times" w:cs="Arial"/>
        </w:rPr>
        <w:t xml:space="preserve">Response diversity is another useful tool to measure resilience that can be adapted from macroecology </w:t>
      </w:r>
      <w:r w:rsidRPr="00985040">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985040">
        <w:rPr>
          <w:rFonts w:ascii="Times" w:hAnsi="Times" w:cs="Arial"/>
        </w:rPr>
      </w:r>
      <w:r w:rsidRPr="00985040">
        <w:rPr>
          <w:rFonts w:ascii="Times" w:hAnsi="Times" w:cs="Arial"/>
        </w:rPr>
        <w:fldChar w:fldCharType="separate"/>
      </w:r>
      <w:r w:rsidR="00AD57AA">
        <w:rPr>
          <w:rFonts w:ascii="Times" w:hAnsi="Times" w:cs="Arial"/>
          <w:noProof/>
        </w:rPr>
        <w:t>(55, 56)</w:t>
      </w:r>
      <w:r w:rsidRPr="00985040">
        <w:rPr>
          <w:rFonts w:ascii="Times" w:hAnsi="Times" w:cs="Arial"/>
        </w:rPr>
        <w:fldChar w:fldCharType="end"/>
      </w:r>
      <w:r w:rsidRPr="00985040">
        <w:rPr>
          <w:rFonts w:ascii="Times" w:hAnsi="Times" w:cs="Arial"/>
        </w:rPr>
        <w:t xml:space="preserve"> and it is closely related to functional redundancy. In functional redundancy, researchers may consider only the number of bacteria that encode a function as a measure of resilience, whereas response diversity describes the phylogenetic diversity</w:t>
      </w:r>
      <w:r w:rsidR="00C34B06">
        <w:rPr>
          <w:rFonts w:ascii="Times" w:hAnsi="Times" w:cs="Arial"/>
        </w:rPr>
        <w:t xml:space="preserve"> of </w:t>
      </w:r>
      <w:r w:rsidRPr="00985040">
        <w:rPr>
          <w:rFonts w:ascii="Times" w:hAnsi="Times" w:cs="Arial"/>
        </w:rPr>
        <w:t xml:space="preserve">taxa performing the same function </w:t>
      </w:r>
      <w:r w:rsidRPr="00985040">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985040">
        <w:rPr>
          <w:rFonts w:ascii="Times" w:hAnsi="Times" w:cs="Arial"/>
        </w:rPr>
      </w:r>
      <w:r w:rsidRPr="00985040">
        <w:rPr>
          <w:rFonts w:ascii="Times" w:hAnsi="Times" w:cs="Arial"/>
        </w:rPr>
        <w:fldChar w:fldCharType="separate"/>
      </w:r>
      <w:r w:rsidR="00AD57AA">
        <w:rPr>
          <w:rFonts w:ascii="Times" w:hAnsi="Times" w:cs="Arial"/>
          <w:noProof/>
        </w:rPr>
        <w:t>(55, 56)</w:t>
      </w:r>
      <w:r w:rsidRPr="00985040">
        <w:rPr>
          <w:rFonts w:ascii="Times" w:hAnsi="Times" w:cs="Arial"/>
        </w:rPr>
        <w:fldChar w:fldCharType="end"/>
      </w:r>
      <w:r w:rsidRPr="00985040">
        <w:rPr>
          <w:rFonts w:ascii="Times" w:hAnsi="Times" w:cs="Arial"/>
        </w:rPr>
        <w:t xml:space="preserve">. Response diversity captures the idea that a metabolic function that is encoded by a diverse range of bacteria is more likely to be resilient than a function encoded only by a few, closely related bacteria. For example, antibiotics often kill off related groups of bacteria. In a microbiome where these bacteria are the only taxa that perform a certain function, then that function is eliminated from the ecosystem. However, if a diverse group of bacteria encode that function, the loss of one clade of bacteria does not ultimately change the functional capabilities of the microbial community. Therefore, high response </w:t>
      </w:r>
      <w:r w:rsidRPr="00985040">
        <w:rPr>
          <w:rFonts w:ascii="Times" w:hAnsi="Times" w:cs="Arial"/>
        </w:rPr>
        <w:lastRenderedPageBreak/>
        <w:t xml:space="preserve">diversity provides resilience </w:t>
      </w:r>
      <w:r w:rsidRPr="00985040">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PEVuZE5vdGU+PENpdGU+PEF1dGhvcj5FbG1xdmlzdDwvQXV0aG9yPjxZZWFyPjIwMDM8L1llYXI+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985040">
        <w:rPr>
          <w:rFonts w:ascii="Times" w:hAnsi="Times" w:cs="Arial"/>
        </w:rPr>
      </w:r>
      <w:r w:rsidRPr="00985040">
        <w:rPr>
          <w:rFonts w:ascii="Times" w:hAnsi="Times" w:cs="Arial"/>
        </w:rPr>
        <w:fldChar w:fldCharType="separate"/>
      </w:r>
      <w:r w:rsidR="00AD57AA">
        <w:rPr>
          <w:rFonts w:ascii="Times" w:hAnsi="Times" w:cs="Arial"/>
          <w:noProof/>
        </w:rPr>
        <w:t>(55, 56)</w:t>
      </w:r>
      <w:r w:rsidRPr="00985040">
        <w:rPr>
          <w:rFonts w:ascii="Times" w:hAnsi="Times" w:cs="Arial"/>
        </w:rPr>
        <w:fldChar w:fldCharType="end"/>
      </w:r>
      <w:r w:rsidRPr="00985040">
        <w:rPr>
          <w:rFonts w:ascii="Times" w:hAnsi="Times" w:cs="Arial"/>
        </w:rPr>
        <w:t xml:space="preserve">. Additionally, this example highlights the nuance between functional redundancy and response diversity, as functional redundancy does not describe the phylogenetic and genomic diversity of bacteria encoding a function, which may ultimately be meaningful for the community’s resilience. </w:t>
      </w:r>
    </w:p>
    <w:p w14:paraId="0773A216" w14:textId="7A1DDDA9" w:rsidR="004C361C" w:rsidRPr="00AD57AA" w:rsidRDefault="004C361C" w:rsidP="00AD57AA">
      <w:pPr>
        <w:snapToGrid w:val="0"/>
        <w:spacing w:line="480" w:lineRule="auto"/>
        <w:rPr>
          <w:rFonts w:ascii="Times" w:hAnsi="Times" w:cs="Arial"/>
        </w:rPr>
      </w:pPr>
    </w:p>
    <w:p w14:paraId="66CD9B05" w14:textId="116997EF" w:rsidR="004C361C" w:rsidRDefault="004C361C" w:rsidP="000A62E0">
      <w:pPr>
        <w:spacing w:line="480" w:lineRule="auto"/>
        <w:rPr>
          <w:rFonts w:ascii="Times" w:hAnsi="Times"/>
        </w:rPr>
      </w:pPr>
      <w:r w:rsidRPr="00AD57AA">
        <w:rPr>
          <w:rFonts w:ascii="Times" w:hAnsi="Times" w:cs="Arial"/>
          <w:color w:val="000000"/>
        </w:rPr>
        <w:t>A further area of interest in microbiome ecology is through community assembly and succession in the microbial community. Bacteria are consistently being introduced to human niches through a variety of sources, such as air/environment, food stuffs, or other microbiomes near-by (metacommunities)</w:t>
      </w:r>
      <w:r w:rsidR="00AD57AA" w:rsidRPr="00AD57AA">
        <w:rPr>
          <w:rFonts w:ascii="Times" w:hAnsi="Times" w:cs="Arial"/>
          <w:color w:val="000000"/>
        </w:rPr>
        <w:t xml:space="preserve"> </w:t>
      </w:r>
      <w:r w:rsidR="00AD57AA" w:rsidRPr="00AD57AA">
        <w:rPr>
          <w:rFonts w:ascii="Times" w:hAnsi="Times" w:cs="Arial"/>
          <w:color w:val="000000"/>
        </w:rPr>
        <w:fldChar w:fldCharType="begin">
          <w:fldData xml:space="preserve">PEVuZE5vdGU+PENpdGU+PEF1dGhvcj5Db3N0ZWxsbzwvQXV0aG9yPjxZZWFyPjIwMTI8L1llYXI+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</w:fldData>
        </w:fldChar>
      </w:r>
      <w:r w:rsidR="00AD57AA" w:rsidRPr="00AD57AA">
        <w:rPr>
          <w:rFonts w:ascii="Times" w:hAnsi="Times" w:cs="Arial"/>
          <w:color w:val="000000"/>
        </w:rPr>
        <w:instrText xml:space="preserve"> ADDIN EN.CITE </w:instrText>
      </w:r>
      <w:r w:rsidR="00AD57AA" w:rsidRPr="00AD57AA">
        <w:rPr>
          <w:rFonts w:ascii="Times" w:hAnsi="Times" w:cs="Arial"/>
          <w:color w:val="000000"/>
        </w:rPr>
        <w:fldChar w:fldCharType="begin">
          <w:fldData xml:space="preserve">PEVuZE5vdGU+PENpdGU+PEF1dGhvcj5Db3N0ZWxsbzwvQXV0aG9yPjxZZWFyPjIwMTI8L1llYXI+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</w:fldData>
        </w:fldChar>
      </w:r>
      <w:r w:rsidR="00AD57AA" w:rsidRPr="00AD57AA">
        <w:rPr>
          <w:rFonts w:ascii="Times" w:hAnsi="Times" w:cs="Arial"/>
          <w:color w:val="000000"/>
        </w:rPr>
        <w:instrText xml:space="preserve"> ADDIN EN.CITE.DATA </w:instrText>
      </w:r>
      <w:r w:rsidR="00AD57AA" w:rsidRPr="00AD57AA">
        <w:rPr>
          <w:rFonts w:ascii="Times" w:hAnsi="Times" w:cs="Arial"/>
          <w:color w:val="000000"/>
        </w:rPr>
      </w:r>
      <w:r w:rsidR="00AD57AA" w:rsidRPr="00AD57AA">
        <w:rPr>
          <w:rFonts w:ascii="Times" w:hAnsi="Times" w:cs="Arial"/>
          <w:color w:val="000000"/>
        </w:rPr>
        <w:fldChar w:fldCharType="end"/>
      </w:r>
      <w:r w:rsidR="00AD57AA" w:rsidRPr="00AD57AA">
        <w:rPr>
          <w:rFonts w:ascii="Times" w:hAnsi="Times" w:cs="Arial"/>
          <w:color w:val="000000"/>
        </w:rPr>
      </w:r>
      <w:r w:rsidR="00AD57AA" w:rsidRPr="00AD57AA">
        <w:rPr>
          <w:rFonts w:ascii="Times" w:hAnsi="Times" w:cs="Arial"/>
          <w:color w:val="000000"/>
        </w:rPr>
        <w:fldChar w:fldCharType="separate"/>
      </w:r>
      <w:r w:rsidR="00AD57AA" w:rsidRPr="00AD57AA">
        <w:rPr>
          <w:rFonts w:ascii="Times" w:hAnsi="Times" w:cs="Arial"/>
          <w:noProof/>
          <w:color w:val="000000"/>
        </w:rPr>
        <w:t>(57-59)</w:t>
      </w:r>
      <w:r w:rsidR="00AD57AA" w:rsidRPr="00AD57AA">
        <w:rPr>
          <w:rFonts w:ascii="Times" w:hAnsi="Times" w:cs="Arial"/>
          <w:color w:val="000000"/>
        </w:rPr>
        <w:fldChar w:fldCharType="end"/>
      </w:r>
      <w:r w:rsidRPr="00AD57AA">
        <w:rPr>
          <w:rFonts w:ascii="Times" w:hAnsi="Times" w:cs="Arial"/>
          <w:color w:val="000000"/>
        </w:rPr>
        <w:t xml:space="preserve">. Many of these bacteria are transient, and there are a variety of factors that drive which bacteria ultimately become permanent residents in a microbiome. Initial assembly of a community requires early colonizing bacteria that often have physiological or metabolic traits that permit colonization by other bacteria, forming a system of community assembly and eventually succession of bacteria in the microbiome. Microbiome assembly and succession partially depends on abiotic elements of the environment that promote colonization of specific groups of bacteria. To provide an obvious example, assembly and succession of the fecal and oral microbiome clearly are shaped by very different events in their respective habitats, which include the microclimate of the respective bioreactor (gut and oral), such as acidity, the available substrates for metabolism, and interaction with other human biological systems. The early make-up of the human GI tract microbiome </w:t>
      </w:r>
      <w:r w:rsidR="00AD57AA" w:rsidRPr="00AD57AA">
        <w:rPr>
          <w:rFonts w:ascii="Times" w:hAnsi="Times" w:cs="Arial"/>
          <w:color w:val="000000"/>
        </w:rPr>
        <w:t>is influenced by the</w:t>
      </w:r>
      <w:r w:rsidRPr="00AD57AA">
        <w:rPr>
          <w:rFonts w:ascii="Times" w:hAnsi="Times" w:cs="Arial"/>
          <w:color w:val="000000"/>
        </w:rPr>
        <w:t xml:space="preserve"> host, like mode of birth and nutrients in breast-milk/infant formula, to shape the taxonomic and functional make-up of the infant GI tract microbiome </w:t>
      </w:r>
      <w:r w:rsidRPr="00AD57AA">
        <w:rPr>
          <w:rFonts w:ascii="Times" w:hAnsi="Times" w:cs="Arial"/>
          <w:color w:val="000000"/>
        </w:rPr>
        <w:fldChar w:fldCharType="begin">
          <w:fldData xml:space="preserve">PEVuZE5vdGU+PENpdGU+PEF1dGhvcj5Cb2t1bGljaDwvQXV0aG9yPjxZZWFyPjIwMTY8L1llYXI+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</w:fldData>
        </w:fldChar>
      </w:r>
      <w:r w:rsidR="0059297C">
        <w:rPr>
          <w:rFonts w:ascii="Times" w:hAnsi="Times" w:cs="Arial"/>
          <w:color w:val="000000"/>
        </w:rPr>
        <w:instrText xml:space="preserve"> ADDIN EN.CITE </w:instrText>
      </w:r>
      <w:r w:rsidR="0059297C">
        <w:rPr>
          <w:rFonts w:ascii="Times" w:hAnsi="Times" w:cs="Arial"/>
          <w:color w:val="000000"/>
        </w:rPr>
        <w:fldChar w:fldCharType="begin">
          <w:fldData xml:space="preserve">PEVuZE5vdGU+PENpdGU+PEF1dGhvcj5Cb2t1bGljaDwvQXV0aG9yPjxZZWFyPjIwMTY8L1llYXI+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</w:fldData>
        </w:fldChar>
      </w:r>
      <w:r w:rsidR="0059297C">
        <w:rPr>
          <w:rFonts w:ascii="Times" w:hAnsi="Times" w:cs="Arial"/>
          <w:color w:val="000000"/>
        </w:rPr>
        <w:instrText xml:space="preserve"> ADDIN EN.CITE.DATA </w:instrText>
      </w:r>
      <w:r w:rsidR="0059297C">
        <w:rPr>
          <w:rFonts w:ascii="Times" w:hAnsi="Times" w:cs="Arial"/>
          <w:color w:val="000000"/>
        </w:rPr>
      </w:r>
      <w:r w:rsidR="0059297C">
        <w:rPr>
          <w:rFonts w:ascii="Times" w:hAnsi="Times" w:cs="Arial"/>
          <w:color w:val="000000"/>
        </w:rPr>
        <w:fldChar w:fldCharType="end"/>
      </w:r>
      <w:r w:rsidRPr="00AD57AA">
        <w:rPr>
          <w:rFonts w:ascii="Times" w:hAnsi="Times" w:cs="Arial"/>
          <w:color w:val="000000"/>
        </w:rPr>
      </w:r>
      <w:r w:rsidRPr="00AD57AA">
        <w:rPr>
          <w:rFonts w:ascii="Times" w:hAnsi="Times" w:cs="Arial"/>
          <w:color w:val="000000"/>
        </w:rPr>
        <w:fldChar w:fldCharType="separate"/>
      </w:r>
      <w:r w:rsidR="00AD57AA" w:rsidRPr="00AD57AA">
        <w:rPr>
          <w:rFonts w:ascii="Times" w:hAnsi="Times" w:cs="Arial"/>
          <w:noProof/>
          <w:color w:val="000000"/>
        </w:rPr>
        <w:t>(11, 60, 61)</w:t>
      </w:r>
      <w:r w:rsidRPr="00AD57AA">
        <w:rPr>
          <w:rFonts w:ascii="Times" w:hAnsi="Times" w:cs="Arial"/>
          <w:color w:val="000000"/>
        </w:rPr>
        <w:fldChar w:fldCharType="end"/>
      </w:r>
      <w:r w:rsidRPr="00AD57AA">
        <w:rPr>
          <w:rFonts w:ascii="Times" w:hAnsi="Times" w:cs="Arial"/>
          <w:color w:val="000000"/>
        </w:rPr>
        <w:t xml:space="preserve">. The initial assembly of the GI microbiome then influences how microbial succession occurs in early childhood </w:t>
      </w:r>
      <w:r w:rsidRPr="00AD57AA">
        <w:rPr>
          <w:rFonts w:ascii="Times" w:hAnsi="Times" w:cs="Arial"/>
          <w:color w:val="000000"/>
        </w:rPr>
        <w:fldChar w:fldCharType="begin"/>
      </w:r>
      <w:r w:rsidR="0059297C">
        <w:rPr>
          <w:rFonts w:ascii="Times" w:hAnsi="Times" w:cs="Arial"/>
          <w:color w:val="000000"/>
        </w:rPr>
        <w:instrText xml:space="preserve"> ADDIN EN.CITE &lt;EndNote&gt;&lt;Cite&gt;&lt;Author&gt;Guittar&lt;/Author&gt;&lt;Year&gt;2019&lt;/Year&gt;&lt;RecNum&gt;92&lt;/RecNum&gt;&lt;DisplayText&gt;(11)&lt;/DisplayText&gt;&lt;record&gt;&lt;rec-number&gt;92&lt;/rec-number&gt;&lt;foreign-keys&gt;&lt;key app="EN" db-id="azr52a2pvvsd9ne5xzqprfz62vz02fawtd9v" timestamp="1595014632"&gt;92&lt;/key&gt;&lt;/foreign-keys&gt;&lt;ref-type name="Journal Article"&gt;17&lt;/ref-type&gt;&lt;contributors&gt;&lt;authors&gt;&lt;author&gt;Guittar, J.&lt;/author&gt;&lt;author&gt;Shade, A.&lt;/author&gt;&lt;author&gt;Litchman, E.&lt;/author&gt;&lt;/authors&gt;&lt;/contributors&gt;&lt;auth-address&gt;Kellogg Biological Station, Michigan State University, 3700 E Gull Lake Dr., Hickory Corners, MI, 49060, USA. guittarj@msu.edu.&amp;#xD;Department of Microbiology and Molecular Genetics, Department of Plant, Soil and Microbial Sciences, Michigan State University, East Lansing, MI, 48840, USA.&amp;#xD;Program in Ecology, Evolutionary Biology and Behavior, Michigan State University, East Lansing, MI, 48840, USA.&amp;#xD;Kellogg Biological Station, Michigan State University, 3700 E Gull Lake Dr., Hickory Corners, MI, 49060, USA.&amp;#xD;Department of Integrative Biology, Michigan State University, East Lansing, MI, 48824, USA.&lt;/auth-address&gt;&lt;titles&gt;&lt;title&gt;Trait-based community assembly and succession of the infant gut microbiome&lt;/title&gt;&lt;secondary-title&gt;Nat Commun&lt;/secondary-title&gt;&lt;/titles&gt;&lt;periodical&gt;&lt;full-title&gt;Nat Commun&lt;/full-title&gt;&lt;/periodical&gt;&lt;pages&gt;512&lt;/pages&gt;&lt;volume&gt;10&lt;/volume&gt;&lt;number&gt;1&lt;/number&gt;&lt;edition&gt;2019/02/03&lt;/edition&gt;&lt;keywords&gt;&lt;keyword&gt;Bacteria/*classification&lt;/keyword&gt;&lt;keyword&gt;*Gastrointestinal Microbiome&lt;/keyword&gt;&lt;keyword&gt;Humans&lt;/keyword&gt;&lt;keyword&gt;Infant&lt;/keyword&gt;&lt;keyword&gt;Microbiota&lt;/keyword&gt;&lt;keyword&gt;Phylogeny&lt;/keyword&gt;&lt;/keywords&gt;&lt;dates&gt;&lt;year&gt;2019&lt;/year&gt;&lt;pub-dates&gt;&lt;date&gt;Feb 1&lt;/date&gt;&lt;/pub-dates&gt;&lt;/dates&gt;&lt;isbn&gt;2041-1723 (Electronic)&amp;#xD;2041-1723 (Linking)&lt;/isbn&gt;&lt;accession-num&gt;30710083&lt;/accession-num&gt;&lt;urls&gt;&lt;related-urls&gt;&lt;url&gt;https://www.ncbi.nlm.nih.gov/pubmed/30710083&lt;/url&gt;&lt;/related-urls&gt;&lt;/urls&gt;&lt;custom2&gt;PMC6358638&lt;/custom2&gt;&lt;electronic-resource-num&gt;10.1038/s41467-019-08377-w&lt;/electronic-resource-num&gt;&lt;/record&gt;&lt;/Cite&gt;&lt;/EndNote&gt;</w:instrText>
      </w:r>
      <w:r w:rsidRPr="00AD57AA">
        <w:rPr>
          <w:rFonts w:ascii="Times" w:hAnsi="Times" w:cs="Arial"/>
          <w:color w:val="000000"/>
        </w:rPr>
        <w:fldChar w:fldCharType="separate"/>
      </w:r>
      <w:r w:rsidRPr="00AD57AA">
        <w:rPr>
          <w:rFonts w:ascii="Times" w:hAnsi="Times" w:cs="Arial"/>
          <w:noProof/>
          <w:color w:val="000000"/>
        </w:rPr>
        <w:t>(11)</w:t>
      </w:r>
      <w:r w:rsidRPr="00AD57AA">
        <w:rPr>
          <w:rFonts w:ascii="Times" w:hAnsi="Times" w:cs="Arial"/>
          <w:color w:val="000000"/>
        </w:rPr>
        <w:fldChar w:fldCharType="end"/>
      </w:r>
      <w:r w:rsidRPr="00AD57AA">
        <w:rPr>
          <w:rFonts w:ascii="Times" w:hAnsi="Times" w:cs="Arial"/>
          <w:color w:val="000000"/>
        </w:rPr>
        <w:t xml:space="preserve">. In dental biofilms, community assembly is understood through the lens of early and late colonizing bacteria </w:t>
      </w:r>
      <w:r w:rsidRPr="00AD57AA">
        <w:rPr>
          <w:rFonts w:ascii="Times" w:hAnsi="Times" w:cs="Arial"/>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AD57AA">
        <w:rPr>
          <w:rFonts w:ascii="Times" w:hAnsi="Times" w:cs="Arial"/>
          <w:color w:val="000000"/>
        </w:rPr>
      </w:r>
      <w:r w:rsidRPr="00AD57AA">
        <w:rPr>
          <w:rFonts w:ascii="Times" w:hAnsi="Times" w:cs="Arial"/>
          <w:color w:val="000000"/>
        </w:rPr>
        <w:fldChar w:fldCharType="separate"/>
      </w:r>
      <w:r w:rsidR="00AD57AA" w:rsidRPr="00AD57AA">
        <w:rPr>
          <w:rFonts w:ascii="Times" w:hAnsi="Times" w:cs="Arial"/>
          <w:noProof/>
          <w:color w:val="000000"/>
        </w:rPr>
        <w:t xml:space="preserve">(62, </w:t>
      </w:r>
      <w:r w:rsidR="00AD57AA" w:rsidRPr="00AD57AA">
        <w:rPr>
          <w:rFonts w:ascii="Times" w:hAnsi="Times" w:cs="Arial"/>
          <w:noProof/>
          <w:color w:val="000000"/>
        </w:rPr>
        <w:lastRenderedPageBreak/>
        <w:t>63)</w:t>
      </w:r>
      <w:r w:rsidRPr="00AD57AA">
        <w:rPr>
          <w:rFonts w:ascii="Times" w:hAnsi="Times" w:cs="Arial"/>
          <w:color w:val="000000"/>
        </w:rPr>
        <w:fldChar w:fldCharType="end"/>
      </w:r>
      <w:r w:rsidRPr="00AD57AA">
        <w:rPr>
          <w:rFonts w:ascii="Times" w:hAnsi="Times" w:cs="Arial"/>
          <w:color w:val="000000"/>
        </w:rPr>
        <w:t xml:space="preserve">. Early colonizers, such as some </w:t>
      </w:r>
      <w:r w:rsidRPr="00AD57AA">
        <w:rPr>
          <w:rFonts w:ascii="Times" w:hAnsi="Times" w:cs="Arial"/>
          <w:i/>
          <w:iCs/>
          <w:color w:val="000000"/>
        </w:rPr>
        <w:t xml:space="preserve">Streptococcus </w:t>
      </w:r>
      <w:r w:rsidRPr="00AD57AA">
        <w:rPr>
          <w:rFonts w:ascii="Times" w:hAnsi="Times" w:cs="Arial"/>
          <w:color w:val="000000"/>
        </w:rPr>
        <w:t xml:space="preserve">and </w:t>
      </w:r>
      <w:r w:rsidRPr="00AD57AA">
        <w:rPr>
          <w:rFonts w:ascii="Times" w:hAnsi="Times" w:cs="Arial"/>
          <w:i/>
          <w:iCs/>
          <w:color w:val="000000"/>
        </w:rPr>
        <w:t>Actinomyces</w:t>
      </w:r>
      <w:r w:rsidR="00C34B06">
        <w:rPr>
          <w:rFonts w:ascii="Times" w:hAnsi="Times" w:cs="Arial"/>
          <w:i/>
          <w:iCs/>
          <w:color w:val="000000"/>
        </w:rPr>
        <w:t xml:space="preserve"> </w:t>
      </w:r>
      <w:r w:rsidR="00C34B06" w:rsidRPr="00AD57AA">
        <w:rPr>
          <w:rFonts w:ascii="Times" w:hAnsi="Times" w:cs="Arial"/>
          <w:color w:val="000000"/>
        </w:rPr>
        <w:t>species</w:t>
      </w:r>
      <w:r w:rsidRPr="00AD57AA">
        <w:rPr>
          <w:rFonts w:ascii="Times" w:hAnsi="Times" w:cs="Arial"/>
          <w:color w:val="000000"/>
        </w:rPr>
        <w:t xml:space="preserve">, have cell surface proteins that permit binding to the acquired enamel pellicle that forms on the tooth surface </w:t>
      </w:r>
      <w:r w:rsidRPr="00AD57AA">
        <w:rPr>
          <w:rFonts w:ascii="Times" w:hAnsi="Times" w:cs="Arial"/>
          <w:color w:val="000000"/>
        </w:rPr>
        <w:fldChar w:fldCharType="begin"/>
      </w:r>
      <w:r w:rsidR="00AD57AA" w:rsidRPr="00AD57AA">
        <w:rPr>
          <w:rFonts w:ascii="Times" w:hAnsi="Times" w:cs="Arial"/>
          <w:color w:val="000000"/>
        </w:rPr>
        <w:instrText xml:space="preserve"> ADDIN EN.CITE &lt;EndNote&gt;&lt;Cite&gt;&lt;Author&gt;Kolenbrander&lt;/Author&gt;&lt;Year&gt;1993&lt;/Year&gt;&lt;RecNum&gt;114&lt;/RecNum&gt;&lt;DisplayText&gt;(64)&lt;/DisplayText&gt;&lt;record&gt;&lt;rec-number&gt;114&lt;/rec-number&gt;&lt;foreign-keys&gt;&lt;key app="EN" db-id="z20tx29zjz9x2je5p2hx5re9ez9avz9tp009" timestamp="1586373048"&gt;114&lt;/key&gt;&lt;/foreign-keys&gt;&lt;ref-type name="Journal Article"&gt;17&lt;/ref-type&gt;&lt;contributors&gt;&lt;authors&gt;&lt;author&gt;Kolenbrander, Paul E&lt;/author&gt;&lt;author&gt;London, Jack&lt;/author&gt;&lt;/authors&gt;&lt;/contributors&gt;&lt;titles&gt;&lt;title&gt;Adhere today, here tomorrow: oral bacterial adherence&lt;/title&gt;&lt;secondary-title&gt;Journal of bacteriology&lt;/secondary-title&gt;&lt;/titles&gt;&lt;periodical&gt;&lt;full-title&gt;Journal of bacteriology&lt;/full-title&gt;&lt;/periodical&gt;&lt;pages&gt;3247&lt;/pages&gt;&lt;volume&gt;175&lt;/volume&gt;&lt;number&gt;11&lt;/number&gt;&lt;dates&gt;&lt;year&gt;1993&lt;/year&gt;&lt;/dates&gt;&lt;urls&gt;&lt;/urls&gt;&lt;/record&gt;&lt;/Cite&gt;&lt;/EndNote&gt;</w:instrText>
      </w:r>
      <w:r w:rsidRPr="00AD57AA">
        <w:rPr>
          <w:rFonts w:ascii="Times" w:hAnsi="Times" w:cs="Arial"/>
          <w:color w:val="000000"/>
        </w:rPr>
        <w:fldChar w:fldCharType="separate"/>
      </w:r>
      <w:r w:rsidR="00AD57AA" w:rsidRPr="00AD57AA">
        <w:rPr>
          <w:rFonts w:ascii="Times" w:hAnsi="Times" w:cs="Arial"/>
          <w:noProof/>
          <w:color w:val="000000"/>
        </w:rPr>
        <w:t>(64)</w:t>
      </w:r>
      <w:r w:rsidRPr="00AD57AA">
        <w:rPr>
          <w:rFonts w:ascii="Times" w:hAnsi="Times" w:cs="Arial"/>
          <w:color w:val="000000"/>
        </w:rPr>
        <w:fldChar w:fldCharType="end"/>
      </w:r>
      <w:r w:rsidRPr="00AD57AA">
        <w:rPr>
          <w:rFonts w:ascii="Times" w:hAnsi="Times" w:cs="Arial"/>
          <w:color w:val="000000"/>
        </w:rPr>
        <w:t xml:space="preserve">. The make-up of secondary and late colonizers to the plaque biofilms depends on binding compatibility between microbes, functional competition, and oxygen exposure, amongst other biotic and abiotic variables </w:t>
      </w:r>
      <w:r w:rsidRPr="00AD57AA">
        <w:rPr>
          <w:rFonts w:ascii="Times" w:hAnsi="Times" w:cs="Arial"/>
          <w:color w:val="000000"/>
        </w:rPr>
        <w:fldChar w:fldCharType="begin"/>
      </w:r>
      <w:r w:rsidR="00CF4E14">
        <w:rPr>
          <w:rFonts w:ascii="Times" w:hAnsi="Times" w:cs="Arial"/>
          <w:color w:val="000000"/>
        </w:rPr>
        <w:instrText xml:space="preserve"> ADDIN EN.CITE &lt;EndNote&gt;&lt;Cite&gt;&lt;Author&gt;Jin&lt;/Author&gt;&lt;Year&gt;2002&lt;/Year&gt;&lt;RecNum&gt;102&lt;/RecNum&gt;&lt;DisplayText&gt;(62)&lt;/DisplayText&gt;&lt;record&gt;&lt;rec-number&gt;102&lt;/rec-number&gt;&lt;foreign-keys&gt;&lt;key app="EN" db-id="azr52a2pvvsd9ne5xzqprfz62vz02fawtd9v" timestamp="1595014632"&gt;102&lt;/key&gt;&lt;/foreign-keys&gt;&lt;ref-type name="Journal Article"&gt;17&lt;/ref-type&gt;&lt;contributors&gt;&lt;authors&gt;&lt;author&gt;Jin, Y.&lt;/author&gt;&lt;author&gt;Yip, H. K.&lt;/author&gt;&lt;/authors&gt;&lt;/contributors&gt;&lt;auth-address&gt;Graduate Student, Faculty of Dentistry, the University of Hong Kong, Hong Kong, P.R. China.&lt;/auth-address&gt;&lt;titles&gt;&lt;title&gt;Supragingival calculus: formation and control&lt;/title&gt;&lt;secondary-title&gt;Crit Rev Oral Biol Med&lt;/secondary-title&gt;&lt;/titles&gt;&lt;pages&gt;426-41&lt;/pages&gt;&lt;volume&gt;13&lt;/volume&gt;&lt;number&gt;5&lt;/number&gt;&lt;edition&gt;2002/10/24&lt;/edition&gt;&lt;keywords&gt;&lt;keyword&gt;Bacterial Adhesion&lt;/keyword&gt;&lt;keyword&gt;Biofilms/growth &amp;amp; development&lt;/keyword&gt;&lt;keyword&gt;Calcium Phosphates/metabolism&lt;/keyword&gt;&lt;keyword&gt;Dental Calculus/chemistry/*etiology/metabolism/*prevention &amp;amp; control&lt;/keyword&gt;&lt;keyword&gt;Dental Pellicle&lt;/keyword&gt;&lt;keyword&gt;Dental Plaque/metabolism&lt;/keyword&gt;&lt;keyword&gt;Dentifrices/therapeutic use&lt;/keyword&gt;&lt;keyword&gt;Diphosphates/therapeutic use&lt;/keyword&gt;&lt;keyword&gt;Humans&lt;/keyword&gt;&lt;keyword&gt;Maleates/therapeutic use&lt;/keyword&gt;&lt;keyword&gt;Polyethylenes/therapeutic use&lt;/keyword&gt;&lt;keyword&gt;Salivary Proteins and Peptides/physiology&lt;/keyword&gt;&lt;keyword&gt;Triclosan/therapeutic use&lt;/keyword&gt;&lt;keyword&gt;Zinc Compounds/therapeutic use&lt;/keyword&gt;&lt;/keywords&gt;&lt;dates&gt;&lt;year&gt;2002&lt;/year&gt;&lt;/dates&gt;&lt;isbn&gt;1045-4411 (Print)&amp;#xD;1045-4411 (Linking)&lt;/isbn&gt;&lt;accession-num&gt;12393761&lt;/accession-num&gt;&lt;urls&gt;&lt;related-urls&gt;&lt;url&gt;https://www.ncbi.nlm.nih.gov/pubmed/12393761&lt;/url&gt;&lt;/related-urls&gt;&lt;/urls&gt;&lt;electronic-resource-num&gt;10.1177/154411130201300506&lt;/electronic-resource-num&gt;&lt;/record&gt;&lt;/Cite&gt;&lt;/EndNote&gt;</w:instrText>
      </w:r>
      <w:r w:rsidRPr="00AD57AA">
        <w:rPr>
          <w:rFonts w:ascii="Times" w:hAnsi="Times" w:cs="Arial"/>
          <w:color w:val="000000"/>
        </w:rPr>
        <w:fldChar w:fldCharType="separate"/>
      </w:r>
      <w:r w:rsidR="00AD57AA" w:rsidRPr="00AD57AA">
        <w:rPr>
          <w:rFonts w:ascii="Times" w:hAnsi="Times" w:cs="Arial"/>
          <w:noProof/>
          <w:color w:val="000000"/>
        </w:rPr>
        <w:t>(62)</w:t>
      </w:r>
      <w:r w:rsidRPr="00AD57AA">
        <w:rPr>
          <w:rFonts w:ascii="Times" w:hAnsi="Times" w:cs="Arial"/>
          <w:color w:val="000000"/>
        </w:rPr>
        <w:fldChar w:fldCharType="end"/>
      </w:r>
      <w:r w:rsidRPr="00AD57AA">
        <w:rPr>
          <w:rFonts w:ascii="Times" w:hAnsi="Times" w:cs="Arial"/>
          <w:color w:val="000000"/>
        </w:rPr>
        <w:t xml:space="preserve">. The colonization of the ‘red’ complex bacteria, once thought to be associated with periodontal disease, depends on the presence of ‘orange’ complex bacteria, which may be thought of as bridging microbes that provide the ecological links between early colonizers and the more ‘pathogenic’ bacteria </w:t>
      </w:r>
      <w:r w:rsidRPr="00AD57AA">
        <w:rPr>
          <w:rFonts w:ascii="Times" w:hAnsi="Times" w:cs="Arial"/>
          <w:color w:val="000000"/>
        </w:rPr>
        <w:fldChar w:fldCharType="begin">
          <w:fldData xml:space="preserve">PEVuZE5vdGU+PENpdGU+PEF1dGhvcj5Tb2NyYW5za3k8L0F1dGhvcj48WWVhcj4xOTk4PC9ZZWFy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</w:fldData>
        </w:fldChar>
      </w:r>
      <w:r w:rsidR="0059297C">
        <w:rPr>
          <w:rFonts w:ascii="Times" w:hAnsi="Times" w:cs="Arial"/>
          <w:color w:val="000000"/>
        </w:rPr>
        <w:instrText xml:space="preserve"> ADDIN EN.CITE </w:instrText>
      </w:r>
      <w:r w:rsidR="0059297C">
        <w:rPr>
          <w:rFonts w:ascii="Times" w:hAnsi="Times" w:cs="Arial"/>
          <w:color w:val="000000"/>
        </w:rPr>
        <w:fldChar w:fldCharType="begin">
          <w:fldData xml:space="preserve">PEVuZE5vdGU+PENpdGU+PEF1dGhvcj5Tb2NyYW5za3k8L0F1dGhvcj48WWVhcj4xOTk4PC9ZZWFy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</w:fldData>
        </w:fldChar>
      </w:r>
      <w:r w:rsidR="0059297C">
        <w:rPr>
          <w:rFonts w:ascii="Times" w:hAnsi="Times" w:cs="Arial"/>
          <w:color w:val="000000"/>
        </w:rPr>
        <w:instrText xml:space="preserve"> ADDIN EN.CITE.DATA </w:instrText>
      </w:r>
      <w:r w:rsidR="0059297C">
        <w:rPr>
          <w:rFonts w:ascii="Times" w:hAnsi="Times" w:cs="Arial"/>
          <w:color w:val="000000"/>
        </w:rPr>
      </w:r>
      <w:r w:rsidR="0059297C">
        <w:rPr>
          <w:rFonts w:ascii="Times" w:hAnsi="Times" w:cs="Arial"/>
          <w:color w:val="000000"/>
        </w:rPr>
        <w:fldChar w:fldCharType="end"/>
      </w:r>
      <w:r w:rsidRPr="00AD57AA">
        <w:rPr>
          <w:rFonts w:ascii="Times" w:hAnsi="Times" w:cs="Arial"/>
          <w:color w:val="000000"/>
        </w:rPr>
      </w:r>
      <w:r w:rsidRPr="00AD57AA">
        <w:rPr>
          <w:rFonts w:ascii="Times" w:hAnsi="Times" w:cs="Arial"/>
          <w:color w:val="000000"/>
        </w:rPr>
        <w:fldChar w:fldCharType="separate"/>
      </w:r>
      <w:r w:rsidR="00AD57AA" w:rsidRPr="00AD57AA">
        <w:rPr>
          <w:rFonts w:ascii="Times" w:hAnsi="Times" w:cs="Arial"/>
          <w:noProof/>
          <w:color w:val="000000"/>
        </w:rPr>
        <w:t>(37, 54, 65)</w:t>
      </w:r>
      <w:r w:rsidRPr="00AD57AA">
        <w:rPr>
          <w:rFonts w:ascii="Times" w:hAnsi="Times" w:cs="Arial"/>
          <w:color w:val="000000"/>
        </w:rPr>
        <w:fldChar w:fldCharType="end"/>
      </w:r>
      <w:r w:rsidRPr="00AD57AA">
        <w:rPr>
          <w:rFonts w:ascii="Times" w:hAnsi="Times" w:cs="Arial"/>
          <w:color w:val="000000"/>
        </w:rPr>
        <w:t>. Taken together, a fuller understanding of microbiome assembly and succession can inform about how the microbiome community was formed as well as identify key interactions that may drive the microbiome structure towards a certain community structure.</w:t>
      </w:r>
    </w:p>
    <w:p w14:paraId="266332AF" w14:textId="77777777" w:rsidR="000A62E0" w:rsidRPr="000A62E0" w:rsidRDefault="000A62E0" w:rsidP="000A62E0">
      <w:pPr>
        <w:spacing w:line="480" w:lineRule="auto"/>
        <w:rPr>
          <w:rFonts w:ascii="Times" w:eastAsiaTheme="minorHAnsi" w:hAnsi="Times" w:cstheme="minorBidi"/>
        </w:rPr>
      </w:pPr>
    </w:p>
    <w:p w14:paraId="6FA6115D" w14:textId="6DA2CAD9" w:rsidR="00376914" w:rsidRDefault="00ED67D0" w:rsidP="0004693D">
      <w:pPr>
        <w:spacing w:line="480" w:lineRule="auto"/>
        <w:rPr>
          <w:rFonts w:ascii="Times" w:hAnsi="Times" w:cs="Arial"/>
          <w:color w:val="000000"/>
        </w:rPr>
      </w:pPr>
      <w:r w:rsidRPr="000A62E0">
        <w:rPr>
          <w:rFonts w:ascii="Times" w:hAnsi="Times" w:cs="Arial"/>
          <w:color w:val="000000"/>
        </w:rPr>
        <w:t xml:space="preserve">A final example of where ecology can be applied to microbiomes is through the identification of keystone taxa. In microbiomes, keystone taxa are bacteria that play important roles in ecosystem function because they are at the center of microbial interactions throughout the microbiome, or at least within different functional groups </w:t>
      </w:r>
      <w:r w:rsidRPr="000A62E0">
        <w:rPr>
          <w:rFonts w:ascii="Times" w:hAnsi="Times" w:cs="Arial"/>
          <w:color w:val="000000"/>
        </w:rPr>
        <w:fldChar w:fldCharType="begin"/>
      </w:r>
      <w:r w:rsidR="0059297C">
        <w:rPr>
          <w:rFonts w:ascii="Times" w:hAnsi="Times" w:cs="Arial"/>
          <w:color w:val="000000"/>
        </w:rPr>
        <w:instrText xml:space="preserve"> ADDIN EN.CITE &lt;EndNote&gt;&lt;Cite&gt;&lt;Author&gt;Banerjee&lt;/Author&gt;&lt;Year&gt;2018&lt;/Year&gt;&lt;RecNum&gt;1&lt;/RecNum&gt;&lt;DisplayText&gt;(38)&lt;/DisplayText&gt;&lt;record&gt;&lt;rec-number&gt;1&lt;/rec-number&gt;&lt;foreign-keys&gt;&lt;key app="EN" db-id="azr52a2pvvsd9ne5xzqprfz62vz02fawtd9v" timestamp="1595014622"&gt;1&lt;/key&gt;&lt;/foreign-keys&gt;&lt;ref-type name="Journal Article"&gt;17&lt;/ref-type&gt;&lt;contributors&gt;&lt;authors&gt;&lt;author&gt;Banerjee, Samiran&lt;/author&gt;&lt;author&gt;Schlaeppi, Klaus&lt;/author&gt;&lt;author&gt;van der Heijden, Marcel GA&lt;/author&gt;&lt;/authors&gt;&lt;/contributors&gt;&lt;titles&gt;&lt;title&gt;Keystone taxa as drivers of microbiome structure and functioning&lt;/title&gt;&lt;secondary-title&gt;Nature Reviews Microbiology&lt;/secondary-title&gt;&lt;/titles&gt;&lt;periodical&gt;&lt;full-title&gt;Nature Reviews Microbiology&lt;/full-title&gt;&lt;/periodical&gt;&lt;pages&gt;567-576&lt;/pages&gt;&lt;volume&gt;16&lt;/volume&gt;&lt;number&gt;9&lt;/number&gt;&lt;dates&gt;&lt;year&gt;2018&lt;/year&gt;&lt;/dates&gt;&lt;isbn&gt;1740-1534&lt;/isbn&gt;&lt;urls&gt;&lt;/urls&gt;&lt;/record&gt;&lt;/Cite&gt;&lt;/EndNote&gt;</w:instrText>
      </w:r>
      <w:r w:rsidRPr="000A62E0">
        <w:rPr>
          <w:rFonts w:ascii="Times" w:hAnsi="Times" w:cs="Arial"/>
          <w:color w:val="000000"/>
        </w:rPr>
        <w:fldChar w:fldCharType="separate"/>
      </w:r>
      <w:r w:rsidRPr="000A62E0">
        <w:rPr>
          <w:rFonts w:ascii="Times" w:hAnsi="Times" w:cs="Arial"/>
          <w:noProof/>
          <w:color w:val="000000"/>
        </w:rPr>
        <w:t>(38)</w:t>
      </w:r>
      <w:r w:rsidRPr="000A62E0">
        <w:rPr>
          <w:rFonts w:ascii="Times" w:hAnsi="Times" w:cs="Arial"/>
          <w:color w:val="000000"/>
        </w:rPr>
        <w:fldChar w:fldCharType="end"/>
      </w:r>
      <w:r w:rsidRPr="000A62E0">
        <w:rPr>
          <w:rFonts w:ascii="Times" w:hAnsi="Times" w:cs="Arial"/>
          <w:color w:val="000000"/>
        </w:rPr>
        <w:t xml:space="preserve">. Keystone taxa may be high or low abundance, but their signature feature is that they are at the heart of microbial interactions, which is often related to their ability to perform a narrow, specific function that multiple bacteria either feed into or rely on. Additionally, keystone taxa need not be keystones for health. For example, </w:t>
      </w:r>
      <w:proofErr w:type="spellStart"/>
      <w:r w:rsidRPr="000A62E0">
        <w:rPr>
          <w:rFonts w:ascii="Times" w:hAnsi="Times" w:cs="Arial"/>
          <w:i/>
          <w:iCs/>
          <w:color w:val="000000"/>
        </w:rPr>
        <w:t>Porphyromonas</w:t>
      </w:r>
      <w:proofErr w:type="spellEnd"/>
      <w:r w:rsidRPr="000A62E0">
        <w:rPr>
          <w:rFonts w:ascii="Times" w:hAnsi="Times" w:cs="Arial"/>
          <w:i/>
          <w:iCs/>
          <w:color w:val="000000"/>
        </w:rPr>
        <w:t xml:space="preserve"> </w:t>
      </w:r>
      <w:proofErr w:type="spellStart"/>
      <w:r w:rsidRPr="000A62E0">
        <w:rPr>
          <w:rFonts w:ascii="Times" w:hAnsi="Times" w:cs="Arial"/>
          <w:i/>
          <w:iCs/>
          <w:color w:val="000000"/>
        </w:rPr>
        <w:t>gingivalis</w:t>
      </w:r>
      <w:proofErr w:type="spellEnd"/>
      <w:r w:rsidRPr="000A62E0">
        <w:rPr>
          <w:rFonts w:ascii="Times" w:hAnsi="Times" w:cs="Arial"/>
          <w:i/>
          <w:iCs/>
          <w:color w:val="000000"/>
        </w:rPr>
        <w:t xml:space="preserve"> </w:t>
      </w:r>
      <w:r w:rsidRPr="000A62E0">
        <w:rPr>
          <w:rFonts w:ascii="Times" w:hAnsi="Times" w:cs="Arial"/>
          <w:color w:val="000000"/>
        </w:rPr>
        <w:t xml:space="preserve">(a red complex bacterium) has been suggested as a keystone taxon for periodontitis because it alters immune system defense mechanisms and thus promotes a resilient periodontitis-inducing biofilm </w:t>
      </w:r>
      <w:r w:rsidRPr="000A62E0">
        <w:rPr>
          <w:rFonts w:ascii="Times" w:hAnsi="Times" w:cs="Arial"/>
          <w:color w:val="000000"/>
        </w:rPr>
        <w:fldChar w:fldCharType="begin">
          <w:fldData xml:space="preserve">PEVuZE5vdGU+PENpdGU+PEF1dGhvcj5IYWppc2hlbmdhbGxpczwvQXV0aG9yPjxZZWFyPjIwMTI8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</w:fldData>
        </w:fldChar>
      </w:r>
      <w:r w:rsidR="0059297C">
        <w:rPr>
          <w:rFonts w:ascii="Times" w:hAnsi="Times" w:cs="Arial"/>
          <w:color w:val="000000"/>
        </w:rPr>
        <w:instrText xml:space="preserve"> ADDIN EN.CITE </w:instrText>
      </w:r>
      <w:r w:rsidR="0059297C">
        <w:rPr>
          <w:rFonts w:ascii="Times" w:hAnsi="Times" w:cs="Arial"/>
          <w:color w:val="000000"/>
        </w:rPr>
        <w:fldChar w:fldCharType="begin">
          <w:fldData xml:space="preserve">PEVuZE5vdGU+PENpdGU+PEF1dGhvcj5IYWppc2hlbmdhbGxpczwvQXV0aG9yPjxZZWFyPjIwMTI8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</w:fldData>
        </w:fldChar>
      </w:r>
      <w:r w:rsidR="0059297C">
        <w:rPr>
          <w:rFonts w:ascii="Times" w:hAnsi="Times" w:cs="Arial"/>
          <w:color w:val="000000"/>
        </w:rPr>
        <w:instrText xml:space="preserve"> ADDIN EN.CITE.DATA </w:instrText>
      </w:r>
      <w:r w:rsidR="0059297C">
        <w:rPr>
          <w:rFonts w:ascii="Times" w:hAnsi="Times" w:cs="Arial"/>
          <w:color w:val="000000"/>
        </w:rPr>
      </w:r>
      <w:r w:rsidR="0059297C">
        <w:rPr>
          <w:rFonts w:ascii="Times" w:hAnsi="Times" w:cs="Arial"/>
          <w:color w:val="000000"/>
        </w:rPr>
        <w:fldChar w:fldCharType="end"/>
      </w:r>
      <w:r w:rsidRPr="000A62E0">
        <w:rPr>
          <w:rFonts w:ascii="Times" w:hAnsi="Times" w:cs="Arial"/>
          <w:color w:val="000000"/>
        </w:rPr>
      </w:r>
      <w:r w:rsidRPr="000A62E0">
        <w:rPr>
          <w:rFonts w:ascii="Times" w:hAnsi="Times" w:cs="Arial"/>
          <w:color w:val="000000"/>
        </w:rPr>
        <w:fldChar w:fldCharType="separate"/>
      </w:r>
      <w:r w:rsidR="0059297C">
        <w:rPr>
          <w:rFonts w:ascii="Times" w:hAnsi="Times" w:cs="Arial"/>
          <w:noProof/>
          <w:color w:val="000000"/>
        </w:rPr>
        <w:t>(54, 66, 67)</w:t>
      </w:r>
      <w:r w:rsidRPr="000A62E0">
        <w:rPr>
          <w:rFonts w:ascii="Times" w:hAnsi="Times" w:cs="Arial"/>
          <w:color w:val="000000"/>
        </w:rPr>
        <w:fldChar w:fldCharType="end"/>
      </w:r>
      <w:r w:rsidRPr="000A62E0">
        <w:rPr>
          <w:rFonts w:ascii="Times" w:hAnsi="Times" w:cs="Arial"/>
          <w:color w:val="000000"/>
        </w:rPr>
        <w:t xml:space="preserve">. Identification </w:t>
      </w:r>
      <w:r w:rsidR="000A62E0">
        <w:rPr>
          <w:rFonts w:ascii="Times" w:hAnsi="Times" w:cs="Arial"/>
          <w:color w:val="000000"/>
        </w:rPr>
        <w:t xml:space="preserve">of keystone bacterium can provide </w:t>
      </w:r>
      <w:r w:rsidR="000A62E0">
        <w:rPr>
          <w:rFonts w:ascii="Times" w:hAnsi="Times" w:cs="Arial"/>
          <w:color w:val="000000"/>
        </w:rPr>
        <w:lastRenderedPageBreak/>
        <w:t xml:space="preserve">useful insights about </w:t>
      </w:r>
      <w:r w:rsidR="00260A38">
        <w:rPr>
          <w:rFonts w:ascii="Times" w:hAnsi="Times" w:cs="Arial"/>
          <w:color w:val="000000"/>
        </w:rPr>
        <w:t>microbial community structure and may cause major shifts in ecosystem function and interactions if they were eliminated from the community.</w:t>
      </w:r>
      <w:r w:rsidRPr="000A62E0">
        <w:rPr>
          <w:rFonts w:ascii="Times" w:hAnsi="Times" w:cs="Arial"/>
          <w:color w:val="000000"/>
        </w:rPr>
        <w:t xml:space="preserve"> </w:t>
      </w:r>
    </w:p>
    <w:p w14:paraId="56F7843D" w14:textId="6E489B37" w:rsidR="0004693D" w:rsidRPr="00EA0ED8" w:rsidRDefault="0004693D" w:rsidP="00EA0ED8">
      <w:pPr>
        <w:pStyle w:val="Heading2"/>
        <w:numPr>
          <w:ilvl w:val="0"/>
          <w:numId w:val="0"/>
        </w:numPr>
      </w:pPr>
      <w:bookmarkStart w:id="9" w:name="_Toc50454113"/>
      <w:r w:rsidRPr="00EA0ED8">
        <w:rPr>
          <w:rFonts w:eastAsiaTheme="minorHAnsi"/>
        </w:rPr>
        <w:t>1.</w:t>
      </w:r>
      <w:r w:rsidR="00945E90" w:rsidRPr="00EA0ED8">
        <w:rPr>
          <w:rFonts w:eastAsiaTheme="minorHAnsi"/>
        </w:rPr>
        <w:t>3</w:t>
      </w:r>
      <w:r w:rsidRPr="00EA0ED8">
        <w:rPr>
          <w:rFonts w:eastAsiaTheme="minorHAnsi"/>
        </w:rPr>
        <w:t xml:space="preserve"> DISSERTATION STRUCTURE</w:t>
      </w:r>
      <w:bookmarkEnd w:id="9"/>
    </w:p>
    <w:p w14:paraId="30B59AB0" w14:textId="757CFB00" w:rsidR="00484F37" w:rsidRPr="0091729B" w:rsidRDefault="00583E44" w:rsidP="0091729B">
      <w:pPr>
        <w:snapToGrid w:val="0"/>
        <w:spacing w:line="480" w:lineRule="auto"/>
        <w:rPr>
          <w:rFonts w:ascii="Times" w:hAnsi="Times"/>
        </w:rPr>
      </w:pPr>
      <w:r w:rsidRPr="0091729B">
        <w:rPr>
          <w:rFonts w:ascii="Times" w:hAnsi="Times"/>
        </w:rPr>
        <w:t xml:space="preserve">This dissertation </w:t>
      </w:r>
      <w:r w:rsidR="007567FF" w:rsidRPr="0091729B">
        <w:rPr>
          <w:rFonts w:ascii="Times" w:hAnsi="Times"/>
        </w:rPr>
        <w:t xml:space="preserve">encompasses </w:t>
      </w:r>
      <w:r w:rsidRPr="0091729B">
        <w:rPr>
          <w:rFonts w:ascii="Times" w:hAnsi="Times"/>
        </w:rPr>
        <w:t>three studies</w:t>
      </w:r>
      <w:r w:rsidR="00484F37" w:rsidRPr="0091729B">
        <w:rPr>
          <w:rFonts w:ascii="Times" w:hAnsi="Times"/>
        </w:rPr>
        <w:t xml:space="preserve"> (chapters 2 - 4)</w:t>
      </w:r>
      <w:r w:rsidRPr="0091729B">
        <w:rPr>
          <w:rFonts w:ascii="Times" w:hAnsi="Times"/>
        </w:rPr>
        <w:t xml:space="preserve"> that use varying approaches to </w:t>
      </w:r>
      <w:r w:rsidR="007567FF" w:rsidRPr="0091729B">
        <w:rPr>
          <w:rFonts w:ascii="Times" w:hAnsi="Times"/>
        </w:rPr>
        <w:t>broaden the scientific community’s understanding of human microbiome diversity</w:t>
      </w:r>
      <w:r w:rsidR="0091729B" w:rsidRPr="0091729B">
        <w:rPr>
          <w:rFonts w:ascii="Times" w:hAnsi="Times"/>
        </w:rPr>
        <w:t xml:space="preserve"> and Chapter 5 is a conclusion/discussion section.</w:t>
      </w:r>
      <w:r w:rsidR="007567FF" w:rsidRPr="0091729B">
        <w:rPr>
          <w:rFonts w:ascii="Times" w:hAnsi="Times"/>
        </w:rPr>
        <w:t xml:space="preserve"> </w:t>
      </w:r>
      <w:r w:rsidR="00484F37" w:rsidRPr="0091729B">
        <w:rPr>
          <w:rFonts w:ascii="Times" w:hAnsi="Times"/>
        </w:rPr>
        <w:t>Chapters 2 and 3</w:t>
      </w:r>
      <w:r w:rsidR="007567FF" w:rsidRPr="0091729B">
        <w:rPr>
          <w:rFonts w:ascii="Times" w:hAnsi="Times"/>
        </w:rPr>
        <w:t xml:space="preserve"> take a</w:t>
      </w:r>
      <w:r w:rsidR="00467EC7">
        <w:rPr>
          <w:rFonts w:ascii="Times" w:hAnsi="Times"/>
        </w:rPr>
        <w:t>n</w:t>
      </w:r>
      <w:r w:rsidR="007567FF" w:rsidRPr="0091729B">
        <w:rPr>
          <w:rFonts w:ascii="Times" w:hAnsi="Times"/>
        </w:rPr>
        <w:t xml:space="preserve"> ecological approach that demonstrate that value and benefit of adapting macroecological theories to </w:t>
      </w:r>
      <w:r w:rsidR="00484F37" w:rsidRPr="0091729B">
        <w:rPr>
          <w:rFonts w:ascii="Times" w:hAnsi="Times"/>
        </w:rPr>
        <w:t xml:space="preserve">anthropological </w:t>
      </w:r>
      <w:r w:rsidR="007567FF" w:rsidRPr="0091729B">
        <w:rPr>
          <w:rFonts w:ascii="Times" w:hAnsi="Times"/>
        </w:rPr>
        <w:t>microbiome research</w:t>
      </w:r>
      <w:r w:rsidR="0091729B" w:rsidRPr="0091729B">
        <w:rPr>
          <w:rFonts w:ascii="Times" w:hAnsi="Times"/>
        </w:rPr>
        <w:t xml:space="preserve">, while </w:t>
      </w:r>
      <w:r w:rsidR="009667F5" w:rsidRPr="0091729B">
        <w:rPr>
          <w:rFonts w:ascii="Times" w:hAnsi="Times"/>
        </w:rPr>
        <w:t>Chapter 4</w:t>
      </w:r>
      <w:r w:rsidR="006A07D0" w:rsidRPr="0091729B">
        <w:rPr>
          <w:rFonts w:ascii="Times" w:hAnsi="Times"/>
        </w:rPr>
        <w:t xml:space="preserve"> </w:t>
      </w:r>
      <w:r w:rsidR="00467EC7">
        <w:rPr>
          <w:rFonts w:ascii="Times" w:hAnsi="Times"/>
        </w:rPr>
        <w:t>adopts a</w:t>
      </w:r>
      <w:r w:rsidR="006A07D0" w:rsidRPr="0091729B">
        <w:rPr>
          <w:rFonts w:ascii="Times" w:hAnsi="Times"/>
        </w:rPr>
        <w:t xml:space="preserve"> disease-marker approach of the human microbiome but still retains ecological interpretations. </w:t>
      </w:r>
    </w:p>
    <w:p w14:paraId="021423E0" w14:textId="77777777" w:rsidR="00484F37" w:rsidRPr="0091729B" w:rsidRDefault="00484F37" w:rsidP="0091729B">
      <w:pPr>
        <w:snapToGrid w:val="0"/>
        <w:spacing w:line="480" w:lineRule="auto"/>
        <w:rPr>
          <w:rFonts w:ascii="Times" w:hAnsi="Times"/>
        </w:rPr>
      </w:pPr>
    </w:p>
    <w:p w14:paraId="743C5D11" w14:textId="77777777" w:rsidR="00484F37" w:rsidRPr="0091729B" w:rsidRDefault="00484F37" w:rsidP="0091729B">
      <w:pPr>
        <w:snapToGrid w:val="0"/>
        <w:spacing w:line="480" w:lineRule="auto"/>
        <w:rPr>
          <w:rFonts w:ascii="Times" w:hAnsi="Times" w:cs="Arial"/>
        </w:rPr>
      </w:pPr>
      <w:r w:rsidRPr="0091729B">
        <w:rPr>
          <w:rFonts w:ascii="Times" w:hAnsi="Times"/>
        </w:rPr>
        <w:t>Chapter 2</w:t>
      </w:r>
      <w:r w:rsidR="007567FF" w:rsidRPr="0091729B">
        <w:rPr>
          <w:rFonts w:ascii="Times" w:hAnsi="Times"/>
        </w:rPr>
        <w:t xml:space="preserve"> looks at metagenomic data from ancient dental calculus (Maya, 170 BCE-885 CE, Belize; Radcliffe Museum Dataset, 177</w:t>
      </w:r>
      <w:r w:rsidR="007567FF" w:rsidRPr="0091729B">
        <w:rPr>
          <w:rFonts w:ascii="Times" w:hAnsi="Times" w:cs="Arial"/>
        </w:rPr>
        <w:t xml:space="preserve">0-1855 CE, UK; Nuragic, 1400-850 BCE, Sardinia, Italy) and coprolites (Rio </w:t>
      </w:r>
      <w:proofErr w:type="spellStart"/>
      <w:r w:rsidR="007567FF" w:rsidRPr="0091729B">
        <w:rPr>
          <w:rFonts w:ascii="Times" w:hAnsi="Times" w:cs="Arial"/>
        </w:rPr>
        <w:t>Zape</w:t>
      </w:r>
      <w:proofErr w:type="spellEnd"/>
      <w:r w:rsidR="007567FF" w:rsidRPr="0091729B">
        <w:rPr>
          <w:rFonts w:ascii="Times" w:hAnsi="Times" w:cs="Arial"/>
        </w:rPr>
        <w:t xml:space="preserve">, 700 CE, Mexico). Ecological approaches have never been applied to ancient human microbiomes and in a first of its kind study, I applied network analysis to </w:t>
      </w:r>
      <w:r w:rsidRPr="0091729B">
        <w:rPr>
          <w:rFonts w:ascii="Times" w:hAnsi="Times" w:cs="Arial"/>
        </w:rPr>
        <w:t xml:space="preserve">identify keystone taxa and evaluate community structure; in addition, I used </w:t>
      </w:r>
      <w:r w:rsidR="007567FF" w:rsidRPr="0091729B">
        <w:rPr>
          <w:rFonts w:ascii="Times" w:hAnsi="Times" w:cs="Arial"/>
        </w:rPr>
        <w:t xml:space="preserve">functional </w:t>
      </w:r>
      <w:r w:rsidRPr="0091729B">
        <w:rPr>
          <w:rFonts w:ascii="Times" w:hAnsi="Times" w:cs="Arial"/>
        </w:rPr>
        <w:t xml:space="preserve">analysis to assess functional redundancy and response diversity for specific genes of interest in the oral and gut microbiome. Chapter 2 also includes comparison of the ancient microbiome datasets to modern oral and gut microbiomes to provide context for our ecological analysis and draw comparisons between ancient and contemporary non-industrial gut microbiomes. </w:t>
      </w:r>
    </w:p>
    <w:p w14:paraId="74DF4442" w14:textId="77777777" w:rsidR="00484F37" w:rsidRPr="0091729B" w:rsidRDefault="00484F37" w:rsidP="0091729B">
      <w:pPr>
        <w:snapToGrid w:val="0"/>
        <w:spacing w:line="480" w:lineRule="auto"/>
        <w:rPr>
          <w:rFonts w:ascii="Times" w:hAnsi="Times" w:cs="Arial"/>
        </w:rPr>
      </w:pPr>
    </w:p>
    <w:p w14:paraId="759EFA6E" w14:textId="76201AE5" w:rsidR="00C43DAC" w:rsidRPr="0091729B" w:rsidRDefault="00484F37" w:rsidP="0091729B">
      <w:pPr>
        <w:snapToGrid w:val="0"/>
        <w:spacing w:line="480" w:lineRule="auto"/>
        <w:rPr>
          <w:rFonts w:ascii="Times" w:hAnsi="Times" w:cs="Times"/>
        </w:rPr>
      </w:pPr>
      <w:r w:rsidRPr="0091729B">
        <w:rPr>
          <w:rFonts w:ascii="Times" w:hAnsi="Times" w:cs="Arial"/>
        </w:rPr>
        <w:t xml:space="preserve">Chapter 3 incorporates human gut microbiome data from samples collected as part of a partnership with Centre </w:t>
      </w:r>
      <w:proofErr w:type="spellStart"/>
      <w:r w:rsidRPr="0091729B">
        <w:rPr>
          <w:rFonts w:ascii="Times" w:hAnsi="Times" w:cs="Arial"/>
        </w:rPr>
        <w:t>Muraz</w:t>
      </w:r>
      <w:proofErr w:type="spellEnd"/>
      <w:r w:rsidRPr="0091729B">
        <w:rPr>
          <w:rFonts w:ascii="Times" w:hAnsi="Times" w:cs="Arial"/>
        </w:rPr>
        <w:t xml:space="preserve"> Research Institute in Burkina Faso, where I worked with </w:t>
      </w:r>
      <w:r w:rsidRPr="0091729B">
        <w:rPr>
          <w:rFonts w:ascii="Times" w:hAnsi="Times" w:cs="Times"/>
        </w:rPr>
        <w:t xml:space="preserve">Dr. Thérèse </w:t>
      </w:r>
      <w:proofErr w:type="spellStart"/>
      <w:r w:rsidRPr="0091729B">
        <w:rPr>
          <w:rFonts w:ascii="Times" w:hAnsi="Times" w:cs="Times"/>
        </w:rPr>
        <w:t>Kagoné</w:t>
      </w:r>
      <w:proofErr w:type="spellEnd"/>
      <w:r w:rsidRPr="0091729B">
        <w:rPr>
          <w:rFonts w:ascii="Times" w:hAnsi="Times" w:cs="Times"/>
        </w:rPr>
        <w:t xml:space="preserve"> and her team in the summer of 2017. The Burkina Faso samples were compared </w:t>
      </w:r>
      <w:r w:rsidRPr="0091729B">
        <w:rPr>
          <w:rFonts w:ascii="Times" w:hAnsi="Times" w:cs="Times"/>
        </w:rPr>
        <w:lastRenderedPageBreak/>
        <w:t xml:space="preserve">to a global gut metagenome panel of industrial and non-industrial populations to determine resilience in Short-Chain Fatty Acid (SCFA) production. </w:t>
      </w:r>
      <w:r w:rsidR="00C66546" w:rsidRPr="0091729B">
        <w:rPr>
          <w:rFonts w:ascii="Times" w:hAnsi="Times" w:cs="Times"/>
        </w:rPr>
        <w:t xml:space="preserve">SCFAs are a key molecule involved in human-microbiome interaction and are often positively associated with health. In </w:t>
      </w:r>
      <w:r w:rsidR="009667F5" w:rsidRPr="0091729B">
        <w:rPr>
          <w:rFonts w:ascii="Times" w:hAnsi="Times" w:cs="Times"/>
        </w:rPr>
        <w:t>C</w:t>
      </w:r>
      <w:r w:rsidR="00C66546" w:rsidRPr="0091729B">
        <w:rPr>
          <w:rFonts w:ascii="Times" w:hAnsi="Times" w:cs="Times"/>
        </w:rPr>
        <w:t xml:space="preserve">hapter 3, I demonstrate </w:t>
      </w:r>
      <w:r w:rsidR="00EA0ED8" w:rsidRPr="0091729B">
        <w:rPr>
          <w:rFonts w:ascii="Times" w:hAnsi="Times" w:cs="Times"/>
        </w:rPr>
        <w:t>that non-industrial gut microbiomes have high resilience, as measured through response diversity, for SCFA production, which is to</w:t>
      </w:r>
      <w:r w:rsidR="00DE55AE" w:rsidRPr="0091729B">
        <w:rPr>
          <w:rFonts w:ascii="Times" w:hAnsi="Times" w:cs="Times"/>
        </w:rPr>
        <w:t xml:space="preserve"> be</w:t>
      </w:r>
      <w:r w:rsidR="00EA0ED8" w:rsidRPr="0091729B">
        <w:rPr>
          <w:rFonts w:ascii="Times" w:hAnsi="Times" w:cs="Times"/>
        </w:rPr>
        <w:t xml:space="preserve"> expected; however, there is substantial database bias that hinders analysis of gut microbiomes from non-industrial contexts.</w:t>
      </w:r>
    </w:p>
    <w:p w14:paraId="4B319590" w14:textId="484380FD" w:rsidR="00EA0ED8" w:rsidRPr="0091729B" w:rsidRDefault="00EA0ED8" w:rsidP="0091729B">
      <w:pPr>
        <w:snapToGrid w:val="0"/>
        <w:spacing w:line="480" w:lineRule="auto"/>
        <w:rPr>
          <w:rFonts w:ascii="Times" w:hAnsi="Times" w:cs="Times"/>
        </w:rPr>
      </w:pPr>
    </w:p>
    <w:p w14:paraId="60B85548" w14:textId="56B638A4" w:rsidR="00EA0ED8" w:rsidRPr="0091729B" w:rsidRDefault="00EA0ED8" w:rsidP="0091729B">
      <w:pPr>
        <w:snapToGrid w:val="0"/>
        <w:spacing w:line="480" w:lineRule="auto"/>
        <w:rPr>
          <w:rFonts w:ascii="Times" w:hAnsi="Times" w:cs="Times"/>
        </w:rPr>
      </w:pPr>
      <w:r w:rsidRPr="0091729B">
        <w:rPr>
          <w:rFonts w:ascii="Times" w:hAnsi="Times" w:cs="Times"/>
        </w:rPr>
        <w:t xml:space="preserve">Chapter 4 </w:t>
      </w:r>
      <w:r w:rsidR="00DE55AE" w:rsidRPr="0091729B">
        <w:rPr>
          <w:rFonts w:ascii="Times" w:hAnsi="Times" w:cs="Times"/>
        </w:rPr>
        <w:t xml:space="preserve">is the result of a collaboration with </w:t>
      </w:r>
      <w:r w:rsidR="003365C7">
        <w:rPr>
          <w:rFonts w:ascii="Times" w:hAnsi="Times" w:cs="Times"/>
        </w:rPr>
        <w:t>Dr. Kathleen Moore and her team at the Stephenson Cancer Center at</w:t>
      </w:r>
      <w:r w:rsidR="00DE55AE" w:rsidRPr="0091729B">
        <w:rPr>
          <w:rFonts w:ascii="Times" w:hAnsi="Times" w:cs="Times"/>
        </w:rPr>
        <w:t xml:space="preserve"> OU Health Sciences Center. In this study, vaginal and fecal samples were collected from women with ovarian cancer with differential responses to platinum-based chemotherapies. </w:t>
      </w:r>
      <w:r w:rsidR="0091729B" w:rsidRPr="0091729B">
        <w:rPr>
          <w:rFonts w:ascii="Times" w:hAnsi="Times" w:cs="Times"/>
        </w:rPr>
        <w:t xml:space="preserve">There are extensive links between colorectal cancer and the human </w:t>
      </w:r>
      <w:proofErr w:type="gramStart"/>
      <w:r w:rsidR="0091729B" w:rsidRPr="0091729B">
        <w:rPr>
          <w:rFonts w:ascii="Times" w:hAnsi="Times" w:cs="Times"/>
        </w:rPr>
        <w:t>microbiome</w:t>
      </w:r>
      <w:proofErr w:type="gramEnd"/>
      <w:r w:rsidR="0091729B" w:rsidRPr="0091729B">
        <w:rPr>
          <w:rFonts w:ascii="Times" w:hAnsi="Times" w:cs="Times"/>
        </w:rPr>
        <w:t xml:space="preserve"> but little is known about the relationship between ovarian cancer, response to chemotherapy, and the microbiome. I identified significantly lower than expected dominance of </w:t>
      </w:r>
      <w:r w:rsidR="0091729B" w:rsidRPr="0091729B">
        <w:rPr>
          <w:rFonts w:ascii="Times" w:hAnsi="Times" w:cs="Times"/>
          <w:i/>
          <w:iCs/>
        </w:rPr>
        <w:t>Lactobacillus</w:t>
      </w:r>
      <w:r w:rsidR="0091729B" w:rsidRPr="0091729B">
        <w:rPr>
          <w:rFonts w:ascii="Times" w:hAnsi="Times" w:cs="Times"/>
        </w:rPr>
        <w:t xml:space="preserve"> in women with ovarian cancer, compared to similarly aged healthy women. Additionally, women who have a quick recurrence of cancerous growth after chemotherapy were more likely to have a vaginal community dominated by </w:t>
      </w:r>
      <w:r w:rsidR="0091729B" w:rsidRPr="0091729B">
        <w:rPr>
          <w:rFonts w:ascii="Times" w:hAnsi="Times" w:cs="Times"/>
          <w:i/>
          <w:iCs/>
        </w:rPr>
        <w:t>Escherichia</w:t>
      </w:r>
      <w:r w:rsidR="0091729B" w:rsidRPr="0091729B">
        <w:rPr>
          <w:rFonts w:ascii="Times" w:hAnsi="Times" w:cs="Times"/>
        </w:rPr>
        <w:t>. These two results indicate that ovarian cancer ma</w:t>
      </w:r>
      <w:r w:rsidR="00A62588">
        <w:rPr>
          <w:rFonts w:ascii="Times" w:hAnsi="Times" w:cs="Times"/>
        </w:rPr>
        <w:t>y</w:t>
      </w:r>
      <w:r w:rsidR="0091729B" w:rsidRPr="0091729B">
        <w:rPr>
          <w:rFonts w:ascii="Times" w:hAnsi="Times" w:cs="Times"/>
        </w:rPr>
        <w:t xml:space="preserve"> cause an ecological disruption in the vaginal microbiome that decreases </w:t>
      </w:r>
      <w:r w:rsidR="0091729B" w:rsidRPr="0091729B">
        <w:rPr>
          <w:rFonts w:ascii="Times" w:hAnsi="Times" w:cs="Times"/>
          <w:i/>
          <w:iCs/>
        </w:rPr>
        <w:t xml:space="preserve">Lactobacillus </w:t>
      </w:r>
      <w:r w:rsidR="0091729B" w:rsidRPr="0091729B">
        <w:rPr>
          <w:rFonts w:ascii="Times" w:hAnsi="Times" w:cs="Times"/>
        </w:rPr>
        <w:t xml:space="preserve">abundance and permits proliferation of </w:t>
      </w:r>
      <w:r w:rsidR="0091729B" w:rsidRPr="0091729B">
        <w:rPr>
          <w:rFonts w:ascii="Times" w:hAnsi="Times" w:cs="Times"/>
          <w:i/>
          <w:iCs/>
        </w:rPr>
        <w:t>Escherichia</w:t>
      </w:r>
      <w:r w:rsidR="0091729B" w:rsidRPr="0091729B">
        <w:rPr>
          <w:rFonts w:ascii="Times" w:hAnsi="Times" w:cs="Times"/>
        </w:rPr>
        <w:t xml:space="preserve"> in women with quick recurrence of cancerous growth. </w:t>
      </w:r>
    </w:p>
    <w:p w14:paraId="176367A9" w14:textId="5B8C7384" w:rsidR="0091729B" w:rsidRPr="0091729B" w:rsidRDefault="0091729B" w:rsidP="0091729B">
      <w:pPr>
        <w:snapToGrid w:val="0"/>
        <w:spacing w:line="480" w:lineRule="auto"/>
        <w:rPr>
          <w:rFonts w:ascii="Times" w:hAnsi="Times" w:cs="Times"/>
        </w:rPr>
      </w:pPr>
    </w:p>
    <w:p w14:paraId="37DF3776" w14:textId="3F07CC61" w:rsidR="007272AF" w:rsidRPr="0091729B" w:rsidRDefault="0091729B" w:rsidP="0091729B">
      <w:pPr>
        <w:snapToGrid w:val="0"/>
        <w:spacing w:line="480" w:lineRule="auto"/>
        <w:rPr>
          <w:rFonts w:ascii="Times" w:hAnsi="Times" w:cs="Arial"/>
        </w:rPr>
      </w:pPr>
      <w:r w:rsidRPr="0091729B">
        <w:rPr>
          <w:rFonts w:ascii="Times" w:hAnsi="Times" w:cs="Times"/>
        </w:rPr>
        <w:t>Together, this dissertation shows the value of incorporating ecological theory into anthropologically focused human microbiome research and contributes to the growing body of literature about ecological dynamics of the human microbiome.</w:t>
      </w:r>
    </w:p>
    <w:p w14:paraId="27C0EF63" w14:textId="711675E0" w:rsidR="000018A0" w:rsidRPr="0092643E" w:rsidRDefault="00F72491" w:rsidP="0092643E">
      <w:pPr>
        <w:pStyle w:val="Heading1"/>
      </w:pPr>
      <w:bookmarkStart w:id="10" w:name="_Toc50454114"/>
      <w:r w:rsidRPr="0092643E">
        <w:lastRenderedPageBreak/>
        <w:t xml:space="preserve">– </w:t>
      </w:r>
      <w:r w:rsidR="00C00C9E" w:rsidRPr="0092643E">
        <w:t>Functional Diversity of Microbial Ecologies Estimated from Ancient Human Coprolites and Dental Calculus</w:t>
      </w:r>
      <w:r w:rsidR="00F50DC9">
        <w:rPr>
          <w:rStyle w:val="FootnoteReference"/>
        </w:rPr>
        <w:footnoteReference w:id="1"/>
      </w:r>
      <w:r w:rsidR="009A4B30">
        <w:rPr>
          <w:vertAlign w:val="superscript"/>
        </w:rPr>
        <w:t>,</w:t>
      </w:r>
      <w:r w:rsidR="009A4B30">
        <w:rPr>
          <w:rStyle w:val="FootnoteReference"/>
        </w:rPr>
        <w:footnoteReference w:id="2"/>
      </w:r>
      <w:bookmarkEnd w:id="10"/>
    </w:p>
    <w:p w14:paraId="6C4100EC" w14:textId="14CD3CF9" w:rsidR="0021077D" w:rsidRDefault="0021077D" w:rsidP="0021077D"/>
    <w:p w14:paraId="067A5E4B" w14:textId="0A82547D" w:rsidR="0021077D" w:rsidRPr="0092643E" w:rsidRDefault="00155A06" w:rsidP="0092643E">
      <w:pPr>
        <w:pStyle w:val="Heading2"/>
      </w:pPr>
      <w:bookmarkStart w:id="11" w:name="_Toc50454115"/>
      <w:r>
        <w:t xml:space="preserve">2.1 </w:t>
      </w:r>
      <w:r w:rsidR="00317A20" w:rsidRPr="0092643E">
        <w:t>ABSTRACT</w:t>
      </w:r>
      <w:bookmarkEnd w:id="11"/>
      <w:r w:rsidR="0021077D" w:rsidRPr="0092643E">
        <w:t> </w:t>
      </w:r>
    </w:p>
    <w:p w14:paraId="5A80031B" w14:textId="77777777" w:rsidR="0092643E" w:rsidRDefault="0021077D" w:rsidP="0092643E">
      <w:pPr>
        <w:spacing w:line="480" w:lineRule="auto"/>
        <w:rPr>
          <w:rFonts w:ascii="Times" w:hAnsi="Times" w:cs="Times"/>
          <w:color w:val="000000"/>
        </w:rPr>
      </w:pPr>
      <w:r w:rsidRPr="0021077D">
        <w:rPr>
          <w:rFonts w:ascii="Times" w:hAnsi="Times" w:cs="Times"/>
        </w:rPr>
        <w:t xml:space="preserve">Human microbiome studies are increasingly incorporating macroecological approaches, such as community assembly, network analysis, and functional redundancy to more fully characterize the microbiome. Such analyses have not been applied to ancient human microbiomes, preventing insights into human microbiome evolution. We address this issue by analyzing published ancient microbiome datasets: coprolites from Rio </w:t>
      </w:r>
      <w:proofErr w:type="spellStart"/>
      <w:r w:rsidRPr="0021077D">
        <w:rPr>
          <w:rFonts w:ascii="Times" w:hAnsi="Times" w:cs="Times"/>
        </w:rPr>
        <w:t>Zape</w:t>
      </w:r>
      <w:proofErr w:type="spellEnd"/>
      <w:r w:rsidRPr="0021077D">
        <w:rPr>
          <w:rFonts w:ascii="Times" w:hAnsi="Times" w:cs="Times"/>
        </w:rPr>
        <w:t xml:space="preserve"> (n = 7; 700 CE Mexico) and historic dental calculus (n = 44; </w:t>
      </w:r>
      <w:r w:rsidRPr="0021077D">
        <w:rPr>
          <w:rFonts w:ascii="Times" w:hAnsi="Times" w:cs="Times"/>
          <w:color w:val="000000"/>
        </w:rPr>
        <w:t>1770-1855 CE, UK</w:t>
      </w:r>
      <w:r w:rsidRPr="0021077D">
        <w:rPr>
          <w:rFonts w:ascii="Times" w:hAnsi="Times" w:cs="Times"/>
        </w:rPr>
        <w:t xml:space="preserve">), as well as two </w:t>
      </w:r>
      <w:r w:rsidRPr="0021077D">
        <w:rPr>
          <w:rFonts w:ascii="Times" w:hAnsi="Times" w:cs="Times"/>
          <w:color w:val="000000"/>
        </w:rPr>
        <w:t>novel</w:t>
      </w:r>
      <w:r w:rsidRPr="0021077D">
        <w:rPr>
          <w:rFonts w:ascii="Times" w:hAnsi="Times" w:cs="Times"/>
        </w:rPr>
        <w:t xml:space="preserve"> dental calculus datasets: </w:t>
      </w:r>
      <w:r w:rsidRPr="0021077D">
        <w:rPr>
          <w:rFonts w:ascii="Times" w:hAnsi="Times" w:cs="Times"/>
          <w:color w:val="000000"/>
        </w:rPr>
        <w:t>Maya (n = 7; 170 BCE-885 CE, Belize) and Nuragic Sardinians (n = 11; 1400-850 BCE, Italy). Periodontitis-associated bacteria (</w:t>
      </w:r>
      <w:r w:rsidRPr="0021077D">
        <w:rPr>
          <w:rFonts w:ascii="Times" w:hAnsi="Times" w:cs="Times"/>
          <w:i/>
          <w:iCs/>
          <w:color w:val="000000"/>
        </w:rPr>
        <w:t xml:space="preserve">Treponema </w:t>
      </w:r>
      <w:proofErr w:type="spellStart"/>
      <w:r w:rsidRPr="0021077D">
        <w:rPr>
          <w:rFonts w:ascii="Times" w:hAnsi="Times" w:cs="Times"/>
          <w:i/>
          <w:iCs/>
          <w:color w:val="000000"/>
        </w:rPr>
        <w:t>denticola</w:t>
      </w:r>
      <w:proofErr w:type="spellEnd"/>
      <w:r w:rsidRPr="0021077D">
        <w:rPr>
          <w:rFonts w:ascii="Times" w:hAnsi="Times" w:cs="Times"/>
          <w:color w:val="000000"/>
        </w:rPr>
        <w:t xml:space="preserve">, </w:t>
      </w:r>
      <w:r w:rsidRPr="0021077D">
        <w:rPr>
          <w:rFonts w:ascii="Times" w:hAnsi="Times" w:cs="Times"/>
          <w:i/>
          <w:iCs/>
          <w:color w:val="000000"/>
        </w:rPr>
        <w:t xml:space="preserve">Fusobacterium </w:t>
      </w:r>
      <w:proofErr w:type="spellStart"/>
      <w:r w:rsidRPr="0021077D">
        <w:rPr>
          <w:rFonts w:ascii="Times" w:hAnsi="Times" w:cs="Times"/>
          <w:i/>
          <w:iCs/>
          <w:color w:val="000000"/>
        </w:rPr>
        <w:t>nucleatum</w:t>
      </w:r>
      <w:proofErr w:type="spellEnd"/>
      <w:r w:rsidRPr="0021077D">
        <w:rPr>
          <w:rFonts w:ascii="Times" w:hAnsi="Times" w:cs="Times"/>
          <w:i/>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Eubacterium </w:t>
      </w:r>
      <w:proofErr w:type="spellStart"/>
      <w:r w:rsidRPr="0021077D">
        <w:rPr>
          <w:rFonts w:ascii="Times" w:hAnsi="Times" w:cs="Times"/>
          <w:i/>
          <w:iCs/>
          <w:color w:val="000000"/>
        </w:rPr>
        <w:t>saphenum</w:t>
      </w:r>
      <w:proofErr w:type="spellEnd"/>
      <w:r w:rsidRPr="0021077D">
        <w:rPr>
          <w:rFonts w:ascii="Times" w:hAnsi="Times" w:cs="Times"/>
          <w:color w:val="000000"/>
        </w:rPr>
        <w:t>) were identified as keystone taxa in the dental calculus datasets. Coprolite keystone taxa included known short-chain fatty acid producers (</w:t>
      </w:r>
      <w:r w:rsidRPr="0021077D">
        <w:rPr>
          <w:rFonts w:ascii="Times" w:hAnsi="Times" w:cs="Times"/>
          <w:i/>
          <w:iCs/>
          <w:color w:val="000000"/>
        </w:rPr>
        <w:t xml:space="preserve">Eubacterium </w:t>
      </w:r>
      <w:proofErr w:type="spellStart"/>
      <w:r w:rsidRPr="0021077D">
        <w:rPr>
          <w:rFonts w:ascii="Times" w:hAnsi="Times" w:cs="Times"/>
          <w:i/>
          <w:iCs/>
          <w:color w:val="000000"/>
        </w:rPr>
        <w:t>biforme</w:t>
      </w:r>
      <w:proofErr w:type="spellEnd"/>
      <w:r w:rsidRPr="0021077D">
        <w:rPr>
          <w:rFonts w:ascii="Times" w:hAnsi="Times" w:cs="Times"/>
          <w:i/>
          <w:iCs/>
          <w:color w:val="000000"/>
        </w:rPr>
        <w:t xml:space="preserve">, </w:t>
      </w:r>
      <w:proofErr w:type="spellStart"/>
      <w:r w:rsidRPr="0021077D">
        <w:rPr>
          <w:rFonts w:ascii="Times" w:hAnsi="Times" w:cs="Times"/>
          <w:i/>
          <w:iCs/>
          <w:color w:val="000000"/>
        </w:rPr>
        <w:t>Phascolarctobacterium</w:t>
      </w:r>
      <w:proofErr w:type="spellEnd"/>
      <w:r w:rsidRPr="0021077D">
        <w:rPr>
          <w:rFonts w:ascii="Times" w:hAnsi="Times" w:cs="Times"/>
          <w:i/>
          <w:iCs/>
          <w:color w:val="000000"/>
        </w:rPr>
        <w:t xml:space="preserve"> </w:t>
      </w:r>
      <w:proofErr w:type="spellStart"/>
      <w:r w:rsidRPr="0021077D">
        <w:rPr>
          <w:rFonts w:ascii="Times" w:hAnsi="Times" w:cs="Times"/>
          <w:i/>
          <w:iCs/>
          <w:color w:val="000000"/>
        </w:rPr>
        <w:t>succinatutens</w:t>
      </w:r>
      <w:proofErr w:type="spellEnd"/>
      <w:r w:rsidRPr="0021077D">
        <w:rPr>
          <w:rFonts w:ascii="Times" w:hAnsi="Times" w:cs="Times"/>
          <w:color w:val="000000"/>
        </w:rPr>
        <w:t>) and potentially disease-associated bacteria (</w:t>
      </w:r>
      <w:r w:rsidRPr="0021077D">
        <w:rPr>
          <w:rFonts w:ascii="Times" w:hAnsi="Times" w:cs="Times"/>
          <w:i/>
          <w:iCs/>
          <w:color w:val="000000"/>
        </w:rPr>
        <w:t>Escherichia</w:t>
      </w:r>
      <w:r w:rsidRPr="0021077D">
        <w:rPr>
          <w:rFonts w:ascii="Times" w:hAnsi="Times" w:cs="Times"/>
          <w:color w:val="000000"/>
        </w:rPr>
        <w:t xml:space="preserve">, </w:t>
      </w:r>
      <w:proofErr w:type="spellStart"/>
      <w:r w:rsidRPr="0021077D">
        <w:rPr>
          <w:rFonts w:ascii="Times" w:hAnsi="Times" w:cs="Times"/>
          <w:i/>
          <w:iCs/>
          <w:color w:val="000000"/>
        </w:rPr>
        <w:t>Brachyspira</w:t>
      </w:r>
      <w:proofErr w:type="spellEnd"/>
      <w:r w:rsidRPr="0021077D">
        <w:rPr>
          <w:rFonts w:ascii="Times" w:hAnsi="Times" w:cs="Times"/>
          <w:i/>
          <w:iCs/>
          <w:color w:val="000000"/>
        </w:rPr>
        <w:t>)</w:t>
      </w:r>
      <w:r w:rsidRPr="0021077D">
        <w:rPr>
          <w:rFonts w:ascii="Times" w:hAnsi="Times" w:cs="Times"/>
          <w:color w:val="000000"/>
        </w:rPr>
        <w:t>. Overlap in ecological profiles between ancient and modern microbiomes was indicated by similarity in functional response diversity profiles between contemporary hunter-gatherers and ancient coprolites, as well as parallels between ancient Maya, historic UK, and modern Spanish dental calculus; however, the ancient Nuragic dental calculus shows a distinct ecological structure. We detected key ecological signatures from ancient microbiome data, paving the way to expand understanding of human microbiome evolution.</w:t>
      </w:r>
    </w:p>
    <w:p w14:paraId="56053F7A" w14:textId="529A4CD1" w:rsidR="0021077D" w:rsidRPr="0092643E" w:rsidRDefault="00155A06" w:rsidP="0092643E">
      <w:pPr>
        <w:pStyle w:val="Heading2"/>
        <w:rPr>
          <w:rFonts w:cs="Times"/>
          <w:color w:val="000000"/>
        </w:rPr>
      </w:pPr>
      <w:bookmarkStart w:id="12" w:name="_Toc50454116"/>
      <w:r>
        <w:lastRenderedPageBreak/>
        <w:t>2.2</w:t>
      </w:r>
      <w:r w:rsidR="0021077D" w:rsidRPr="00317A20">
        <w:t xml:space="preserve"> INTRODUCTION</w:t>
      </w:r>
      <w:bookmarkEnd w:id="12"/>
      <w:r w:rsidR="0021077D" w:rsidRPr="00317A20">
        <w:t> </w:t>
      </w:r>
    </w:p>
    <w:p w14:paraId="43EA7E5C" w14:textId="7BBAB33F" w:rsidR="0021077D" w:rsidRPr="0021077D" w:rsidRDefault="0021077D" w:rsidP="0021077D">
      <w:pPr>
        <w:spacing w:line="480" w:lineRule="auto"/>
        <w:rPr>
          <w:rFonts w:ascii="Times" w:hAnsi="Times" w:cs="Times"/>
        </w:rPr>
      </w:pPr>
      <w:r w:rsidRPr="0021077D">
        <w:rPr>
          <w:rFonts w:ascii="Times" w:hAnsi="Times" w:cs="Times"/>
          <w:color w:val="000000"/>
        </w:rPr>
        <w:t xml:space="preserve">Host-associated microbiomes are complex ecosystems with diverse sets of interactions between microbes, the host, and abiotic features. Human microbiome research has primarily focused on documenting the genes/organisms present in a sample and differentiating microbiome communities using presence/absence and relative abundance data </w:t>
      </w:r>
      <w:r w:rsidRPr="0021077D">
        <w:rPr>
          <w:rFonts w:ascii="Times" w:hAnsi="Times" w:cs="Times"/>
          <w:color w:val="000000"/>
        </w:rPr>
        <w:fldChar w:fldCharType="begin">
          <w:fldData xml:space="preserve">PEVuZE5vdGU+PENpdGU+PEF1dGhvcj5UdXJuYmF1Z2g8L0F1dGhvcj48WWVhcj4yMDA4PC9ZZWFy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PEVuZE5vdGU+PENpdGU+PEF1dGhvcj5UdXJuYmF1Z2g8L0F1dGhvcj48WWVhcj4yMDA4PC9ZZWFy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(4, 6, 7, 60, 68)</w:t>
      </w:r>
      <w:r w:rsidRPr="0021077D">
        <w:rPr>
          <w:rFonts w:ascii="Times" w:hAnsi="Times" w:cs="Times"/>
          <w:color w:val="000000"/>
        </w:rPr>
        <w:fldChar w:fldCharType="end"/>
      </w:r>
      <w:r w:rsidRPr="0021077D">
        <w:rPr>
          <w:rFonts w:ascii="Times" w:hAnsi="Times" w:cs="Times"/>
          <w:color w:val="000000"/>
        </w:rPr>
        <w:t xml:space="preserve">. Such contributions have undoubtedly advanced the understanding of human biology; however, a stronger focus on taxonomic co-occurrence, identification of taxa with disproportionate influence on community function, as well as overall resilience of metabolic pathways will provide a more nuanced view of the microbiome. An analogy can be drawn from mammalian ecology in the United States’ Yellowstone National Park, where a focus on the role that wolves play as a keystone species yields greater clarification on cross-species interactions and dependencies. Wolves are not an abundant species in the ecosystem, yet their predator-prey relationships have tremendous downstream impacts on ecosystem production and stability </w:t>
      </w:r>
      <w:r w:rsidRPr="0021077D">
        <w:rPr>
          <w:rFonts w:ascii="Times" w:hAnsi="Times" w:cs="Times"/>
          <w:color w:val="000000"/>
        </w:rPr>
        <w:fldChar w:fldCharType="begin">
          <w:fldData xml:space="preserve">PEVuZE5vdGU+PENpdGU+PEF1dGhvcj5Gb3J0aW48L0F1dGhvcj48WWVhcj4yMDA1PC9ZZWFyPjxS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PEVuZE5vdGU+PENpdGU+PEF1dGhvcj5Gb3J0aW48L0F1dGhvcj48WWVhcj4yMDA1PC9ZZWFyPjxS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(69-71)</w:t>
      </w:r>
      <w:r w:rsidRPr="0021077D">
        <w:rPr>
          <w:rFonts w:ascii="Times" w:hAnsi="Times" w:cs="Times"/>
          <w:color w:val="000000"/>
        </w:rPr>
        <w:fldChar w:fldCharType="end"/>
      </w:r>
      <w:r w:rsidRPr="0021077D">
        <w:rPr>
          <w:rFonts w:ascii="Times" w:hAnsi="Times" w:cs="Times"/>
          <w:color w:val="000000"/>
        </w:rPr>
        <w:t xml:space="preserve">. A simple taxonomic inventory does not present the full picture of the wolves’ impact on the ecosystem, but an approach focused on their network of interactions demonstrates how they function as a keystone species that reshapes resource allocation and alters interspecies relationships throughout the ecosystem </w:t>
      </w:r>
      <w:r w:rsidRPr="0021077D">
        <w:rPr>
          <w:rFonts w:ascii="Times" w:hAnsi="Times" w:cs="Times"/>
          <w:color w:val="000000"/>
        </w:rPr>
        <w:fldChar w:fldCharType="begin">
          <w:fldData xml:space="preserve">PEVuZE5vdGU+PENpdGU+PEF1dGhvcj5Gb3J0aW48L0F1dGhvcj48WWVhcj4yMDA1PC9ZZWFyPjxS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PEVuZE5vdGU+PENpdGU+PEF1dGhvcj5Gb3J0aW48L0F1dGhvcj48WWVhcj4yMDA1PC9ZZWFyPjxS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(69-71)</w:t>
      </w:r>
      <w:r w:rsidRPr="0021077D">
        <w:rPr>
          <w:rFonts w:ascii="Times" w:hAnsi="Times" w:cs="Times"/>
          <w:color w:val="000000"/>
        </w:rPr>
        <w:fldChar w:fldCharType="end"/>
      </w:r>
      <w:r w:rsidRPr="0021077D">
        <w:rPr>
          <w:rFonts w:ascii="Times" w:hAnsi="Times" w:cs="Times"/>
          <w:color w:val="000000"/>
        </w:rPr>
        <w:t>. In the absence of deeper modeling, wolves would remain a rare biome variant, without a sophisticated understanding of their role as a keystone species.</w:t>
      </w:r>
    </w:p>
    <w:p w14:paraId="15FE6E95" w14:textId="77777777" w:rsidR="0021077D" w:rsidRPr="0021077D" w:rsidRDefault="0021077D" w:rsidP="0021077D">
      <w:pPr>
        <w:spacing w:line="480" w:lineRule="auto"/>
        <w:rPr>
          <w:rFonts w:ascii="Times" w:hAnsi="Times" w:cs="Times"/>
          <w:color w:val="000000"/>
        </w:rPr>
      </w:pPr>
    </w:p>
    <w:p w14:paraId="5BD007B7" w14:textId="2D281311" w:rsidR="0021077D" w:rsidRDefault="0021077D" w:rsidP="0021077D">
      <w:pPr>
        <w:spacing w:line="480" w:lineRule="auto"/>
        <w:rPr>
          <w:rFonts w:ascii="Times" w:hAnsi="Times" w:cs="Times"/>
          <w:color w:val="000000"/>
        </w:rPr>
      </w:pPr>
      <w:r w:rsidRPr="0021077D">
        <w:rPr>
          <w:rFonts w:ascii="Times" w:hAnsi="Times" w:cs="Times"/>
          <w:color w:val="000000"/>
        </w:rPr>
        <w:t xml:space="preserve">Human microbiome research can clearly benefit from a similar approach but the momentum in applying ecological theory to the microbiome has only recently gained traction. In this vein, microbiome focus is slowly shifting from describing what is present in a microbiome to understanding the factors that drive community membership, </w:t>
      </w:r>
      <w:proofErr w:type="spellStart"/>
      <w:r w:rsidRPr="0021077D">
        <w:rPr>
          <w:rFonts w:ascii="Times" w:hAnsi="Times" w:cs="Times"/>
          <w:color w:val="000000"/>
        </w:rPr>
        <w:t>polyspecies</w:t>
      </w:r>
      <w:proofErr w:type="spellEnd"/>
      <w:r w:rsidRPr="0021077D">
        <w:rPr>
          <w:rFonts w:ascii="Times" w:hAnsi="Times" w:cs="Times"/>
          <w:color w:val="000000"/>
        </w:rPr>
        <w:t xml:space="preserve"> interactions, functional </w:t>
      </w:r>
      <w:r w:rsidRPr="0021077D">
        <w:rPr>
          <w:rFonts w:ascii="Times" w:hAnsi="Times" w:cs="Times"/>
          <w:color w:val="000000"/>
        </w:rPr>
        <w:lastRenderedPageBreak/>
        <w:t xml:space="preserve">variation, and ecosystem stability. While there is no unified or singular approach, ecological concepts such as community assembly, succession, response to disturbance, restoration, functional redundancy, response diversity, keystone taxa and genes, and co-occurring networks have made inroads in human microbiome research </w:t>
      </w:r>
      <w:r w:rsidRPr="0021077D">
        <w:rPr>
          <w:rFonts w:ascii="Times" w:hAnsi="Times" w:cs="Times"/>
          <w:color w:val="000000"/>
        </w:rPr>
        <w:fldChar w:fldCharType="begin">
          <w:fldData xml:space="preserve">PEVuZE5vdGU+PENpdGU+PEF1dGhvcj5HdWl0dGFyPC9BdXRob3I+PFllYXI+MjAxOTwvWWVhcj48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PEVuZE5vdGU+PENpdGU+PEF1dGhvcj5HdWl0dGFyPC9BdXRob3I+PFllYXI+MjAxOTwvWWVhcj48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 11, 31, 36-39, 57-59, 72)</w:t>
      </w:r>
      <w:r w:rsidRPr="0021077D">
        <w:rPr>
          <w:rFonts w:ascii="Times" w:hAnsi="Times" w:cs="Times"/>
          <w:color w:val="000000"/>
        </w:rPr>
        <w:fldChar w:fldCharType="end"/>
      </w:r>
      <w:r w:rsidRPr="0021077D">
        <w:rPr>
          <w:rFonts w:ascii="Times" w:hAnsi="Times" w:cs="Times"/>
          <w:color w:val="000000"/>
        </w:rPr>
        <w:t xml:space="preserve">. Each of these concepts lead to estimating ecological variables, providing a more nuanced view of human microbiomes, including how they are formed, what factors drive change, and which bacteria play important roles in maintaining homeostasis or stable conditions. It may appear that such a heavy focus on microbial ecology takes the focus away from human biology; however, there is growing support for the </w:t>
      </w:r>
      <w:proofErr w:type="spellStart"/>
      <w:r w:rsidRPr="0021077D">
        <w:rPr>
          <w:rFonts w:ascii="Times" w:hAnsi="Times" w:cs="Times"/>
          <w:color w:val="000000"/>
        </w:rPr>
        <w:t>holobiont</w:t>
      </w:r>
      <w:proofErr w:type="spellEnd"/>
      <w:r w:rsidRPr="0021077D">
        <w:rPr>
          <w:rFonts w:ascii="Times" w:hAnsi="Times" w:cs="Times"/>
          <w:color w:val="000000"/>
        </w:rPr>
        <w:t xml:space="preserve"> paradigm. </w:t>
      </w:r>
      <w:proofErr w:type="spellStart"/>
      <w:r w:rsidRPr="0021077D">
        <w:rPr>
          <w:rFonts w:ascii="Times" w:hAnsi="Times" w:cs="Times"/>
          <w:color w:val="000000"/>
        </w:rPr>
        <w:t>Holobiontism</w:t>
      </w:r>
      <w:proofErr w:type="spellEnd"/>
      <w:r w:rsidRPr="0021077D">
        <w:rPr>
          <w:rFonts w:ascii="Times" w:hAnsi="Times" w:cs="Times"/>
          <w:color w:val="000000"/>
        </w:rPr>
        <w:t xml:space="preserve"> posits that macro-organismal development, health, and general function relies on microorganisms, and therefore, microbes play a role in macro-organism ecology and evolution </w:t>
      </w:r>
      <w:r w:rsidRPr="0021077D">
        <w:rPr>
          <w:rFonts w:ascii="Times" w:hAnsi="Times" w:cs="Times"/>
          <w:color w:val="000000"/>
        </w:rPr>
        <w:fldChar w:fldCharType="begin">
          <w:fldData xml:space="preserve">PEVuZE5vdGU+PENpdGU+PEF1dGhvcj5Cb3JkZW5zdGVpbjwvQXV0aG9yPjxZZWFyPjIwMTU8L1ll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PEVuZE5vdGU+PENpdGU+PEF1dGhvcj5Cb3JkZW5zdGVpbjwvQXV0aG9yPjxZZWFyPjIwMTU8L1ll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(73-76)</w:t>
      </w:r>
      <w:r w:rsidRPr="0021077D">
        <w:rPr>
          <w:rFonts w:ascii="Times" w:hAnsi="Times" w:cs="Times"/>
          <w:color w:val="000000"/>
        </w:rPr>
        <w:fldChar w:fldCharType="end"/>
      </w:r>
      <w:r w:rsidRPr="0021077D">
        <w:rPr>
          <w:rFonts w:ascii="Times" w:hAnsi="Times" w:cs="Times"/>
          <w:color w:val="000000"/>
        </w:rPr>
        <w:t>; in other words, human-associated microbial ecology and human biology are inextricably intertwined.</w:t>
      </w:r>
    </w:p>
    <w:p w14:paraId="577C6AA7" w14:textId="77777777" w:rsidR="0021077D" w:rsidRPr="0021077D" w:rsidRDefault="0021077D" w:rsidP="0021077D">
      <w:pPr>
        <w:spacing w:line="480" w:lineRule="auto"/>
        <w:rPr>
          <w:rFonts w:ascii="Times" w:hAnsi="Times" w:cs="Times"/>
          <w:color w:val="000000"/>
        </w:rPr>
      </w:pPr>
    </w:p>
    <w:p w14:paraId="56C4E04E" w14:textId="7020C4F7"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The approaches for estimating and characterizing human microbiomes through ecological concepts are in an early stage of research but there have been numerous valuable insights. Community assembly- and succession-focused research has demonstrated that early life human gut microbiome composition is dynamic and strongly influenced by a variety of factors, including birth mode, nutrition, and exposure to antibiotics </w:t>
      </w:r>
      <w:r w:rsidRPr="0021077D">
        <w:rPr>
          <w:rFonts w:ascii="Times" w:hAnsi="Times" w:cs="Times"/>
          <w:color w:val="000000"/>
        </w:rPr>
        <w:fldChar w:fldCharType="begin">
          <w:fldData xml:space="preserve">PEVuZE5vdGU+PENpdGU+PEF1dGhvcj5Cw6Rja2hlZDwvQXV0aG9yPjxZZWFyPjIwMTU8L1llYXI+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PEVuZE5vdGU+PENpdGU+PEF1dGhvcj5Cw6Rja2hlZDwvQXV0aG9yPjxZZWFyPjIwMTU8L1llYXI+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(10, 11, 60, 77)</w:t>
      </w:r>
      <w:r w:rsidRPr="0021077D">
        <w:rPr>
          <w:rFonts w:ascii="Times" w:hAnsi="Times" w:cs="Times"/>
          <w:color w:val="000000"/>
        </w:rPr>
        <w:fldChar w:fldCharType="end"/>
      </w:r>
      <w:r w:rsidRPr="0021077D">
        <w:rPr>
          <w:rFonts w:ascii="Times" w:hAnsi="Times" w:cs="Times"/>
          <w:color w:val="000000"/>
        </w:rPr>
        <w:t xml:space="preserve">, which can lead to downstream health effects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&lt;EndNote&gt;&lt;Cite&gt;&lt;Author&gt;Durack&lt;/Author&gt;&lt;Year&gt;2018&lt;/Year&gt;&lt;RecNum&gt;80&lt;/RecNum&gt;&lt;DisplayText&gt;(78)&lt;/DisplayText&gt;&lt;record&gt;&lt;rec-number&gt;80&lt;/rec-number&gt;&lt;foreign-keys&gt;&lt;key app="EN" db-id="azr52a2pvvsd9ne5xzqprfz62vz02fawtd9v" timestamp="1595014632"&gt;80&lt;/key&gt;&lt;/foreign-keys&gt;&lt;ref-type name="Journal Article"&gt;17&lt;/ref-type&gt;&lt;contributors&gt;&lt;authors&gt;&lt;author&gt;Durack, Juliana&lt;/author&gt;&lt;author&gt;Kimes, Nikole E&lt;/author&gt;&lt;author&gt;Lin, Din L&lt;/author&gt;&lt;author&gt;Rauch, Marcus&lt;/author&gt;&lt;author&gt;McKean, Michelle&lt;/author&gt;&lt;author&gt;McCauley, Kathryn&lt;/author&gt;&lt;author&gt;Panzer, Ariane R&lt;/author&gt;&lt;author&gt;Mar, Jordan S&lt;/author&gt;&lt;author&gt;Cabana, Michael D&lt;/author&gt;&lt;author&gt;Lynch, Susan V&lt;/author&gt;&lt;/authors&gt;&lt;/contributors&gt;&lt;titles&gt;&lt;title&gt;Delayed gut microbiota development in high-risk for asthma infants is temporarily modifiable by Lactobacillus supplementation&lt;/title&gt;&lt;secondary-title&gt;Nature communications&lt;/secondary-title&gt;&lt;/titles&gt;&lt;periodical&gt;&lt;full-title&gt;Nature communications&lt;/full-title&gt;&lt;/periodical&gt;&lt;pages&gt;1-9&lt;/pages&gt;&lt;volume&gt;9&lt;/volume&gt;&lt;number&gt;1&lt;/number&gt;&lt;dates&gt;&lt;year&gt;2018&lt;/year&gt;&lt;/dates&gt;&lt;isbn&gt;2041-1723&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(78)</w:t>
      </w:r>
      <w:r w:rsidRPr="0021077D">
        <w:rPr>
          <w:rFonts w:ascii="Times" w:hAnsi="Times" w:cs="Times"/>
          <w:color w:val="000000"/>
        </w:rPr>
        <w:fldChar w:fldCharType="end"/>
      </w:r>
      <w:r w:rsidRPr="0021077D">
        <w:rPr>
          <w:rFonts w:ascii="Times" w:hAnsi="Times" w:cs="Times"/>
          <w:color w:val="000000"/>
        </w:rPr>
        <w:t xml:space="preserve">. Network analysis has been used to identify potential therapeutic avenues for </w:t>
      </w:r>
      <w:r w:rsidRPr="0021077D">
        <w:rPr>
          <w:rFonts w:ascii="Times" w:hAnsi="Times" w:cs="Times"/>
          <w:i/>
          <w:iCs/>
          <w:color w:val="000000"/>
        </w:rPr>
        <w:t>Clostridium difficile</w:t>
      </w:r>
      <w:r w:rsidRPr="0021077D">
        <w:rPr>
          <w:rFonts w:ascii="Times" w:hAnsi="Times" w:cs="Times"/>
          <w:color w:val="000000"/>
        </w:rPr>
        <w:t xml:space="preserve"> infections in the gut </w:t>
      </w:r>
      <w:r w:rsidRPr="0021077D">
        <w:rPr>
          <w:rFonts w:ascii="Times" w:hAnsi="Times" w:cs="Times"/>
          <w:color w:val="000000"/>
        </w:rPr>
        <w:fldChar w:fldCharType="begin">
          <w:fldData xml:space="preserve">PEVuZE5vdGU+PENpdGU+PEF1dGhvcj5TdGVpbndheTwvQXV0aG9yPjxZZWFyPjIwMTU8L1llYXI+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PEVuZE5vdGU+PENpdGU+PEF1dGhvcj5TdGVpbndheTwvQXV0aG9yPjxZZWFyPjIwMTU8L1llYXI+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AD57AA">
        <w:rPr>
          <w:rFonts w:ascii="Times" w:hAnsi="Times" w:cs="Times"/>
          <w:noProof/>
          <w:color w:val="000000"/>
        </w:rPr>
        <w:t>(47)</w:t>
      </w:r>
      <w:r w:rsidRPr="0021077D">
        <w:rPr>
          <w:rFonts w:ascii="Times" w:hAnsi="Times" w:cs="Times"/>
          <w:color w:val="000000"/>
        </w:rPr>
        <w:fldChar w:fldCharType="end"/>
      </w:r>
      <w:r w:rsidRPr="0021077D">
        <w:rPr>
          <w:rFonts w:ascii="Times" w:hAnsi="Times" w:cs="Times"/>
          <w:color w:val="000000"/>
        </w:rPr>
        <w:t xml:space="preserve"> and evaluate gut microbiome structure and stability </w:t>
      </w:r>
      <w:r w:rsidRPr="0021077D">
        <w:rPr>
          <w:rFonts w:ascii="Times" w:hAnsi="Times" w:cs="Times"/>
          <w:color w:val="000000"/>
        </w:rPr>
        <w:fldChar w:fldCharType="begin">
          <w:fldData xml:space="preserve">PEVuZE5vdGU+PENpdGU+PEF1dGhvcj5Db3l0ZTwvQXV0aG9yPjxZZWFyPjIwMTU8L1llYXI+PFJl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PEVuZE5vdGU+PENpdGU+PEF1dGhvcj5Db3l0ZTwvQXV0aG9yPjxZZWFyPjIwMTU8L1llYXI+PFJl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(72)</w:t>
      </w:r>
      <w:r w:rsidRPr="0021077D">
        <w:rPr>
          <w:rFonts w:ascii="Times" w:hAnsi="Times" w:cs="Times"/>
          <w:color w:val="000000"/>
        </w:rPr>
        <w:fldChar w:fldCharType="end"/>
      </w:r>
      <w:r w:rsidRPr="0021077D">
        <w:rPr>
          <w:rFonts w:ascii="Times" w:hAnsi="Times" w:cs="Times"/>
          <w:color w:val="000000"/>
        </w:rPr>
        <w:t xml:space="preserve">. Taxonomic composition fluctuates over time in gut microbiomes </w:t>
      </w:r>
      <w:r w:rsidRPr="0021077D">
        <w:rPr>
          <w:rFonts w:ascii="Times" w:hAnsi="Times" w:cs="Times"/>
          <w:color w:val="000000"/>
        </w:rPr>
        <w:fldChar w:fldCharType="begin">
          <w:fldData xml:space="preserve">PEVuZE5vdGU+PENpdGU+PEF1dGhvcj5DYXBvcmFzbzwvQXV0aG9yPjxZZWFyPjIwMTE8L1llYXI+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PEVuZE5vdGU+PENpdGU+PEF1dGhvcj5DYXBvcmFzbzwvQXV0aG9yPjxZZWFyPjIwMTE8L1llYXI+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(79, 80)</w:t>
      </w:r>
      <w:r w:rsidRPr="0021077D">
        <w:rPr>
          <w:rFonts w:ascii="Times" w:hAnsi="Times" w:cs="Times"/>
          <w:color w:val="000000"/>
        </w:rPr>
        <w:fldChar w:fldCharType="end"/>
      </w:r>
      <w:r w:rsidRPr="0021077D">
        <w:rPr>
          <w:rFonts w:ascii="Times" w:hAnsi="Times" w:cs="Times"/>
          <w:color w:val="000000"/>
        </w:rPr>
        <w:t xml:space="preserve"> but evidence suggests there is stability in metabolic activity </w:t>
      </w:r>
      <w:r w:rsidRPr="0021077D">
        <w:rPr>
          <w:rFonts w:ascii="Times" w:hAnsi="Times" w:cs="Times"/>
          <w:color w:val="000000"/>
        </w:rPr>
        <w:fldChar w:fldCharType="begin">
          <w:fldData xml:space="preserve">PEVuZE5vdGU+PENpdGU+PEF1dGhvcj5UaGFpc3M8L0F1dGhvcj48WWVhcj4yMDE2PC9ZZWFyPjxS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PEVuZE5vdGU+PENpdGU+PEF1dGhvcj5UaGFpc3M8L0F1dGhvcj48WWVhcj4yMDE2PC9ZZWFyPjxS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(81)</w:t>
      </w:r>
      <w:r w:rsidRPr="0021077D">
        <w:rPr>
          <w:rFonts w:ascii="Times" w:hAnsi="Times" w:cs="Times"/>
          <w:color w:val="000000"/>
        </w:rPr>
        <w:fldChar w:fldCharType="end"/>
      </w:r>
      <w:r w:rsidRPr="0021077D">
        <w:rPr>
          <w:rFonts w:ascii="Times" w:hAnsi="Times" w:cs="Times"/>
          <w:color w:val="000000"/>
        </w:rPr>
        <w:t xml:space="preserve"> that may be driven by functional redundancy </w:t>
      </w:r>
      <w:r w:rsidRPr="0021077D">
        <w:rPr>
          <w:rFonts w:ascii="Times" w:hAnsi="Times" w:cs="Times"/>
          <w:color w:val="000000"/>
        </w:rPr>
        <w:fldChar w:fldCharType="begin">
          <w:fldData xml:space="preserve">PEVuZE5vdGU+PENpdGU+PEF1dGhvcj5HaWxiZXJ0PC9BdXRob3I+PFllYXI+MjAxOTwvWWVhcj48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PEVuZE5vdGU+PENpdGU+PEF1dGhvcj5HaWxiZXJ0PC9BdXRob3I+PFllYXI+MjAxOTwvWWVhcj48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(8, 11, 77)</w:t>
      </w:r>
      <w:r w:rsidRPr="0021077D">
        <w:rPr>
          <w:rFonts w:ascii="Times" w:hAnsi="Times" w:cs="Times"/>
          <w:color w:val="000000"/>
        </w:rPr>
        <w:fldChar w:fldCharType="end"/>
      </w:r>
      <w:r w:rsidRPr="0021077D">
        <w:rPr>
          <w:rFonts w:ascii="Times" w:hAnsi="Times" w:cs="Times"/>
          <w:color w:val="000000"/>
        </w:rPr>
        <w:t xml:space="preserve">. Importantly, one should not consider resilience (and stability) as </w:t>
      </w:r>
      <w:r w:rsidRPr="0021077D">
        <w:rPr>
          <w:rFonts w:ascii="Times" w:hAnsi="Times" w:cs="Times"/>
          <w:color w:val="000000"/>
        </w:rPr>
        <w:lastRenderedPageBreak/>
        <w:t xml:space="preserve">resilience to remain in a healthy state; ecosystems, and thus microbiomes, can be resilient to change when they are in an alternative state </w:t>
      </w:r>
      <w:r w:rsidRPr="0021077D">
        <w:rPr>
          <w:rFonts w:ascii="Times" w:hAnsi="Times" w:cs="Times"/>
          <w:color w:val="000000"/>
        </w:rPr>
        <w:fldChar w:fldCharType="begin">
          <w:fldData xml:space="preserve">PEVuZE5vdGU+PENpdGU+PEF1dGhvcj5GdWthbWk8L0F1dGhvcj48WWVhcj4yMDExPC9ZZWFyPjxS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PjEzODgtMTQwNSBlMjE8L3BhZ2VzPjx2b2x1bWU+MTc0PC92b2x1bWU+PG51bWJlcj42PC9udW1i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PEVuZE5vdGU+PENpdGU+PEF1dGhvcj5GdWthbWk8L0F1dGhvcj48WWVhcj4yMDExPC9ZZWFyPjxS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PjEzODgtMTQwNSBlMjE8L3BhZ2VzPjx2b2x1bWU+MTc0PC92b2x1bWU+PG51bWJlcj42PC9udW1i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(82-85)</w:t>
      </w:r>
      <w:r w:rsidRPr="0021077D">
        <w:rPr>
          <w:rFonts w:ascii="Times" w:hAnsi="Times" w:cs="Times"/>
          <w:color w:val="000000"/>
        </w:rPr>
        <w:fldChar w:fldCharType="end"/>
      </w:r>
      <w:r w:rsidRPr="0021077D">
        <w:rPr>
          <w:rFonts w:ascii="Times" w:hAnsi="Times" w:cs="Times"/>
          <w:color w:val="000000"/>
        </w:rPr>
        <w:t xml:space="preserve">. Similarly, keystone taxa need not be important for promoting a healthy state. For example, </w:t>
      </w:r>
      <w:proofErr w:type="spellStart"/>
      <w:r w:rsidRPr="0021077D">
        <w:rPr>
          <w:rFonts w:ascii="Times" w:hAnsi="Times" w:cs="Times"/>
          <w:i/>
          <w:iCs/>
          <w:color w:val="000000"/>
        </w:rPr>
        <w:t>Porphyromonas</w:t>
      </w:r>
      <w:proofErr w:type="spellEnd"/>
      <w:r w:rsidRPr="0021077D">
        <w:rPr>
          <w:rFonts w:ascii="Times" w:hAnsi="Times" w:cs="Times"/>
          <w:i/>
          <w:iCs/>
          <w:color w:val="000000"/>
        </w:rPr>
        <w:t xml:space="preserve"> </w:t>
      </w:r>
      <w:proofErr w:type="spellStart"/>
      <w:r w:rsidRPr="0021077D">
        <w:rPr>
          <w:rFonts w:ascii="Times" w:hAnsi="Times" w:cs="Times"/>
          <w:i/>
          <w:iCs/>
          <w:color w:val="000000"/>
        </w:rPr>
        <w:t>gingivalis</w:t>
      </w:r>
      <w:proofErr w:type="spellEnd"/>
      <w:r w:rsidRPr="0021077D">
        <w:rPr>
          <w:rFonts w:ascii="Times" w:hAnsi="Times" w:cs="Times"/>
          <w:i/>
          <w:iCs/>
          <w:color w:val="000000"/>
        </w:rPr>
        <w:t xml:space="preserve"> </w:t>
      </w:r>
      <w:r w:rsidRPr="0021077D">
        <w:rPr>
          <w:rFonts w:ascii="Times" w:hAnsi="Times" w:cs="Times"/>
          <w:color w:val="000000"/>
        </w:rPr>
        <w:t xml:space="preserve">has been suggested as a keystone taxon for periodontitis because it alters immune system defense mechanisms and thus promotes a resilient periodontitis-inducing biofilm </w:t>
      </w:r>
      <w:r w:rsidRPr="0021077D">
        <w:rPr>
          <w:rFonts w:ascii="Times" w:hAnsi="Times" w:cs="Times"/>
          <w:color w:val="000000"/>
        </w:rPr>
        <w:fldChar w:fldCharType="begin">
          <w:fldData xml:space="preserve">PEVuZE5vdGU+PENpdGU+PEF1dGhvcj5IYWppc2hlbmdhbGxpczwvQXV0aG9yPjxZZWFyPjIwMTI8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PEVuZE5vdGU+PENpdGU+PEF1dGhvcj5IYWppc2hlbmdhbGxpczwvQXV0aG9yPjxZZWFyPjIwMTI8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(54, 66, 67)</w:t>
      </w:r>
      <w:r w:rsidRPr="0021077D">
        <w:rPr>
          <w:rFonts w:ascii="Times" w:hAnsi="Times" w:cs="Times"/>
          <w:color w:val="000000"/>
        </w:rPr>
        <w:fldChar w:fldCharType="end"/>
      </w:r>
      <w:r w:rsidRPr="0021077D">
        <w:rPr>
          <w:rFonts w:ascii="Times" w:hAnsi="Times" w:cs="Times"/>
          <w:color w:val="000000"/>
        </w:rPr>
        <w:t xml:space="preserve">. </w:t>
      </w:r>
    </w:p>
    <w:p w14:paraId="59DDEE98" w14:textId="77777777" w:rsidR="0021077D" w:rsidRPr="0021077D" w:rsidRDefault="0021077D" w:rsidP="0021077D">
      <w:pPr>
        <w:spacing w:line="480" w:lineRule="auto"/>
        <w:rPr>
          <w:rFonts w:ascii="Times" w:hAnsi="Times" w:cs="Times"/>
          <w:color w:val="000000"/>
        </w:rPr>
      </w:pPr>
    </w:p>
    <w:p w14:paraId="32172A64" w14:textId="73A6BA36"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Stronger focus on ecological functions and interactions paints a more detailed picture of the role that taxa and functions play in different microbiome states. A logical next step is to apply these approaches to archaeological and </w:t>
      </w:r>
      <w:proofErr w:type="spellStart"/>
      <w:r w:rsidRPr="0021077D">
        <w:rPr>
          <w:rFonts w:ascii="Times" w:hAnsi="Times" w:cs="Times"/>
          <w:color w:val="000000"/>
        </w:rPr>
        <w:t>paleogenomic</w:t>
      </w:r>
      <w:proofErr w:type="spellEnd"/>
      <w:r w:rsidRPr="0021077D">
        <w:rPr>
          <w:rFonts w:ascii="Times" w:hAnsi="Times" w:cs="Times"/>
          <w:color w:val="000000"/>
        </w:rPr>
        <w:t xml:space="preserve"> microbiome data. These data are in a most unique position to impact the ecological understanding of the human microbiome as they permit exploration of how human microbiomes have responded to major changes in the human condition, such as epidemiological transitions, colonialism, biogeographic range expansions, and industrialization </w:t>
      </w:r>
      <w:r w:rsidRPr="0021077D">
        <w:rPr>
          <w:rFonts w:ascii="Times" w:hAnsi="Times" w:cs="Times"/>
          <w:color w:val="000000"/>
        </w:rPr>
        <w:fldChar w:fldCharType="begin">
          <w:fldData xml:space="preserve">PEVuZE5vdGU+PENpdGU+PEF1dGhvcj5DYWxsZW48L0F1dGhvcj48WWVhcj4xOTYwPC9ZZWFyPjxS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==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PEVuZE5vdGU+PENpdGU+PEF1dGhvcj5DYWxsZW48L0F1dGhvcj48WWVhcj4xOTYwPC9ZZWFyPjxS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==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(86-94)</w:t>
      </w:r>
      <w:r w:rsidRPr="0021077D">
        <w:rPr>
          <w:rFonts w:ascii="Times" w:hAnsi="Times" w:cs="Times"/>
          <w:color w:val="000000"/>
        </w:rPr>
        <w:fldChar w:fldCharType="end"/>
      </w:r>
      <w:r w:rsidRPr="0021077D">
        <w:rPr>
          <w:rFonts w:ascii="Times" w:hAnsi="Times" w:cs="Times"/>
          <w:color w:val="000000"/>
        </w:rPr>
        <w:t xml:space="preserve">. In fact, the popularized roles the microbiome plays in human biology are deeply connected to “diseases of civilization”, such as allergies, obesity, chronic inflammation, emerging infectious diseases, and the evolution of antibiotic resistance </w:t>
      </w:r>
      <w:r w:rsidRPr="0021077D">
        <w:rPr>
          <w:rFonts w:ascii="Times" w:hAnsi="Times" w:cs="Times"/>
          <w:color w:val="000000"/>
        </w:rPr>
        <w:fldChar w:fldCharType="begin">
          <w:fldData xml:space="preserve">PEVuZE5vdGU+PENpdGU+PEF1dGhvcj5MZXk8L0F1dGhvcj48WWVhcj4yMDA1PC9ZZWFyPjxSZWNO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==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PEVuZE5vdGU+PENpdGU+PEF1dGhvcj5MZXk8L0F1dGhvcj48WWVhcj4yMDA1PC9ZZWFyPjxSZWNO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==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(3, 5, 6, 95-97)</w:t>
      </w:r>
      <w:r w:rsidRPr="0021077D">
        <w:rPr>
          <w:rFonts w:ascii="Times" w:hAnsi="Times" w:cs="Times"/>
          <w:color w:val="000000"/>
        </w:rPr>
        <w:fldChar w:fldCharType="end"/>
      </w:r>
      <w:r w:rsidRPr="0021077D">
        <w:rPr>
          <w:rFonts w:ascii="Times" w:hAnsi="Times" w:cs="Times"/>
          <w:color w:val="000000"/>
        </w:rPr>
        <w:t xml:space="preserve">. To understand the mechanisms behind these changes, we must know exactly what has changed in functional redundancy, keystone taxa, resilience, and assembly of human microbiomes. While datasets from non-human primates and extant non-industrialized people provide some progress towards that goal, there is simply no line more intuitive to understanding ancestral microbiomes than to study ancient populations. </w:t>
      </w:r>
    </w:p>
    <w:p w14:paraId="3DC20AC1" w14:textId="77777777" w:rsidR="0021077D" w:rsidRPr="0021077D" w:rsidRDefault="0021077D" w:rsidP="0021077D">
      <w:pPr>
        <w:spacing w:line="480" w:lineRule="auto"/>
        <w:rPr>
          <w:rFonts w:ascii="Times" w:hAnsi="Times" w:cs="Times"/>
          <w:color w:val="000000"/>
        </w:rPr>
      </w:pPr>
    </w:p>
    <w:p w14:paraId="58237271" w14:textId="79D691EC"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Ecologically focused microbiome research with ancient biomaterials (primarily coprolites and dental calculus) will present unique challenges, such as DNA degradation, small sample size, </w:t>
      </w:r>
      <w:r w:rsidRPr="0021077D">
        <w:rPr>
          <w:rFonts w:ascii="Times" w:hAnsi="Times" w:cs="Times"/>
          <w:color w:val="000000"/>
        </w:rPr>
        <w:lastRenderedPageBreak/>
        <w:t>contamination, and lack of time-series data. However, coprolites (</w:t>
      </w:r>
      <w:r w:rsidRPr="0021077D">
        <w:rPr>
          <w:rFonts w:ascii="Times" w:hAnsi="Times" w:cs="Times"/>
          <w:i/>
          <w:iCs/>
          <w:color w:val="000000"/>
        </w:rPr>
        <w:t>i.e.</w:t>
      </w:r>
      <w:r w:rsidRPr="0021077D">
        <w:rPr>
          <w:rFonts w:ascii="Times" w:hAnsi="Times" w:cs="Times"/>
          <w:color w:val="000000"/>
        </w:rPr>
        <w:t xml:space="preserve"> desiccated feces) and dental calculus (</w:t>
      </w:r>
      <w:r w:rsidRPr="0021077D">
        <w:rPr>
          <w:rFonts w:ascii="Times" w:hAnsi="Times" w:cs="Times"/>
          <w:i/>
          <w:iCs/>
          <w:color w:val="000000"/>
        </w:rPr>
        <w:t>i.e.</w:t>
      </w:r>
      <w:r w:rsidRPr="0021077D">
        <w:rPr>
          <w:rFonts w:ascii="Times" w:hAnsi="Times" w:cs="Times"/>
          <w:color w:val="000000"/>
        </w:rPr>
        <w:t xml:space="preserve"> calcified dental plaque) have a long history of providing important information on human health and practices of the past and, in ideal conditions, preserve a record of the human microbiome </w:t>
      </w:r>
      <w:r w:rsidRPr="0021077D">
        <w:rPr>
          <w:rFonts w:ascii="Times" w:hAnsi="Times" w:cs="Times"/>
          <w:color w:val="000000"/>
        </w:rPr>
        <w:fldChar w:fldCharType="begin">
          <w:fldData xml:space="preserve">PEVuZE5vdGU+PENpdGU+PEF1dGhvcj5DYWxsZW48L0F1dGhvcj48WWVhcj4xOTYwPC9ZZWFyPjxS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PEVuZE5vdGU+PENpdGU+PEF1dGhvcj5DYWxsZW48L0F1dGhvcj48WWVhcj4xOTYwPC9ZZWFyPjxS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(86, 88, 98-101)</w:t>
      </w:r>
      <w:r w:rsidRPr="0021077D">
        <w:rPr>
          <w:rFonts w:ascii="Times" w:hAnsi="Times" w:cs="Times"/>
          <w:color w:val="000000"/>
        </w:rPr>
        <w:fldChar w:fldCharType="end"/>
      </w:r>
      <w:r w:rsidRPr="0021077D">
        <w:rPr>
          <w:rFonts w:ascii="Times" w:hAnsi="Times" w:cs="Times"/>
          <w:color w:val="000000"/>
        </w:rPr>
        <w:t xml:space="preserve">. The first ancient microbiome study to apply the next-generation DNA sequencing technology was largely centered around the premise of whether detailed taxonomic information from ancient human gut microbiome was retrievable, and if so, whether these resembled the contemporary human gut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&lt;EndNote&gt;&lt;Cite&gt;&lt;Author&gt;Tito&lt;/Author&gt;&lt;Year&gt;2008&lt;/Year&gt;&lt;RecNum&gt;151&lt;/RecNum&gt;&lt;DisplayText&gt;(102)&lt;/DisplayText&gt;&lt;record&gt;&lt;rec-number&gt;151&lt;/rec-number&gt;&lt;foreign-keys&gt;&lt;key app="EN" db-id="azr52a2pvvsd9ne5xzqprfz62vz02fawtd9v" timestamp="1595014632"&gt;151&lt;/key&gt;&lt;/foreign-keys&gt;&lt;ref-type name="Journal Article"&gt;17&lt;/ref-type&gt;&lt;contributors&gt;&lt;authors&gt;&lt;author&gt;Tito, R. Y.&lt;/author&gt;&lt;author&gt;Macmil, S.&lt;/author&gt;&lt;author&gt;Wiley, G.&lt;/author&gt;&lt;author&gt;Najar, F.&lt;/author&gt;&lt;author&gt;Cleeland, L.&lt;/author&gt;&lt;author&gt;Qu, C.&lt;/author&gt;&lt;author&gt;Wang, P.&lt;/author&gt;&lt;author&gt;Romagne, F.&lt;/author&gt;&lt;author&gt;Leonard, S.&lt;/author&gt;&lt;author&gt;Ruiz, A. J.&lt;/author&gt;&lt;author&gt;Reinhard, K.&lt;/author&gt;&lt;author&gt;Roe, B. A.&lt;/author&gt;&lt;author&gt;Lewis, C. M., Jr.&lt;/author&gt;&lt;/authors&gt;&lt;/contributors&gt;&lt;auth-address&gt;Department of Anthropology, University of Oklahoma, Norman, OK, USA.&lt;/auth-address&gt;&lt;titles&gt;&lt;title&gt;Phylotyping and functional analysis of two ancient human microbiomes&lt;/title&gt;&lt;secondary-title&gt;PLoS One&lt;/secondary-title&gt;&lt;/titles&gt;&lt;periodical&gt;&lt;full-title&gt;PLoS One&lt;/full-title&gt;&lt;/periodical&gt;&lt;pages&gt;e3703&lt;/pages&gt;&lt;volume&gt;3&lt;/volume&gt;&lt;number&gt;11&lt;/number&gt;&lt;edition&gt;2008/11/13&lt;/edition&gt;&lt;keywords&gt;&lt;keyword&gt;Bacteria/classification/isolation &amp;amp; purification&lt;/keyword&gt;&lt;keyword&gt;DNA, Bacterial/analysis&lt;/keyword&gt;&lt;keyword&gt;Evolution, Molecular&lt;/keyword&gt;&lt;keyword&gt;Gastrointestinal Tract/*microbiology&lt;/keyword&gt;&lt;keyword&gt;Genome, Bacterial&lt;/keyword&gt;&lt;keyword&gt;Geography&lt;/keyword&gt;&lt;keyword&gt;Humans&lt;/keyword&gt;&lt;keyword&gt;Metagenome/*genetics&lt;/keyword&gt;&lt;keyword&gt;Mexico&lt;/keyword&gt;&lt;keyword&gt;*Phylogeny&lt;/keyword&gt;&lt;/keywords&gt;&lt;dates&gt;&lt;year&gt;2008&lt;/year&gt;&lt;/dates&gt;&lt;isbn&gt;1932-6203 (Electronic)&amp;#xD;1932-6203 (Linking)&lt;/isbn&gt;&lt;accession-num&gt;19002248&lt;/accession-num&gt;&lt;urls&gt;&lt;related-urls&gt;&lt;url&gt;https://www.ncbi.nlm.nih.gov/pubmed/19002248&lt;/url&gt;&lt;/related-urls&gt;&lt;/urls&gt;&lt;custom2&gt;PMC2577302&lt;/custom2&gt;&lt;electronic-resource-num&gt;10.1371/journal.pone.0003703&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(102)</w:t>
      </w:r>
      <w:r w:rsidRPr="0021077D">
        <w:rPr>
          <w:rFonts w:ascii="Times" w:hAnsi="Times" w:cs="Times"/>
          <w:color w:val="000000"/>
        </w:rPr>
        <w:fldChar w:fldCharType="end"/>
      </w:r>
      <w:r w:rsidRPr="0021077D">
        <w:rPr>
          <w:rFonts w:ascii="Times" w:hAnsi="Times" w:cs="Times"/>
          <w:color w:val="000000"/>
        </w:rPr>
        <w:t xml:space="preserve">. From an assemblage of pre-colonial coprolites from Mexico (Rio </w:t>
      </w:r>
      <w:proofErr w:type="spellStart"/>
      <w:r w:rsidRPr="0021077D">
        <w:rPr>
          <w:rFonts w:ascii="Times" w:hAnsi="Times" w:cs="Times"/>
          <w:color w:val="000000"/>
        </w:rPr>
        <w:t>Zape</w:t>
      </w:r>
      <w:proofErr w:type="spellEnd"/>
      <w:r w:rsidRPr="0021077D">
        <w:rPr>
          <w:rFonts w:ascii="Times" w:hAnsi="Times" w:cs="Times"/>
          <w:color w:val="000000"/>
        </w:rPr>
        <w:t xml:space="preserve">), they observed a similar taxonomic profile to contemporary gastrointestinal (GI) tract microbiomes at the phylum level, as well concordance with contemporary non-industrialized populations at the genus level due to presence of </w:t>
      </w:r>
      <w:r w:rsidRPr="0021077D">
        <w:rPr>
          <w:rFonts w:ascii="Times" w:hAnsi="Times" w:cs="Times"/>
          <w:i/>
          <w:iCs/>
          <w:color w:val="000000"/>
        </w:rPr>
        <w:t xml:space="preserve">Treponema </w:t>
      </w:r>
      <w:r w:rsidRPr="0021077D">
        <w:rPr>
          <w:rFonts w:ascii="Times" w:hAnsi="Times" w:cs="Times"/>
          <w:color w:val="000000"/>
        </w:rPr>
        <w:t xml:space="preserve">and </w:t>
      </w:r>
      <w:proofErr w:type="spellStart"/>
      <w:r w:rsidRPr="0021077D">
        <w:rPr>
          <w:rFonts w:ascii="Times" w:hAnsi="Times" w:cs="Times"/>
          <w:i/>
          <w:iCs/>
          <w:color w:val="000000"/>
        </w:rPr>
        <w:t>Prevotella</w:t>
      </w:r>
      <w:proofErr w:type="spellEnd"/>
      <w:r w:rsidRPr="0021077D">
        <w:rPr>
          <w:rFonts w:ascii="Times" w:hAnsi="Times" w:cs="Times"/>
          <w:color w:val="000000"/>
        </w:rPr>
        <w:t xml:space="preserve">, both of which are nearly absent from gut microbiomes of industrialized populations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&lt;EndNote&gt;&lt;Cite&gt;&lt;Author&gt;Tito&lt;/Author&gt;&lt;Year&gt;2008&lt;/Year&gt;&lt;RecNum&gt;151&lt;/RecNum&gt;&lt;DisplayText&gt;(102)&lt;/DisplayText&gt;&lt;record&gt;&lt;rec-number&gt;151&lt;/rec-number&gt;&lt;foreign-keys&gt;&lt;key app="EN" db-id="azr52a2pvvsd9ne5xzqprfz62vz02fawtd9v" timestamp="1595014632"&gt;151&lt;/key&gt;&lt;/foreign-keys&gt;&lt;ref-type name="Journal Article"&gt;17&lt;/ref-type&gt;&lt;contributors&gt;&lt;authors&gt;&lt;author&gt;Tito, R. Y.&lt;/author&gt;&lt;author&gt;Macmil, S.&lt;/author&gt;&lt;author&gt;Wiley, G.&lt;/author&gt;&lt;author&gt;Najar, F.&lt;/author&gt;&lt;author&gt;Cleeland, L.&lt;/author&gt;&lt;author&gt;Qu, C.&lt;/author&gt;&lt;author&gt;Wang, P.&lt;/author&gt;&lt;author&gt;Romagne, F.&lt;/author&gt;&lt;author&gt;Leonard, S.&lt;/author&gt;&lt;author&gt;Ruiz, A. J.&lt;/author&gt;&lt;author&gt;Reinhard, K.&lt;/author&gt;&lt;author&gt;Roe, B. A.&lt;/author&gt;&lt;author&gt;Lewis, C. M., Jr.&lt;/author&gt;&lt;/authors&gt;&lt;/contributors&gt;&lt;auth-address&gt;Department of Anthropology, University of Oklahoma, Norman, OK, USA.&lt;/auth-address&gt;&lt;titles&gt;&lt;title&gt;Phylotyping and functional analysis of two ancient human microbiomes&lt;/title&gt;&lt;secondary-title&gt;PLoS One&lt;/secondary-title&gt;&lt;/titles&gt;&lt;periodical&gt;&lt;full-title&gt;PLoS One&lt;/full-title&gt;&lt;/periodical&gt;&lt;pages&gt;e3703&lt;/pages&gt;&lt;volume&gt;3&lt;/volume&gt;&lt;number&gt;11&lt;/number&gt;&lt;edition&gt;2008/11/13&lt;/edition&gt;&lt;keywords&gt;&lt;keyword&gt;Bacteria/classification/isolation &amp;amp; purification&lt;/keyword&gt;&lt;keyword&gt;DNA, Bacterial/analysis&lt;/keyword&gt;&lt;keyword&gt;Evolution, Molecular&lt;/keyword&gt;&lt;keyword&gt;Gastrointestinal Tract/*microbiology&lt;/keyword&gt;&lt;keyword&gt;Genome, Bacterial&lt;/keyword&gt;&lt;keyword&gt;Geography&lt;/keyword&gt;&lt;keyword&gt;Humans&lt;/keyword&gt;&lt;keyword&gt;Metagenome/*genetics&lt;/keyword&gt;&lt;keyword&gt;Mexico&lt;/keyword&gt;&lt;keyword&gt;*Phylogeny&lt;/keyword&gt;&lt;/keywords&gt;&lt;dates&gt;&lt;year&gt;2008&lt;/year&gt;&lt;/dates&gt;&lt;isbn&gt;1932-6203 (Electronic)&amp;#xD;1932-6203 (Linking)&lt;/isbn&gt;&lt;accession-num&gt;19002248&lt;/accession-num&gt;&lt;urls&gt;&lt;related-urls&gt;&lt;url&gt;https://www.ncbi.nlm.nih.gov/pubmed/19002248&lt;/url&gt;&lt;/related-urls&gt;&lt;/urls&gt;&lt;custom2&gt;PMC2577302&lt;/custom2&gt;&lt;electronic-resource-num&gt;10.1371/journal.pone.0003703&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(102)</w:t>
      </w:r>
      <w:r w:rsidRPr="0021077D">
        <w:rPr>
          <w:rFonts w:ascii="Times" w:hAnsi="Times" w:cs="Times"/>
          <w:color w:val="000000"/>
        </w:rPr>
        <w:fldChar w:fldCharType="end"/>
      </w:r>
      <w:r w:rsidRPr="0021077D">
        <w:rPr>
          <w:rFonts w:ascii="Times" w:hAnsi="Times" w:cs="Times"/>
          <w:color w:val="000000"/>
        </w:rPr>
        <w:t xml:space="preserve">. A follow-up study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&lt;EndNote&gt;&lt;Cite&gt;&lt;Author&gt;Tito&lt;/Author&gt;&lt;Year&gt;2012&lt;/Year&gt;&lt;RecNum&gt;150&lt;/RecNum&gt;&lt;DisplayText&gt;(89)&lt;/DisplayText&gt;&lt;record&gt;&lt;rec-number&gt;150&lt;/rec-number&gt;&lt;foreign-keys&gt;&lt;key app="EN" db-id="azr52a2pvvsd9ne5xzqprfz62vz02fawtd9v" timestamp="1595014632"&gt;150&lt;/key&gt;&lt;/foreign-keys&gt;&lt;ref-type name="Journal Article"&gt;17&lt;/ref-type&gt;&lt;contributors&gt;&lt;authors&gt;&lt;author&gt;Tito, R. Y.&lt;/author&gt;&lt;author&gt;Knights, D.&lt;/author&gt;&lt;author&gt;Metcalf, J.&lt;/author&gt;&lt;author&gt;Obregon-Tito, A. J.&lt;/author&gt;&lt;author&gt;Cleeland, L.&lt;/author&gt;&lt;author&gt;Najar, F.&lt;/author&gt;&lt;author&gt;Roe, B.&lt;/author&gt;&lt;author&gt;Reinhard, K.&lt;/author&gt;&lt;author&gt;Sobolik, K.&lt;/author&gt;&lt;author&gt;Belknap, S.&lt;/author&gt;&lt;author&gt;Foster, M.&lt;/author&gt;&lt;author&gt;Spicer, P.&lt;/author&gt;&lt;author&gt;Knight, R.&lt;/author&gt;&lt;author&gt;Lewis, C. M., Jr.&lt;/author&gt;&lt;/authors&gt;&lt;/contributors&gt;&lt;auth-address&gt;Department of Anthropology, University of Oklahoma, Norman, OK, USA.&lt;/auth-address&gt;&lt;titles&gt;&lt;title&gt;Insights from characterizing extinct human gut microbiomes&lt;/title&gt;&lt;secondary-title&gt;PLoS One&lt;/secondary-title&gt;&lt;/titles&gt;&lt;periodical&gt;&lt;full-title&gt;PLoS One&lt;/full-title&gt;&lt;/periodical&gt;&lt;pages&gt;e51146&lt;/pages&gt;&lt;volume&gt;7&lt;/volume&gt;&lt;number&gt;12&lt;/number&gt;&lt;edition&gt;2012/12/20&lt;/edition&gt;&lt;keywords&gt;&lt;keyword&gt;Africa&lt;/keyword&gt;&lt;keyword&gt;*Archaeology&lt;/keyword&gt;&lt;keyword&gt;Bayes Theorem&lt;/keyword&gt;&lt;keyword&gt;Child&lt;/keyword&gt;&lt;keyword&gt;Chile&lt;/keyword&gt;&lt;keyword&gt;DNA, Ribosomal/genetics&lt;/keyword&gt;&lt;keyword&gt;Humans&lt;/keyword&gt;&lt;keyword&gt;Intestines/*microbiology&lt;/keyword&gt;&lt;keyword&gt;*Metagenome&lt;/keyword&gt;&lt;keyword&gt;Mexico&lt;/keyword&gt;&lt;keyword&gt;RNA, Ribosomal, 16S/genetics&lt;/keyword&gt;&lt;keyword&gt;United States&lt;/keyword&gt;&lt;/keywords&gt;&lt;dates&gt;&lt;year&gt;2012&lt;/year&gt;&lt;/dates&gt;&lt;isbn&gt;1932-6203 (Electronic)&amp;#xD;1932-6203 (Linking)&lt;/isbn&gt;&lt;accession-num&gt;23251439&lt;/accession-num&gt;&lt;urls&gt;&lt;related-urls&gt;&lt;url&gt;https://www.ncbi.nlm.nih.gov/pubmed/23251439&lt;/url&gt;&lt;/related-urls&gt;&lt;/urls&gt;&lt;custom2&gt;PMC3521025&lt;/custom2&gt;&lt;electronic-resource-num&gt;10.1371/journal.pone.0051146&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(89)</w:t>
      </w:r>
      <w:r w:rsidRPr="0021077D">
        <w:rPr>
          <w:rFonts w:ascii="Times" w:hAnsi="Times" w:cs="Times"/>
          <w:color w:val="000000"/>
        </w:rPr>
        <w:fldChar w:fldCharType="end"/>
      </w:r>
      <w:r w:rsidRPr="0021077D">
        <w:rPr>
          <w:rFonts w:ascii="Times" w:hAnsi="Times" w:cs="Times"/>
          <w:color w:val="000000"/>
        </w:rPr>
        <w:t xml:space="preserve"> noted that the Rio </w:t>
      </w:r>
      <w:proofErr w:type="spellStart"/>
      <w:r w:rsidRPr="0021077D">
        <w:rPr>
          <w:rFonts w:ascii="Times" w:hAnsi="Times" w:cs="Times"/>
          <w:color w:val="000000"/>
        </w:rPr>
        <w:t>Zape</w:t>
      </w:r>
      <w:proofErr w:type="spellEnd"/>
      <w:r w:rsidRPr="0021077D">
        <w:rPr>
          <w:rFonts w:ascii="Times" w:hAnsi="Times" w:cs="Times"/>
          <w:color w:val="000000"/>
        </w:rPr>
        <w:t xml:space="preserve"> assemblage may be a rare find because coprolites from other archaeological sites, including coprolites directly extracted from well-preserved mummies, had very poor gut microbiome preservation, including a taxonomic profile that is not expected from any mammalian gut, let alone a human gut. Additionally, the Rio </w:t>
      </w:r>
      <w:proofErr w:type="spellStart"/>
      <w:r w:rsidRPr="0021077D">
        <w:rPr>
          <w:rFonts w:ascii="Times" w:hAnsi="Times" w:cs="Times"/>
          <w:color w:val="000000"/>
        </w:rPr>
        <w:t>Zape</w:t>
      </w:r>
      <w:proofErr w:type="spellEnd"/>
      <w:r w:rsidRPr="0021077D">
        <w:rPr>
          <w:rFonts w:ascii="Times" w:hAnsi="Times" w:cs="Times"/>
          <w:color w:val="000000"/>
        </w:rPr>
        <w:t xml:space="preserve"> coprolites are unique because of the relatively high number (n = 8) of samples with human GI microbiome signatures as compared to those from other archaeological sites </w:t>
      </w:r>
      <w:r w:rsidRPr="0021077D">
        <w:rPr>
          <w:rFonts w:ascii="Times" w:hAnsi="Times" w:cs="Times"/>
          <w:color w:val="000000"/>
        </w:rPr>
        <w:fldChar w:fldCharType="begin">
          <w:fldData xml:space="preserve">PEVuZE5vdGU+PENpdGU+PEF1dGhvcj5IYWdhbjwvQXV0aG9yPjxZZWFyPjIwMjA8L1llYXI+PFJl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PEVuZE5vdGU+PENpdGU+PEF1dGhvcj5IYWdhbjwvQXV0aG9yPjxZZWFyPjIwMjA8L1llYXI+PFJl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(103)</w:t>
      </w:r>
      <w:r w:rsidRPr="0021077D">
        <w:rPr>
          <w:rFonts w:ascii="Times" w:hAnsi="Times" w:cs="Times"/>
          <w:color w:val="000000"/>
        </w:rPr>
        <w:fldChar w:fldCharType="end"/>
      </w:r>
      <w:r w:rsidRPr="0021077D">
        <w:rPr>
          <w:rFonts w:ascii="Times" w:hAnsi="Times" w:cs="Times"/>
          <w:color w:val="000000"/>
        </w:rPr>
        <w:t>.</w:t>
      </w:r>
    </w:p>
    <w:p w14:paraId="62EA3B34" w14:textId="77777777" w:rsidR="0021077D" w:rsidRPr="0021077D" w:rsidRDefault="0021077D" w:rsidP="0021077D">
      <w:pPr>
        <w:spacing w:line="480" w:lineRule="auto"/>
        <w:rPr>
          <w:rFonts w:ascii="Times" w:hAnsi="Times" w:cs="Times"/>
          <w:color w:val="000000"/>
        </w:rPr>
      </w:pPr>
    </w:p>
    <w:p w14:paraId="4EEE3825" w14:textId="15C7D686" w:rsidR="0021077D" w:rsidRPr="0021077D" w:rsidRDefault="0021077D" w:rsidP="0021077D">
      <w:pPr>
        <w:spacing w:line="480" w:lineRule="auto"/>
        <w:rPr>
          <w:rFonts w:ascii="Times" w:hAnsi="Times" w:cs="Times"/>
        </w:rPr>
      </w:pPr>
      <w:r w:rsidRPr="0021077D">
        <w:rPr>
          <w:rFonts w:ascii="Times" w:hAnsi="Times" w:cs="Times"/>
          <w:color w:val="000000"/>
        </w:rPr>
        <w:t xml:space="preserve">Dental calculus has proved to be more reliable in reconstructing an accurate microbiome signature compared to coprolites </w:t>
      </w:r>
      <w:r w:rsidRPr="0021077D">
        <w:rPr>
          <w:rFonts w:ascii="Times" w:hAnsi="Times" w:cs="Times"/>
          <w:color w:val="000000"/>
        </w:rPr>
        <w:fldChar w:fldCharType="begin">
          <w:fldData xml:space="preserve">PEVuZE5vdGU+PENpdGU+PEF1dGhvcj5XYXJpbm5lcjwvQXV0aG9yPjxZZWFyPjIwMTU8L1llYXI+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PEVuZE5vdGU+PENpdGU+PEF1dGhvcj5XYXJpbm5lcjwvQXV0aG9yPjxZZWFyPjIwMTU8L1llYXI+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(90, 91, 104)</w:t>
      </w:r>
      <w:r w:rsidRPr="0021077D">
        <w:rPr>
          <w:rFonts w:ascii="Times" w:hAnsi="Times" w:cs="Times"/>
          <w:color w:val="000000"/>
        </w:rPr>
        <w:fldChar w:fldCharType="end"/>
      </w:r>
      <w:r w:rsidRPr="0021077D">
        <w:rPr>
          <w:rFonts w:ascii="Times" w:hAnsi="Times" w:cs="Times"/>
          <w:color w:val="000000"/>
        </w:rPr>
        <w:t xml:space="preserve"> primarily because mineralization during life makes calculus a sturdy and rigid material lacking in organic nutrients </w:t>
      </w:r>
      <w:r w:rsidRPr="0021077D">
        <w:rPr>
          <w:rFonts w:ascii="Times" w:hAnsi="Times" w:cs="Times"/>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AD57AA">
        <w:rPr>
          <w:rFonts w:ascii="Times" w:hAnsi="Times" w:cs="Times"/>
          <w:noProof/>
          <w:color w:val="000000"/>
        </w:rPr>
        <w:t>(62, 63)</w:t>
      </w:r>
      <w:r w:rsidRPr="0021077D">
        <w:rPr>
          <w:rFonts w:ascii="Times" w:hAnsi="Times" w:cs="Times"/>
          <w:color w:val="000000"/>
        </w:rPr>
        <w:fldChar w:fldCharType="end"/>
      </w:r>
      <w:r w:rsidRPr="0021077D">
        <w:rPr>
          <w:rFonts w:ascii="Times" w:hAnsi="Times" w:cs="Times"/>
          <w:color w:val="000000"/>
        </w:rPr>
        <w:t xml:space="preserve">. Thus, dental calculus is more resistant to environmental contamination </w:t>
      </w:r>
      <w:r w:rsidRPr="0021077D">
        <w:rPr>
          <w:rFonts w:ascii="Times" w:hAnsi="Times" w:cs="Times"/>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PEVuZE5vdGU+PENpdGU+PEF1dGhvcj5KaW48L0F1dGhvcj48WWVhcj4yMDAyPC9ZZWFyPjxSZWNO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AD57AA">
        <w:rPr>
          <w:rFonts w:ascii="Times" w:hAnsi="Times" w:cs="Times"/>
          <w:noProof/>
          <w:color w:val="000000"/>
        </w:rPr>
        <w:t>(62, 63)</w:t>
      </w:r>
      <w:r w:rsidRPr="0021077D">
        <w:rPr>
          <w:rFonts w:ascii="Times" w:hAnsi="Times" w:cs="Times"/>
          <w:color w:val="000000"/>
        </w:rPr>
        <w:fldChar w:fldCharType="end"/>
      </w:r>
      <w:r w:rsidRPr="0021077D">
        <w:rPr>
          <w:rFonts w:ascii="Times" w:hAnsi="Times" w:cs="Times"/>
          <w:color w:val="000000"/>
        </w:rPr>
        <w:t xml:space="preserve">. Often, more than 90% of the bacterial DNA found in dental calculus originates from known oral bacteria, whereas less than </w:t>
      </w:r>
      <w:r w:rsidRPr="0021077D">
        <w:rPr>
          <w:rFonts w:ascii="Times" w:hAnsi="Times" w:cs="Times"/>
          <w:color w:val="000000"/>
        </w:rPr>
        <w:lastRenderedPageBreak/>
        <w:t xml:space="preserve">half of coprolite bacterial DNA originates from known gut microbes </w:t>
      </w:r>
      <w:r w:rsidRPr="0021077D">
        <w:rPr>
          <w:rFonts w:ascii="Times" w:hAnsi="Times" w:cs="Times"/>
          <w:color w:val="000000"/>
        </w:rPr>
        <w:fldChar w:fldCharType="begin">
          <w:fldData xml:space="preserve">PEVuZE5vdGU+PENpdGU+PEF1dGhvcj5NYW5uPC9BdXRob3I+PFllYXI+MjAxODwvWWVhcj48UmVj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PEVuZE5vdGU+PENpdGU+PEF1dGhvcj5NYW5uPC9BdXRob3I+PFllYXI+MjAxODwvWWVhcj48UmVj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(89, 104)</w:t>
      </w:r>
      <w:r w:rsidRPr="0021077D">
        <w:rPr>
          <w:rFonts w:ascii="Times" w:hAnsi="Times" w:cs="Times"/>
          <w:color w:val="000000"/>
        </w:rPr>
        <w:fldChar w:fldCharType="end"/>
      </w:r>
      <w:r w:rsidRPr="0021077D">
        <w:rPr>
          <w:rFonts w:ascii="Times" w:hAnsi="Times" w:cs="Times"/>
          <w:color w:val="000000"/>
        </w:rPr>
        <w:t xml:space="preserve">, and many of the challenges associated with studying coprolite microbiomes (including low DNA yields, soil contamination, and lack of a true human microbiome community) are less severe in ancient dental calculus. The first next-generation sequencing study of ancient dental calculus demonstrated that the oral microbiome could be reconstructed by amplifying the 16S rRNA gene from samples ranging from 5,500 BCE – 1600 CE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&lt;EndNote&gt;&lt;Cite&gt;&lt;Author&gt;Adler&lt;/Author&gt;&lt;Year&gt;2013&lt;/Year&gt;&lt;RecNum&gt;56&lt;/RecNum&gt;&lt;DisplayText&gt;(105)&lt;/DisplayText&gt;&lt;record&gt;&lt;rec-number&gt;56&lt;/rec-number&gt;&lt;foreign-keys&gt;&lt;key app="EN" db-id="azr52a2pvvsd9ne5xzqprfz62vz02fawtd9v" timestamp="1595014632"&gt;56&lt;/key&gt;&lt;/foreign-keys&gt;&lt;ref-type name="Journal Article"&gt;17&lt;/ref-type&gt;&lt;contributors&gt;&lt;authors&gt;&lt;author&gt;Adler, Christina J&lt;/author&gt;&lt;author&gt;Dobney, Keith&lt;/author&gt;&lt;author&gt;Weyrich, Laura S&lt;/author&gt;&lt;author&gt;Kaidonis, John&lt;/author&gt;&lt;author&gt;Walker, Alan W&lt;/author&gt;&lt;author&gt;Haak, Wolfgang&lt;/author&gt;&lt;author&gt;Bradshaw, Corey JA&lt;/author&gt;&lt;author&gt;Townsend, Grant&lt;/author&gt;&lt;author&gt;Sołtysiak, Arkadiusz&lt;/author&gt;&lt;author&gt;Alt, Kurt W&lt;/author&gt;&lt;/authors&gt;&lt;/contributors&gt;&lt;titles&gt;&lt;title&gt;Sequencing ancient calcified dental plaque shows changes in oral microbiota with dietary shifts of the Neolithic and Industrial revolutions&lt;/title&gt;&lt;secondary-title&gt;Nature genetics&lt;/secondary-title&gt;&lt;/titles&gt;&lt;periodical&gt;&lt;full-title&gt;Nature genetics&lt;/full-title&gt;&lt;/periodical&gt;&lt;pages&gt;450&lt;/pages&gt;&lt;volume&gt;45&lt;/volume&gt;&lt;number&gt;4&lt;/number&gt;&lt;dates&gt;&lt;year&gt;2013&lt;/year&gt;&lt;/dates&gt;&lt;isbn&gt;1546-1718&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(105)</w:t>
      </w:r>
      <w:r w:rsidRPr="0021077D">
        <w:rPr>
          <w:rFonts w:ascii="Times" w:hAnsi="Times" w:cs="Times"/>
          <w:color w:val="000000"/>
        </w:rPr>
        <w:fldChar w:fldCharType="end"/>
      </w:r>
      <w:r w:rsidRPr="0021077D">
        <w:rPr>
          <w:rFonts w:ascii="Times" w:hAnsi="Times" w:cs="Times"/>
          <w:color w:val="000000"/>
        </w:rPr>
        <w:t xml:space="preserve">; however, the use of 16S rRNA variable regions has been shown to be problematic for ancient microbiome datasets due to primer bias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&lt;EndNote&gt;&lt;Cite&gt;&lt;Author&gt;Ziesemer&lt;/Author&gt;&lt;Year&gt;2015&lt;/Year&gt;&lt;RecNum&gt;167&lt;/RecNum&gt;&lt;DisplayText&gt;(106)&lt;/DisplayText&gt;&lt;record&gt;&lt;rec-number&gt;167&lt;/rec-number&gt;&lt;foreign-keys&gt;&lt;key app="EN" db-id="azr52a2pvvsd9ne5xzqprfz62vz02fawtd9v" timestamp="1595014632"&gt;167&lt;/key&gt;&lt;/foreign-keys&gt;&lt;ref-type name="Journal Article"&gt;17&lt;/ref-type&gt;&lt;contributors&gt;&lt;authors&gt;&lt;author&gt;Ziesemer, Kirsten A&lt;/author&gt;&lt;author&gt;Mann, Allison E&lt;/author&gt;&lt;author&gt;Sankaranarayanan, Krithivasan&lt;/author&gt;&lt;author&gt;Schroeder, Hannes&lt;/author&gt;&lt;author&gt;Ozga, Andrew T&lt;/author&gt;&lt;author&gt;Brandt, Bernd W&lt;/author&gt;&lt;author&gt;Zaura, Egija&lt;/author&gt;&lt;author&gt;Waters-Rist, Andrea&lt;/author&gt;&lt;author&gt;Hoogland, Menno&lt;/author&gt;&lt;author&gt;Salazar-Garcia, Domingo C&lt;/author&gt;&lt;/authors&gt;&lt;/contributors&gt;&lt;titles&gt;&lt;title&gt;Intrinsic challenges in ancient microbiome reconstruction using 16S rRNA gene amplification&lt;/title&gt;&lt;secondary-title&gt;Scientific Reports&lt;/secondary-title&gt;&lt;/titles&gt;&lt;periodical&gt;&lt;full-title&gt;Scientific Reports&lt;/full-title&gt;&lt;/periodical&gt;&lt;pages&gt;16498&lt;/pages&gt;&lt;volume&gt;5&lt;/volume&gt;&lt;dates&gt;&lt;year&gt;2015&lt;/year&gt;&lt;/dates&gt;&lt;isbn&gt;2045-2322&lt;/isbn&gt;&lt;urls&gt;&lt;/urls&gt;&lt;/record&gt;&lt;/Cite&gt;&lt;/EndNote&gt;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(106)</w:t>
      </w:r>
      <w:r w:rsidRPr="0021077D">
        <w:rPr>
          <w:rFonts w:ascii="Times" w:hAnsi="Times" w:cs="Times"/>
          <w:color w:val="000000"/>
        </w:rPr>
        <w:fldChar w:fldCharType="end"/>
      </w:r>
      <w:r w:rsidRPr="0021077D">
        <w:rPr>
          <w:rFonts w:ascii="Times" w:hAnsi="Times" w:cs="Times"/>
          <w:color w:val="000000"/>
        </w:rPr>
        <w:t xml:space="preserve">. Shotgun metagenomic approaches face fewer biases for taxonomic identification and additionally allow for the reconstruction of genomes and functional characterization </w:t>
      </w:r>
      <w:r w:rsidRPr="0021077D">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(93)</w:t>
      </w:r>
      <w:r w:rsidRPr="0021077D">
        <w:rPr>
          <w:rFonts w:ascii="Times" w:hAnsi="Times" w:cs="Times"/>
          <w:color w:val="000000"/>
        </w:rPr>
        <w:fldChar w:fldCharType="end"/>
      </w:r>
      <w:r w:rsidRPr="0021077D">
        <w:rPr>
          <w:rFonts w:ascii="Times" w:hAnsi="Times" w:cs="Times"/>
          <w:color w:val="000000"/>
        </w:rPr>
        <w:t xml:space="preserve">. Along this line, metagenomics has been used to reconstruct genomes from </w:t>
      </w:r>
      <w:proofErr w:type="spellStart"/>
      <w:r w:rsidRPr="0021077D">
        <w:rPr>
          <w:rFonts w:ascii="Times" w:hAnsi="Times" w:cs="Times"/>
          <w:i/>
          <w:iCs/>
          <w:color w:val="000000"/>
        </w:rPr>
        <w:t>Tannerella</w:t>
      </w:r>
      <w:proofErr w:type="spellEnd"/>
      <w:r w:rsidRPr="0021077D">
        <w:rPr>
          <w:rFonts w:ascii="Times" w:hAnsi="Times" w:cs="Times"/>
          <w:i/>
          <w:iCs/>
          <w:color w:val="000000"/>
        </w:rPr>
        <w:t xml:space="preserve"> forsythia</w:t>
      </w:r>
      <w:r w:rsidRPr="0021077D">
        <w:rPr>
          <w:rFonts w:ascii="Times" w:hAnsi="Times" w:cs="Times"/>
          <w:color w:val="000000"/>
        </w:rPr>
        <w:t xml:space="preserve"> </w:t>
      </w:r>
      <w:r w:rsidRPr="0021077D">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(93)</w:t>
      </w:r>
      <w:r w:rsidRPr="0021077D">
        <w:rPr>
          <w:rFonts w:ascii="Times" w:hAnsi="Times" w:cs="Times"/>
          <w:color w:val="000000"/>
        </w:rPr>
        <w:fldChar w:fldCharType="end"/>
      </w:r>
      <w:r w:rsidRPr="0021077D">
        <w:rPr>
          <w:rFonts w:ascii="Times" w:hAnsi="Times" w:cs="Times"/>
          <w:i/>
          <w:iCs/>
          <w:color w:val="000000"/>
        </w:rPr>
        <w:t xml:space="preserve"> </w:t>
      </w:r>
      <w:r w:rsidRPr="0021077D">
        <w:rPr>
          <w:rFonts w:ascii="Times" w:hAnsi="Times" w:cs="Times"/>
          <w:color w:val="000000"/>
        </w:rPr>
        <w:t>and</w:t>
      </w:r>
      <w:r w:rsidRPr="0021077D">
        <w:rPr>
          <w:rFonts w:ascii="Times" w:hAnsi="Times" w:cs="Times"/>
          <w:i/>
          <w:iCs/>
          <w:color w:val="000000"/>
        </w:rPr>
        <w:t xml:space="preserve"> </w:t>
      </w:r>
      <w:proofErr w:type="spellStart"/>
      <w:r w:rsidRPr="0021077D">
        <w:rPr>
          <w:rFonts w:ascii="Times" w:hAnsi="Times" w:cs="Times"/>
          <w:i/>
          <w:iCs/>
          <w:color w:val="000000"/>
        </w:rPr>
        <w:t>Methanobrevibacter</w:t>
      </w:r>
      <w:proofErr w:type="spellEnd"/>
      <w:r w:rsidRPr="0021077D">
        <w:rPr>
          <w:rFonts w:ascii="Times" w:hAnsi="Times" w:cs="Times"/>
          <w:i/>
          <w:iCs/>
          <w:color w:val="000000"/>
        </w:rPr>
        <w:t xml:space="preserve"> </w:t>
      </w:r>
      <w:proofErr w:type="spellStart"/>
      <w:r w:rsidRPr="0021077D">
        <w:rPr>
          <w:rFonts w:ascii="Times" w:hAnsi="Times" w:cs="Times"/>
          <w:i/>
          <w:iCs/>
          <w:color w:val="000000"/>
        </w:rPr>
        <w:t>oralis</w:t>
      </w:r>
      <w:proofErr w:type="spellEnd"/>
      <w:r w:rsidRPr="0021077D">
        <w:rPr>
          <w:rFonts w:ascii="Times" w:hAnsi="Times" w:cs="Times"/>
          <w:i/>
          <w:iCs/>
          <w:color w:val="000000"/>
        </w:rPr>
        <w:t xml:space="preserve"> </w:t>
      </w:r>
      <w:r w:rsidRPr="0021077D">
        <w:rPr>
          <w:rFonts w:ascii="Times" w:hAnsi="Times" w:cs="Times"/>
          <w:color w:val="000000"/>
        </w:rPr>
        <w:fldChar w:fldCharType="begin">
          <w:fldData xml:space="preserve">PEVuZE5vdGU+PENpdGU+PEF1dGhvcj5XZXlyaWNoPC9BdXRob3I+PFllYXI+MjAxNzwvWWVhcj48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PEVuZE5vdGU+PENpdGU+PEF1dGhvcj5XZXlyaWNoPC9BdXRob3I+PFllYXI+MjAxNzwvWWVhcj48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(94)</w:t>
      </w:r>
      <w:r w:rsidRPr="0021077D">
        <w:rPr>
          <w:rFonts w:ascii="Times" w:hAnsi="Times" w:cs="Times"/>
          <w:color w:val="000000"/>
        </w:rPr>
        <w:fldChar w:fldCharType="end"/>
      </w:r>
      <w:r w:rsidRPr="0021077D">
        <w:rPr>
          <w:rFonts w:ascii="Times" w:hAnsi="Times" w:cs="Times"/>
          <w:color w:val="000000"/>
        </w:rPr>
        <w:t xml:space="preserve"> as well as track diversity in functional and taxonomic profiles in the mammalian oral microbiome over time </w:t>
      </w:r>
      <w:r w:rsidRPr="0021077D">
        <w:rPr>
          <w:rFonts w:ascii="Times" w:hAnsi="Times" w:cs="Times"/>
          <w:color w:val="000000"/>
        </w:rPr>
        <w:fldChar w:fldCharType="begin">
          <w:fldData xml:space="preserve">PEVuZE5vdGU+PENpdGU+PEF1dGhvcj5BZGxlcjwvQXV0aG9yPjxZZWFyPjIwMTM8L1llYXI+PFJl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PEVuZE5vdGU+PENpdGU+PEF1dGhvcj5BZGxlcjwvQXV0aG9yPjxZZWFyPjIwMTM8L1llYXI+PFJl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(91, 105, 107)</w:t>
      </w:r>
      <w:r w:rsidRPr="0021077D">
        <w:rPr>
          <w:rFonts w:ascii="Times" w:hAnsi="Times" w:cs="Times"/>
          <w:color w:val="000000"/>
        </w:rPr>
        <w:fldChar w:fldCharType="end"/>
      </w:r>
      <w:r w:rsidRPr="0021077D">
        <w:rPr>
          <w:rFonts w:ascii="Times" w:hAnsi="Times" w:cs="Times"/>
          <w:color w:val="000000"/>
        </w:rPr>
        <w:t>.</w:t>
      </w:r>
    </w:p>
    <w:p w14:paraId="23ECBFC1" w14:textId="77777777" w:rsidR="0021077D" w:rsidRPr="0021077D" w:rsidRDefault="0021077D" w:rsidP="0021077D">
      <w:pPr>
        <w:spacing w:line="480" w:lineRule="auto"/>
        <w:rPr>
          <w:rFonts w:ascii="Times" w:hAnsi="Times" w:cs="Times"/>
        </w:rPr>
      </w:pPr>
      <w:r w:rsidRPr="0021077D">
        <w:rPr>
          <w:rFonts w:ascii="Times" w:hAnsi="Times" w:cs="Times"/>
          <w:color w:val="000000"/>
        </w:rPr>
        <w:t> </w:t>
      </w:r>
    </w:p>
    <w:p w14:paraId="2A3EF8CC" w14:textId="1E5153C1" w:rsidR="0021077D" w:rsidRDefault="0021077D" w:rsidP="0021077D">
      <w:pPr>
        <w:spacing w:line="480" w:lineRule="auto"/>
        <w:rPr>
          <w:rFonts w:ascii="Times" w:hAnsi="Times" w:cs="Times"/>
          <w:color w:val="000000"/>
        </w:rPr>
      </w:pPr>
      <w:r w:rsidRPr="0021077D">
        <w:rPr>
          <w:rFonts w:ascii="Times" w:hAnsi="Times" w:cs="Times"/>
          <w:color w:val="000000"/>
        </w:rPr>
        <w:t xml:space="preserve">Here, we present an ecologically focused analysis on previously published Rio </w:t>
      </w:r>
      <w:proofErr w:type="spellStart"/>
      <w:r w:rsidRPr="0021077D">
        <w:rPr>
          <w:rFonts w:ascii="Times" w:hAnsi="Times" w:cs="Times"/>
          <w:color w:val="000000"/>
        </w:rPr>
        <w:t>Zape</w:t>
      </w:r>
      <w:proofErr w:type="spellEnd"/>
      <w:r w:rsidRPr="0021077D">
        <w:rPr>
          <w:rFonts w:ascii="Times" w:hAnsi="Times" w:cs="Times"/>
          <w:color w:val="000000"/>
        </w:rPr>
        <w:t xml:space="preserve"> human coprolites (n = 8, 700 CE) </w:t>
      </w:r>
      <w:r w:rsidRPr="0021077D">
        <w:rPr>
          <w:rFonts w:ascii="Times" w:hAnsi="Times" w:cs="Times"/>
          <w:color w:val="000000"/>
        </w:rPr>
        <w:fldChar w:fldCharType="begin">
          <w:fldData xml:space="preserve">PEVuZE5vdGU+PENpdGU+PEF1dGhvcj5UaXRvPC9BdXRob3I+PFllYXI+MjAxMjwvWWVhcj48UmVj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PEVuZE5vdGU+PENpdGU+PEF1dGhvcj5UaXRvPC9BdXRob3I+PFllYXI+MjAxMjwvWWVhcj48UmVj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(89, 103)</w:t>
      </w:r>
      <w:r w:rsidRPr="0021077D">
        <w:rPr>
          <w:rFonts w:ascii="Times" w:hAnsi="Times" w:cs="Times"/>
          <w:color w:val="000000"/>
        </w:rPr>
        <w:fldChar w:fldCharType="end"/>
      </w:r>
      <w:r w:rsidRPr="0021077D">
        <w:rPr>
          <w:rFonts w:ascii="Times" w:hAnsi="Times" w:cs="Times"/>
          <w:color w:val="000000"/>
        </w:rPr>
        <w:t xml:space="preserve"> and historical dental calculus samples from the Radcliffe Infirmary Burial Ground, United Kingdom (n = 44, 1770-1855 CE)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&lt;EndNote&gt;&lt;Cite&gt;&lt;Author&gt;Velsko&lt;/Author&gt;&lt;Year&gt;2019&lt;/Year&gt;&lt;RecNum&gt;51&lt;/RecNum&gt;&lt;DisplayText&gt;(107)&lt;/DisplayText&gt;&lt;record&gt;&lt;rec-number&gt;51&lt;/rec-number&gt;&lt;foreign-keys&gt;&lt;key app="EN" db-id="azr52a2pvvsd9ne5xzqprfz62vz02fawtd9v" timestamp="1595014622"&gt;51&lt;/key&gt;&lt;/foreign-keys&gt;&lt;ref-type name="Journal Article"&gt;17&lt;/ref-type&gt;&lt;contributors&gt;&lt;authors&gt;&lt;author&gt;Velsko, Irina M&lt;/author&gt;&lt;author&gt;Yates, James A Fellows&lt;/author&gt;&lt;author&gt;Aron, Franziska&lt;/author&gt;&lt;author&gt;Hagan, Richard W&lt;/author&gt;&lt;author&gt;Frantz, Laurent AF&lt;/author&gt;&lt;author&gt;Loe, Louise&lt;/author&gt;&lt;author&gt;Martinez, Juan Bautista Rodriguez&lt;/author&gt;&lt;author&gt;Chaves, Eros&lt;/author&gt;&lt;author&gt;Gosden, Chris&lt;/author&gt;&lt;author&gt;Larson, Greger&lt;/author&gt;&lt;/authors&gt;&lt;/contributors&gt;&lt;titles&gt;&lt;title&gt;Microbial differences between dental plaque and historic dental calculus are related to oral biofilm maturation stage&lt;/title&gt;&lt;secondary-title&gt;Microbiome&lt;/secondary-title&gt;&lt;/titles&gt;&lt;periodical&gt;&lt;full-title&gt;Microbiome&lt;/full-title&gt;&lt;/periodical&gt;&lt;pages&gt;102&lt;/pages&gt;&lt;volume&gt;7&lt;/volume&gt;&lt;number&gt;1&lt;/number&gt;&lt;dates&gt;&lt;year&gt;2019&lt;/year&gt;&lt;/dates&gt;&lt;isbn&gt;2049-2618&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(107)</w:t>
      </w:r>
      <w:r w:rsidRPr="0021077D">
        <w:rPr>
          <w:rFonts w:ascii="Times" w:hAnsi="Times" w:cs="Times"/>
          <w:color w:val="000000"/>
        </w:rPr>
        <w:fldChar w:fldCharType="end"/>
      </w:r>
      <w:r w:rsidRPr="0021077D">
        <w:rPr>
          <w:rFonts w:ascii="Times" w:hAnsi="Times" w:cs="Times"/>
          <w:color w:val="000000"/>
        </w:rPr>
        <w:t xml:space="preserve">, as well as novel metagenomic dental calculus data generated as part of this study (see Methods) from Maya individuals from Belize (n = 7, 170 BCE-885 CE) and Nuragic individuals from Sardinia, Italy (n = 11, 1400-850 BCE). To best adapt ecological approaches to ancient coprolites and dental calculus, we focused on analyzing the structure and properties of microbiome networks, identification of keystone taxa, and functional diversity of specific functions of interest. Each of these can be evaluated without time-series data. Compositionally corrected networks using </w:t>
      </w:r>
      <w:proofErr w:type="spellStart"/>
      <w:r w:rsidRPr="0021077D">
        <w:rPr>
          <w:rFonts w:ascii="Times" w:hAnsi="Times" w:cs="Times"/>
          <w:color w:val="000000"/>
        </w:rPr>
        <w:t>SparCC</w:t>
      </w:r>
      <w:proofErr w:type="spellEnd"/>
      <w:r w:rsidRPr="0021077D">
        <w:rPr>
          <w:rFonts w:ascii="Times" w:hAnsi="Times" w:cs="Times"/>
          <w:color w:val="000000"/>
        </w:rPr>
        <w:t xml:space="preserv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&lt;EndNote&gt;&lt;Cite&gt;&lt;Author&gt;Friedman&lt;/Author&gt;&lt;Year&gt;2012&lt;/Year&gt;&lt;RecNum&gt;15&lt;/RecNum&gt;&lt;DisplayText&gt;(108)&lt;/DisplayText&gt;&lt;record&gt;&lt;rec-number&gt;15&lt;/rec-number&gt;&lt;foreign-keys&gt;&lt;key app="EN" db-id="azr52a2pvvsd9ne5xzqprfz62vz02fawtd9v" timestamp="1595014622"&gt;15&lt;/key&gt;&lt;/foreign-keys&gt;&lt;ref-type name="Journal Article"&gt;17&lt;/ref-type&gt;&lt;contributors&gt;&lt;authors&gt;&lt;author&gt;Friedman, J.&lt;/author&gt;&lt;author&gt;Alm, E. J.&lt;/author&gt;&lt;/authors&gt;&lt;/contributors&gt;&lt;auth-address&gt;Computational &amp;amp; Systems Biology Initiative, Massachusetts Institute of Technology, Cambridge, Massachusetts, USA.&lt;/auth-address&gt;&lt;titles&gt;&lt;title&gt;Inferring correlation networks from genomic survey data&lt;/title&gt;&lt;secondary-title&gt;PLoS Comput Biol&lt;/secondary-title&gt;&lt;/titles&gt;&lt;periodical&gt;&lt;full-title&gt;PLoS Comput Biol&lt;/full-title&gt;&lt;/periodical&gt;&lt;pages&gt;e1002687&lt;/pages&gt;&lt;volume&gt;8&lt;/volume&gt;&lt;number&gt;9&lt;/number&gt;&lt;edition&gt;2012/10/03&lt;/edition&gt;&lt;keywords&gt;&lt;keyword&gt;Chromosome Mapping/*methods&lt;/keyword&gt;&lt;keyword&gt;Computer Simulation&lt;/keyword&gt;&lt;keyword&gt;*Genetics, Population&lt;/keyword&gt;&lt;keyword&gt;Genome, Bacterial/*genetics&lt;/keyword&gt;&lt;keyword&gt;Humans&lt;/keyword&gt;&lt;keyword&gt;Microbial Consortia/*genetics&lt;/keyword&gt;&lt;keyword&gt;*Models, Genetic&lt;/keyword&gt;&lt;keyword&gt;Recombination, Genetic/*genetics&lt;/keyword&gt;&lt;keyword&gt;Statistics as Topic&lt;/keyword&gt;&lt;/keywords&gt;&lt;dates&gt;&lt;year&gt;2012&lt;/year&gt;&lt;/dates&gt;&lt;isbn&gt;1553-7358 (Electronic)&amp;#xD;1553-734X (Linking)&lt;/isbn&gt;&lt;accession-num&gt;23028285&lt;/accession-num&gt;&lt;urls&gt;&lt;related-urls&gt;&lt;url&gt;https://www.ncbi.nlm.nih.gov/pubmed/23028285&lt;/url&gt;&lt;/related-urls&gt;&lt;/urls&gt;&lt;custom2&gt;PMC3447976&lt;/custom2&gt;&lt;electronic-resource-num&gt;10.1371/journal.pcbi.1002687&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(108)</w:t>
      </w:r>
      <w:r w:rsidRPr="0021077D">
        <w:rPr>
          <w:rFonts w:ascii="Times" w:hAnsi="Times" w:cs="Times"/>
          <w:color w:val="000000"/>
        </w:rPr>
        <w:fldChar w:fldCharType="end"/>
      </w:r>
      <w:r w:rsidRPr="0021077D">
        <w:rPr>
          <w:rFonts w:ascii="Times" w:hAnsi="Times" w:cs="Times"/>
          <w:color w:val="000000"/>
        </w:rPr>
        <w:t xml:space="preserve"> were generated following the protocol suggested by </w:t>
      </w:r>
      <w:proofErr w:type="spellStart"/>
      <w:r w:rsidRPr="0021077D">
        <w:rPr>
          <w:rFonts w:ascii="Times" w:hAnsi="Times" w:cs="Times"/>
          <w:color w:val="000000"/>
        </w:rPr>
        <w:t>Layeghifard</w:t>
      </w:r>
      <w:proofErr w:type="spellEnd"/>
      <w:r w:rsidRPr="0021077D">
        <w:rPr>
          <w:rFonts w:ascii="Times" w:hAnsi="Times" w:cs="Times"/>
          <w:color w:val="000000"/>
        </w:rPr>
        <w:t xml:space="preserve"> et al.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&lt;EndNote&gt;&lt;Cite&gt;&lt;Author&gt;Layeghifard&lt;/Author&gt;&lt;Year&gt;2018&lt;/Year&gt;&lt;RecNum&gt;28&lt;/RecNum&gt;&lt;DisplayText&gt;(109)&lt;/DisplayText&gt;&lt;record&gt;&lt;rec-number&gt;28&lt;/rec-number&gt;&lt;foreign-keys&gt;&lt;key app="EN" db-id="azr52a2pvvsd9ne5xzqprfz62vz02fawtd9v" timestamp="1595014622"&gt;28&lt;/key&gt;&lt;/foreign-keys&gt;&lt;ref-type name="Book Section"&gt;5&lt;/ref-type&gt;&lt;contributors&gt;&lt;authors&gt;&lt;author&gt;Layeghifard, Mehdi&lt;/author&gt;&lt;author&gt;Hwang, David M&lt;/author&gt;&lt;author&gt;Guttman, David S&lt;/author&gt;&lt;/authors&gt;&lt;/contributors&gt;&lt;titles&gt;&lt;title&gt;Constructing and Analyzing Microbiome Networks in R&lt;/title&gt;&lt;secondary-title&gt;Microbiome Analysis&lt;/secondary-title&gt;&lt;/titles&gt;&lt;pages&gt;243-266&lt;/pages&gt;&lt;dates&gt;&lt;year&gt;2018&lt;/year&gt;&lt;/dates&gt;&lt;publisher&gt;Springer&lt;/publisher&gt;&lt;urls&gt;&lt;/urls&gt;&lt;/record&gt;&lt;/Cite&gt;&lt;/EndNote&gt;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(109)</w:t>
      </w:r>
      <w:r w:rsidRPr="0021077D">
        <w:rPr>
          <w:rFonts w:ascii="Times" w:hAnsi="Times" w:cs="Times"/>
          <w:color w:val="000000"/>
        </w:rPr>
        <w:fldChar w:fldCharType="end"/>
      </w:r>
      <w:r w:rsidRPr="0021077D">
        <w:rPr>
          <w:rFonts w:ascii="Times" w:hAnsi="Times" w:cs="Times"/>
          <w:color w:val="000000"/>
        </w:rPr>
        <w:t xml:space="preserve"> using </w:t>
      </w:r>
      <w:r w:rsidRPr="0021077D">
        <w:rPr>
          <w:rFonts w:ascii="Times" w:hAnsi="Times" w:cs="Times"/>
          <w:color w:val="000000"/>
        </w:rPr>
        <w:lastRenderedPageBreak/>
        <w:t xml:space="preserve">species-level bacterial taxonomic inventories from MetaPhlAn2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&lt;EndNote&gt;&lt;Cite&gt;&lt;Author&gt;Truong&lt;/Author&gt;&lt;Year&gt;2015&lt;/Year&gt;&lt;RecNum&gt;48&lt;/RecNum&gt;&lt;DisplayText&gt;(110)&lt;/DisplayText&gt;&lt;record&gt;&lt;rec-number&gt;48&lt;/rec-number&gt;&lt;foreign-keys&gt;&lt;key app="EN" db-id="azr52a2pvvsd9ne5xzqprfz62vz02fawtd9v" timestamp="1595014622"&gt;48&lt;/key&gt;&lt;/foreign-keys&gt;&lt;ref-type name="Journal Article"&gt;17&lt;/ref-type&gt;&lt;contributors&gt;&lt;authors&gt;&lt;author&gt;Truong, D. T.&lt;/author&gt;&lt;author&gt;Franzosa, E. A.&lt;/author&gt;&lt;author&gt;Tickle, T. L.&lt;/author&gt;&lt;author&gt;Scholz, M.&lt;/author&gt;&lt;author&gt;Weingart, G.&lt;/author&gt;&lt;author&gt;Pasolli, E.&lt;/author&gt;&lt;author&gt;Tett, A.&lt;/author&gt;&lt;author&gt;Huttenhower, C.&lt;/author&gt;&lt;author&gt;Segata, N.&lt;/author&gt;&lt;/authors&gt;&lt;/contributors&gt;&lt;auth-address&gt;Centre for Integrative Biology, University of Trento, Trento, Italy.&amp;#xD;Biostatistics Department, Harvard School of Public Health, Boston, Massachusetts, USA.&amp;#xD;The Broad Institute of MIT and Harvard, Cambridge, Massachusetts, USA.&lt;/auth-address&gt;&lt;titles&gt;&lt;title&gt;MetaPhlAn2 for enhanced metagenomic taxonomic profiling&lt;/title&gt;&lt;secondary-title&gt;Nat Methods&lt;/secondary-title&gt;&lt;/titles&gt;&lt;periodical&gt;&lt;full-title&gt;Nat Methods&lt;/full-title&gt;&lt;/periodical&gt;&lt;pages&gt;902-3&lt;/pages&gt;&lt;volume&gt;12&lt;/volume&gt;&lt;number&gt;10&lt;/number&gt;&lt;edition&gt;2015/09/30&lt;/edition&gt;&lt;keywords&gt;&lt;keyword&gt;DNA Barcoding, Taxonomic/*methods&lt;/keyword&gt;&lt;keyword&gt;Humans&lt;/keyword&gt;&lt;keyword&gt;*Metagenome&lt;/keyword&gt;&lt;keyword&gt;Metagenomics/*methods&lt;/keyword&gt;&lt;keyword&gt;Phylogeny&lt;/keyword&gt;&lt;keyword&gt;Propionibacterium acnes/genetics/isolation &amp;amp; purification&lt;/keyword&gt;&lt;keyword&gt;Reproducibility of Results&lt;/keyword&gt;&lt;keyword&gt;Skin/microbiology&lt;/keyword&gt;&lt;keyword&gt;*Software&lt;/keyword&gt;&lt;/keywords&gt;&lt;dates&gt;&lt;year&gt;2015&lt;/year&gt;&lt;pub-dates&gt;&lt;date&gt;Oct&lt;/date&gt;&lt;/pub-dates&gt;&lt;/dates&gt;&lt;isbn&gt;1548-7105 (Electronic)&amp;#xD;1548-7091 (Linking)&lt;/isbn&gt;&lt;accession-num&gt;26418763&lt;/accession-num&gt;&lt;urls&gt;&lt;related-urls&gt;&lt;url&gt;https://www.ncbi.nlm.nih.gov/pubmed/26418763&lt;/url&gt;&lt;/related-urls&gt;&lt;/urls&gt;&lt;electronic-resource-num&gt;10.1038/nmeth.3589&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(110)</w:t>
      </w:r>
      <w:r w:rsidRPr="0021077D">
        <w:rPr>
          <w:rFonts w:ascii="Times" w:hAnsi="Times" w:cs="Times"/>
          <w:color w:val="000000"/>
        </w:rPr>
        <w:fldChar w:fldCharType="end"/>
      </w:r>
      <w:r w:rsidRPr="0021077D">
        <w:rPr>
          <w:rFonts w:ascii="Times" w:hAnsi="Times" w:cs="Times"/>
          <w:color w:val="000000"/>
        </w:rPr>
        <w:t xml:space="preserve">. Each network was generated 100 times to estimate network properties (number of clusters, modularity, transitivity, and articulation points). Modularity and transitivity values were categorized as very low, low, medium, high, and very high based on the distribution modularity and transitivity values across the different networks we generated. Keystone taxa were identified using three techniques common to network evaluation: page rank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&lt;EndNote&gt;&lt;Cite&gt;&lt;Author&gt;Page&lt;/Author&gt;&lt;Year&gt;1997&lt;/Year&gt;&lt;RecNum&gt;36&lt;/RecNum&gt;&lt;DisplayText&gt;(111, 112)&lt;/DisplayText&gt;&lt;record&gt;&lt;rec-number&gt;36&lt;/rec-number&gt;&lt;foreign-keys&gt;&lt;key app="EN" db-id="azr52a2pvvsd9ne5xzqprfz62vz02fawtd9v" timestamp="1595014622"&gt;36&lt;/key&gt;&lt;/foreign-keys&gt;&lt;ref-type name="Report"&gt;27&lt;/ref-type&gt;&lt;contributors&gt;&lt;authors&gt;&lt;author&gt;Page, Larry&lt;/author&gt;&lt;author&gt;Brin, Sergey&lt;/author&gt;&lt;author&gt;Motwani, Rajeev&lt;/author&gt;&lt;author&gt;Winograd, Terry&lt;/author&gt;&lt;/authors&gt;&lt;/contributors&gt;&lt;titles&gt;&lt;title&gt;PageRank: Bringing order to the web&lt;/title&gt;&lt;/titles&gt;&lt;dates&gt;&lt;year&gt;1997&lt;/year&gt;&lt;/dates&gt;&lt;publisher&gt;Stanford Digital Libraries Working Paper&lt;/publisher&gt;&lt;urls&gt;&lt;/urls&gt;&lt;/record&gt;&lt;/Cite&gt;&lt;Cite&gt;&lt;Author&gt;Xing&lt;/Author&gt;&lt;Year&gt;2004&lt;/Year&gt;&lt;RecNum&gt;54&lt;/RecNum&gt;&lt;record&gt;&lt;rec-number&gt;54&lt;/rec-number&gt;&lt;foreign-keys&gt;&lt;key app="EN" db-id="azr52a2pvvsd9ne5xzqprfz62vz02fawtd9v" timestamp="1595014622"&gt;54&lt;/key&gt;&lt;/foreign-keys&gt;&lt;ref-type name="Conference Proceedings"&gt;10&lt;/ref-type&gt;&lt;contributors&gt;&lt;authors&gt;&lt;author&gt;Xing, Wenpu&lt;/author&gt;&lt;author&gt;Ghorbani, Ali&lt;/author&gt;&lt;/authors&gt;&lt;/contributors&gt;&lt;titles&gt;&lt;title&gt;Weighted pagerank algorithm&lt;/title&gt;&lt;secondary-title&gt;Proceedings. Second Annual Conference on Communication Networks and Services Research, 2004.&lt;/secondary-title&gt;&lt;/titles&gt;&lt;pages&gt;305-314&lt;/pages&gt;&lt;dates&gt;&lt;year&gt;2004&lt;/year&gt;&lt;/dates&gt;&lt;publisher&gt;IEEE&lt;/publisher&gt;&lt;isbn&gt;0769520960&lt;/isbn&gt;&lt;urls&gt;&lt;/urls&gt;&lt;/record&gt;&lt;/Cite&gt;&lt;/EndNote&gt;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(111, 112)</w:t>
      </w:r>
      <w:r w:rsidRPr="0021077D">
        <w:rPr>
          <w:rFonts w:ascii="Times" w:hAnsi="Times" w:cs="Times"/>
          <w:color w:val="000000"/>
        </w:rPr>
        <w:fldChar w:fldCharType="end"/>
      </w:r>
      <w:r w:rsidRPr="0021077D">
        <w:rPr>
          <w:rFonts w:ascii="Times" w:hAnsi="Times" w:cs="Times"/>
          <w:color w:val="000000"/>
        </w:rPr>
        <w:t xml:space="preserve">, hubs </w:t>
      </w:r>
      <w:r w:rsidRPr="0021077D">
        <w:rPr>
          <w:rFonts w:ascii="Times" w:hAnsi="Times" w:cs="Times"/>
          <w:color w:val="000000"/>
        </w:rPr>
        <w:fldChar w:fldCharType="begin">
          <w:fldData xml:space="preserve">PEVuZE5vdGU+PENpdGU+PEF1dGhvcj5CaTwvQXV0aG9yPjxZZWFyPjIwMTU8L1llYXI+PFJlY051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PEVuZE5vdGU+PENpdGU+PEF1dGhvcj5CaTwvQXV0aG9yPjxZZWFyPjIwMTU8L1llYXI+PFJlY051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(113, 114)</w:t>
      </w:r>
      <w:r w:rsidRPr="0021077D">
        <w:rPr>
          <w:rFonts w:ascii="Times" w:hAnsi="Times" w:cs="Times"/>
          <w:color w:val="000000"/>
        </w:rPr>
        <w:fldChar w:fldCharType="end"/>
      </w:r>
      <w:r w:rsidRPr="0021077D">
        <w:rPr>
          <w:rFonts w:ascii="Times" w:hAnsi="Times" w:cs="Times"/>
          <w:color w:val="000000"/>
        </w:rPr>
        <w:t xml:space="preserve">, and closeness centrality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&lt;EndNote&gt;&lt;Cite&gt;&lt;Author&gt;Brandes&lt;/Author&gt;&lt;Year&gt;2016&lt;/Year&gt;&lt;RecNum&gt;5&lt;/RecNum&gt;&lt;DisplayText&gt;(115, 116)&lt;/DisplayText&gt;&lt;record&gt;&lt;rec-number&gt;5&lt;/rec-number&gt;&lt;foreign-keys&gt;&lt;key app="EN" db-id="azr52a2pvvsd9ne5xzqprfz62vz02fawtd9v" timestamp="1595014622"&gt;5&lt;/key&gt;&lt;/foreign-keys&gt;&lt;ref-type name="Journal Article"&gt;17&lt;/ref-type&gt;&lt;contributors&gt;&lt;authors&gt;&lt;author&gt;Brandes, Ulrik&lt;/author&gt;&lt;author&gt;Borgatti, Stephen P&lt;/author&gt;&lt;author&gt;Freeman, Linton C&lt;/author&gt;&lt;/authors&gt;&lt;/contributors&gt;&lt;titles&gt;&lt;title&gt;Maintaining the duality of closeness and betweenness centrality&lt;/title&gt;&lt;secondary-title&gt;Social Networks&lt;/secondary-title&gt;&lt;/titles&gt;&lt;periodical&gt;&lt;full-title&gt;Social Networks&lt;/full-title&gt;&lt;/periodical&gt;&lt;pages&gt;153-159&lt;/pages&gt;&lt;volume&gt;44&lt;/volume&gt;&lt;dates&gt;&lt;year&gt;2016&lt;/year&gt;&lt;/dates&gt;&lt;isbn&gt;0378-8733&lt;/isbn&gt;&lt;urls&gt;&lt;/urls&gt;&lt;/record&gt;&lt;/Cite&gt;&lt;Cite&gt;&lt;Author&gt;Rochat&lt;/Author&gt;&lt;Year&gt;2009&lt;/Year&gt;&lt;RecNum&gt;129&lt;/RecNum&gt;&lt;record&gt;&lt;rec-number&gt;129&lt;/rec-number&gt;&lt;foreign-keys&gt;&lt;key app="EN" db-id="azr52a2pvvsd9ne5xzqprfz62vz02fawtd9v" timestamp="1595014632"&gt;129&lt;/key&gt;&lt;/foreign-keys&gt;&lt;ref-type name="Report"&gt;27&lt;/ref-type&gt;&lt;contributors&gt;&lt;authors&gt;&lt;author&gt;Rochat, Yannick&lt;/author&gt;&lt;/authors&gt;&lt;/contributors&gt;&lt;titles&gt;&lt;title&gt;Closeness centrality extended to unconnected graphs: The harmonic centrality index&lt;/title&gt;&lt;/titles&gt;&lt;dates&gt;&lt;year&gt;2009&lt;/year&gt;&lt;/dates&gt;&lt;urls&gt;&lt;/urls&gt;&lt;/record&gt;&lt;/Cite&gt;&lt;/EndNote&gt;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(115, 116)</w:t>
      </w:r>
      <w:r w:rsidRPr="0021077D">
        <w:rPr>
          <w:rFonts w:ascii="Times" w:hAnsi="Times" w:cs="Times"/>
          <w:color w:val="000000"/>
        </w:rPr>
        <w:fldChar w:fldCharType="end"/>
      </w:r>
      <w:r w:rsidRPr="0021077D">
        <w:rPr>
          <w:rFonts w:ascii="Times" w:hAnsi="Times" w:cs="Times"/>
          <w:color w:val="000000"/>
        </w:rPr>
        <w:t xml:space="preserve">. Functional redundancy was evaluated with gene-level inventories generated by HUMAnN2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&lt;EndNote&gt;&lt;Cite&gt;&lt;Author&gt;Franzosa&lt;/Author&gt;&lt;Year&gt;2018&lt;/Year&gt;&lt;RecNum&gt;21&lt;/RecNum&gt;&lt;DisplayText&gt;(117)&lt;/DisplayText&gt;&lt;record&gt;&lt;rec-number&gt;21&lt;/rec-number&gt;&lt;foreign-keys&gt;&lt;key app="EN" db-id="we0w22x2ipvasdepfrrvrde2ds2a29dzsazv" timestamp="1589555476"&gt;21&lt;/key&gt;&lt;/foreign-keys&gt;&lt;ref-type name="Journal Article"&gt;17&lt;/ref-type&gt;&lt;contributors&gt;&lt;authors&gt;&lt;author&gt;Franzosa, Eric A&lt;/author&gt;&lt;author&gt;McIver, Lauren J&lt;/author&gt;&lt;author&gt;Rahnavard, Gholamali&lt;/author&gt;&lt;author&gt;Thompson, Luke R&lt;/author&gt;&lt;author&gt;Schirmer, Melanie&lt;/author&gt;&lt;author&gt;Weingart, George&lt;/author&gt;&lt;author&gt;Lipson, Karen Schwarzberg&lt;/author&gt;&lt;author&gt;Knight, Rob&lt;/author&gt;&lt;author&gt;Caporaso, J Gregory&lt;/author&gt;&lt;author&gt;Segata, Nicola&lt;/author&gt;&lt;/authors&gt;&lt;/contributors&gt;&lt;titles&gt;&lt;title&gt;Species-level functional profiling of metagenomes and metatranscriptomes&lt;/title&gt;&lt;secondary-title&gt;Nature methods&lt;/secondary-title&gt;&lt;/titles&gt;&lt;periodical&gt;&lt;full-title&gt;Nature methods&lt;/full-title&gt;&lt;/periodical&gt;&lt;pages&gt;962-968&lt;/pages&gt;&lt;volume&gt;15&lt;/volume&gt;&lt;number&gt;11&lt;/number&gt;&lt;dates&gt;&lt;year&gt;2018&lt;/year&gt;&lt;/dates&gt;&lt;isbn&gt;1548-7105&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(117)</w:t>
      </w:r>
      <w:r w:rsidRPr="0021077D">
        <w:rPr>
          <w:rFonts w:ascii="Times" w:hAnsi="Times" w:cs="Times"/>
          <w:color w:val="000000"/>
        </w:rPr>
        <w:fldChar w:fldCharType="end"/>
      </w:r>
      <w:r w:rsidRPr="0021077D">
        <w:rPr>
          <w:rFonts w:ascii="Times" w:hAnsi="Times" w:cs="Times"/>
          <w:color w:val="000000"/>
        </w:rPr>
        <w:t xml:space="preserve"> using the UniRef50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&lt;EndNote&gt;&lt;Cite&gt;&lt;Author&gt;Suzek&lt;/Author&gt;&lt;Year&gt;2007&lt;/Year&gt;&lt;RecNum&gt;45&lt;/RecNum&gt;&lt;DisplayText&gt;(118)&lt;/DisplayText&gt;&lt;record&gt;&lt;rec-number&gt;45&lt;/rec-number&gt;&lt;foreign-keys&gt;&lt;key app="EN" db-id="azr52a2pvvsd9ne5xzqprfz62vz02fawtd9v" timestamp="1595014622"&gt;45&lt;/key&gt;&lt;/foreign-keys&gt;&lt;ref-type name="Journal Article"&gt;17&lt;/ref-type&gt;&lt;contributors&gt;&lt;authors&gt;&lt;author&gt;Suzek, B. E.&lt;/author&gt;&lt;author&gt;Huang, H.&lt;/author&gt;&lt;author&gt;McGarvey, P.&lt;/author&gt;&lt;author&gt;Mazumder, R.&lt;/author&gt;&lt;author&gt;Wu, C. H.&lt;/author&gt;&lt;/authors&gt;&lt;/contributors&gt;&lt;auth-address&gt;Protein Information Resource, Department of Biochemistry and Molecular &amp;amp; Cellular Biology, Georgetown University Medical Center, Washington, DC 20007, USA. bes23@georgetown.edu&lt;/auth-address&gt;&lt;titles&gt;&lt;title&gt;UniRef: comprehensive and non-redundant UniProt reference clusters&lt;/title&gt;&lt;secondary-title&gt;Bioinformatics&lt;/secondary-title&gt;&lt;/titles&gt;&lt;periodical&gt;&lt;full-title&gt;Bioinformatics&lt;/full-title&gt;&lt;/periodical&gt;&lt;pages&gt;1282-8&lt;/pages&gt;&lt;volume&gt;23&lt;/volume&gt;&lt;number&gt;10&lt;/number&gt;&lt;edition&gt;2007/03/24&lt;/edition&gt;&lt;keywords&gt;&lt;keyword&gt;Amino Acid Sequence&lt;/keyword&gt;&lt;keyword&gt;Animals&lt;/keyword&gt;&lt;keyword&gt;*Computational Biology&lt;/keyword&gt;&lt;keyword&gt;*Databases, Protein&lt;/keyword&gt;&lt;keyword&gt;Humans&lt;/keyword&gt;&lt;keyword&gt;Information Storage and Retrieval&lt;/keyword&gt;&lt;keyword&gt;Proteins/*chemistry&lt;/keyword&gt;&lt;/keywords&gt;&lt;dates&gt;&lt;year&gt;2007&lt;/year&gt;&lt;pub-dates&gt;&lt;date&gt;May 15&lt;/date&gt;&lt;/pub-dates&gt;&lt;/dates&gt;&lt;isbn&gt;1367-4811 (Electronic)&amp;#xD;1367-4803 (Linking)&lt;/isbn&gt;&lt;accession-num&gt;17379688&lt;/accession-num&gt;&lt;urls&gt;&lt;related-urls&gt;&lt;url&gt;https://www.ncbi.nlm.nih.gov/pubmed/17379688&lt;/url&gt;&lt;/related-urls&gt;&lt;/urls&gt;&lt;electronic-resource-num&gt;10.1093/bioinformatics/btm098&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(118)</w:t>
      </w:r>
      <w:r w:rsidRPr="0021077D">
        <w:rPr>
          <w:rFonts w:ascii="Times" w:hAnsi="Times" w:cs="Times"/>
          <w:color w:val="000000"/>
        </w:rPr>
        <w:fldChar w:fldCharType="end"/>
      </w:r>
      <w:r w:rsidRPr="0021077D">
        <w:rPr>
          <w:rFonts w:ascii="Times" w:hAnsi="Times" w:cs="Times"/>
          <w:color w:val="000000"/>
        </w:rPr>
        <w:t xml:space="preserve"> database. Finally, we compared the results from the ancient datasets to modern human microbiome datasets to evaluate our ability to take a deeper ecological approach with the former as well as to identify possible changes in microbiome structure and resilience between ancient and modern microbiomes. </w:t>
      </w:r>
    </w:p>
    <w:p w14:paraId="3E2F29BC" w14:textId="3E859BF5" w:rsidR="001D4324" w:rsidRPr="001D4324" w:rsidRDefault="0092643E" w:rsidP="0092643E">
      <w:pPr>
        <w:pStyle w:val="Heading2"/>
      </w:pPr>
      <w:bookmarkStart w:id="13" w:name="_Toc50454117"/>
      <w:r>
        <w:t>2</w:t>
      </w:r>
      <w:r w:rsidR="00155A06">
        <w:t>.3</w:t>
      </w:r>
      <w:r w:rsidR="001D4324" w:rsidRPr="001D4324">
        <w:t xml:space="preserve"> </w:t>
      </w:r>
      <w:r w:rsidRPr="001D4324">
        <w:t>METHODS</w:t>
      </w:r>
      <w:bookmarkEnd w:id="13"/>
    </w:p>
    <w:p w14:paraId="3260F2A1" w14:textId="0E244CF5" w:rsidR="001D4324" w:rsidRPr="001D4324" w:rsidRDefault="001D4324" w:rsidP="0092643E">
      <w:pPr>
        <w:pStyle w:val="Heading3"/>
      </w:pPr>
      <w:bookmarkStart w:id="14" w:name="_Toc50454118"/>
      <w:r w:rsidRPr="001D4324">
        <w:t>Archaeological Context of Novel Data</w:t>
      </w:r>
      <w:bookmarkEnd w:id="14"/>
    </w:p>
    <w:p w14:paraId="4C48E274" w14:textId="611020D5" w:rsidR="001D4324" w:rsidRPr="001D4324" w:rsidRDefault="001D4324" w:rsidP="001D4324">
      <w:pPr>
        <w:spacing w:line="480" w:lineRule="auto"/>
        <w:rPr>
          <w:rFonts w:ascii="Times" w:hAnsi="Times" w:cs="Times"/>
        </w:rPr>
      </w:pPr>
      <w:r w:rsidRPr="001D4324">
        <w:rPr>
          <w:rFonts w:ascii="Times" w:hAnsi="Times" w:cs="Times"/>
        </w:rPr>
        <w:t xml:space="preserve">Maya samples: The ancient Maya occupied northern Central America and parts of eastern Mexico from around 1000 BCE up contact with the Spanish in the 1500s CE, and their descendants still occupy the region today. The earliest Maya lived in small, widely scattered farming villages during the </w:t>
      </w:r>
      <w:proofErr w:type="spellStart"/>
      <w:r w:rsidRPr="001D4324">
        <w:rPr>
          <w:rFonts w:ascii="Times" w:hAnsi="Times" w:cs="Times"/>
        </w:rPr>
        <w:t>Preclassic</w:t>
      </w:r>
      <w:proofErr w:type="spellEnd"/>
      <w:r w:rsidRPr="001D4324">
        <w:rPr>
          <w:rFonts w:ascii="Times" w:hAnsi="Times" w:cs="Times"/>
        </w:rPr>
        <w:t xml:space="preserve"> period (1000 BCE-250 CE), and by the Classic period (250-830 CE) Maya villages, towns, and cities covered the region. During the Terminal Classic period (830-1000 CE), heartland of the Maya area experienced a significant disruption as the Maya political system collapsed and populations declined precipitously </w:t>
      </w:r>
      <w:r w:rsidRPr="001D4324">
        <w:rPr>
          <w:rFonts w:ascii="Times" w:hAnsi="Times" w:cs="Times"/>
        </w:rPr>
        <w:fldChar w:fldCharType="begin"/>
      </w:r>
      <w:r w:rsidR="0059297C">
        <w:rPr>
          <w:rFonts w:ascii="Times" w:hAnsi="Times" w:cs="Times"/>
        </w:rPr>
        <w:instrText xml:space="preserve"> ADDIN EN.CITE &lt;EndNote&gt;&lt;Cite&gt;&lt;Author&gt;Webster&lt;/Author&gt;&lt;Year&gt;2002&lt;/Year&gt;&lt;RecNum&gt;52&lt;/RecNum&gt;&lt;DisplayText&gt;(119)&lt;/DisplayText&gt;&lt;record&gt;&lt;rec-number&gt;52&lt;/rec-number&gt;&lt;foreign-keys&gt;&lt;key app="EN" db-id="azr52a2pvvsd9ne5xzqprfz62vz02fawtd9v" timestamp="1595014622"&gt;52&lt;/key&gt;&lt;/foreign-keys&gt;&lt;ref-type name="Book"&gt;6&lt;/ref-type&gt;&lt;contributors&gt;&lt;authors&gt;&lt;author&gt;Webster, David&lt;/author&gt;&lt;/authors&gt;&lt;/contributors&gt;&lt;titles&gt;&lt;title&gt;The fall of the ancient Mayasolving the mystery of the Maya collapse&lt;/title&gt;&lt;/titles&gt;&lt;number&gt;Y/305.8 W4&lt;/number&gt;&lt;dates&gt;&lt;year&gt;2002&lt;/year&gt;&lt;/dates&gt;&lt;isbn&gt;0500051135&lt;/isbn&gt;&lt;urls&gt;&lt;/urls&gt;&lt;/record&gt;&lt;/Cite&gt;&lt;/EndNote&gt;</w:instrText>
      </w:r>
      <w:r w:rsidRPr="001D4324">
        <w:rPr>
          <w:rFonts w:ascii="Times" w:hAnsi="Times" w:cs="Times"/>
        </w:rPr>
        <w:fldChar w:fldCharType="separate"/>
      </w:r>
      <w:r w:rsidR="0059297C">
        <w:rPr>
          <w:rFonts w:ascii="Times" w:hAnsi="Times" w:cs="Times"/>
          <w:noProof/>
        </w:rPr>
        <w:t>(119)</w:t>
      </w:r>
      <w:r w:rsidRPr="001D4324">
        <w:rPr>
          <w:rFonts w:ascii="Times" w:hAnsi="Times" w:cs="Times"/>
        </w:rPr>
        <w:fldChar w:fldCharType="end"/>
      </w:r>
      <w:r w:rsidRPr="001D4324">
        <w:rPr>
          <w:rFonts w:ascii="Times" w:hAnsi="Times" w:cs="Times"/>
        </w:rPr>
        <w:t xml:space="preserve">. The seven Maya samples used in this study originate from burials at two sites in western Belize: Chan </w:t>
      </w:r>
      <w:proofErr w:type="spellStart"/>
      <w:r w:rsidRPr="001D4324">
        <w:rPr>
          <w:rFonts w:ascii="Times" w:hAnsi="Times" w:cs="Times"/>
        </w:rPr>
        <w:t>Chich</w:t>
      </w:r>
      <w:proofErr w:type="spellEnd"/>
      <w:r w:rsidRPr="001D4324">
        <w:rPr>
          <w:rFonts w:ascii="Times" w:hAnsi="Times" w:cs="Times"/>
        </w:rPr>
        <w:t xml:space="preserve">, a moderately sized civic-ceremonial center, and Chan, a small farming community 50 km to the south. The Chan </w:t>
      </w:r>
      <w:proofErr w:type="spellStart"/>
      <w:r w:rsidRPr="001D4324">
        <w:rPr>
          <w:rFonts w:ascii="Times" w:hAnsi="Times" w:cs="Times"/>
        </w:rPr>
        <w:t>Chich</w:t>
      </w:r>
      <w:proofErr w:type="spellEnd"/>
      <w:r w:rsidRPr="001D4324">
        <w:rPr>
          <w:rFonts w:ascii="Times" w:hAnsi="Times" w:cs="Times"/>
        </w:rPr>
        <w:t xml:space="preserve"> samples derive from two burials (Burials CC-B12 and CC-B14) in the </w:t>
      </w:r>
      <w:r w:rsidRPr="001D4324">
        <w:rPr>
          <w:rFonts w:ascii="Times" w:hAnsi="Times" w:cs="Times"/>
        </w:rPr>
        <w:lastRenderedPageBreak/>
        <w:t xml:space="preserve">same building, Structure D-1, one of three structures in a small special-purpose courtyard near the site’s main plaza. Radiocarbon dating estimates Burial CC-B12 to cal. 713-885 CE, and Burial CC-B14 was interred slightly earlier based on burial context </w:t>
      </w:r>
      <w:r w:rsidRPr="001D4324">
        <w:rPr>
          <w:rFonts w:ascii="Times" w:hAnsi="Times" w:cs="Times"/>
        </w:rPr>
        <w:fldChar w:fldCharType="begin"/>
      </w:r>
      <w:r w:rsidR="0059297C">
        <w:rPr>
          <w:rFonts w:ascii="Times" w:hAnsi="Times" w:cs="Times"/>
        </w:rPr>
        <w:instrText xml:space="preserve"> ADDIN EN.CITE &lt;EndNote&gt;&lt;Cite&gt;&lt;Author&gt;Booher&lt;/Author&gt;&lt;Year&gt;2016&lt;/Year&gt;&lt;RecNum&gt;4&lt;/RecNum&gt;&lt;DisplayText&gt;(120)&lt;/DisplayText&gt;&lt;record&gt;&lt;rec-number&gt;4&lt;/rec-number&gt;&lt;foreign-keys&gt;&lt;key app="EN" db-id="azr52a2pvvsd9ne5xzqprfz62vz02fawtd9v" timestamp="1595014622"&gt;4&lt;/key&gt;&lt;/foreign-keys&gt;&lt;ref-type name="Thesis"&gt;32&lt;/ref-type&gt;&lt;contributors&gt;&lt;authors&gt;&lt;author&gt;Booher, Ashley Marie&lt;/author&gt;&lt;/authors&gt;&lt;/contributors&gt;&lt;titles&gt;&lt;title&gt;Assessing the form and function of the Sacbeob and associated structures at Chan Chich, Belize&lt;/title&gt;&lt;/titles&gt;&lt;dates&gt;&lt;year&gt;2016&lt;/year&gt;&lt;/dates&gt;&lt;urls&gt;&lt;/urls&gt;&lt;/record&gt;&lt;/Cite&gt;&lt;/EndNote&gt;</w:instrText>
      </w:r>
      <w:r w:rsidRPr="001D4324">
        <w:rPr>
          <w:rFonts w:ascii="Times" w:hAnsi="Times" w:cs="Times"/>
        </w:rPr>
        <w:fldChar w:fldCharType="separate"/>
      </w:r>
      <w:r w:rsidR="0059297C">
        <w:rPr>
          <w:rFonts w:ascii="Times" w:hAnsi="Times" w:cs="Times"/>
          <w:noProof/>
        </w:rPr>
        <w:t>(120)</w:t>
      </w:r>
      <w:r w:rsidRPr="001D4324">
        <w:rPr>
          <w:rFonts w:ascii="Times" w:hAnsi="Times" w:cs="Times"/>
        </w:rPr>
        <w:fldChar w:fldCharType="end"/>
      </w:r>
      <w:r w:rsidRPr="001D4324">
        <w:rPr>
          <w:rFonts w:ascii="Times" w:hAnsi="Times" w:cs="Times"/>
        </w:rPr>
        <w:t xml:space="preserve">. The Chan samples derive from Burials CH6 and CH19. Burial CH6 was recovered the principal building of the site ceremonial center (cal. 170 BCE-50 CE). The individual in Burial CH19 was interred in an L-shaped structure in the West Plaza of the site (cal. 570-660 CE) </w:t>
      </w:r>
      <w:r w:rsidRPr="001D4324">
        <w:rPr>
          <w:rFonts w:ascii="Times" w:hAnsi="Times" w:cs="Times"/>
        </w:rPr>
        <w:fldChar w:fldCharType="begin">
          <w:fldData xml:space="preserve">PEVuZE5vdGU+PENpdGU+PEF1dGhvcj5Ib3VrPC9BdXRob3I+PFJlY051bT4xNzwvUmVjTnVtPjxE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</w:fldData>
        </w:fldChar>
      </w:r>
      <w:r w:rsidR="0059297C">
        <w:rPr>
          <w:rFonts w:ascii="Times" w:hAnsi="Times" w:cs="Times"/>
        </w:rPr>
        <w:instrText xml:space="preserve"> ADDIN EN.CITE </w:instrText>
      </w:r>
      <w:r w:rsidR="0059297C">
        <w:rPr>
          <w:rFonts w:ascii="Times" w:hAnsi="Times" w:cs="Times"/>
        </w:rPr>
        <w:fldChar w:fldCharType="begin">
          <w:fldData xml:space="preserve">PEVuZE5vdGU+PENpdGU+PEF1dGhvcj5Ib3VrPC9BdXRob3I+PFJlY051bT4xNzwvUmVjTnVtPjxE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</w:fldData>
        </w:fldChar>
      </w:r>
      <w:r w:rsidR="0059297C">
        <w:rPr>
          <w:rFonts w:ascii="Times" w:hAnsi="Times" w:cs="Times"/>
        </w:rPr>
        <w:instrText xml:space="preserve"> ADDIN EN.CITE.DATA </w:instrText>
      </w:r>
      <w:r w:rsidR="0059297C">
        <w:rPr>
          <w:rFonts w:ascii="Times" w:hAnsi="Times" w:cs="Times"/>
        </w:rPr>
      </w:r>
      <w:r w:rsidR="0059297C">
        <w:rPr>
          <w:rFonts w:ascii="Times" w:hAnsi="Times" w:cs="Times"/>
        </w:rPr>
        <w:fldChar w:fldCharType="end"/>
      </w:r>
      <w:r w:rsidRPr="001D4324">
        <w:rPr>
          <w:rFonts w:ascii="Times" w:hAnsi="Times" w:cs="Times"/>
        </w:rPr>
      </w:r>
      <w:r w:rsidRPr="001D4324">
        <w:rPr>
          <w:rFonts w:ascii="Times" w:hAnsi="Times" w:cs="Times"/>
        </w:rPr>
        <w:fldChar w:fldCharType="separate"/>
      </w:r>
      <w:r w:rsidR="0059297C">
        <w:rPr>
          <w:rFonts w:ascii="Times" w:hAnsi="Times" w:cs="Times"/>
          <w:noProof/>
        </w:rPr>
        <w:t>(121-123)</w:t>
      </w:r>
      <w:r w:rsidRPr="001D4324">
        <w:rPr>
          <w:rFonts w:ascii="Times" w:hAnsi="Times" w:cs="Times"/>
        </w:rPr>
        <w:fldChar w:fldCharType="end"/>
      </w:r>
      <w:r w:rsidRPr="001D4324">
        <w:rPr>
          <w:rFonts w:ascii="Times" w:hAnsi="Times" w:cs="Times"/>
        </w:rPr>
        <w:t>.</w:t>
      </w:r>
    </w:p>
    <w:p w14:paraId="23245F6C" w14:textId="77777777" w:rsidR="001D4324" w:rsidRPr="001D4324" w:rsidRDefault="001D4324" w:rsidP="001D4324">
      <w:pPr>
        <w:spacing w:line="480" w:lineRule="auto"/>
        <w:rPr>
          <w:rFonts w:ascii="Times" w:hAnsi="Times" w:cs="Times"/>
        </w:rPr>
      </w:pPr>
    </w:p>
    <w:p w14:paraId="456D7F8F" w14:textId="6CD78A13" w:rsidR="001D4324" w:rsidRPr="00B929CD" w:rsidRDefault="001D4324" w:rsidP="001D4324">
      <w:pPr>
        <w:pStyle w:val="BodyText"/>
        <w:spacing w:after="0" w:line="480" w:lineRule="auto"/>
        <w:rPr>
          <w:rFonts w:ascii="Times" w:hAnsi="Times" w:cs="Times"/>
          <w:lang w:val="en-US"/>
        </w:rPr>
      </w:pPr>
      <w:r w:rsidRPr="00B929CD">
        <w:rPr>
          <w:rFonts w:ascii="Times" w:hAnsi="Times" w:cs="Times"/>
          <w:lang w:val="en-US"/>
        </w:rPr>
        <w:t>Nuragic Sardinia samples: The Nuragic period lasted from Middle Bronze Age to early Iron Age in Sardinia, Italy (~1600–800 BCE)</w:t>
      </w:r>
      <w:r w:rsidRPr="00B929CD" w:rsidDel="00600B2D">
        <w:rPr>
          <w:rFonts w:ascii="Times" w:hAnsi="Times" w:cs="Times"/>
          <w:lang w:val="en-US"/>
        </w:rPr>
        <w:t xml:space="preserve"> </w:t>
      </w:r>
      <w:r w:rsidRPr="00B929CD">
        <w:rPr>
          <w:rFonts w:ascii="Times" w:hAnsi="Times" w:cs="Times"/>
          <w:lang w:val="en-US"/>
        </w:rPr>
        <w:t xml:space="preserve">and the Sardinian Nuragic population shows a typical early European farmer ancestry profile, although with a contribution from groups of the eastern Mediterranean and North Africa, related to the commercial </w:t>
      </w:r>
      <w:r w:rsidRPr="00B929CD">
        <w:rPr>
          <w:rFonts w:ascii="Times" w:hAnsi="Times" w:cs="Times"/>
          <w:lang w:val="en-US" w:eastAsia="zh-CN"/>
        </w:rPr>
        <w:t>trade networks</w:t>
      </w:r>
      <w:r w:rsidRPr="00B929CD">
        <w:rPr>
          <w:rFonts w:ascii="Times" w:hAnsi="Times" w:cs="Times"/>
          <w:lang w:val="en-US"/>
        </w:rPr>
        <w:t xml:space="preserve"> existing with these populations </w:t>
      </w:r>
      <w:r w:rsidRPr="00B929CD">
        <w:rPr>
          <w:rFonts w:ascii="Times" w:hAnsi="Times" w:cs="Times"/>
          <w:lang w:val="en-US"/>
        </w:rPr>
        <w:fldChar w:fldCharType="begin">
          <w:fldData xml:space="preserve">PEVuZE5vdGU+PENpdGU+PEF1dGhvcj5GZXJuYW5kZXM8L0F1dGhvcj48WWVhcj4yMDIwPC9ZZWFy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</w:fldData>
        </w:fldChar>
      </w:r>
      <w:r w:rsidR="0059297C" w:rsidRPr="00B929CD">
        <w:rPr>
          <w:rFonts w:ascii="Times" w:hAnsi="Times" w:cs="Times"/>
          <w:lang w:val="en-US"/>
        </w:rPr>
        <w:instrText xml:space="preserve"> ADDIN EN.CITE </w:instrText>
      </w:r>
      <w:r w:rsidR="0059297C" w:rsidRPr="00B929CD">
        <w:rPr>
          <w:rFonts w:ascii="Times" w:hAnsi="Times" w:cs="Times"/>
          <w:lang w:val="en-US"/>
        </w:rPr>
        <w:fldChar w:fldCharType="begin">
          <w:fldData xml:space="preserve">PEVuZE5vdGU+PENpdGU+PEF1dGhvcj5GZXJuYW5kZXM8L0F1dGhvcj48WWVhcj4yMDIwPC9ZZWFy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</w:fldData>
        </w:fldChar>
      </w:r>
      <w:r w:rsidR="0059297C" w:rsidRPr="00B929CD">
        <w:rPr>
          <w:rFonts w:ascii="Times" w:hAnsi="Times" w:cs="Times"/>
          <w:lang w:val="en-US"/>
        </w:rPr>
        <w:instrText xml:space="preserve"> ADDIN EN.CITE.DATA </w:instrText>
      </w:r>
      <w:r w:rsidR="0059297C" w:rsidRPr="00B929CD">
        <w:rPr>
          <w:rFonts w:ascii="Times" w:hAnsi="Times" w:cs="Times"/>
          <w:lang w:val="en-US"/>
        </w:rPr>
      </w:r>
      <w:r w:rsidR="0059297C" w:rsidRPr="00B929CD">
        <w:rPr>
          <w:rFonts w:ascii="Times" w:hAnsi="Times" w:cs="Times"/>
          <w:lang w:val="en-US"/>
        </w:rPr>
        <w:fldChar w:fldCharType="end"/>
      </w:r>
      <w:r w:rsidRPr="00B929CD">
        <w:rPr>
          <w:rFonts w:ascii="Times" w:hAnsi="Times" w:cs="Times"/>
          <w:lang w:val="en-US"/>
        </w:rPr>
      </w:r>
      <w:r w:rsidRPr="00B929CD">
        <w:rPr>
          <w:rFonts w:ascii="Times" w:hAnsi="Times" w:cs="Times"/>
          <w:lang w:val="en-US"/>
        </w:rPr>
        <w:fldChar w:fldCharType="separate"/>
      </w:r>
      <w:r w:rsidR="0059297C" w:rsidRPr="00B929CD">
        <w:rPr>
          <w:rFonts w:ascii="Times" w:hAnsi="Times" w:cs="Times"/>
          <w:noProof/>
          <w:lang w:val="en-US"/>
        </w:rPr>
        <w:t>(124)</w:t>
      </w:r>
      <w:r w:rsidRPr="00B929CD">
        <w:rPr>
          <w:rFonts w:ascii="Times" w:hAnsi="Times" w:cs="Times"/>
          <w:lang w:val="en-US"/>
        </w:rPr>
        <w:fldChar w:fldCharType="end"/>
      </w:r>
      <w:r w:rsidRPr="00B929CD">
        <w:rPr>
          <w:rFonts w:ascii="Times" w:hAnsi="Times" w:cs="Times"/>
          <w:lang w:val="en-US"/>
        </w:rPr>
        <w:t xml:space="preserve">. The Nuragic society was substantially based on agriculture (cereals, legumes, grapes and figs) </w:t>
      </w:r>
      <w:r w:rsidRPr="00B929CD">
        <w:rPr>
          <w:rFonts w:ascii="Times" w:hAnsi="Times" w:cs="Times"/>
          <w:lang w:val="en-US"/>
        </w:rPr>
        <w:fldChar w:fldCharType="begin"/>
      </w:r>
      <w:r w:rsidR="0059297C" w:rsidRPr="00B929CD">
        <w:rPr>
          <w:rFonts w:ascii="Times" w:hAnsi="Times" w:cs="Times"/>
          <w:lang w:val="en-US"/>
        </w:rPr>
        <w:instrText xml:space="preserve"> ADDIN EN.CITE &lt;EndNote&gt;&lt;Cite&gt;&lt;Author&gt;Ucchesu&lt;/Author&gt;&lt;Year&gt;2015&lt;/Year&gt;&lt;RecNum&gt;50&lt;/RecNum&gt;&lt;DisplayText&gt;(125)&lt;/DisplayText&gt;&lt;record&gt;&lt;rec-number&gt;50&lt;/rec-number&gt;&lt;foreign-keys&gt;&lt;key app="EN" db-id="azr52a2pvvsd9ne5xzqprfz62vz02fawtd9v" timestamp="1595014622"&gt;50&lt;/key&gt;&lt;/foreign-keys&gt;&lt;ref-type name="Journal Article"&gt;17&lt;/ref-type&gt;&lt;contributors&gt;&lt;authors&gt;&lt;author&gt;Ucchesu, Mariano&lt;/author&gt;&lt;author&gt;Peña-Chocarro, Leonor&lt;/author&gt;&lt;author&gt;Sabato, Diego&lt;/author&gt;&lt;author&gt;Tanda, Giuseppa&lt;/author&gt;&lt;/authors&gt;&lt;/contributors&gt;&lt;titles&gt;&lt;title&gt;Bronze Age subsistence in Sardinia, Italy: cultivated plants and wild resources&lt;/title&gt;&lt;secondary-title&gt;Vegetation history and archaeobotany&lt;/secondary-title&gt;&lt;/titles&gt;&lt;periodical&gt;&lt;full-title&gt;Vegetation history and archaeobotany&lt;/full-title&gt;&lt;/periodical&gt;&lt;pages&gt;343-355&lt;/pages&gt;&lt;volume&gt;24&lt;/volume&gt;&lt;number&gt;2&lt;/number&gt;&lt;dates&gt;&lt;year&gt;2015&lt;/year&gt;&lt;/dates&gt;&lt;isbn&gt;0939-6314&lt;/isbn&gt;&lt;urls&gt;&lt;/urls&gt;&lt;/record&gt;&lt;/Cite&gt;&lt;/EndNote&gt;</w:instrText>
      </w:r>
      <w:r w:rsidRPr="00B929CD">
        <w:rPr>
          <w:rFonts w:ascii="Times" w:hAnsi="Times" w:cs="Times"/>
          <w:lang w:val="en-US"/>
        </w:rPr>
        <w:fldChar w:fldCharType="separate"/>
      </w:r>
      <w:r w:rsidR="0059297C" w:rsidRPr="00B929CD">
        <w:rPr>
          <w:rFonts w:ascii="Times" w:hAnsi="Times" w:cs="Times"/>
          <w:noProof/>
          <w:lang w:val="en-US"/>
        </w:rPr>
        <w:t>(125)</w:t>
      </w:r>
      <w:r w:rsidRPr="00B929CD">
        <w:rPr>
          <w:rFonts w:ascii="Times" w:hAnsi="Times" w:cs="Times"/>
          <w:lang w:val="en-US"/>
        </w:rPr>
        <w:fldChar w:fldCharType="end"/>
      </w:r>
      <w:r w:rsidRPr="00B929CD">
        <w:rPr>
          <w:rFonts w:ascii="Times" w:hAnsi="Times" w:cs="Times"/>
          <w:lang w:val="en-US"/>
        </w:rPr>
        <w:t xml:space="preserve"> and animal husbandry (sheep, goats, cattle, pigs) </w:t>
      </w:r>
      <w:r w:rsidRPr="00B929CD">
        <w:rPr>
          <w:rFonts w:ascii="Times" w:hAnsi="Times" w:cs="Times"/>
          <w:lang w:val="en-US"/>
        </w:rPr>
        <w:fldChar w:fldCharType="begin"/>
      </w:r>
      <w:r w:rsidR="0059297C" w:rsidRPr="00B929CD">
        <w:rPr>
          <w:rFonts w:ascii="Times" w:hAnsi="Times" w:cs="Times"/>
          <w:lang w:val="en-US"/>
        </w:rPr>
        <w:instrText xml:space="preserve"> ADDIN EN.CITE &lt;EndNote&gt;&lt;Cite&gt;&lt;Author&gt;Portas&lt;/Author&gt;&lt;Year&gt;2015&lt;/Year&gt;&lt;RecNum&gt;38&lt;/RecNum&gt;&lt;DisplayText&gt;(126)&lt;/DisplayText&gt;&lt;record&gt;&lt;rec-number&gt;38&lt;/rec-number&gt;&lt;foreign-keys&gt;&lt;key app="EN" db-id="azr52a2pvvsd9ne5xzqprfz62vz02fawtd9v" timestamp="1595014622"&gt;38&lt;/key&gt;&lt;/foreign-keys&gt;&lt;ref-type name="Journal Article"&gt;17&lt;/ref-type&gt;&lt;contributors&gt;&lt;authors&gt;&lt;author&gt;Portas, Laura&lt;/author&gt;&lt;author&gt;Bagella, Stefania&lt;/author&gt;&lt;author&gt;Farina, Vittorio&lt;/author&gt;&lt;author&gt;Carcupino, Marcella&lt;/author&gt;&lt;author&gt;Cacchioli, Antonio&lt;/author&gt;&lt;author&gt;Gazza, Ferdinando&lt;/author&gt;&lt;author&gt;Zedda, Marco&lt;/author&gt;&lt;/authors&gt;&lt;/contributors&gt;&lt;titles&gt;&lt;title&gt;Study of animal remains dug out during the excavations of a Nuragic village in Sardinia&lt;/title&gt;&lt;secondary-title&gt;Journal of Biological Research-Bollettino della Società Italiana di Biologia Sperimentale&lt;/secondary-title&gt;&lt;/titles&gt;&lt;periodical&gt;&lt;full-title&gt;Journal of Biological Research-Bollettino della Società Italiana di Biologia Sperimentale&lt;/full-title&gt;&lt;/periodical&gt;&lt;dates&gt;&lt;year&gt;2015&lt;/year&gt;&lt;/dates&gt;&lt;isbn&gt;2284-0230&lt;/isbn&gt;&lt;urls&gt;&lt;/urls&gt;&lt;/record&gt;&lt;/Cite&gt;&lt;/EndNote&gt;</w:instrText>
      </w:r>
      <w:r w:rsidRPr="00B929CD">
        <w:rPr>
          <w:rFonts w:ascii="Times" w:hAnsi="Times" w:cs="Times"/>
          <w:lang w:val="en-US"/>
        </w:rPr>
        <w:fldChar w:fldCharType="separate"/>
      </w:r>
      <w:r w:rsidR="0059297C" w:rsidRPr="00B929CD">
        <w:rPr>
          <w:rFonts w:ascii="Times" w:hAnsi="Times" w:cs="Times"/>
          <w:noProof/>
          <w:lang w:val="en-US"/>
        </w:rPr>
        <w:t>(126)</w:t>
      </w:r>
      <w:r w:rsidRPr="00B929CD">
        <w:rPr>
          <w:rFonts w:ascii="Times" w:hAnsi="Times" w:cs="Times"/>
          <w:lang w:val="en-US"/>
        </w:rPr>
        <w:fldChar w:fldCharType="end"/>
      </w:r>
      <w:r w:rsidRPr="00B929CD">
        <w:rPr>
          <w:rFonts w:ascii="Times" w:hAnsi="Times" w:cs="Times"/>
          <w:lang w:val="en-US"/>
        </w:rPr>
        <w:t xml:space="preserve">, whereas evidence of aquatic foods is limited </w:t>
      </w:r>
      <w:r w:rsidRPr="00B929CD">
        <w:rPr>
          <w:rFonts w:ascii="Times" w:hAnsi="Times" w:cs="Times"/>
          <w:lang w:val="en-US"/>
        </w:rPr>
        <w:fldChar w:fldCharType="begin"/>
      </w:r>
      <w:r w:rsidR="0059297C" w:rsidRPr="00B929CD">
        <w:rPr>
          <w:rFonts w:ascii="Times" w:hAnsi="Times" w:cs="Times"/>
          <w:lang w:val="en-US"/>
        </w:rPr>
        <w:instrText xml:space="preserve"> ADDIN EN.CITE &lt;EndNote&gt;&lt;Cite&gt;&lt;Author&gt;Lai&lt;/Author&gt;&lt;Year&gt;2013&lt;/Year&gt;&lt;RecNum&gt;25&lt;/RecNum&gt;&lt;DisplayText&gt;(127)&lt;/DisplayText&gt;&lt;record&gt;&lt;rec-number&gt;25&lt;/rec-number&gt;&lt;foreign-keys&gt;&lt;key app="EN" db-id="azr52a2pvvsd9ne5xzqprfz62vz02fawtd9v" timestamp="1595014622"&gt;25&lt;/key&gt;&lt;/foreign-keys&gt;&lt;ref-type name="Journal Article"&gt;17&lt;/ref-type&gt;&lt;contributors&gt;&lt;authors&gt;&lt;author&gt;Lai, Luca&lt;/author&gt;&lt;author&gt;Tykot, Robert H&lt;/author&gt;&lt;author&gt;Usai, Elena&lt;/author&gt;&lt;author&gt;Beckett, Jessica F&lt;/author&gt;&lt;author&gt;Floris, Rosalba&lt;/author&gt;&lt;author&gt;Fonzo, Ornella&lt;/author&gt;&lt;author&gt;Goddard, Ethan&lt;/author&gt;&lt;author&gt;Hollander, David&lt;/author&gt;&lt;author&gt;Manunza, Maria Rosaria&lt;/author&gt;&lt;author&gt;Usai, Alessandro&lt;/author&gt;&lt;/authors&gt;&lt;/contributors&gt;&lt;titles&gt;&lt;title&gt;Diet in the Sardinian Bronze Age: models, collagen isotopic data, issues and perspectives&lt;/title&gt;&lt;secondary-title&gt;Préhistoires Méditerranéennes&lt;/secondary-title&gt;&lt;/titles&gt;&lt;periodical&gt;&lt;full-title&gt;Préhistoires Méditerranéennes&lt;/full-title&gt;&lt;/periodical&gt;&lt;number&gt;4&lt;/number&gt;&lt;dates&gt;&lt;year&gt;2013&lt;/year&gt;&lt;/dates&gt;&lt;isbn&gt;2105-2565&lt;/isbn&gt;&lt;urls&gt;&lt;/urls&gt;&lt;/record&gt;&lt;/Cite&gt;&lt;/EndNote&gt;</w:instrText>
      </w:r>
      <w:r w:rsidRPr="00B929CD">
        <w:rPr>
          <w:rFonts w:ascii="Times" w:hAnsi="Times" w:cs="Times"/>
          <w:lang w:val="en-US"/>
        </w:rPr>
        <w:fldChar w:fldCharType="separate"/>
      </w:r>
      <w:r w:rsidR="0059297C" w:rsidRPr="00B929CD">
        <w:rPr>
          <w:rFonts w:ascii="Times" w:hAnsi="Times" w:cs="Times"/>
          <w:noProof/>
          <w:lang w:val="en-US"/>
        </w:rPr>
        <w:t>(127)</w:t>
      </w:r>
      <w:r w:rsidRPr="00B929CD">
        <w:rPr>
          <w:rFonts w:ascii="Times" w:hAnsi="Times" w:cs="Times"/>
          <w:lang w:val="en-US"/>
        </w:rPr>
        <w:fldChar w:fldCharType="end"/>
      </w:r>
      <w:r w:rsidRPr="00B929CD">
        <w:rPr>
          <w:rFonts w:ascii="Times" w:hAnsi="Times" w:cs="Times"/>
          <w:lang w:val="en-US"/>
        </w:rPr>
        <w:t xml:space="preserve">. Collective burials were common as demonstrated by the minimum number of individuals found (MNI) at each of the archaeological sites from where the samples analyzed in this paper originated: Lu </w:t>
      </w:r>
      <w:proofErr w:type="spellStart"/>
      <w:r w:rsidRPr="00B929CD">
        <w:rPr>
          <w:rFonts w:ascii="Times" w:hAnsi="Times" w:cs="Times"/>
          <w:lang w:val="en-US"/>
        </w:rPr>
        <w:t>Maccioni</w:t>
      </w:r>
      <w:proofErr w:type="spellEnd"/>
      <w:r w:rsidRPr="00B929CD">
        <w:rPr>
          <w:rFonts w:ascii="Times" w:hAnsi="Times" w:cs="Times"/>
          <w:lang w:val="en-US"/>
        </w:rPr>
        <w:t xml:space="preserve"> (MNI = 40), Capo Pecora (MNI = 20), and </w:t>
      </w:r>
      <w:proofErr w:type="spellStart"/>
      <w:r w:rsidRPr="00B929CD">
        <w:rPr>
          <w:rFonts w:ascii="Times" w:hAnsi="Times" w:cs="Times"/>
          <w:lang w:val="en-US"/>
        </w:rPr>
        <w:t>Perdalba</w:t>
      </w:r>
      <w:proofErr w:type="spellEnd"/>
      <w:r w:rsidRPr="00B929CD">
        <w:rPr>
          <w:rFonts w:ascii="Times" w:hAnsi="Times" w:cs="Times"/>
          <w:lang w:val="en-US"/>
        </w:rPr>
        <w:t xml:space="preserve"> (MNI = 30) </w:t>
      </w:r>
      <w:r w:rsidRPr="00B929CD">
        <w:rPr>
          <w:rFonts w:ascii="Times" w:hAnsi="Times" w:cs="Times"/>
          <w:lang w:val="en-US"/>
        </w:rPr>
        <w:fldChar w:fldCharType="begin"/>
      </w:r>
      <w:r w:rsidR="00CF4E14" w:rsidRPr="00B929CD">
        <w:rPr>
          <w:rFonts w:ascii="Times" w:hAnsi="Times" w:cs="Times"/>
          <w:lang w:val="en-US"/>
        </w:rPr>
        <w:instrText xml:space="preserve"> ADDIN EN.CITE &lt;EndNote&gt;&lt;Cite&gt;&lt;Author&gt;Sarigu&lt;/Author&gt;&lt;Year&gt;2016&lt;/Year&gt;&lt;RecNum&gt;41&lt;/RecNum&gt;&lt;DisplayText&gt;(128)&lt;/DisplayText&gt;&lt;record&gt;&lt;rec-number&gt;41&lt;/rec-number&gt;&lt;foreign-keys&gt;&lt;key app="EN" db-id="azr52a2pvvsd9ne5xzqprfz62vz02fawtd9v" timestamp="1595014622"&gt;41&lt;/key&gt;&lt;/foreign-keys&gt;&lt;ref-type name="Journal Article"&gt;17&lt;/ref-type&gt;&lt;contributors&gt;&lt;authors&gt;&lt;author&gt;Sarigu, M.&lt;/author&gt;&lt;author&gt;Floris, G. U.&lt;/author&gt;&lt;author&gt;Floris, R.&lt;/author&gt;&lt;author&gt;Pusceddu, V.&lt;/author&gt;&lt;/authors&gt;&lt;/contributors&gt;&lt;auth-address&gt;Dipartimento di Scienze della Vita e dell&amp;apos;Ambiente, Universita degli Studi di Cagliari, Cittadella Universitaria, SS 554, Km 4,500, I-09042 Monserrato CA, Italy. Electronic address: msarigu@unica.it.&amp;#xD;Dipartimento di Scienze della Vita e dell&amp;apos;Ambiente, Universita degli Studi di Cagliari, Cittadella Universitaria, SS 554, Km 4,500, I-09042 Monserrato CA, Italy.&lt;/auth-address&gt;&lt;titles&gt;&lt;title&gt;The Osteological Collection of the University of Cagliari: From Early Neolithic to Modern Age&lt;/title&gt;&lt;secondary-title&gt;Homo&lt;/secondary-title&gt;&lt;/titles&gt;&lt;periodical&gt;&lt;full-title&gt;HOMO&lt;/full-title&gt;&lt;/periodical&gt;&lt;pages&gt;216-25&lt;/pages&gt;&lt;volume&gt;67&lt;/volume&gt;&lt;number&gt;3&lt;/number&gt;&lt;edition&gt;2016/03/28&lt;/edition&gt;&lt;keywords&gt;&lt;keyword&gt;Fossils/anatomy &amp;amp; histology/*history&lt;/keyword&gt;&lt;keyword&gt;History, 16th Century&lt;/keyword&gt;&lt;keyword&gt;History, 17th Century&lt;/keyword&gt;&lt;keyword&gt;History, 18th Century&lt;/keyword&gt;&lt;keyword&gt;History, 19th Century&lt;/keyword&gt;&lt;keyword&gt;History, 20th Century&lt;/keyword&gt;&lt;keyword&gt;History, Ancient&lt;/keyword&gt;&lt;keyword&gt;History, Medieval&lt;/keyword&gt;&lt;keyword&gt;Humans&lt;/keyword&gt;&lt;keyword&gt;Italy&lt;/keyword&gt;&lt;keyword&gt;*Osteology&lt;/keyword&gt;&lt;keyword&gt;Paleontology&lt;/keyword&gt;&lt;keyword&gt;Universities&lt;/keyword&gt;&lt;/keywords&gt;&lt;dates&gt;&lt;year&gt;2016&lt;/year&gt;&lt;pub-dates&gt;&lt;date&gt;Jun&lt;/date&gt;&lt;/pub-dates&gt;&lt;/dates&gt;&lt;isbn&gt;1618-1301 (Electronic)&amp;#xD;0018-442X (Linking)&lt;/isbn&gt;&lt;accession-num&gt;27017155&lt;/accession-num&gt;&lt;urls&gt;&lt;related-urls&gt;&lt;url&gt;https://www.ncbi.nlm.nih.gov/pubmed/27017155&lt;/url&gt;&lt;/related-urls&gt;&lt;/urls&gt;&lt;electronic-resource-num&gt;10.1016/j.jchb.2016.03.001&lt;/electronic-resource-num&gt;&lt;/record&gt;&lt;/Cite&gt;&lt;/EndNote&gt;</w:instrText>
      </w:r>
      <w:r w:rsidRPr="00B929CD">
        <w:rPr>
          <w:rFonts w:ascii="Times" w:hAnsi="Times" w:cs="Times"/>
          <w:lang w:val="en-US"/>
        </w:rPr>
        <w:fldChar w:fldCharType="separate"/>
      </w:r>
      <w:r w:rsidR="0059297C" w:rsidRPr="00B929CD">
        <w:rPr>
          <w:rFonts w:ascii="Times" w:hAnsi="Times" w:cs="Times"/>
          <w:noProof/>
          <w:lang w:val="en-US"/>
        </w:rPr>
        <w:t>(128)</w:t>
      </w:r>
      <w:r w:rsidRPr="00B929CD">
        <w:rPr>
          <w:rFonts w:ascii="Times" w:hAnsi="Times" w:cs="Times"/>
          <w:lang w:val="en-US"/>
        </w:rPr>
        <w:fldChar w:fldCharType="end"/>
      </w:r>
      <w:r w:rsidRPr="00B929CD">
        <w:rPr>
          <w:rFonts w:ascii="Times" w:hAnsi="Times" w:cs="Times"/>
          <w:lang w:val="en-US"/>
        </w:rPr>
        <w:t xml:space="preserve">. Lu </w:t>
      </w:r>
      <w:proofErr w:type="spellStart"/>
      <w:r w:rsidRPr="00B929CD">
        <w:rPr>
          <w:rFonts w:ascii="Times" w:hAnsi="Times" w:cs="Times"/>
          <w:lang w:val="en-US"/>
        </w:rPr>
        <w:t>Maccioni</w:t>
      </w:r>
      <w:proofErr w:type="spellEnd"/>
      <w:r w:rsidRPr="00B929CD">
        <w:rPr>
          <w:rFonts w:ascii="Times" w:hAnsi="Times" w:cs="Times"/>
          <w:lang w:val="en-US"/>
        </w:rPr>
        <w:t xml:space="preserve"> (Alghero) is a natural cave located at sea level in Northern Sardinia </w:t>
      </w:r>
      <w:r w:rsidRPr="00B929CD">
        <w:rPr>
          <w:rFonts w:ascii="Times" w:eastAsia="Verdana" w:hAnsi="Times" w:cs="Times"/>
          <w:kern w:val="0"/>
          <w:lang w:val="en-US"/>
        </w:rPr>
        <w:t xml:space="preserve">(cal. </w:t>
      </w:r>
      <w:r w:rsidRPr="00B929CD">
        <w:rPr>
          <w:rFonts w:ascii="Times" w:hAnsi="Times" w:cs="Times"/>
          <w:lang w:val="en-US"/>
        </w:rPr>
        <w:t>1126-825 BCE). Capo Pecora (Arbus) is a natural cave located in Southern Sardinia, at 63 m above sea level</w:t>
      </w:r>
      <w:r w:rsidRPr="00B929CD">
        <w:rPr>
          <w:rFonts w:ascii="Times" w:eastAsia="Verdana" w:hAnsi="Times" w:cs="Times"/>
          <w:kern w:val="0"/>
          <w:lang w:val="en-US"/>
        </w:rPr>
        <w:t xml:space="preserve"> (cal.1384-936 BCE), and </w:t>
      </w:r>
      <w:proofErr w:type="spellStart"/>
      <w:r w:rsidRPr="00B929CD">
        <w:rPr>
          <w:rFonts w:ascii="Times" w:hAnsi="Times" w:cs="Times"/>
          <w:lang w:val="en-US"/>
        </w:rPr>
        <w:t>Perdalba</w:t>
      </w:r>
      <w:proofErr w:type="spellEnd"/>
      <w:r w:rsidRPr="00B929CD">
        <w:rPr>
          <w:rFonts w:ascii="Times" w:hAnsi="Times" w:cs="Times"/>
          <w:lang w:val="en-US"/>
        </w:rPr>
        <w:t xml:space="preserve"> (</w:t>
      </w:r>
      <w:proofErr w:type="spellStart"/>
      <w:r w:rsidRPr="00B929CD">
        <w:rPr>
          <w:rFonts w:ascii="Times" w:hAnsi="Times" w:cs="Times"/>
          <w:lang w:val="en-US"/>
        </w:rPr>
        <w:t>Sardara</w:t>
      </w:r>
      <w:proofErr w:type="spellEnd"/>
      <w:r w:rsidRPr="00B929CD">
        <w:rPr>
          <w:rFonts w:ascii="Times" w:hAnsi="Times" w:cs="Times"/>
          <w:lang w:val="en-US"/>
        </w:rPr>
        <w:t xml:space="preserve">) is located in Central Sardinia at 163 m above sea level. It is a collective burial structure of the so-called “domus de </w:t>
      </w:r>
      <w:proofErr w:type="spellStart"/>
      <w:r w:rsidRPr="00B929CD">
        <w:rPr>
          <w:rFonts w:ascii="Times" w:hAnsi="Times" w:cs="Times"/>
          <w:lang w:val="en-US"/>
        </w:rPr>
        <w:t>janas</w:t>
      </w:r>
      <w:proofErr w:type="spellEnd"/>
      <w:r w:rsidRPr="00B929CD">
        <w:rPr>
          <w:rFonts w:ascii="Times" w:hAnsi="Times" w:cs="Times"/>
          <w:lang w:val="en-US"/>
        </w:rPr>
        <w:t>” (</w:t>
      </w:r>
      <w:r w:rsidRPr="00B929CD">
        <w:rPr>
          <w:rFonts w:ascii="Times" w:hAnsi="Times" w:cs="Times"/>
          <w:i/>
          <w:iCs/>
          <w:lang w:val="en-US"/>
        </w:rPr>
        <w:t>h</w:t>
      </w:r>
      <w:r w:rsidRPr="00B929CD">
        <w:rPr>
          <w:rFonts w:ascii="Times" w:hAnsi="Times" w:cs="Times"/>
          <w:i/>
          <w:lang w:val="en-US"/>
        </w:rPr>
        <w:t>ome of the witches</w:t>
      </w:r>
      <w:r w:rsidRPr="00B929CD">
        <w:rPr>
          <w:rFonts w:ascii="Times" w:hAnsi="Times" w:cs="Times"/>
          <w:lang w:val="en-US"/>
        </w:rPr>
        <w:t xml:space="preserve">), prehistoric artificial hypogea characteristic to Sardinia, and </w:t>
      </w:r>
      <w:r w:rsidRPr="00B929CD">
        <w:rPr>
          <w:rFonts w:ascii="Times" w:eastAsia="Verdana" w:hAnsi="Times" w:cs="Times"/>
          <w:kern w:val="0"/>
          <w:shd w:val="clear" w:color="auto" w:fill="FFFFFF"/>
          <w:lang w:val="en-US"/>
        </w:rPr>
        <w:t xml:space="preserve">can be ascribed archaeologically to Nuragic times. All samples analyzed in this paper belong to </w:t>
      </w:r>
      <w:r w:rsidRPr="00B929CD">
        <w:rPr>
          <w:rFonts w:ascii="Times" w:hAnsi="Times" w:cs="Times"/>
          <w:lang w:val="en-US"/>
        </w:rPr>
        <w:t xml:space="preserve">the Nuragic osteological collection housed in the Sardinian Museum of </w:t>
      </w:r>
      <w:r w:rsidRPr="00B929CD">
        <w:rPr>
          <w:rFonts w:ascii="Times" w:hAnsi="Times" w:cs="Times"/>
          <w:lang w:val="en-US"/>
        </w:rPr>
        <w:lastRenderedPageBreak/>
        <w:t xml:space="preserve">Anthropology and Ethnography of the University of Cagliari </w:t>
      </w:r>
      <w:r w:rsidRPr="00B929CD">
        <w:rPr>
          <w:rFonts w:ascii="Times" w:hAnsi="Times" w:cs="Times"/>
          <w:lang w:val="en-US"/>
        </w:rPr>
        <w:fldChar w:fldCharType="begin"/>
      </w:r>
      <w:r w:rsidR="00CF4E14" w:rsidRPr="00B929CD">
        <w:rPr>
          <w:rFonts w:ascii="Times" w:hAnsi="Times" w:cs="Times"/>
          <w:lang w:val="en-US"/>
        </w:rPr>
        <w:instrText xml:space="preserve"> ADDIN EN.CITE &lt;EndNote&gt;&lt;Cite&gt;&lt;Author&gt;Sarigu&lt;/Author&gt;&lt;Year&gt;2016&lt;/Year&gt;&lt;RecNum&gt;41&lt;/RecNum&gt;&lt;DisplayText&gt;(128)&lt;/DisplayText&gt;&lt;record&gt;&lt;rec-number&gt;41&lt;/rec-number&gt;&lt;foreign-keys&gt;&lt;key app="EN" db-id="azr52a2pvvsd9ne5xzqprfz62vz02fawtd9v" timestamp="1595014622"&gt;41&lt;/key&gt;&lt;/foreign-keys&gt;&lt;ref-type name="Journal Article"&gt;17&lt;/ref-type&gt;&lt;contributors&gt;&lt;authors&gt;&lt;author&gt;Sarigu, M.&lt;/author&gt;&lt;author&gt;Floris, G. U.&lt;/author&gt;&lt;author&gt;Floris, R.&lt;/author&gt;&lt;author&gt;Pusceddu, V.&lt;/author&gt;&lt;/authors&gt;&lt;/contributors&gt;&lt;auth-address&gt;Dipartimento di Scienze della Vita e dell&amp;apos;Ambiente, Universita degli Studi di Cagliari, Cittadella Universitaria, SS 554, Km 4,500, I-09042 Monserrato CA, Italy. Electronic address: msarigu@unica.it.&amp;#xD;Dipartimento di Scienze della Vita e dell&amp;apos;Ambiente, Universita degli Studi di Cagliari, Cittadella Universitaria, SS 554, Km 4,500, I-09042 Monserrato CA, Italy.&lt;/auth-address&gt;&lt;titles&gt;&lt;title&gt;The Osteological Collection of the University of Cagliari: From Early Neolithic to Modern Age&lt;/title&gt;&lt;secondary-title&gt;Homo&lt;/secondary-title&gt;&lt;/titles&gt;&lt;periodical&gt;&lt;full-title&gt;HOMO&lt;/full-title&gt;&lt;/periodical&gt;&lt;pages&gt;216-25&lt;/pages&gt;&lt;volume&gt;67&lt;/volume&gt;&lt;number&gt;3&lt;/number&gt;&lt;edition&gt;2016/03/28&lt;/edition&gt;&lt;keywords&gt;&lt;keyword&gt;Fossils/anatomy &amp;amp; histology/*history&lt;/keyword&gt;&lt;keyword&gt;History, 16th Century&lt;/keyword&gt;&lt;keyword&gt;History, 17th Century&lt;/keyword&gt;&lt;keyword&gt;History, 18th Century&lt;/keyword&gt;&lt;keyword&gt;History, 19th Century&lt;/keyword&gt;&lt;keyword&gt;History, 20th Century&lt;/keyword&gt;&lt;keyword&gt;History, Ancient&lt;/keyword&gt;&lt;keyword&gt;History, Medieval&lt;/keyword&gt;&lt;keyword&gt;Humans&lt;/keyword&gt;&lt;keyword&gt;Italy&lt;/keyword&gt;&lt;keyword&gt;*Osteology&lt;/keyword&gt;&lt;keyword&gt;Paleontology&lt;/keyword&gt;&lt;keyword&gt;Universities&lt;/keyword&gt;&lt;/keywords&gt;&lt;dates&gt;&lt;year&gt;2016&lt;/year&gt;&lt;pub-dates&gt;&lt;date&gt;Jun&lt;/date&gt;&lt;/pub-dates&gt;&lt;/dates&gt;&lt;isbn&gt;1618-1301 (Electronic)&amp;#xD;0018-442X (Linking)&lt;/isbn&gt;&lt;accession-num&gt;27017155&lt;/accession-num&gt;&lt;urls&gt;&lt;related-urls&gt;&lt;url&gt;https://www.ncbi.nlm.nih.gov/pubmed/27017155&lt;/url&gt;&lt;/related-urls&gt;&lt;/urls&gt;&lt;electronic-resource-num&gt;10.1016/j.jchb.2016.03.001&lt;/electronic-resource-num&gt;&lt;/record&gt;&lt;/Cite&gt;&lt;/EndNote&gt;</w:instrText>
      </w:r>
      <w:r w:rsidRPr="00B929CD">
        <w:rPr>
          <w:rFonts w:ascii="Times" w:hAnsi="Times" w:cs="Times"/>
          <w:lang w:val="en-US"/>
        </w:rPr>
        <w:fldChar w:fldCharType="separate"/>
      </w:r>
      <w:r w:rsidR="0059297C" w:rsidRPr="00B929CD">
        <w:rPr>
          <w:rFonts w:ascii="Times" w:hAnsi="Times" w:cs="Times"/>
          <w:noProof/>
          <w:lang w:val="en-US"/>
        </w:rPr>
        <w:t>(128)</w:t>
      </w:r>
      <w:r w:rsidRPr="00B929CD">
        <w:rPr>
          <w:rFonts w:ascii="Times" w:hAnsi="Times" w:cs="Times"/>
          <w:lang w:val="en-US"/>
        </w:rPr>
        <w:fldChar w:fldCharType="end"/>
      </w:r>
      <w:r w:rsidRPr="00B929CD">
        <w:rPr>
          <w:rFonts w:ascii="Times" w:hAnsi="Times" w:cs="Times"/>
          <w:lang w:val="en-US"/>
        </w:rPr>
        <w:t>.</w:t>
      </w:r>
    </w:p>
    <w:p w14:paraId="14C37C2D" w14:textId="77777777" w:rsidR="001D4324" w:rsidRPr="001D4324" w:rsidRDefault="001D4324" w:rsidP="001D4324">
      <w:pPr>
        <w:spacing w:line="480" w:lineRule="auto"/>
        <w:rPr>
          <w:rFonts w:ascii="Times" w:hAnsi="Times" w:cs="Times"/>
        </w:rPr>
      </w:pPr>
    </w:p>
    <w:p w14:paraId="2A7F7B0D" w14:textId="4FA35B21" w:rsidR="001D4324" w:rsidRPr="001D4324" w:rsidRDefault="001D4324" w:rsidP="0092643E">
      <w:pPr>
        <w:pStyle w:val="Heading3"/>
      </w:pPr>
      <w:bookmarkStart w:id="15" w:name="_Toc50454119"/>
      <w:r w:rsidRPr="001D4324">
        <w:t>Shotgun-sequencing of ancient dental calculus samples</w:t>
      </w:r>
      <w:bookmarkEnd w:id="15"/>
    </w:p>
    <w:p w14:paraId="77A07E1B" w14:textId="5066EB3F" w:rsidR="001D4324" w:rsidRPr="001D4324" w:rsidRDefault="001D4324" w:rsidP="001D4324">
      <w:pPr>
        <w:spacing w:line="480" w:lineRule="auto"/>
        <w:rPr>
          <w:rFonts w:ascii="Times" w:hAnsi="Times" w:cs="Times"/>
        </w:rPr>
      </w:pPr>
      <w:r w:rsidRPr="002D5D9C">
        <w:rPr>
          <w:rFonts w:ascii="Times" w:hAnsi="Times" w:cs="Times"/>
          <w:color w:val="000000"/>
        </w:rPr>
        <w:t xml:space="preserve">Details of the dental calculus samples from Maya (n=7) and Nuragic individuals (n = 11) used in this study are provided in Supplementary Table </w:t>
      </w:r>
      <w:r w:rsidR="00013F42" w:rsidRPr="002D5D9C">
        <w:rPr>
          <w:rFonts w:ascii="Times" w:hAnsi="Times" w:cs="Times"/>
          <w:color w:val="000000"/>
        </w:rPr>
        <w:t>A-1</w:t>
      </w:r>
      <w:r w:rsidRPr="002D5D9C">
        <w:rPr>
          <w:rFonts w:ascii="Times" w:hAnsi="Times" w:cs="Times"/>
          <w:color w:val="000000"/>
        </w:rPr>
        <w:t>. All samples were</w:t>
      </w:r>
      <w:r w:rsidRPr="001D4324">
        <w:rPr>
          <w:rFonts w:ascii="Times" w:hAnsi="Times" w:cs="Times"/>
          <w:color w:val="000000"/>
        </w:rPr>
        <w:t xml:space="preserve"> processed at the Laboratories of Molecular Anthropology and Microbiome Research (LMAMR) at the University of Oklahoma following established protocols for ancient DNA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&lt;EndNote&gt;&lt;Cite&gt;&lt;Author&gt;Cooper&lt;/Author&gt;&lt;Year&gt;2000&lt;/Year&gt;&lt;RecNum&gt;8&lt;/RecNum&gt;&lt;DisplayText&gt;(129)&lt;/DisplayText&gt;&lt;record&gt;&lt;rec-number&gt;8&lt;/rec-number&gt;&lt;foreign-keys&gt;&lt;key app="EN" db-id="azr52a2pvvsd9ne5xzqprfz62vz02fawtd9v" timestamp="1595014622"&gt;8&lt;/key&gt;&lt;/foreign-keys&gt;&lt;ref-type name="Journal Article"&gt;17&lt;/ref-type&gt;&lt;contributors&gt;&lt;authors&gt;&lt;author&gt;Cooper, Alan&lt;/author&gt;&lt;author&gt;Poinar, Hendrik N&lt;/author&gt;&lt;/authors&gt;&lt;/contributors&gt;&lt;titles&gt;&lt;title&gt;Ancient DNA: do it right or not at all&lt;/title&gt;&lt;secondary-title&gt;Science&lt;/secondary-title&gt;&lt;/titles&gt;&lt;periodical&gt;&lt;full-title&gt;Science&lt;/full-title&gt;&lt;/periodical&gt;&lt;pages&gt;1139-1139&lt;/pages&gt;&lt;volume&gt;289&lt;/volume&gt;&lt;number&gt;5482&lt;/number&gt;&lt;dates&gt;&lt;year&gt;2000&lt;/year&gt;&lt;/dates&gt;&lt;isbn&gt;0036-8075&lt;/isbn&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(129)</w:t>
      </w:r>
      <w:r w:rsidRPr="001D4324">
        <w:rPr>
          <w:rFonts w:ascii="Times" w:hAnsi="Times" w:cs="Times"/>
          <w:color w:val="000000"/>
        </w:rPr>
        <w:fldChar w:fldCharType="end"/>
      </w:r>
      <w:r w:rsidRPr="001D4324">
        <w:rPr>
          <w:rFonts w:ascii="Times" w:hAnsi="Times" w:cs="Times"/>
          <w:color w:val="000000"/>
        </w:rPr>
        <w:t xml:space="preserve">. Up to 10 mg of dental calculus was used for DNA extraction, following an ancient DNA extraction protocol customized for dental calculus </w:t>
      </w:r>
      <w:r w:rsidRPr="001D4324">
        <w:rPr>
          <w:rFonts w:ascii="Times" w:hAnsi="Times" w:cs="Times"/>
          <w:color w:val="000000"/>
        </w:rPr>
        <w:fldChar w:fldCharType="begin">
          <w:fldData xml:space="preserve">PEVuZE5vdGU+PENpdGU+PEF1dGhvcj5PemdhPC9BdXRob3I+PFllYXI+MjAxNjwvWWVhcj48UmVj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PEVuZE5vdGU+PENpdGU+PEF1dGhvcj5PemdhPC9BdXRob3I+PFllYXI+MjAxNjwvWWVhcj48UmVj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1D4324">
        <w:rPr>
          <w:rFonts w:ascii="Times" w:hAnsi="Times" w:cs="Times"/>
          <w:color w:val="000000"/>
        </w:rPr>
      </w:r>
      <w:r w:rsidRPr="001D4324">
        <w:rPr>
          <w:rFonts w:ascii="Times" w:hAnsi="Times" w:cs="Times"/>
          <w:color w:val="000000"/>
        </w:rPr>
        <w:fldChar w:fldCharType="separate"/>
      </w:r>
      <w:r w:rsidR="0059297C">
        <w:rPr>
          <w:rFonts w:ascii="Times" w:hAnsi="Times" w:cs="Times"/>
          <w:noProof/>
          <w:color w:val="000000"/>
        </w:rPr>
        <w:t>(130)</w:t>
      </w:r>
      <w:r w:rsidRPr="001D4324">
        <w:rPr>
          <w:rFonts w:ascii="Times" w:hAnsi="Times" w:cs="Times"/>
          <w:color w:val="000000"/>
        </w:rPr>
        <w:fldChar w:fldCharType="end"/>
      </w:r>
      <w:r w:rsidRPr="001D4324">
        <w:rPr>
          <w:rFonts w:ascii="Times" w:hAnsi="Times" w:cs="Times"/>
          <w:color w:val="000000"/>
        </w:rPr>
        <w:t xml:space="preserve">. DNA libraries were built using established protocols </w:t>
      </w:r>
      <w:r w:rsidRPr="001D4324">
        <w:rPr>
          <w:rFonts w:ascii="Times" w:hAnsi="Times" w:cs="Times"/>
          <w:color w:val="000000"/>
        </w:rPr>
        <w:fldChar w:fldCharType="begin">
          <w:fldData xml:space="preserve">PEVuZE5vdGU+PENpdGU+PEF1dGhvcj5PemdhPC9BdXRob3I+PFllYXI+MjAxNjwvWWVhcj48UmVj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PEVuZE5vdGU+PENpdGU+PEF1dGhvcj5PemdhPC9BdXRob3I+PFllYXI+MjAxNjwvWWVhcj48UmVj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1D4324">
        <w:rPr>
          <w:rFonts w:ascii="Times" w:hAnsi="Times" w:cs="Times"/>
          <w:color w:val="000000"/>
        </w:rPr>
      </w:r>
      <w:r w:rsidRPr="001D4324">
        <w:rPr>
          <w:rFonts w:ascii="Times" w:hAnsi="Times" w:cs="Times"/>
          <w:color w:val="000000"/>
        </w:rPr>
        <w:fldChar w:fldCharType="separate"/>
      </w:r>
      <w:r w:rsidR="0059297C">
        <w:rPr>
          <w:rFonts w:ascii="Times" w:hAnsi="Times" w:cs="Times"/>
          <w:noProof/>
          <w:color w:val="000000"/>
        </w:rPr>
        <w:t>(130)</w:t>
      </w:r>
      <w:r w:rsidRPr="001D4324">
        <w:rPr>
          <w:rFonts w:ascii="Times" w:hAnsi="Times" w:cs="Times"/>
          <w:color w:val="000000"/>
        </w:rPr>
        <w:fldChar w:fldCharType="end"/>
      </w:r>
      <w:r w:rsidRPr="001D4324">
        <w:rPr>
          <w:rFonts w:ascii="Times" w:hAnsi="Times" w:cs="Times"/>
          <w:color w:val="000000"/>
        </w:rPr>
        <w:t xml:space="preserve"> with a modification: DNA extracts were partially treated with uracil DNA-glycosylase (UDG) as given in </w:t>
      </w:r>
      <w:r w:rsidRPr="001D4324">
        <w:rPr>
          <w:rFonts w:ascii="Times" w:hAnsi="Times" w:cs="Times"/>
          <w:color w:val="000000"/>
        </w:rPr>
        <w:fldChar w:fldCharType="begin">
          <w:fldData xml:space="preserve">PEVuZE5vdGU+PENpdGU+PEF1dGhvcj5Sb2hsYW5kPC9BdXRob3I+PFllYXI+MjAxNTwvWWVhcj48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==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PEVuZE5vdGU+PENpdGU+PEF1dGhvcj5Sb2hsYW5kPC9BdXRob3I+PFllYXI+MjAxNTwvWWVhcj48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==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1D4324">
        <w:rPr>
          <w:rFonts w:ascii="Times" w:hAnsi="Times" w:cs="Times"/>
          <w:color w:val="000000"/>
        </w:rPr>
      </w:r>
      <w:r w:rsidRPr="001D4324">
        <w:rPr>
          <w:rFonts w:ascii="Times" w:hAnsi="Times" w:cs="Times"/>
          <w:color w:val="000000"/>
        </w:rPr>
        <w:fldChar w:fldCharType="separate"/>
      </w:r>
      <w:r w:rsidR="0059297C">
        <w:rPr>
          <w:rFonts w:ascii="Times" w:hAnsi="Times" w:cs="Times"/>
          <w:noProof/>
          <w:color w:val="000000"/>
        </w:rPr>
        <w:t>(131)</w:t>
      </w:r>
      <w:r w:rsidRPr="001D4324">
        <w:rPr>
          <w:rFonts w:ascii="Times" w:hAnsi="Times" w:cs="Times"/>
          <w:color w:val="000000"/>
        </w:rPr>
        <w:fldChar w:fldCharType="end"/>
      </w:r>
      <w:r w:rsidRPr="001D4324">
        <w:rPr>
          <w:rFonts w:ascii="Times" w:hAnsi="Times" w:cs="Times"/>
          <w:color w:val="000000"/>
        </w:rPr>
        <w:t xml:space="preserve">. Libraries were </w:t>
      </w:r>
      <w:proofErr w:type="gramStart"/>
      <w:r w:rsidRPr="001D4324">
        <w:rPr>
          <w:rFonts w:ascii="Times" w:hAnsi="Times" w:cs="Times"/>
          <w:color w:val="000000"/>
        </w:rPr>
        <w:t>dual-indexed</w:t>
      </w:r>
      <w:proofErr w:type="gramEnd"/>
      <w:r w:rsidRPr="001D4324">
        <w:rPr>
          <w:rFonts w:ascii="Times" w:hAnsi="Times" w:cs="Times"/>
          <w:color w:val="000000"/>
        </w:rPr>
        <w:t xml:space="preserve"> using the Kapa HiFi Uracil+ enzyme (Kapa Biosystems), quantified using the Fragment Analyzer (Agilent), and pooled in equimolar ratios. Size-selection was performed for a target range of 150-1000 bp using the </w:t>
      </w:r>
      <w:proofErr w:type="spellStart"/>
      <w:r w:rsidRPr="001D4324">
        <w:rPr>
          <w:rFonts w:ascii="Times" w:hAnsi="Times" w:cs="Times"/>
          <w:color w:val="000000"/>
        </w:rPr>
        <w:t>PippinPrep</w:t>
      </w:r>
      <w:proofErr w:type="spellEnd"/>
      <w:r w:rsidRPr="001D4324">
        <w:rPr>
          <w:rFonts w:ascii="Times" w:hAnsi="Times" w:cs="Times"/>
          <w:color w:val="000000"/>
        </w:rPr>
        <w:t xml:space="preserve"> (Sage Systems). Libraries were quantified using the Kapa Library Quantification kit (Kapa Biosystems) </w:t>
      </w:r>
      <w:r w:rsidRPr="002D5D9C">
        <w:rPr>
          <w:rFonts w:ascii="Times" w:hAnsi="Times" w:cs="Times"/>
          <w:color w:val="000000"/>
        </w:rPr>
        <w:t xml:space="preserve">and sequenced on multiple runs (2 x 150 bp) of the Illumina </w:t>
      </w:r>
      <w:proofErr w:type="spellStart"/>
      <w:r w:rsidRPr="002D5D9C">
        <w:rPr>
          <w:rFonts w:ascii="Times" w:hAnsi="Times" w:cs="Times"/>
          <w:color w:val="000000"/>
        </w:rPr>
        <w:t>HiSeq</w:t>
      </w:r>
      <w:proofErr w:type="spellEnd"/>
      <w:r w:rsidRPr="002D5D9C">
        <w:rPr>
          <w:rFonts w:ascii="Times" w:hAnsi="Times" w:cs="Times"/>
          <w:color w:val="000000"/>
        </w:rPr>
        <w:t xml:space="preserve"> 3000 at the Oklahoma Medical Research Foundation, Oklahoma City, to an average of 16 million reads per sample (Supplementary Table </w:t>
      </w:r>
      <w:r w:rsidR="00013F42" w:rsidRPr="002D5D9C">
        <w:rPr>
          <w:rFonts w:ascii="Times" w:hAnsi="Times" w:cs="Times"/>
          <w:color w:val="000000"/>
        </w:rPr>
        <w:t>A-1</w:t>
      </w:r>
      <w:r w:rsidRPr="002D5D9C">
        <w:rPr>
          <w:rFonts w:ascii="Times" w:hAnsi="Times" w:cs="Times"/>
          <w:color w:val="000000"/>
        </w:rPr>
        <w:t>).</w:t>
      </w:r>
    </w:p>
    <w:p w14:paraId="6312D096" w14:textId="77777777" w:rsidR="001D4324" w:rsidRPr="001D4324" w:rsidRDefault="001D4324" w:rsidP="001D4324">
      <w:pPr>
        <w:spacing w:line="480" w:lineRule="auto"/>
        <w:rPr>
          <w:rFonts w:ascii="Times" w:hAnsi="Times" w:cs="Times"/>
        </w:rPr>
      </w:pPr>
    </w:p>
    <w:p w14:paraId="63D8F138" w14:textId="744ADC8C" w:rsidR="001D4324" w:rsidRPr="001D4324" w:rsidRDefault="001D4324" w:rsidP="0092643E">
      <w:pPr>
        <w:pStyle w:val="Heading3"/>
      </w:pPr>
      <w:bookmarkStart w:id="16" w:name="_Toc50454120"/>
      <w:r w:rsidRPr="001D4324">
        <w:t>Data processing</w:t>
      </w:r>
      <w:bookmarkEnd w:id="16"/>
    </w:p>
    <w:p w14:paraId="14AACC4F" w14:textId="0D909ABE" w:rsidR="001D4324" w:rsidRPr="001D4324" w:rsidRDefault="001D4324" w:rsidP="001D4324">
      <w:pPr>
        <w:spacing w:line="480" w:lineRule="auto"/>
        <w:rPr>
          <w:rFonts w:ascii="Times" w:hAnsi="Times" w:cs="Times"/>
        </w:rPr>
      </w:pPr>
      <w:r w:rsidRPr="001D4324">
        <w:rPr>
          <w:rFonts w:ascii="Times" w:hAnsi="Times" w:cs="Times"/>
          <w:color w:val="000000"/>
        </w:rPr>
        <w:t xml:space="preserve">Previously published shotgun-sequencing data for ancient dental calculus samples from individuals from the historical Radcliffe Infirmary Burial Ground collection at Oxford, UK (n = 44) and ancient human coprolite samples from Rio </w:t>
      </w:r>
      <w:proofErr w:type="spellStart"/>
      <w:r w:rsidRPr="001D4324">
        <w:rPr>
          <w:rFonts w:ascii="Times" w:hAnsi="Times" w:cs="Times"/>
          <w:color w:val="000000"/>
        </w:rPr>
        <w:t>Zape</w:t>
      </w:r>
      <w:proofErr w:type="spellEnd"/>
      <w:r w:rsidRPr="001D4324">
        <w:rPr>
          <w:rFonts w:ascii="Times" w:hAnsi="Times" w:cs="Times"/>
          <w:color w:val="000000"/>
        </w:rPr>
        <w:t xml:space="preserve">, Mexico (n=8) were downloaded from the European Nucleotide Archive (Supplementary Table </w:t>
      </w:r>
      <w:r w:rsidR="00013F42">
        <w:rPr>
          <w:rFonts w:ascii="Times" w:hAnsi="Times" w:cs="Times"/>
          <w:color w:val="000000"/>
        </w:rPr>
        <w:t>A-2</w:t>
      </w:r>
      <w:r w:rsidRPr="001D4324">
        <w:rPr>
          <w:rFonts w:ascii="Times" w:hAnsi="Times" w:cs="Times"/>
          <w:color w:val="000000"/>
        </w:rPr>
        <w:t xml:space="preserve">). Previously published modern </w:t>
      </w:r>
      <w:r w:rsidRPr="001D4324">
        <w:rPr>
          <w:rFonts w:ascii="Times" w:hAnsi="Times" w:cs="Times"/>
          <w:color w:val="000000"/>
        </w:rPr>
        <w:lastRenderedPageBreak/>
        <w:t>human microbiome datasets (fecal and dental calculus) were downloaded from NCBI. Participants with diabetes and/or inflammatory bow</w:t>
      </w:r>
      <w:r w:rsidR="009B5DC8">
        <w:rPr>
          <w:rFonts w:ascii="Times" w:hAnsi="Times" w:cs="Times"/>
          <w:color w:val="000000"/>
        </w:rPr>
        <w:t>e</w:t>
      </w:r>
      <w:r w:rsidRPr="001D4324">
        <w:rPr>
          <w:rFonts w:ascii="Times" w:hAnsi="Times" w:cs="Times"/>
          <w:color w:val="000000"/>
        </w:rPr>
        <w:t xml:space="preserve">l disease were excluded from the </w:t>
      </w:r>
      <w:proofErr w:type="spellStart"/>
      <w:r w:rsidRPr="001D4324">
        <w:rPr>
          <w:rFonts w:ascii="Times" w:hAnsi="Times" w:cs="Times"/>
          <w:color w:val="000000"/>
        </w:rPr>
        <w:t>MetaHIT</w:t>
      </w:r>
      <w:proofErr w:type="spellEnd"/>
      <w:r w:rsidRPr="001D4324">
        <w:rPr>
          <w:rFonts w:ascii="Times" w:hAnsi="Times" w:cs="Times"/>
          <w:color w:val="000000"/>
        </w:rPr>
        <w:t xml:space="preserve">-China dataset (n = 38) (Supplementary Table </w:t>
      </w:r>
      <w:r w:rsidR="00013F42">
        <w:rPr>
          <w:rFonts w:ascii="Times" w:hAnsi="Times" w:cs="Times"/>
          <w:color w:val="000000"/>
        </w:rPr>
        <w:t>A-2</w:t>
      </w:r>
      <w:r w:rsidRPr="001D4324">
        <w:rPr>
          <w:rFonts w:ascii="Times" w:hAnsi="Times" w:cs="Times"/>
          <w:color w:val="000000"/>
        </w:rPr>
        <w:t xml:space="preserve">). </w:t>
      </w:r>
      <w:proofErr w:type="gramStart"/>
      <w:r w:rsidRPr="001D4324">
        <w:rPr>
          <w:rFonts w:ascii="Times" w:hAnsi="Times" w:cs="Times"/>
          <w:color w:val="000000"/>
        </w:rPr>
        <w:t>Newly-generated</w:t>
      </w:r>
      <w:proofErr w:type="gramEnd"/>
      <w:r w:rsidRPr="001D4324">
        <w:rPr>
          <w:rFonts w:ascii="Times" w:hAnsi="Times" w:cs="Times"/>
          <w:color w:val="000000"/>
        </w:rPr>
        <w:t xml:space="preserve"> as well as previously published data were processed using the same customized bioinformatics pipeline. Sequence reads were processed and merged using </w:t>
      </w:r>
      <w:proofErr w:type="spellStart"/>
      <w:r w:rsidRPr="001D4324">
        <w:rPr>
          <w:rFonts w:ascii="Times" w:hAnsi="Times" w:cs="Times"/>
          <w:color w:val="000000"/>
        </w:rPr>
        <w:t>AdapterRemoval</w:t>
      </w:r>
      <w:proofErr w:type="spellEnd"/>
      <w:r w:rsidRPr="001D4324">
        <w:rPr>
          <w:rFonts w:ascii="Times" w:hAnsi="Times" w:cs="Times"/>
          <w:color w:val="000000"/>
        </w:rPr>
        <w:t xml:space="preserve"> v2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&lt;EndNote&gt;&lt;Cite&gt;&lt;Author&gt;Schubert&lt;/Author&gt;&lt;Year&gt;2016&lt;/Year&gt;&lt;RecNum&gt;43&lt;/RecNum&gt;&lt;DisplayText&gt;(132)&lt;/DisplayText&gt;&lt;record&gt;&lt;rec-number&gt;43&lt;/rec-number&gt;&lt;foreign-keys&gt;&lt;key app="EN" db-id="azr52a2pvvsd9ne5xzqprfz62vz02fawtd9v" timestamp="1595014622"&gt;43&lt;/key&gt;&lt;/foreign-keys&gt;&lt;ref-type name="Journal Article"&gt;17&lt;/ref-type&gt;&lt;contributors&gt;&lt;authors&gt;&lt;author&gt;Schubert, M.&lt;/author&gt;&lt;author&gt;Lindgreen, S.&lt;/author&gt;&lt;author&gt;Orlando, L.&lt;/author&gt;&lt;/authors&gt;&lt;/contributors&gt;&lt;auth-address&gt;Centre for GeoGenetics, Natural History Museum of Denmark, University of Copenhagen, 1350, Copenhagen, Denmark. MikkelSch@gmail.com.&amp;#xD;Department of Biology, Section for Computational and RNA Biology, University of Copenhagen, Ole Maaloes Vej 5, 2200, Copenhagen, Denmark. stinus.lindgreen@gmail.com.&amp;#xD;Carlsberg Research Laboratory, Gamle Carlsberg Vej 4-10, 1799, Copenhagen, Denmark. stinus.lindgreen@gmail.com.&amp;#xD;Centre for GeoGenetics, Natural History Museum of Denmark, University of Copenhagen, 1350, Copenhagen, Denmark. Lorlando@snm.ku.dk.&amp;#xD;Laboratoire AMIS, Universite de Toulouse, University Paul Sabatier (UPS), CNRS UMR 5288, 37 Allees Jules Guesde, 31000, Toulouse, France. Lorlando@snm.ku.dk.&lt;/auth-address&gt;&lt;titles&gt;&lt;title&gt;AdapterRemoval v2: rapid adapter trimming, identification, and read merging&lt;/title&gt;&lt;secondary-title&gt;BMC Res Notes&lt;/secondary-title&gt;&lt;/titles&gt;&lt;periodical&gt;&lt;full-title&gt;BMC Res Notes&lt;/full-title&gt;&lt;/periodical&gt;&lt;pages&gt;88&lt;/pages&gt;&lt;volume&gt;9&lt;/volume&gt;&lt;number&gt;1&lt;/number&gt;&lt;edition&gt;2016/02/13&lt;/edition&gt;&lt;keywords&gt;&lt;keyword&gt;*Algorithms&lt;/keyword&gt;&lt;keyword&gt;Base Sequence&lt;/keyword&gt;&lt;keyword&gt;High-Throughput Nucleotide Sequencing/*methods&lt;/keyword&gt;&lt;/keywords&gt;&lt;dates&gt;&lt;year&gt;2016&lt;/year&gt;&lt;pub-dates&gt;&lt;date&gt;Feb 12&lt;/date&gt;&lt;/pub-dates&gt;&lt;/dates&gt;&lt;isbn&gt;1756-0500 (Electronic)&amp;#xD;1756-0500 (Linking)&lt;/isbn&gt;&lt;accession-num&gt;26868221&lt;/accession-num&gt;&lt;urls&gt;&lt;related-urls&gt;&lt;url&gt;https://www.ncbi.nlm.nih.gov/pubmed/26868221&lt;/url&gt;&lt;/related-urls&gt;&lt;/urls&gt;&lt;custom2&gt;PMC4751634&lt;/custom2&gt;&lt;electronic-resource-num&gt;10.1186/s13104-016-1900-2&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(132)</w:t>
      </w:r>
      <w:r w:rsidRPr="001D4324">
        <w:rPr>
          <w:rFonts w:ascii="Times" w:hAnsi="Times" w:cs="Times"/>
          <w:color w:val="000000"/>
        </w:rPr>
        <w:fldChar w:fldCharType="end"/>
      </w:r>
      <w:r w:rsidRPr="001D4324">
        <w:rPr>
          <w:rFonts w:ascii="Times" w:hAnsi="Times" w:cs="Times"/>
          <w:color w:val="000000"/>
        </w:rPr>
        <w:t xml:space="preserve">, using a minimum overlap of 10. Reads were trimmed to remove Ns and low-quality bases and reads with a </w:t>
      </w:r>
      <w:proofErr w:type="spellStart"/>
      <w:r w:rsidRPr="001D4324">
        <w:rPr>
          <w:rFonts w:ascii="Times" w:hAnsi="Times" w:cs="Times"/>
          <w:color w:val="000000"/>
        </w:rPr>
        <w:t>Phred</w:t>
      </w:r>
      <w:proofErr w:type="spellEnd"/>
      <w:r w:rsidRPr="001D4324">
        <w:rPr>
          <w:rFonts w:ascii="Times" w:hAnsi="Times" w:cs="Times"/>
          <w:color w:val="000000"/>
        </w:rPr>
        <w:t xml:space="preserve"> score less than 30 were discarded. </w:t>
      </w:r>
    </w:p>
    <w:p w14:paraId="776CB9CE" w14:textId="77777777" w:rsidR="001D4324" w:rsidRPr="001D4324" w:rsidRDefault="001D4324" w:rsidP="001D4324">
      <w:pPr>
        <w:spacing w:line="480" w:lineRule="auto"/>
        <w:rPr>
          <w:rFonts w:ascii="Times" w:hAnsi="Times" w:cs="Times"/>
        </w:rPr>
      </w:pPr>
    </w:p>
    <w:p w14:paraId="2120FC23" w14:textId="503BD6EF" w:rsidR="001D4324" w:rsidRPr="001D4324" w:rsidRDefault="001D4324" w:rsidP="0092643E">
      <w:pPr>
        <w:pStyle w:val="Heading3"/>
      </w:pPr>
      <w:bookmarkStart w:id="17" w:name="_Toc50454121"/>
      <w:r w:rsidRPr="001D4324">
        <w:t>Assessing preservation of ancient microbiome signatures</w:t>
      </w:r>
      <w:bookmarkEnd w:id="17"/>
      <w:r w:rsidRPr="001D4324">
        <w:tab/>
      </w:r>
    </w:p>
    <w:p w14:paraId="09759E90" w14:textId="15C0A99F" w:rsidR="001D4324" w:rsidRPr="001D4324" w:rsidRDefault="001D4324" w:rsidP="001D4324">
      <w:pPr>
        <w:spacing w:line="480" w:lineRule="auto"/>
        <w:rPr>
          <w:rFonts w:ascii="Times" w:hAnsi="Times" w:cs="Times"/>
        </w:rPr>
      </w:pPr>
      <w:r w:rsidRPr="001D4324">
        <w:rPr>
          <w:rFonts w:ascii="Times" w:hAnsi="Times" w:cs="Times"/>
          <w:color w:val="000000"/>
        </w:rPr>
        <w:t xml:space="preserve">Post-processed reads were mapped to the </w:t>
      </w:r>
      <w:proofErr w:type="spellStart"/>
      <w:r w:rsidRPr="001D4324">
        <w:rPr>
          <w:rFonts w:ascii="Times" w:hAnsi="Times" w:cs="Times"/>
          <w:color w:val="000000"/>
        </w:rPr>
        <w:t>GreenGenes</w:t>
      </w:r>
      <w:proofErr w:type="spellEnd"/>
      <w:r w:rsidRPr="001D4324">
        <w:rPr>
          <w:rFonts w:ascii="Times" w:hAnsi="Times" w:cs="Times"/>
          <w:color w:val="000000"/>
        </w:rPr>
        <w:t xml:space="preserv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&lt;EndNote&gt;&lt;Cite&gt;&lt;Author&gt;DeSantis&lt;/Author&gt;&lt;Year&gt;2006&lt;/Year&gt;&lt;RecNum&gt;10&lt;/RecNum&gt;&lt;DisplayText&gt;(133)&lt;/DisplayText&gt;&lt;record&gt;&lt;rec-number&gt;10&lt;/rec-number&gt;&lt;foreign-keys&gt;&lt;key app="EN" db-id="azr52a2pvvsd9ne5xzqprfz62vz02fawtd9v" timestamp="1595014622"&gt;10&lt;/key&gt;&lt;/foreign-keys&gt;&lt;ref-type name="Journal Article"&gt;17&lt;/ref-type&gt;&lt;contributors&gt;&lt;authors&gt;&lt;author&gt;DeSantis, T. Z.&lt;/author&gt;&lt;author&gt;Hugenholtz, P.&lt;/author&gt;&lt;author&gt;Larsen, N.&lt;/author&gt;&lt;author&gt;Rojas, M.&lt;/author&gt;&lt;author&gt;Brodie, E. L.&lt;/author&gt;&lt;author&gt;Keller, K.&lt;/author&gt;&lt;author&gt;Huber, T.&lt;/author&gt;&lt;author&gt;Dalevi, D.&lt;/author&gt;&lt;author&gt;Hu, P.&lt;/author&gt;&lt;author&gt;Andersen, G. L.&lt;/author&gt;&lt;/authors&gt;&lt;/contributors&gt;&lt;auth-address&gt;Center for Environmental Biotechnology, Lawrence Berkeley National Laboratory, 1 Cyclotron Road, Mail Stop 70A-3317, Berkeley, CA 94720, USA.&lt;/auth-address&gt;&lt;titles&gt;&lt;title&gt;Greengenes, a chimera-checked 16S rRNA gene database and workbench compatible with ARB&lt;/title&gt;&lt;secondary-title&gt;Appl Environ Microbiol&lt;/secondary-title&gt;&lt;/titles&gt;&lt;periodical&gt;&lt;full-title&gt;Appl Environ Microbiol&lt;/full-title&gt;&lt;/periodical&gt;&lt;pages&gt;5069-72&lt;/pages&gt;&lt;volume&gt;72&lt;/volume&gt;&lt;number&gt;7&lt;/number&gt;&lt;edition&gt;2006/07/06&lt;/edition&gt;&lt;keywords&gt;&lt;keyword&gt;Archaea/classification/genetics&lt;/keyword&gt;&lt;keyword&gt;Bacteria/classification/genetics&lt;/keyword&gt;&lt;keyword&gt;Databases, Nucleic Acid/*standards&lt;/keyword&gt;&lt;keyword&gt;*Genes, rRNA&lt;/keyword&gt;&lt;keyword&gt;Polymerase Chain Reaction&lt;/keyword&gt;&lt;keyword&gt;RNA, Ribosomal, 16S/*genetics&lt;/keyword&gt;&lt;keyword&gt;*Recombination, Genetic&lt;/keyword&gt;&lt;keyword&gt;Reproducibility of Results&lt;/keyword&gt;&lt;keyword&gt;*Sequence Alignment&lt;/keyword&gt;&lt;keyword&gt;*Software&lt;/keyword&gt;&lt;/keywords&gt;&lt;dates&gt;&lt;year&gt;2006&lt;/year&gt;&lt;pub-dates&gt;&lt;date&gt;Jul&lt;/date&gt;&lt;/pub-dates&gt;&lt;/dates&gt;&lt;isbn&gt;0099-2240 (Print)&amp;#xD;0099-2240 (Linking)&lt;/isbn&gt;&lt;accession-num&gt;16820507&lt;/accession-num&gt;&lt;urls&gt;&lt;related-urls&gt;&lt;url&gt;https://www.ncbi.nlm.nih.gov/pubmed/16820507&lt;/url&gt;&lt;/related-urls&gt;&lt;/urls&gt;&lt;custom2&gt;PMC1489311&lt;/custom2&gt;&lt;electronic-resource-num&gt;10.1128/AEM.03006-05&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(133)</w:t>
      </w:r>
      <w:r w:rsidRPr="001D4324">
        <w:rPr>
          <w:rFonts w:ascii="Times" w:hAnsi="Times" w:cs="Times"/>
          <w:color w:val="000000"/>
        </w:rPr>
        <w:fldChar w:fldCharType="end"/>
      </w:r>
      <w:r w:rsidRPr="001D4324">
        <w:rPr>
          <w:rFonts w:ascii="Times" w:hAnsi="Times" w:cs="Times"/>
          <w:color w:val="000000"/>
        </w:rPr>
        <w:t xml:space="preserve"> database of bacterial and archaeal 16S rRNA gene sequences using bowtie2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&lt;EndNote&gt;&lt;Cite&gt;&lt;Author&gt;Langmead&lt;/Author&gt;&lt;Year&gt;2012&lt;/Year&gt;&lt;RecNum&gt;26&lt;/RecNum&gt;&lt;DisplayText&gt;(134)&lt;/DisplayText&gt;&lt;record&gt;&lt;rec-number&gt;26&lt;/rec-number&gt;&lt;foreign-keys&gt;&lt;key app="EN" db-id="azr52a2pvvsd9ne5xzqprfz62vz02fawtd9v" timestamp="1595014622"&gt;26&lt;/key&gt;&lt;/foreign-keys&gt;&lt;ref-type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4&lt;/date&gt;&lt;/pub-dates&gt;&lt;/dates&gt;&lt;isbn&gt;1548-7105 (Electronic)&amp;#xD;1548-7091 (Linking)&lt;/isbn&gt;&lt;accession-num&gt;22388286&lt;/accession-num&gt;&lt;urls&gt;&lt;related-urls&gt;&lt;url&gt;https://www.ncbi.nlm.nih.gov/pubmed/22388286&lt;/url&gt;&lt;/related-urls&gt;&lt;/urls&gt;&lt;custom2&gt;PMC3322381&lt;/custom2&gt;&lt;electronic-resource-num&gt;10.1038/nmeth.1923&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(134)</w:t>
      </w:r>
      <w:r w:rsidRPr="001D4324">
        <w:rPr>
          <w:rFonts w:ascii="Times" w:hAnsi="Times" w:cs="Times"/>
          <w:color w:val="000000"/>
        </w:rPr>
        <w:fldChar w:fldCharType="end"/>
      </w:r>
      <w:r w:rsidRPr="001D4324">
        <w:rPr>
          <w:rFonts w:ascii="Times" w:hAnsi="Times" w:cs="Times"/>
          <w:color w:val="000000"/>
        </w:rPr>
        <w:t xml:space="preserve"> with default parameters and the --no-</w:t>
      </w:r>
      <w:proofErr w:type="spellStart"/>
      <w:r w:rsidRPr="001D4324">
        <w:rPr>
          <w:rFonts w:ascii="Times" w:hAnsi="Times" w:cs="Times"/>
          <w:color w:val="000000"/>
        </w:rPr>
        <w:t>unal</w:t>
      </w:r>
      <w:proofErr w:type="spellEnd"/>
      <w:r w:rsidRPr="001D4324">
        <w:rPr>
          <w:rFonts w:ascii="Times" w:hAnsi="Times" w:cs="Times"/>
          <w:color w:val="000000"/>
        </w:rPr>
        <w:t xml:space="preserve"> option. Resulting SAM files were converted into BAM files, sorted, and duplicate reads were removed using </w:t>
      </w:r>
      <w:proofErr w:type="spellStart"/>
      <w:r w:rsidRPr="001D4324">
        <w:rPr>
          <w:rFonts w:ascii="Times" w:hAnsi="Times" w:cs="Times"/>
          <w:color w:val="000000"/>
        </w:rPr>
        <w:t>SAMTools</w:t>
      </w:r>
      <w:proofErr w:type="spellEnd"/>
      <w:r w:rsidRPr="001D4324">
        <w:rPr>
          <w:rFonts w:ascii="Times" w:hAnsi="Times" w:cs="Times"/>
          <w:color w:val="000000"/>
        </w:rPr>
        <w:t xml:space="preserv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&lt;EndNote&gt;&lt;Cite&gt;&lt;Author&gt;Li&lt;/Author&gt;&lt;Year&gt;2009&lt;/Year&gt;&lt;RecNum&gt;30&lt;/RecNum&gt;&lt;DisplayText&gt;(135)&lt;/DisplayText&gt;&lt;record&gt;&lt;rec-number&gt;30&lt;/rec-number&gt;&lt;foreign-keys&gt;&lt;key app="EN" db-id="azr52a2pvvsd9ne5xzqprfz62vz02fawtd9v" timestamp="1595014622"&gt;30&lt;/key&gt;&lt;/foreign-keys&gt;&lt;ref-type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(135)</w:t>
      </w:r>
      <w:r w:rsidRPr="001D4324">
        <w:rPr>
          <w:rFonts w:ascii="Times" w:hAnsi="Times" w:cs="Times"/>
          <w:color w:val="000000"/>
        </w:rPr>
        <w:fldChar w:fldCharType="end"/>
      </w:r>
      <w:r w:rsidRPr="001D4324">
        <w:rPr>
          <w:rFonts w:ascii="Times" w:hAnsi="Times" w:cs="Times"/>
          <w:color w:val="000000"/>
        </w:rPr>
        <w:t xml:space="preserve">. Custom scripts were used to generate a FASTA file comprising all the unique reads across all samples; this FASTA file was used as input for closed-reference OTU picking at a 97% identity threshold, implemented in QIIMEv1.9 </w:t>
      </w:r>
      <w:r w:rsidRPr="001D4324">
        <w:rPr>
          <w:rFonts w:ascii="Times" w:hAnsi="Times" w:cs="Times"/>
          <w:color w:val="000000"/>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1D4324">
        <w:rPr>
          <w:rFonts w:ascii="Times" w:hAnsi="Times" w:cs="Times"/>
          <w:color w:val="000000"/>
        </w:rPr>
      </w:r>
      <w:r w:rsidRPr="001D4324">
        <w:rPr>
          <w:rFonts w:ascii="Times" w:hAnsi="Times" w:cs="Times"/>
          <w:color w:val="000000"/>
        </w:rPr>
        <w:fldChar w:fldCharType="separate"/>
      </w:r>
      <w:r w:rsidR="0059297C">
        <w:rPr>
          <w:rFonts w:ascii="Times" w:hAnsi="Times" w:cs="Times"/>
          <w:noProof/>
          <w:color w:val="000000"/>
        </w:rPr>
        <w:t>(136)</w:t>
      </w:r>
      <w:r w:rsidRPr="001D4324">
        <w:rPr>
          <w:rFonts w:ascii="Times" w:hAnsi="Times" w:cs="Times"/>
          <w:color w:val="000000"/>
        </w:rPr>
        <w:fldChar w:fldCharType="end"/>
      </w:r>
      <w:r w:rsidRPr="001D4324">
        <w:rPr>
          <w:rFonts w:ascii="Times" w:hAnsi="Times" w:cs="Times"/>
          <w:color w:val="000000"/>
        </w:rPr>
        <w:t xml:space="preserve"> using </w:t>
      </w:r>
      <w:proofErr w:type="spellStart"/>
      <w:r w:rsidRPr="001D4324">
        <w:rPr>
          <w:rFonts w:ascii="Times" w:hAnsi="Times" w:cs="Times"/>
          <w:color w:val="000000"/>
        </w:rPr>
        <w:t>uclust</w:t>
      </w:r>
      <w:proofErr w:type="spellEnd"/>
      <w:r w:rsidRPr="001D4324">
        <w:rPr>
          <w:rFonts w:ascii="Times" w:hAnsi="Times" w:cs="Times"/>
          <w:color w:val="000000"/>
        </w:rPr>
        <w:t xml:space="preserve">. Taxonomic inventories at the genus level were generated using QIIME scripts and were used as input for SourceTracker2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&lt;EndNote&gt;&lt;Cite&gt;&lt;Author&gt;Knights&lt;/Author&gt;&lt;Year&gt;2011&lt;/Year&gt;&lt;RecNum&gt;21&lt;/RecNum&gt;&lt;DisplayText&gt;(137)&lt;/DisplayText&gt;&lt;record&gt;&lt;rec-number&gt;21&lt;/rec-number&gt;&lt;foreign-keys&gt;&lt;key app="EN" db-id="azr52a2pvvsd9ne5xzqprfz62vz02fawtd9v" timestamp="1595014622"&gt;21&lt;/key&gt;&lt;/foreign-keys&gt;&lt;ref-type name="Journal Article"&gt;17&lt;/ref-type&gt;&lt;contributors&gt;&lt;authors&gt;&lt;author&gt;Knights, D.&lt;/author&gt;&lt;author&gt;Kuczynski, J.&lt;/author&gt;&lt;author&gt;Charlson, E. S.&lt;/author&gt;&lt;author&gt;Zaneveld, J.&lt;/author&gt;&lt;author&gt;Mozer, M. C.&lt;/author&gt;&lt;author&gt;Collman, R. G.&lt;/author&gt;&lt;author&gt;Bushman, F. D.&lt;/author&gt;&lt;author&gt;Knight, R.&lt;/author&gt;&lt;author&gt;Kelley, S. T.&lt;/author&gt;&lt;/authors&gt;&lt;/contributors&gt;&lt;auth-address&gt;Department of Computer Science, University of Colorado, Boulder, Colorado, USA.&lt;/auth-address&gt;&lt;titles&gt;&lt;title&gt;Bayesian community-wide culture-independent microbial source tracking&lt;/title&gt;&lt;secondary-title&gt;Nat Methods&lt;/secondary-title&gt;&lt;/titles&gt;&lt;periodical&gt;&lt;full-title&gt;Nat Methods&lt;/full-title&gt;&lt;/periodical&gt;&lt;pages&gt;761-3&lt;/pages&gt;&lt;volume&gt;8&lt;/volume&gt;&lt;number&gt;9&lt;/number&gt;&lt;edition&gt;2011/07/19&lt;/edition&gt;&lt;keywords&gt;&lt;keyword&gt;*Bayes Theorem&lt;/keyword&gt;&lt;keyword&gt;Community-Acquired Infections/microbiology&lt;/keyword&gt;&lt;keyword&gt;Computational Biology&lt;/keyword&gt;&lt;keyword&gt;Cross Infection/etiology&lt;/keyword&gt;&lt;keyword&gt;Disease Reservoirs/*microbiology&lt;/keyword&gt;&lt;keyword&gt;Environmental Monitoring/*methods&lt;/keyword&gt;&lt;keyword&gt;Fomites/microbiology&lt;/keyword&gt;&lt;keyword&gt;Humans&lt;/keyword&gt;&lt;keyword&gt;Intensive Care Units, Neonatal&lt;/keyword&gt;&lt;keyword&gt;Interior Design and Furnishings&lt;/keyword&gt;&lt;keyword&gt;Laboratories&lt;/keyword&gt;&lt;keyword&gt;Telephone&lt;/keyword&gt;&lt;/keywords&gt;&lt;dates&gt;&lt;year&gt;2011&lt;/year&gt;&lt;pub-dates&gt;&lt;date&gt;Jul 17&lt;/date&gt;&lt;/pub-dates&gt;&lt;/dates&gt;&lt;isbn&gt;1548-7105 (Electronic)&amp;#xD;1548-7091 (Linking)&lt;/isbn&gt;&lt;accession-num&gt;21765408&lt;/accession-num&gt;&lt;urls&gt;&lt;related-urls&gt;&lt;url&gt;https://www.ncbi.nlm.nih.gov/pubmed/21765408&lt;/url&gt;&lt;/related-urls&gt;&lt;/urls&gt;&lt;custom2&gt;PMC3791591&lt;/custom2&gt;&lt;electronic-resource-num&gt;10.1038/nmeth.1650&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(137)</w:t>
      </w:r>
      <w:r w:rsidRPr="001D4324">
        <w:rPr>
          <w:rFonts w:ascii="Times" w:hAnsi="Times" w:cs="Times"/>
          <w:color w:val="000000"/>
        </w:rPr>
        <w:fldChar w:fldCharType="end"/>
      </w:r>
      <w:r w:rsidRPr="001D4324">
        <w:rPr>
          <w:rFonts w:ascii="Times" w:hAnsi="Times" w:cs="Times"/>
          <w:color w:val="000000"/>
        </w:rPr>
        <w:t xml:space="preserve"> to determine the proportion of reads attributed to oral, gut, and other sources. </w:t>
      </w:r>
    </w:p>
    <w:p w14:paraId="0050B79C" w14:textId="77777777" w:rsidR="001D4324" w:rsidRPr="001D4324" w:rsidRDefault="001D4324" w:rsidP="001D4324">
      <w:pPr>
        <w:spacing w:line="480" w:lineRule="auto"/>
        <w:rPr>
          <w:rFonts w:ascii="Times" w:hAnsi="Times" w:cs="Times"/>
        </w:rPr>
      </w:pPr>
    </w:p>
    <w:p w14:paraId="33A07F1D" w14:textId="77777777" w:rsidR="001D4324" w:rsidRPr="001D4324" w:rsidRDefault="001D4324" w:rsidP="00AC2A12">
      <w:pPr>
        <w:pStyle w:val="Heading3"/>
      </w:pPr>
      <w:bookmarkStart w:id="18" w:name="_Toc50454122"/>
      <w:r w:rsidRPr="001D4324">
        <w:t>Authenticating ancient DNA</w:t>
      </w:r>
      <w:bookmarkEnd w:id="18"/>
    </w:p>
    <w:p w14:paraId="2F395228" w14:textId="1AF65FC1" w:rsidR="001D4324" w:rsidRPr="001D4324" w:rsidRDefault="001D4324" w:rsidP="001D4324">
      <w:pPr>
        <w:spacing w:line="480" w:lineRule="auto"/>
        <w:rPr>
          <w:rFonts w:ascii="Times" w:hAnsi="Times" w:cs="Times"/>
        </w:rPr>
      </w:pPr>
      <w:r w:rsidRPr="001D4324">
        <w:rPr>
          <w:rFonts w:ascii="Times" w:hAnsi="Times" w:cs="Times"/>
          <w:color w:val="000000"/>
        </w:rPr>
        <w:t xml:space="preserve">Reads from keystone taxa identified for each population were authenticated as ancient using the program </w:t>
      </w:r>
      <w:proofErr w:type="spellStart"/>
      <w:r w:rsidRPr="001D4324">
        <w:rPr>
          <w:rFonts w:ascii="Times" w:hAnsi="Times" w:cs="Times"/>
          <w:color w:val="000000"/>
        </w:rPr>
        <w:t>MapDamage</w:t>
      </w:r>
      <w:proofErr w:type="spellEnd"/>
      <w:r w:rsidRPr="001D4324">
        <w:rPr>
          <w:rFonts w:ascii="Times" w:hAnsi="Times" w:cs="Times"/>
          <w:color w:val="000000"/>
        </w:rPr>
        <w:t xml:space="preserve"> 2.0 </w:t>
      </w:r>
      <w:r w:rsidRPr="001D4324">
        <w:rPr>
          <w:rFonts w:ascii="Times" w:hAnsi="Times" w:cs="Times"/>
          <w:color w:val="000000"/>
        </w:rPr>
        <w:fldChar w:fldCharType="begin"/>
      </w:r>
      <w:r w:rsidR="00CF4E14">
        <w:rPr>
          <w:rFonts w:ascii="Times" w:hAnsi="Times" w:cs="Times"/>
          <w:color w:val="000000"/>
        </w:rPr>
        <w:instrText xml:space="preserve"> ADDIN EN.CITE &lt;EndNote&gt;&lt;Cite&gt;&lt;Author&gt;Jónsson&lt;/Author&gt;&lt;Year&gt;2013&lt;/Year&gt;&lt;RecNum&gt;18&lt;/RecNum&gt;&lt;DisplayText&gt;(138)&lt;/DisplayText&gt;&lt;record&gt;&lt;rec-number&gt;18&lt;/rec-number&gt;&lt;foreign-keys&gt;&lt;key app="EN" db-id="azr52a2pvvsd9ne5xzqprfz62vz02fawtd9v" timestamp="1595014622"&gt;18&lt;/key&gt;&lt;/foreign-keys&gt;&lt;ref-type name="Journal Article"&gt;17&lt;/ref-type&gt;&lt;contributors&gt;&lt;authors&gt;&lt;author&gt;Jonsson, H.&lt;/author&gt;&lt;author&gt;Ginolhac, A.&lt;/author&gt;&lt;author&gt;Schubert, M.&lt;/author&gt;&lt;author&gt;Johnson, P. L.&lt;/author&gt;&lt;author&gt;Orlando, L.&lt;/author&gt;&lt;/authors&gt;&lt;/contributors&gt;&lt;auth-address&gt;Centre for GeoGenetics, Natural History Museum of Denmark, University of Copenhagen, 1350 Kobenhavn K, Denmark. jonsson.hakon@gmail.com&lt;/auth-address&gt;&lt;titles&gt;&lt;title&gt;mapDamage2.0: fast approximate Bayesian estimates of ancient DNA damage parameters&lt;/title&gt;&lt;secondary-title&gt;Bioinformatics&lt;/secondary-title&gt;&lt;/titles&gt;&lt;periodical&gt;&lt;full-title&gt;Bioinformatics&lt;/full-title&gt;&lt;/periodical&gt;&lt;pages&gt;1682-4&lt;/pages&gt;&lt;volume&gt;29&lt;/volume&gt;&lt;number&gt;13&lt;/number&gt;&lt;edition&gt;2013/04/25&lt;/edition&gt;&lt;keywords&gt;&lt;keyword&gt;Bayes Theorem&lt;/keyword&gt;&lt;keyword&gt;Cytosine/metabolism&lt;/keyword&gt;&lt;keyword&gt;*DNA Damage&lt;/keyword&gt;&lt;keyword&gt;Deamination&lt;/keyword&gt;&lt;keyword&gt;Fossils&lt;/keyword&gt;&lt;keyword&gt;*High-Throughput Nucleotide Sequencing&lt;/keyword&gt;&lt;keyword&gt;Humans&lt;/keyword&gt;&lt;keyword&gt;*Sequence Analysis, DNA&lt;/keyword&gt;&lt;keyword&gt;*Software&lt;/keyword&gt;&lt;/keywords&gt;&lt;dates&gt;&lt;year&gt;2013&lt;/year&gt;&lt;pub-dates&gt;&lt;date&gt;Jul 1&lt;/date&gt;&lt;/pub-dates&gt;&lt;/dates&gt;&lt;isbn&gt;1367-4811 (Electronic)&amp;#xD;1367-4803 (Linking)&lt;/isbn&gt;&lt;accession-num&gt;23613487&lt;/accession-num&gt;&lt;urls&gt;&lt;related-urls&gt;&lt;url&gt;https://www.ncbi.nlm.nih.gov/pubmed/23613487&lt;/url&gt;&lt;/related-urls&gt;&lt;/urls&gt;&lt;custom2&gt;PMC3694634&lt;/custom2&gt;&lt;electronic-resource-num&gt;10.1093/bioinformatics/btt193&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(138)</w:t>
      </w:r>
      <w:r w:rsidRPr="001D4324">
        <w:rPr>
          <w:rFonts w:ascii="Times" w:hAnsi="Times" w:cs="Times"/>
          <w:color w:val="000000"/>
        </w:rPr>
        <w:fldChar w:fldCharType="end"/>
      </w:r>
      <w:r w:rsidRPr="001D4324">
        <w:rPr>
          <w:rFonts w:ascii="Times" w:hAnsi="Times" w:cs="Times"/>
          <w:color w:val="000000"/>
        </w:rPr>
        <w:t xml:space="preserve">. </w:t>
      </w:r>
      <w:r w:rsidR="00DF2AF4">
        <w:rPr>
          <w:rFonts w:ascii="Times" w:hAnsi="Times" w:cs="Times"/>
          <w:color w:val="000000"/>
        </w:rPr>
        <w:t xml:space="preserve">Analysis ready </w:t>
      </w:r>
      <w:r w:rsidRPr="001D4324">
        <w:rPr>
          <w:rFonts w:ascii="Times" w:hAnsi="Times" w:cs="Times"/>
          <w:color w:val="000000"/>
        </w:rPr>
        <w:t xml:space="preserve"> reads for all samples in the population were separately mapped to the reference genomes of the keystone taxa identified for that population </w:t>
      </w:r>
      <w:r w:rsidRPr="001D4324">
        <w:rPr>
          <w:rFonts w:ascii="Times" w:hAnsi="Times" w:cs="Times"/>
          <w:color w:val="000000"/>
        </w:rPr>
        <w:lastRenderedPageBreak/>
        <w:t xml:space="preserve">using bwa </w:t>
      </w:r>
      <w:proofErr w:type="spellStart"/>
      <w:r w:rsidRPr="001D4324">
        <w:rPr>
          <w:rFonts w:ascii="Times" w:hAnsi="Times" w:cs="Times"/>
          <w:color w:val="000000"/>
        </w:rPr>
        <w:t>aln</w:t>
      </w:r>
      <w:proofErr w:type="spellEnd"/>
      <w:r w:rsidRPr="001D4324">
        <w:rPr>
          <w:rFonts w:ascii="Times" w:hAnsi="Times" w:cs="Times"/>
          <w:color w:val="000000"/>
        </w:rPr>
        <w:t xml:space="preserv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&lt;EndNote&gt;&lt;Cite&gt;&lt;Author&gt;Li&lt;/Author&gt;&lt;Year&gt;2009&lt;/Year&gt;&lt;RecNum&gt;29&lt;/RecNum&gt;&lt;DisplayText&gt;(139)&lt;/DisplayText&gt;&lt;record&gt;&lt;rec-number&gt;29&lt;/rec-number&gt;&lt;foreign-keys&gt;&lt;key app="EN" db-id="azr52a2pvvsd9ne5xzqprfz62vz02fawtd9v" timestamp="1595014622"&gt;29&lt;/key&gt;&lt;/foreign-keys&gt;&lt;ref-type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(Electronic)&amp;#xD;1367-4803 (Linking)&lt;/isbn&gt;&lt;accession-num&gt;19451168&lt;/accession-num&gt;&lt;urls&gt;&lt;related-urls&gt;&lt;url&gt;https://www.ncbi.nlm.nih.gov/pubmed/19451168&lt;/url&gt;&lt;/related-urls&gt;&lt;/urls&gt;&lt;custom2&gt;PMC2705234&lt;/custom2&gt;&lt;electronic-resource-num&gt;10.1093/bioinformatics/btp324&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(139)</w:t>
      </w:r>
      <w:r w:rsidRPr="001D4324">
        <w:rPr>
          <w:rFonts w:ascii="Times" w:hAnsi="Times" w:cs="Times"/>
          <w:color w:val="000000"/>
        </w:rPr>
        <w:fldChar w:fldCharType="end"/>
      </w:r>
      <w:r w:rsidRPr="001D4324">
        <w:rPr>
          <w:rFonts w:ascii="Times" w:hAnsi="Times" w:cs="Times"/>
          <w:color w:val="000000"/>
        </w:rPr>
        <w:t xml:space="preserve"> with the following parameters: -n 0.03, -q 37, -l 1024, as suggested for ancient DNA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&lt;EndNote&gt;&lt;Cite&gt;&lt;Author&gt;Schubert&lt;/Author&gt;&lt;Year&gt;2012&lt;/Year&gt;&lt;RecNum&gt;42&lt;/RecNum&gt;&lt;DisplayText&gt;(140)&lt;/DisplayText&gt;&lt;record&gt;&lt;rec-number&gt;42&lt;/rec-number&gt;&lt;foreign-keys&gt;&lt;key app="EN" db-id="azr52a2pvvsd9ne5xzqprfz62vz02fawtd9v" timestamp="1595014622"&gt;42&lt;/key&gt;&lt;/foreign-keys&gt;&lt;ref-type name="Journal Article"&gt;17&lt;/ref-type&gt;&lt;contributors&gt;&lt;authors&gt;&lt;author&gt;Schubert, M.&lt;/author&gt;&lt;author&gt;Ginolhac, A.&lt;/author&gt;&lt;author&gt;Lindgreen, S.&lt;/author&gt;&lt;author&gt;Thompson, J. F.&lt;/author&gt;&lt;author&gt;Al-Rasheid, K. A.&lt;/author&gt;&lt;author&gt;Willerslev, E.&lt;/author&gt;&lt;author&gt;Krogh, A.&lt;/author&gt;&lt;author&gt;Orlando, L.&lt;/author&gt;&lt;/authors&gt;&lt;/contributors&gt;&lt;auth-address&gt;Centre for GeoGenetics; Natural History Museum of Denmark, University of Copenhagen, 5-7 Oster Voldgade, 1350, Kobenhavns K, Denmark.&lt;/auth-address&gt;&lt;titles&gt;&lt;title&gt;Improving ancient DNA read mapping against modern reference genomes&lt;/title&gt;&lt;secondary-title&gt;BMC Genomics&lt;/secondary-title&gt;&lt;/titles&gt;&lt;periodical&gt;&lt;full-title&gt;BMC Genomics&lt;/full-title&gt;&lt;/periodical&gt;&lt;pages&gt;178&lt;/pages&gt;&lt;volume&gt;13&lt;/volume&gt;&lt;number&gt;1&lt;/number&gt;&lt;edition&gt;2012/05/12&lt;/edition&gt;&lt;keywords&gt;&lt;keyword&gt;DNA Damage/genetics&lt;/keyword&gt;&lt;keyword&gt;Fossils&lt;/keyword&gt;&lt;keyword&gt;Genotype&lt;/keyword&gt;&lt;keyword&gt;High-Throughput Nucleotide Sequencing&lt;/keyword&gt;&lt;keyword&gt;Humans&lt;/keyword&gt;&lt;keyword&gt;Sequence Analysis, DNA/*methods&lt;/keyword&gt;&lt;/keywords&gt;&lt;dates&gt;&lt;year&gt;2012&lt;/year&gt;&lt;pub-dates&gt;&lt;date&gt;May 10&lt;/date&gt;&lt;/pub-dates&gt;&lt;/dates&gt;&lt;isbn&gt;1471-2164 (Electronic)&amp;#xD;1471-2164 (Linking)&lt;/isbn&gt;&lt;accession-num&gt;22574660&lt;/accession-num&gt;&lt;urls&gt;&lt;related-urls&gt;&lt;url&gt;https://www.ncbi.nlm.nih.gov/pubmed/22574660&lt;/url&gt;&lt;/related-urls&gt;&lt;/urls&gt;&lt;custom2&gt;PMC3468387&lt;/custom2&gt;&lt;electronic-resource-num&gt;10.1186/1471-2164-13-178&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(140)</w:t>
      </w:r>
      <w:r w:rsidRPr="001D4324">
        <w:rPr>
          <w:rFonts w:ascii="Times" w:hAnsi="Times" w:cs="Times"/>
          <w:color w:val="000000"/>
        </w:rPr>
        <w:fldChar w:fldCharType="end"/>
      </w:r>
      <w:r w:rsidRPr="001D4324">
        <w:rPr>
          <w:rFonts w:ascii="Times" w:hAnsi="Times" w:cs="Times"/>
          <w:color w:val="000000"/>
        </w:rPr>
        <w:t xml:space="preserve">. Duplicate reads were removed using </w:t>
      </w:r>
      <w:proofErr w:type="spellStart"/>
      <w:r w:rsidRPr="001D4324">
        <w:rPr>
          <w:rFonts w:ascii="Times" w:hAnsi="Times" w:cs="Times"/>
          <w:color w:val="000000"/>
        </w:rPr>
        <w:t>DeDup</w:t>
      </w:r>
      <w:proofErr w:type="spellEnd"/>
      <w:r w:rsidRPr="001D4324">
        <w:rPr>
          <w:rFonts w:ascii="Times" w:hAnsi="Times" w:cs="Times"/>
          <w:color w:val="000000"/>
        </w:rPr>
        <w:t xml:space="preserve"> </w:t>
      </w:r>
      <w:r w:rsidRPr="001D4324">
        <w:rPr>
          <w:rFonts w:ascii="Times" w:hAnsi="Times" w:cs="Times"/>
          <w:color w:val="000000"/>
        </w:rPr>
        <w:fldChar w:fldCharType="begin">
          <w:fldData xml:space="preserve">PEVuZE5vdGU+PENpdGU+PEF1dGhvcj5QZWx0emVyPC9BdXRob3I+PFllYXI+MjAxNjwvWWVhcj48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PEVuZE5vdGU+PENpdGU+PEF1dGhvcj5QZWx0emVyPC9BdXRob3I+PFllYXI+MjAxNjwvWWVhcj48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1D4324">
        <w:rPr>
          <w:rFonts w:ascii="Times" w:hAnsi="Times" w:cs="Times"/>
          <w:color w:val="000000"/>
        </w:rPr>
      </w:r>
      <w:r w:rsidRPr="001D4324">
        <w:rPr>
          <w:rFonts w:ascii="Times" w:hAnsi="Times" w:cs="Times"/>
          <w:color w:val="000000"/>
        </w:rPr>
        <w:fldChar w:fldCharType="separate"/>
      </w:r>
      <w:r w:rsidR="0059297C">
        <w:rPr>
          <w:rFonts w:ascii="Times" w:hAnsi="Times" w:cs="Times"/>
          <w:noProof/>
          <w:color w:val="000000"/>
        </w:rPr>
        <w:t>(141)</w:t>
      </w:r>
      <w:r w:rsidRPr="001D4324">
        <w:rPr>
          <w:rFonts w:ascii="Times" w:hAnsi="Times" w:cs="Times"/>
          <w:color w:val="000000"/>
        </w:rPr>
        <w:fldChar w:fldCharType="end"/>
      </w:r>
      <w:r w:rsidRPr="001D4324">
        <w:rPr>
          <w:rFonts w:ascii="Times" w:hAnsi="Times" w:cs="Times"/>
          <w:color w:val="000000"/>
        </w:rPr>
        <w:t xml:space="preserve"> and the resulting BAM files were used as input for </w:t>
      </w:r>
      <w:proofErr w:type="spellStart"/>
      <w:r w:rsidRPr="001D4324">
        <w:rPr>
          <w:rFonts w:ascii="Times" w:hAnsi="Times" w:cs="Times"/>
          <w:color w:val="000000"/>
        </w:rPr>
        <w:t>MapDamage</w:t>
      </w:r>
      <w:proofErr w:type="spellEnd"/>
      <w:r w:rsidRPr="001D4324">
        <w:rPr>
          <w:rFonts w:ascii="Times" w:hAnsi="Times" w:cs="Times"/>
          <w:color w:val="000000"/>
        </w:rPr>
        <w:t xml:space="preserve">. When the keystone taxa </w:t>
      </w:r>
      <w:proofErr w:type="gramStart"/>
      <w:r w:rsidRPr="001D4324">
        <w:rPr>
          <w:rFonts w:ascii="Times" w:hAnsi="Times" w:cs="Times"/>
          <w:color w:val="000000"/>
        </w:rPr>
        <w:t>was</w:t>
      </w:r>
      <w:proofErr w:type="gramEnd"/>
      <w:r w:rsidRPr="001D4324">
        <w:rPr>
          <w:rFonts w:ascii="Times" w:hAnsi="Times" w:cs="Times"/>
          <w:color w:val="000000"/>
        </w:rPr>
        <w:t xml:space="preserve"> identified to the species level, that bacterial species was used as the reference genome for </w:t>
      </w:r>
      <w:proofErr w:type="spellStart"/>
      <w:r w:rsidRPr="001D4324">
        <w:rPr>
          <w:rFonts w:ascii="Times" w:hAnsi="Times" w:cs="Times"/>
          <w:color w:val="000000"/>
        </w:rPr>
        <w:t>MapDamage</w:t>
      </w:r>
      <w:proofErr w:type="spellEnd"/>
      <w:r w:rsidRPr="001D4324">
        <w:rPr>
          <w:rFonts w:ascii="Times" w:hAnsi="Times" w:cs="Times"/>
          <w:color w:val="000000"/>
        </w:rPr>
        <w:t xml:space="preserve">. For the keystone taxa only identified to the genus level, we identified species belonging to the respective genus using </w:t>
      </w:r>
      <w:proofErr w:type="spellStart"/>
      <w:r w:rsidRPr="001D4324">
        <w:rPr>
          <w:rFonts w:ascii="Times" w:hAnsi="Times" w:cs="Times"/>
          <w:color w:val="000000"/>
        </w:rPr>
        <w:t>MetaPhlAn</w:t>
      </w:r>
      <w:proofErr w:type="spellEnd"/>
      <w:r w:rsidRPr="001D4324">
        <w:rPr>
          <w:rFonts w:ascii="Times" w:hAnsi="Times" w:cs="Times"/>
          <w:color w:val="000000"/>
        </w:rPr>
        <w:t xml:space="preserve"> and used this species as a reference for </w:t>
      </w:r>
      <w:proofErr w:type="spellStart"/>
      <w:r w:rsidRPr="001D4324">
        <w:rPr>
          <w:rFonts w:ascii="Times" w:hAnsi="Times" w:cs="Times"/>
          <w:color w:val="000000"/>
        </w:rPr>
        <w:t>MapDamage</w:t>
      </w:r>
      <w:proofErr w:type="spellEnd"/>
      <w:r w:rsidRPr="001D4324">
        <w:rPr>
          <w:rFonts w:ascii="Times" w:hAnsi="Times" w:cs="Times"/>
          <w:color w:val="000000"/>
        </w:rPr>
        <w:t xml:space="preserve">: in the Rio </w:t>
      </w:r>
      <w:proofErr w:type="spellStart"/>
      <w:r w:rsidRPr="001D4324">
        <w:rPr>
          <w:rFonts w:ascii="Times" w:hAnsi="Times" w:cs="Times"/>
          <w:color w:val="000000"/>
        </w:rPr>
        <w:t>Zape</w:t>
      </w:r>
      <w:proofErr w:type="spellEnd"/>
      <w:r w:rsidRPr="001D4324">
        <w:rPr>
          <w:rFonts w:ascii="Times" w:hAnsi="Times" w:cs="Times"/>
          <w:color w:val="000000"/>
        </w:rPr>
        <w:t xml:space="preserve"> coprolites, we used </w:t>
      </w:r>
      <w:r w:rsidRPr="001D4324">
        <w:rPr>
          <w:rFonts w:ascii="Times" w:hAnsi="Times" w:cs="Times"/>
          <w:i/>
          <w:iCs/>
          <w:color w:val="000000"/>
        </w:rPr>
        <w:t xml:space="preserve">E. coli </w:t>
      </w:r>
      <w:r w:rsidRPr="001D4324">
        <w:rPr>
          <w:rFonts w:ascii="Times" w:hAnsi="Times" w:cs="Times"/>
          <w:color w:val="000000"/>
        </w:rPr>
        <w:t xml:space="preserve">for </w:t>
      </w:r>
      <w:r w:rsidRPr="001D4324">
        <w:rPr>
          <w:rFonts w:ascii="Times" w:hAnsi="Times" w:cs="Times"/>
          <w:i/>
          <w:iCs/>
          <w:color w:val="000000"/>
        </w:rPr>
        <w:t xml:space="preserve">Escherichia </w:t>
      </w:r>
      <w:r w:rsidRPr="001D4324">
        <w:rPr>
          <w:rFonts w:ascii="Times" w:hAnsi="Times" w:cs="Times"/>
          <w:color w:val="000000"/>
        </w:rPr>
        <w:t xml:space="preserve">and </w:t>
      </w:r>
      <w:r w:rsidRPr="001D4324">
        <w:rPr>
          <w:rFonts w:ascii="Times" w:hAnsi="Times" w:cs="Times"/>
          <w:i/>
          <w:iCs/>
          <w:color w:val="000000"/>
        </w:rPr>
        <w:t xml:space="preserve">B. </w:t>
      </w:r>
      <w:proofErr w:type="spellStart"/>
      <w:r w:rsidRPr="001D4324">
        <w:rPr>
          <w:rFonts w:ascii="Times" w:hAnsi="Times" w:cs="Times"/>
          <w:i/>
          <w:iCs/>
          <w:color w:val="000000"/>
        </w:rPr>
        <w:t>pilosicoli</w:t>
      </w:r>
      <w:proofErr w:type="spellEnd"/>
      <w:r w:rsidRPr="001D4324">
        <w:rPr>
          <w:rFonts w:ascii="Times" w:hAnsi="Times" w:cs="Times"/>
          <w:i/>
          <w:iCs/>
          <w:color w:val="000000"/>
        </w:rPr>
        <w:t xml:space="preserve"> </w:t>
      </w:r>
      <w:r w:rsidRPr="001D4324">
        <w:rPr>
          <w:rFonts w:ascii="Times" w:hAnsi="Times" w:cs="Times"/>
          <w:color w:val="000000"/>
        </w:rPr>
        <w:t xml:space="preserve">for </w:t>
      </w:r>
      <w:proofErr w:type="spellStart"/>
      <w:r w:rsidRPr="001D4324">
        <w:rPr>
          <w:rFonts w:ascii="Times" w:hAnsi="Times" w:cs="Times"/>
          <w:i/>
          <w:iCs/>
          <w:color w:val="000000"/>
        </w:rPr>
        <w:t>Brachyspira</w:t>
      </w:r>
      <w:proofErr w:type="spellEnd"/>
      <w:r w:rsidRPr="001D4324">
        <w:rPr>
          <w:rFonts w:ascii="Times" w:hAnsi="Times" w:cs="Times"/>
          <w:i/>
          <w:iCs/>
          <w:color w:val="000000"/>
        </w:rPr>
        <w:t xml:space="preserve">. </w:t>
      </w:r>
      <w:r w:rsidRPr="001D4324">
        <w:rPr>
          <w:rFonts w:ascii="Times" w:hAnsi="Times" w:cs="Times"/>
          <w:color w:val="000000"/>
        </w:rPr>
        <w:t xml:space="preserve">For the Nuragic dataset, we used </w:t>
      </w:r>
      <w:r w:rsidRPr="001D4324">
        <w:rPr>
          <w:rFonts w:ascii="Times" w:hAnsi="Times" w:cs="Times"/>
          <w:i/>
          <w:iCs/>
          <w:color w:val="000000"/>
        </w:rPr>
        <w:t xml:space="preserve">O. </w:t>
      </w:r>
      <w:proofErr w:type="spellStart"/>
      <w:r w:rsidRPr="001D4324">
        <w:rPr>
          <w:rFonts w:ascii="Times" w:hAnsi="Times" w:cs="Times"/>
          <w:i/>
          <w:iCs/>
          <w:color w:val="000000"/>
        </w:rPr>
        <w:t>uli</w:t>
      </w:r>
      <w:proofErr w:type="spellEnd"/>
      <w:r w:rsidRPr="001D4324">
        <w:rPr>
          <w:rFonts w:ascii="Times" w:hAnsi="Times" w:cs="Times"/>
          <w:i/>
          <w:iCs/>
          <w:color w:val="000000"/>
        </w:rPr>
        <w:t xml:space="preserve"> </w:t>
      </w:r>
      <w:r w:rsidRPr="001D4324">
        <w:rPr>
          <w:rFonts w:ascii="Times" w:hAnsi="Times" w:cs="Times"/>
          <w:color w:val="000000"/>
        </w:rPr>
        <w:t xml:space="preserve">for </w:t>
      </w:r>
      <w:proofErr w:type="spellStart"/>
      <w:r w:rsidRPr="001D4324">
        <w:rPr>
          <w:rFonts w:ascii="Times" w:hAnsi="Times" w:cs="Times"/>
          <w:i/>
          <w:iCs/>
          <w:color w:val="000000"/>
        </w:rPr>
        <w:t>Olsenella</w:t>
      </w:r>
      <w:proofErr w:type="spellEnd"/>
    </w:p>
    <w:p w14:paraId="4511897E" w14:textId="77777777" w:rsidR="001D4324" w:rsidRPr="001D4324" w:rsidRDefault="001D4324" w:rsidP="001D4324">
      <w:pPr>
        <w:spacing w:line="480" w:lineRule="auto"/>
        <w:rPr>
          <w:rFonts w:ascii="Times" w:hAnsi="Times" w:cs="Times"/>
          <w:i/>
          <w:iCs/>
        </w:rPr>
      </w:pPr>
    </w:p>
    <w:p w14:paraId="4CD4931F" w14:textId="6A6CD973" w:rsidR="001D4324" w:rsidRPr="001D4324" w:rsidRDefault="001D4324" w:rsidP="0092643E">
      <w:pPr>
        <w:pStyle w:val="Heading3"/>
      </w:pPr>
      <w:bookmarkStart w:id="19" w:name="_Toc50454123"/>
      <w:r w:rsidRPr="001D4324">
        <w:t>Generating taxonomic and functional profiles</w:t>
      </w:r>
      <w:bookmarkEnd w:id="19"/>
    </w:p>
    <w:p w14:paraId="121CD8C4" w14:textId="2962E777" w:rsidR="001D4324" w:rsidRPr="001D4324" w:rsidRDefault="001D4324" w:rsidP="001D4324">
      <w:pPr>
        <w:spacing w:line="480" w:lineRule="auto"/>
        <w:rPr>
          <w:rFonts w:ascii="Times" w:hAnsi="Times" w:cs="Times"/>
        </w:rPr>
      </w:pPr>
      <w:r w:rsidRPr="001D4324">
        <w:rPr>
          <w:rFonts w:ascii="Times" w:hAnsi="Times" w:cs="Times"/>
          <w:color w:val="000000"/>
        </w:rPr>
        <w:t xml:space="preserve">Metagenomic taxonomic inventories were generated from the post-processed reads using default parameters in </w:t>
      </w:r>
      <w:proofErr w:type="spellStart"/>
      <w:r w:rsidRPr="001D4324">
        <w:rPr>
          <w:rFonts w:ascii="Times" w:hAnsi="Times" w:cs="Times"/>
          <w:color w:val="000000"/>
        </w:rPr>
        <w:t>MetaPhlAn</w:t>
      </w:r>
      <w:proofErr w:type="spellEnd"/>
      <w:r w:rsidRPr="001D4324">
        <w:rPr>
          <w:rFonts w:ascii="Times" w:hAnsi="Times" w:cs="Times"/>
          <w:color w:val="000000"/>
        </w:rPr>
        <w:t xml:space="preserve"> v2.0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&lt;EndNote&gt;&lt;Cite&gt;&lt;Author&gt;Truong&lt;/Author&gt;&lt;Year&gt;2015&lt;/Year&gt;&lt;RecNum&gt;48&lt;/RecNum&gt;&lt;DisplayText&gt;(110)&lt;/DisplayText&gt;&lt;record&gt;&lt;rec-number&gt;48&lt;/rec-number&gt;&lt;foreign-keys&gt;&lt;key app="EN" db-id="azr52a2pvvsd9ne5xzqprfz62vz02fawtd9v" timestamp="1595014622"&gt;48&lt;/key&gt;&lt;/foreign-keys&gt;&lt;ref-type name="Journal Article"&gt;17&lt;/ref-type&gt;&lt;contributors&gt;&lt;authors&gt;&lt;author&gt;Truong, D. T.&lt;/author&gt;&lt;author&gt;Franzosa, E. A.&lt;/author&gt;&lt;author&gt;Tickle, T. L.&lt;/author&gt;&lt;author&gt;Scholz, M.&lt;/author&gt;&lt;author&gt;Weingart, G.&lt;/author&gt;&lt;author&gt;Pasolli, E.&lt;/author&gt;&lt;author&gt;Tett, A.&lt;/author&gt;&lt;author&gt;Huttenhower, C.&lt;/author&gt;&lt;author&gt;Segata, N.&lt;/author&gt;&lt;/authors&gt;&lt;/contributors&gt;&lt;auth-address&gt;Centre for Integrative Biology, University of Trento, Trento, Italy.&amp;#xD;Biostatistics Department, Harvard School of Public Health, Boston, Massachusetts, USA.&amp;#xD;The Broad Institute of MIT and Harvard, Cambridge, Massachusetts, USA.&lt;/auth-address&gt;&lt;titles&gt;&lt;title&gt;MetaPhlAn2 for enhanced metagenomic taxonomic profiling&lt;/title&gt;&lt;secondary-title&gt;Nat Methods&lt;/secondary-title&gt;&lt;/titles&gt;&lt;periodical&gt;&lt;full-title&gt;Nat Methods&lt;/full-title&gt;&lt;/periodical&gt;&lt;pages&gt;902-3&lt;/pages&gt;&lt;volume&gt;12&lt;/volume&gt;&lt;number&gt;10&lt;/number&gt;&lt;edition&gt;2015/09/30&lt;/edition&gt;&lt;keywords&gt;&lt;keyword&gt;DNA Barcoding, Taxonomic/*methods&lt;/keyword&gt;&lt;keyword&gt;Humans&lt;/keyword&gt;&lt;keyword&gt;*Metagenome&lt;/keyword&gt;&lt;keyword&gt;Metagenomics/*methods&lt;/keyword&gt;&lt;keyword&gt;Phylogeny&lt;/keyword&gt;&lt;keyword&gt;Propionibacterium acnes/genetics/isolation &amp;amp; purification&lt;/keyword&gt;&lt;keyword&gt;Reproducibility of Results&lt;/keyword&gt;&lt;keyword&gt;Skin/microbiology&lt;/keyword&gt;&lt;keyword&gt;*Software&lt;/keyword&gt;&lt;/keywords&gt;&lt;dates&gt;&lt;year&gt;2015&lt;/year&gt;&lt;pub-dates&gt;&lt;date&gt;Oct&lt;/date&gt;&lt;/pub-dates&gt;&lt;/dates&gt;&lt;isbn&gt;1548-7105 (Electronic)&amp;#xD;1548-7091 (Linking)&lt;/isbn&gt;&lt;accession-num&gt;26418763&lt;/accession-num&gt;&lt;urls&gt;&lt;related-urls&gt;&lt;url&gt;https://www.ncbi.nlm.nih.gov/pubmed/26418763&lt;/url&gt;&lt;/related-urls&gt;&lt;/urls&gt;&lt;electronic-resource-num&gt;10.1038/nmeth.3589&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(110)</w:t>
      </w:r>
      <w:r w:rsidRPr="001D4324">
        <w:rPr>
          <w:rFonts w:ascii="Times" w:hAnsi="Times" w:cs="Times"/>
          <w:color w:val="000000"/>
        </w:rPr>
        <w:fldChar w:fldCharType="end"/>
      </w:r>
      <w:r w:rsidRPr="001D4324">
        <w:rPr>
          <w:rFonts w:ascii="Times" w:hAnsi="Times" w:cs="Times"/>
          <w:color w:val="000000"/>
        </w:rPr>
        <w:t xml:space="preserve">. Downstream analyses (networks, diversity) were conducted with the species-level data, excluding species with a mean abundance &lt; 0.05% in each dataset. Functional profiles were generated from the post-processed reads using default parameters in HUMAnN2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&lt;EndNote&gt;&lt;Cite&gt;&lt;Author&gt;Franzosa&lt;/Author&gt;&lt;Year&gt;2018&lt;/Year&gt;&lt;RecNum&gt;21&lt;/RecNum&gt;&lt;DisplayText&gt;(117)&lt;/DisplayText&gt;&lt;record&gt;&lt;rec-number&gt;21&lt;/rec-number&gt;&lt;foreign-keys&gt;&lt;key app="EN" db-id="we0w22x2ipvasdepfrrvrde2ds2a29dzsazv" timestamp="1589555476"&gt;21&lt;/key&gt;&lt;/foreign-keys&gt;&lt;ref-type name="Journal Article"&gt;17&lt;/ref-type&gt;&lt;contributors&gt;&lt;authors&gt;&lt;author&gt;Franzosa, Eric A&lt;/author&gt;&lt;author&gt;McIver, Lauren J&lt;/author&gt;&lt;author&gt;Rahnavard, Gholamali&lt;/author&gt;&lt;author&gt;Thompson, Luke R&lt;/author&gt;&lt;author&gt;Schirmer, Melanie&lt;/author&gt;&lt;author&gt;Weingart, George&lt;/author&gt;&lt;author&gt;Lipson, Karen Schwarzberg&lt;/author&gt;&lt;author&gt;Knight, Rob&lt;/author&gt;&lt;author&gt;Caporaso, J Gregory&lt;/author&gt;&lt;author&gt;Segata, Nicola&lt;/author&gt;&lt;/authors&gt;&lt;/contributors&gt;&lt;titles&gt;&lt;title&gt;Species-level functional profiling of metagenomes and metatranscriptomes&lt;/title&gt;&lt;secondary-title&gt;Nature methods&lt;/secondary-title&gt;&lt;/titles&gt;&lt;periodical&gt;&lt;full-title&gt;Nature methods&lt;/full-title&gt;&lt;/periodical&gt;&lt;pages&gt;962-968&lt;/pages&gt;&lt;volume&gt;15&lt;/volume&gt;&lt;number&gt;11&lt;/number&gt;&lt;dates&gt;&lt;year&gt;2018&lt;/year&gt;&lt;/dates&gt;&lt;isbn&gt;1548-7105&lt;/isbn&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(117)</w:t>
      </w:r>
      <w:r w:rsidRPr="001D4324">
        <w:rPr>
          <w:rFonts w:ascii="Times" w:hAnsi="Times" w:cs="Times"/>
          <w:color w:val="000000"/>
        </w:rPr>
        <w:fldChar w:fldCharType="end"/>
      </w:r>
      <w:r w:rsidRPr="001D4324">
        <w:rPr>
          <w:rFonts w:ascii="Times" w:hAnsi="Times" w:cs="Times"/>
          <w:color w:val="000000"/>
        </w:rPr>
        <w:t xml:space="preserve"> and the UniRef50 database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&lt;EndNote&gt;&lt;Cite&gt;&lt;Author&gt;Suzek&lt;/Author&gt;&lt;Year&gt;2007&lt;/Year&gt;&lt;RecNum&gt;45&lt;/RecNum&gt;&lt;DisplayText&gt;(118)&lt;/DisplayText&gt;&lt;record&gt;&lt;rec-number&gt;45&lt;/rec-number&gt;&lt;foreign-keys&gt;&lt;key app="EN" db-id="azr52a2pvvsd9ne5xzqprfz62vz02fawtd9v" timestamp="1595014622"&gt;45&lt;/key&gt;&lt;/foreign-keys&gt;&lt;ref-type name="Journal Article"&gt;17&lt;/ref-type&gt;&lt;contributors&gt;&lt;authors&gt;&lt;author&gt;Suzek, B. E.&lt;/author&gt;&lt;author&gt;Huang, H.&lt;/author&gt;&lt;author&gt;McGarvey, P.&lt;/author&gt;&lt;author&gt;Mazumder, R.&lt;/author&gt;&lt;author&gt;Wu, C. H.&lt;/author&gt;&lt;/authors&gt;&lt;/contributors&gt;&lt;auth-address&gt;Protein Information Resource, Department of Biochemistry and Molecular &amp;amp; Cellular Biology, Georgetown University Medical Center, Washington, DC 20007, USA. bes23@georgetown.edu&lt;/auth-address&gt;&lt;titles&gt;&lt;title&gt;UniRef: comprehensive and non-redundant UniProt reference clusters&lt;/title&gt;&lt;secondary-title&gt;Bioinformatics&lt;/secondary-title&gt;&lt;/titles&gt;&lt;periodical&gt;&lt;full-title&gt;Bioinformatics&lt;/full-title&gt;&lt;/periodical&gt;&lt;pages&gt;1282-8&lt;/pages&gt;&lt;volume&gt;23&lt;/volume&gt;&lt;number&gt;10&lt;/number&gt;&lt;edition&gt;2007/03/24&lt;/edition&gt;&lt;keywords&gt;&lt;keyword&gt;Amino Acid Sequence&lt;/keyword&gt;&lt;keyword&gt;Animals&lt;/keyword&gt;&lt;keyword&gt;*Computational Biology&lt;/keyword&gt;&lt;keyword&gt;*Databases, Protein&lt;/keyword&gt;&lt;keyword&gt;Humans&lt;/keyword&gt;&lt;keyword&gt;Information Storage and Retrieval&lt;/keyword&gt;&lt;keyword&gt;Proteins/*chemistry&lt;/keyword&gt;&lt;/keywords&gt;&lt;dates&gt;&lt;year&gt;2007&lt;/year&gt;&lt;pub-dates&gt;&lt;date&gt;May 15&lt;/date&gt;&lt;/pub-dates&gt;&lt;/dates&gt;&lt;isbn&gt;1367-4811 (Electronic)&amp;#xD;1367-4803 (Linking)&lt;/isbn&gt;&lt;accession-num&gt;17379688&lt;/accession-num&gt;&lt;urls&gt;&lt;related-urls&gt;&lt;url&gt;https://www.ncbi.nlm.nih.gov/pubmed/17379688&lt;/url&gt;&lt;/related-urls&gt;&lt;/urls&gt;&lt;electronic-resource-num&gt;10.1093/bioinformatics/btm098&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(118)</w:t>
      </w:r>
      <w:r w:rsidRPr="001D4324">
        <w:rPr>
          <w:rFonts w:ascii="Times" w:hAnsi="Times" w:cs="Times"/>
          <w:color w:val="000000"/>
        </w:rPr>
        <w:fldChar w:fldCharType="end"/>
      </w:r>
      <w:r w:rsidRPr="001D4324">
        <w:rPr>
          <w:rFonts w:ascii="Times" w:hAnsi="Times" w:cs="Times"/>
          <w:color w:val="000000"/>
        </w:rPr>
        <w:t>. The gene family output tables were used for downstream analysis after normalizing each sample’s gene abundance to copies per 1 million gene copies. These tables report abundance of each gene in every sample, as well as a stratified breakdown of how much each taxon contributes to the respective gene abundance.</w:t>
      </w:r>
    </w:p>
    <w:p w14:paraId="77B49C22" w14:textId="77777777" w:rsidR="001D4324" w:rsidRPr="001D4324" w:rsidRDefault="001D4324" w:rsidP="001D4324">
      <w:pPr>
        <w:spacing w:line="480" w:lineRule="auto"/>
        <w:rPr>
          <w:rFonts w:ascii="Times" w:hAnsi="Times" w:cs="Times"/>
        </w:rPr>
      </w:pPr>
    </w:p>
    <w:p w14:paraId="66D6C8BF" w14:textId="5DD7447C" w:rsidR="001D4324" w:rsidRPr="001D4324" w:rsidRDefault="001D4324" w:rsidP="0092643E">
      <w:pPr>
        <w:pStyle w:val="Heading3"/>
      </w:pPr>
      <w:bookmarkStart w:id="20" w:name="_Toc50454124"/>
      <w:r w:rsidRPr="001D4324">
        <w:t>Network Analysis</w:t>
      </w:r>
      <w:bookmarkEnd w:id="20"/>
    </w:p>
    <w:p w14:paraId="58E04617" w14:textId="57792D55" w:rsidR="001D4324" w:rsidRPr="001D4324" w:rsidRDefault="001D4324" w:rsidP="001D4324">
      <w:pPr>
        <w:spacing w:line="480" w:lineRule="auto"/>
        <w:rPr>
          <w:rFonts w:ascii="Times" w:hAnsi="Times" w:cs="Times"/>
        </w:rPr>
      </w:pPr>
      <w:r w:rsidRPr="001D4324">
        <w:rPr>
          <w:rFonts w:ascii="Times" w:hAnsi="Times" w:cs="Times"/>
          <w:color w:val="000000"/>
        </w:rPr>
        <w:t xml:space="preserve">Filtered taxonomic tables for each sample in a dataset were combined into a single species-level taxonomic table for each dataset and were used as input for network generation in R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&lt;EndNote&gt;&lt;Cite&gt;&lt;Author&gt;Team&lt;/Author&gt;&lt;Year&gt;2013&lt;/Year&gt;&lt;RecNum&gt;46&lt;/RecNum&gt;&lt;DisplayText&gt;(142)&lt;/DisplayText&gt;&lt;record&gt;&lt;rec-number&gt;46&lt;/rec-number&gt;&lt;foreign-keys&gt;&lt;key app="EN" db-id="azr52a2pvvsd9ne5xzqprfz62vz02fawtd9v" timestamp="1595014622"&gt;46&lt;/key&gt;&lt;/foreign-keys&gt;&lt;ref-type name="Journal Article"&gt;17&lt;/ref-type&gt;&lt;contributors&gt;&lt;authors&gt;&lt;author&gt;Team, R Core&lt;/author&gt;&lt;/authors&gt;&lt;/contributors&gt;&lt;titles&gt;&lt;title&gt;R: A language and environment for statistical computing&lt;/title&gt;&lt;/titles&gt;&lt;dates&gt;&lt;year&gt;2013&lt;/year&gt;&lt;/dates&gt;&lt;urls&gt;&lt;/urls&gt;&lt;/record&gt;&lt;/Cite&gt;&lt;/EndNote&gt;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(142)</w:t>
      </w:r>
      <w:r w:rsidRPr="001D4324">
        <w:rPr>
          <w:rFonts w:ascii="Times" w:hAnsi="Times" w:cs="Times"/>
          <w:color w:val="000000"/>
        </w:rPr>
        <w:fldChar w:fldCharType="end"/>
      </w:r>
      <w:r w:rsidRPr="001D4324">
        <w:rPr>
          <w:rFonts w:ascii="Times" w:hAnsi="Times" w:cs="Times"/>
          <w:color w:val="000000"/>
        </w:rPr>
        <w:t xml:space="preserve">. </w:t>
      </w:r>
      <w:proofErr w:type="spellStart"/>
      <w:r w:rsidRPr="001D4324">
        <w:rPr>
          <w:rFonts w:ascii="Times" w:hAnsi="Times" w:cs="Times"/>
          <w:color w:val="000000"/>
        </w:rPr>
        <w:t>SparCC</w:t>
      </w:r>
      <w:proofErr w:type="spellEnd"/>
      <w:r w:rsidRPr="001D4324">
        <w:rPr>
          <w:rFonts w:ascii="Times" w:hAnsi="Times" w:cs="Times"/>
          <w:color w:val="000000"/>
        </w:rPr>
        <w:t xml:space="preserve"> networks were generated for each dataset following the protocol outlined by </w:t>
      </w:r>
      <w:proofErr w:type="spellStart"/>
      <w:r w:rsidRPr="001D4324">
        <w:rPr>
          <w:rFonts w:ascii="Times" w:hAnsi="Times" w:cs="Times"/>
          <w:color w:val="000000"/>
        </w:rPr>
        <w:t>Laygerfield</w:t>
      </w:r>
      <w:proofErr w:type="spellEnd"/>
      <w:r w:rsidRPr="001D4324">
        <w:rPr>
          <w:rFonts w:ascii="Times" w:hAnsi="Times" w:cs="Times"/>
          <w:color w:val="000000"/>
        </w:rPr>
        <w:t xml:space="preserve"> </w:t>
      </w:r>
      <w:r w:rsidRPr="001D4324">
        <w:rPr>
          <w:rFonts w:ascii="Times" w:hAnsi="Times" w:cs="Times"/>
          <w:color w:val="000000"/>
        </w:rPr>
        <w:lastRenderedPageBreak/>
        <w:t xml:space="preserve">et al.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&lt;EndNote&gt;&lt;Cite&gt;&lt;Author&gt;Layeghifard&lt;/Author&gt;&lt;Year&gt;2018&lt;/Year&gt;&lt;RecNum&gt;28&lt;/RecNum&gt;&lt;DisplayText&gt;(109)&lt;/DisplayText&gt;&lt;record&gt;&lt;rec-number&gt;28&lt;/rec-number&gt;&lt;foreign-keys&gt;&lt;key app="EN" db-id="azr52a2pvvsd9ne5xzqprfz62vz02fawtd9v" timestamp="1595014622"&gt;28&lt;/key&gt;&lt;/foreign-keys&gt;&lt;ref-type name="Book Section"&gt;5&lt;/ref-type&gt;&lt;contributors&gt;&lt;authors&gt;&lt;author&gt;Layeghifard, Mehdi&lt;/author&gt;&lt;author&gt;Hwang, David M&lt;/author&gt;&lt;author&gt;Guttman, David S&lt;/author&gt;&lt;/authors&gt;&lt;/contributors&gt;&lt;titles&gt;&lt;title&gt;Constructing and Analyzing Microbiome Networks in R&lt;/title&gt;&lt;secondary-title&gt;Microbiome Analysis&lt;/secondary-title&gt;&lt;/titles&gt;&lt;pages&gt;243-266&lt;/pages&gt;&lt;dates&gt;&lt;year&gt;2018&lt;/year&gt;&lt;/dates&gt;&lt;publisher&gt;Springer&lt;/publisher&gt;&lt;urls&gt;&lt;/urls&gt;&lt;/record&gt;&lt;/Cite&gt;&lt;/EndNote&gt;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(109)</w:t>
      </w:r>
      <w:r w:rsidRPr="001D4324">
        <w:rPr>
          <w:rFonts w:ascii="Times" w:hAnsi="Times" w:cs="Times"/>
          <w:color w:val="000000"/>
        </w:rPr>
        <w:fldChar w:fldCharType="end"/>
      </w:r>
      <w:r w:rsidRPr="001D4324">
        <w:rPr>
          <w:rFonts w:ascii="Times" w:hAnsi="Times" w:cs="Times"/>
          <w:color w:val="000000"/>
        </w:rPr>
        <w:t xml:space="preserve"> which accounts for compositionality in microbiome data by using sparse correlation coefficients. In brief, the input taxonomic table was used to create a sparse correlation coefficient matrix (using the </w:t>
      </w:r>
      <w:proofErr w:type="spellStart"/>
      <w:r w:rsidRPr="001D4324">
        <w:rPr>
          <w:rFonts w:ascii="Times" w:hAnsi="Times" w:cs="Times"/>
          <w:color w:val="000000"/>
        </w:rPr>
        <w:t>SpiecEasi</w:t>
      </w:r>
      <w:proofErr w:type="spellEnd"/>
      <w:r w:rsidRPr="001D4324">
        <w:rPr>
          <w:rFonts w:ascii="Times" w:hAnsi="Times" w:cs="Times"/>
          <w:color w:val="000000"/>
        </w:rPr>
        <w:t xml:space="preserve"> library)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&lt;EndNote&gt;&lt;Cite&gt;&lt;Author&gt;Kurtz&lt;/Author&gt;&lt;Year&gt;2017&lt;/Year&gt;&lt;RecNum&gt;23&lt;/RecNum&gt;&lt;DisplayText&gt;(143)&lt;/DisplayText&gt;&lt;record&gt;&lt;rec-number&gt;23&lt;/rec-number&gt;&lt;foreign-keys&gt;&lt;key app="EN" db-id="azr52a2pvvsd9ne5xzqprfz62vz02fawtd9v" timestamp="1595014622"&gt;23&lt;/key&gt;&lt;/foreign-keys&gt;&lt;ref-type name="Journal Article"&gt;17&lt;/ref-type&gt;&lt;contributors&gt;&lt;authors&gt;&lt;author&gt;Kurtz, Z&lt;/author&gt;&lt;author&gt;Mueller, C&lt;/author&gt;&lt;author&gt;Miraldi, E&lt;/author&gt;&lt;author&gt;Bonneau, R&lt;/author&gt;&lt;/authors&gt;&lt;/contributors&gt;&lt;titles&gt;&lt;title&gt;SpiecEasi: Sparse Inverse Covariance for Ecological Statistical Inference&lt;/title&gt;&lt;secondary-title&gt;R package version&lt;/secondary-title&gt;&lt;/titles&gt;&lt;periodical&gt;&lt;full-title&gt;R package version&lt;/full-title&gt;&lt;/periodical&gt;&lt;volume&gt;1&lt;/volume&gt;&lt;number&gt;2&lt;/number&gt;&lt;dates&gt;&lt;year&gt;2017&lt;/year&gt;&lt;/dates&gt;&lt;urls&gt;&lt;/urls&gt;&lt;/record&gt;&lt;/Cite&gt;&lt;/EndNote&gt;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(143)</w:t>
      </w:r>
      <w:r w:rsidRPr="001D4324">
        <w:rPr>
          <w:rFonts w:ascii="Times" w:hAnsi="Times" w:cs="Times"/>
          <w:color w:val="000000"/>
        </w:rPr>
        <w:fldChar w:fldCharType="end"/>
      </w:r>
      <w:r w:rsidRPr="001D4324">
        <w:rPr>
          <w:rFonts w:ascii="Times" w:hAnsi="Times" w:cs="Times"/>
          <w:color w:val="000000"/>
        </w:rPr>
        <w:t xml:space="preserve">, which was in turn used as input to generate an undirected network implemented with the </w:t>
      </w:r>
      <w:proofErr w:type="spellStart"/>
      <w:r w:rsidRPr="001D4324">
        <w:rPr>
          <w:rFonts w:ascii="Times" w:hAnsi="Times" w:cs="Times"/>
          <w:color w:val="000000"/>
        </w:rPr>
        <w:t>iGraph</w:t>
      </w:r>
      <w:proofErr w:type="spellEnd"/>
      <w:r w:rsidRPr="001D4324">
        <w:rPr>
          <w:rFonts w:ascii="Times" w:hAnsi="Times" w:cs="Times"/>
          <w:color w:val="000000"/>
        </w:rPr>
        <w:t xml:space="preserve"> library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&lt;EndNote&gt;&lt;Cite&gt;&lt;Author&gt;Csardi&lt;/Author&gt;&lt;Year&gt;2006&lt;/Year&gt;&lt;RecNum&gt;9&lt;/RecNum&gt;&lt;DisplayText&gt;(144)&lt;/DisplayText&gt;&lt;record&gt;&lt;rec-number&gt;9&lt;/rec-number&gt;&lt;foreign-keys&gt;&lt;key app="EN" db-id="azr52a2pvvsd9ne5xzqprfz62vz02fawtd9v" timestamp="1595014622"&gt;9&lt;/key&gt;&lt;/foreign-keys&gt;&lt;ref-type name="Journal Article"&gt;17&lt;/ref-type&gt;&lt;contributors&gt;&lt;authors&gt;&lt;author&gt;Csardi, Gabor&lt;/author&gt;&lt;author&gt;Nepusz, Tamas&lt;/author&gt;&lt;/authors&gt;&lt;/contributors&gt;&lt;titles&gt;&lt;title&gt;The igraph software package for complex network research&lt;/title&gt;&lt;secondary-title&gt;InterJournal, complex systems&lt;/secondary-title&gt;&lt;/titles&gt;&lt;periodical&gt;&lt;full-title&gt;InterJournal, complex systems&lt;/full-title&gt;&lt;/periodical&gt;&lt;pages&gt;1-9&lt;/pages&gt;&lt;volume&gt;1695&lt;/volume&gt;&lt;number&gt;5&lt;/number&gt;&lt;dates&gt;&lt;year&gt;2006&lt;/year&gt;&lt;/dates&gt;&lt;urls&gt;&lt;/urls&gt;&lt;/record&gt;&lt;/Cite&gt;&lt;/EndNote&gt;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(144)</w:t>
      </w:r>
      <w:r w:rsidRPr="001D4324">
        <w:rPr>
          <w:rFonts w:ascii="Times" w:hAnsi="Times" w:cs="Times"/>
          <w:color w:val="000000"/>
        </w:rPr>
        <w:fldChar w:fldCharType="end"/>
      </w:r>
      <w:r w:rsidRPr="001D4324">
        <w:rPr>
          <w:rFonts w:ascii="Times" w:hAnsi="Times" w:cs="Times"/>
          <w:color w:val="000000"/>
        </w:rPr>
        <w:t>. Edges connecting nodes in our networks represent positive Pearson correlations &gt;0.3. Networks were generated 100 times for each dataset in order to provide estimates of keystone taxa, modularity, transitivity, and number of clusters. Keystone species scores for the different approaches (</w:t>
      </w:r>
      <w:proofErr w:type="spellStart"/>
      <w:r w:rsidRPr="001D4324">
        <w:rPr>
          <w:rFonts w:ascii="Times" w:hAnsi="Times" w:cs="Times"/>
          <w:color w:val="000000"/>
        </w:rPr>
        <w:t>HubScore</w:t>
      </w:r>
      <w:proofErr w:type="spellEnd"/>
      <w:r w:rsidRPr="001D4324">
        <w:rPr>
          <w:rFonts w:ascii="Times" w:hAnsi="Times" w:cs="Times"/>
          <w:color w:val="000000"/>
        </w:rPr>
        <w:t xml:space="preserve">, PageRank, and Closeness) were generated for each taxon in the resulting network with default settings from the </w:t>
      </w:r>
      <w:proofErr w:type="spellStart"/>
      <w:r w:rsidRPr="001D4324">
        <w:rPr>
          <w:rFonts w:ascii="Times" w:hAnsi="Times" w:cs="Times"/>
          <w:color w:val="000000"/>
        </w:rPr>
        <w:t>iGraph</w:t>
      </w:r>
      <w:proofErr w:type="spellEnd"/>
      <w:r w:rsidRPr="001D4324">
        <w:rPr>
          <w:rFonts w:ascii="Times" w:hAnsi="Times" w:cs="Times"/>
          <w:color w:val="000000"/>
        </w:rPr>
        <w:t xml:space="preserve"> library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&lt;EndNote&gt;&lt;Cite&gt;&lt;Author&gt;Csardi&lt;/Author&gt;&lt;Year&gt;2006&lt;/Year&gt;&lt;RecNum&gt;9&lt;/RecNum&gt;&lt;DisplayText&gt;(144)&lt;/DisplayText&gt;&lt;record&gt;&lt;rec-number&gt;9&lt;/rec-number&gt;&lt;foreign-keys&gt;&lt;key app="EN" db-id="azr52a2pvvsd9ne5xzqprfz62vz02fawtd9v" timestamp="1595014622"&gt;9&lt;/key&gt;&lt;/foreign-keys&gt;&lt;ref-type name="Journal Article"&gt;17&lt;/ref-type&gt;&lt;contributors&gt;&lt;authors&gt;&lt;author&gt;Csardi, Gabor&lt;/author&gt;&lt;author&gt;Nepusz, Tamas&lt;/author&gt;&lt;/authors&gt;&lt;/contributors&gt;&lt;titles&gt;&lt;title&gt;The igraph software package for complex network research&lt;/title&gt;&lt;secondary-title&gt;InterJournal, complex systems&lt;/secondary-title&gt;&lt;/titles&gt;&lt;periodical&gt;&lt;full-title&gt;InterJournal, complex systems&lt;/full-title&gt;&lt;/periodical&gt;&lt;pages&gt;1-9&lt;/pages&gt;&lt;volume&gt;1695&lt;/volume&gt;&lt;number&gt;5&lt;/number&gt;&lt;dates&gt;&lt;year&gt;2006&lt;/year&gt;&lt;/dates&gt;&lt;urls&gt;&lt;/urls&gt;&lt;/record&gt;&lt;/Cite&gt;&lt;/EndNote&gt;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(144)</w:t>
      </w:r>
      <w:r w:rsidRPr="001D4324">
        <w:rPr>
          <w:rFonts w:ascii="Times" w:hAnsi="Times" w:cs="Times"/>
          <w:color w:val="000000"/>
        </w:rPr>
        <w:fldChar w:fldCharType="end"/>
      </w:r>
      <w:r w:rsidRPr="001D4324">
        <w:rPr>
          <w:rFonts w:ascii="Times" w:hAnsi="Times" w:cs="Times"/>
          <w:color w:val="000000"/>
        </w:rPr>
        <w:t xml:space="preserve">. Keystone taxa with scores in the top 5 of all taxa were saved in each iteration of network generation, and the taxa that appeared in the top 5 in more than 80 of the 100 networks were determined to be potential keystone taxa. Cluster membership was determined using a </w:t>
      </w:r>
      <w:proofErr w:type="spellStart"/>
      <w:r w:rsidRPr="001D4324">
        <w:rPr>
          <w:rFonts w:ascii="Times" w:hAnsi="Times" w:cs="Times"/>
          <w:color w:val="000000"/>
        </w:rPr>
        <w:t>walktrap</w:t>
      </w:r>
      <w:proofErr w:type="spellEnd"/>
      <w:r w:rsidRPr="001D4324">
        <w:rPr>
          <w:rFonts w:ascii="Times" w:hAnsi="Times" w:cs="Times"/>
          <w:color w:val="000000"/>
        </w:rPr>
        <w:t xml:space="preserve"> algorithm, which performs random walks between nodes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&lt;EndNote&gt;&lt;Cite&gt;&lt;Author&gt;Csardi&lt;/Author&gt;&lt;Year&gt;2006&lt;/Year&gt;&lt;RecNum&gt;9&lt;/RecNum&gt;&lt;DisplayText&gt;(144)&lt;/DisplayText&gt;&lt;record&gt;&lt;rec-number&gt;9&lt;/rec-number&gt;&lt;foreign-keys&gt;&lt;key app="EN" db-id="azr52a2pvvsd9ne5xzqprfz62vz02fawtd9v" timestamp="1595014622"&gt;9&lt;/key&gt;&lt;/foreign-keys&gt;&lt;ref-type name="Journal Article"&gt;17&lt;/ref-type&gt;&lt;contributors&gt;&lt;authors&gt;&lt;author&gt;Csardi, Gabor&lt;/author&gt;&lt;author&gt;Nepusz, Tamas&lt;/author&gt;&lt;/authors&gt;&lt;/contributors&gt;&lt;titles&gt;&lt;title&gt;The igraph software package for complex network research&lt;/title&gt;&lt;secondary-title&gt;InterJournal, complex systems&lt;/secondary-title&gt;&lt;/titles&gt;&lt;periodical&gt;&lt;full-title&gt;InterJournal, complex systems&lt;/full-title&gt;&lt;/periodical&gt;&lt;pages&gt;1-9&lt;/pages&gt;&lt;volume&gt;1695&lt;/volume&gt;&lt;number&gt;5&lt;/number&gt;&lt;dates&gt;&lt;year&gt;2006&lt;/year&gt;&lt;/dates&gt;&lt;urls&gt;&lt;/urls&gt;&lt;/record&gt;&lt;/Cite&gt;&lt;/EndNote&gt;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(144)</w:t>
      </w:r>
      <w:r w:rsidRPr="001D4324">
        <w:rPr>
          <w:rFonts w:ascii="Times" w:hAnsi="Times" w:cs="Times"/>
          <w:color w:val="000000"/>
        </w:rPr>
        <w:fldChar w:fldCharType="end"/>
      </w:r>
      <w:r w:rsidRPr="001D4324">
        <w:rPr>
          <w:rFonts w:ascii="Times" w:hAnsi="Times" w:cs="Times"/>
          <w:color w:val="000000"/>
        </w:rPr>
        <w:t xml:space="preserve">. Modularity and transitivity for each network were determined with default parameters from </w:t>
      </w:r>
      <w:proofErr w:type="spellStart"/>
      <w:r w:rsidRPr="001D4324">
        <w:rPr>
          <w:rFonts w:ascii="Times" w:hAnsi="Times" w:cs="Times"/>
          <w:color w:val="000000"/>
        </w:rPr>
        <w:t>iGraph</w:t>
      </w:r>
      <w:proofErr w:type="spellEnd"/>
      <w:r w:rsidRPr="001D4324">
        <w:rPr>
          <w:rFonts w:ascii="Times" w:hAnsi="Times" w:cs="Times"/>
          <w:color w:val="000000"/>
        </w:rPr>
        <w:t xml:space="preserv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&lt;EndNote&gt;&lt;Cite&gt;&lt;Author&gt;Csardi&lt;/Author&gt;&lt;Year&gt;2006&lt;/Year&gt;&lt;RecNum&gt;9&lt;/RecNum&gt;&lt;DisplayText&gt;(144)&lt;/DisplayText&gt;&lt;record&gt;&lt;rec-number&gt;9&lt;/rec-number&gt;&lt;foreign-keys&gt;&lt;key app="EN" db-id="azr52a2pvvsd9ne5xzqprfz62vz02fawtd9v" timestamp="1595014622"&gt;9&lt;/key&gt;&lt;/foreign-keys&gt;&lt;ref-type name="Journal Article"&gt;17&lt;/ref-type&gt;&lt;contributors&gt;&lt;authors&gt;&lt;author&gt;Csardi, Gabor&lt;/author&gt;&lt;author&gt;Nepusz, Tamas&lt;/author&gt;&lt;/authors&gt;&lt;/contributors&gt;&lt;titles&gt;&lt;title&gt;The igraph software package for complex network research&lt;/title&gt;&lt;secondary-title&gt;InterJournal, complex systems&lt;/secondary-title&gt;&lt;/titles&gt;&lt;periodical&gt;&lt;full-title&gt;InterJournal, complex systems&lt;/full-title&gt;&lt;/periodical&gt;&lt;pages&gt;1-9&lt;/pages&gt;&lt;volume&gt;1695&lt;/volume&gt;&lt;number&gt;5&lt;/number&gt;&lt;dates&gt;&lt;year&gt;2006&lt;/year&gt;&lt;/dates&gt;&lt;urls&gt;&lt;/urls&gt;&lt;/record&gt;&lt;/Cite&gt;&lt;/EndNote&gt;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(144)</w:t>
      </w:r>
      <w:r w:rsidRPr="001D4324">
        <w:rPr>
          <w:rFonts w:ascii="Times" w:hAnsi="Times" w:cs="Times"/>
          <w:color w:val="000000"/>
        </w:rPr>
        <w:fldChar w:fldCharType="end"/>
      </w:r>
      <w:r w:rsidRPr="001D4324">
        <w:rPr>
          <w:rFonts w:ascii="Times" w:hAnsi="Times" w:cs="Times"/>
          <w:color w:val="000000"/>
        </w:rPr>
        <w:t xml:space="preserve"> and range in value between 0 and 1. Categorical modularity groups were defined as: very low (&lt; 0.1), low (0.1 – 0.15), medium (0.15 – 0.2), high (0.2 – 0.3) and very high (&gt; 0.3). Categorical transitivity values were defined </w:t>
      </w:r>
      <w:proofErr w:type="gramStart"/>
      <w:r w:rsidRPr="001D4324">
        <w:rPr>
          <w:rFonts w:ascii="Times" w:hAnsi="Times" w:cs="Times"/>
          <w:color w:val="000000"/>
        </w:rPr>
        <w:t>as:</w:t>
      </w:r>
      <w:proofErr w:type="gramEnd"/>
      <w:r w:rsidRPr="001D4324">
        <w:rPr>
          <w:rFonts w:ascii="Times" w:hAnsi="Times" w:cs="Times"/>
          <w:color w:val="000000"/>
        </w:rPr>
        <w:t xml:space="preserve"> very low (&lt; 0.4), low (0.4 – 0.5), medium (0.5 – 0.6), high (0.6 – 0.7) and very high (&gt; 0.7). These values were determined by the distribution of modularity and transitivity values in each of the networks we generated and are meant to provide relative categories for these network attributes across the datasets we analyzed. We defined the network distinctness ratio as modularity divided by transitivity, as a way to measure how these variables change between datasets and sample size.</w:t>
      </w:r>
      <w:r w:rsidR="00440EAF">
        <w:rPr>
          <w:rFonts w:ascii="Times" w:hAnsi="Times" w:cs="Times"/>
          <w:color w:val="000000"/>
        </w:rPr>
        <w:t xml:space="preserve"> A more in-depth discussion discussing the techniques and theory used in microbiome network analysis is available in Supplementary Material A – Microbiome Network Analysis</w:t>
      </w:r>
    </w:p>
    <w:p w14:paraId="2EEDC01D" w14:textId="77777777" w:rsidR="001D4324" w:rsidRPr="001D4324" w:rsidRDefault="001D4324" w:rsidP="001D4324">
      <w:pPr>
        <w:spacing w:line="480" w:lineRule="auto"/>
        <w:rPr>
          <w:rFonts w:ascii="Times" w:hAnsi="Times" w:cs="Times"/>
        </w:rPr>
      </w:pPr>
    </w:p>
    <w:p w14:paraId="71EFF79E" w14:textId="0A31390A" w:rsidR="001D4324" w:rsidRPr="001D4324" w:rsidRDefault="001D4324" w:rsidP="001D4324">
      <w:pPr>
        <w:spacing w:line="480" w:lineRule="auto"/>
        <w:rPr>
          <w:rFonts w:ascii="Times" w:hAnsi="Times" w:cs="Times"/>
        </w:rPr>
      </w:pPr>
      <w:r w:rsidRPr="001D4324">
        <w:rPr>
          <w:rFonts w:ascii="Times" w:hAnsi="Times" w:cs="Times"/>
          <w:color w:val="000000"/>
        </w:rPr>
        <w:t xml:space="preserve">The number of clusters, modularity, and transitivity values reported in Tables 1 and 3 are mean averages from the 100 network iterations. The co-occurrence cluster (Supplementary Figure </w:t>
      </w:r>
      <w:r w:rsidR="00013F42">
        <w:rPr>
          <w:rFonts w:ascii="Times" w:hAnsi="Times" w:cs="Times"/>
          <w:color w:val="000000"/>
        </w:rPr>
        <w:t>A</w:t>
      </w:r>
      <w:r w:rsidR="007435A7">
        <w:rPr>
          <w:rFonts w:ascii="Times" w:hAnsi="Times" w:cs="Times"/>
          <w:color w:val="000000"/>
        </w:rPr>
        <w:t xml:space="preserve"> </w:t>
      </w:r>
      <w:r w:rsidR="00013F42">
        <w:rPr>
          <w:rFonts w:ascii="Times" w:hAnsi="Times" w:cs="Times"/>
          <w:color w:val="000000"/>
        </w:rPr>
        <w:t>-</w:t>
      </w:r>
      <w:r w:rsidR="007435A7">
        <w:rPr>
          <w:rFonts w:ascii="Times" w:hAnsi="Times" w:cs="Times"/>
          <w:color w:val="000000"/>
        </w:rPr>
        <w:t xml:space="preserve"> 5</w:t>
      </w:r>
      <w:r w:rsidRPr="001D4324">
        <w:rPr>
          <w:rFonts w:ascii="Times" w:hAnsi="Times" w:cs="Times"/>
          <w:color w:val="000000"/>
        </w:rPr>
        <w:t xml:space="preserve">) represents the number of times (out of 100 network iterations) that common oral taxon along the y-axis is found in the same cluster as the taxon of interest across the x-axis based on cluster membership determined with the </w:t>
      </w:r>
      <w:proofErr w:type="spellStart"/>
      <w:r w:rsidRPr="001D4324">
        <w:rPr>
          <w:rFonts w:ascii="Times" w:hAnsi="Times" w:cs="Times"/>
          <w:color w:val="000000"/>
        </w:rPr>
        <w:t>walktrap</w:t>
      </w:r>
      <w:proofErr w:type="spellEnd"/>
      <w:r w:rsidRPr="001D4324">
        <w:rPr>
          <w:rFonts w:ascii="Times" w:hAnsi="Times" w:cs="Times"/>
          <w:color w:val="000000"/>
        </w:rPr>
        <w:t xml:space="preserve"> algorithm.</w:t>
      </w:r>
    </w:p>
    <w:p w14:paraId="1DFB557F" w14:textId="77777777" w:rsidR="001D4324" w:rsidRPr="001D4324" w:rsidRDefault="001D4324" w:rsidP="001D4324">
      <w:pPr>
        <w:spacing w:line="480" w:lineRule="auto"/>
        <w:rPr>
          <w:rFonts w:ascii="Times" w:hAnsi="Times" w:cs="Times"/>
        </w:rPr>
      </w:pPr>
    </w:p>
    <w:p w14:paraId="4E0BAE98" w14:textId="33BABEE4" w:rsidR="001D4324" w:rsidRPr="001D4324" w:rsidRDefault="001D4324" w:rsidP="001D4324">
      <w:pPr>
        <w:spacing w:line="480" w:lineRule="auto"/>
        <w:rPr>
          <w:rFonts w:ascii="Times" w:hAnsi="Times" w:cs="Times"/>
        </w:rPr>
      </w:pPr>
      <w:r w:rsidRPr="001D4324">
        <w:rPr>
          <w:rFonts w:ascii="Times" w:hAnsi="Times" w:cs="Times"/>
          <w:color w:val="000000"/>
        </w:rPr>
        <w:t xml:space="preserve">HUMAnN2 gene family tables were used to source gene abundance data from each keystone taxon. We calculated the average gene abundance in each sample for every UniRef50 annotation from each dataset in R. Within each dataset, the top 50 most abundant genes from the keystone taxa were used to evaluate potential functional importance of each keystone (Supplementary Tables </w:t>
      </w:r>
      <w:r w:rsidR="00013F42">
        <w:rPr>
          <w:rFonts w:ascii="Times" w:hAnsi="Times" w:cs="Times"/>
          <w:color w:val="000000"/>
        </w:rPr>
        <w:t>A – 3-6</w:t>
      </w:r>
      <w:r w:rsidRPr="001D4324">
        <w:rPr>
          <w:rFonts w:ascii="Times" w:hAnsi="Times" w:cs="Times"/>
          <w:color w:val="000000"/>
        </w:rPr>
        <w:t>). </w:t>
      </w:r>
    </w:p>
    <w:p w14:paraId="3135E5AC" w14:textId="77777777" w:rsidR="001D4324" w:rsidRPr="001D4324" w:rsidRDefault="001D4324" w:rsidP="001D4324">
      <w:pPr>
        <w:spacing w:line="480" w:lineRule="auto"/>
        <w:rPr>
          <w:rFonts w:ascii="Times" w:hAnsi="Times" w:cs="Times"/>
        </w:rPr>
      </w:pPr>
    </w:p>
    <w:p w14:paraId="7BB8B2E6" w14:textId="510DB379" w:rsidR="001D4324" w:rsidRPr="001D4324" w:rsidRDefault="001D4324" w:rsidP="0092643E">
      <w:pPr>
        <w:pStyle w:val="Heading3"/>
      </w:pPr>
      <w:bookmarkStart w:id="21" w:name="_Toc50454125"/>
      <w:r w:rsidRPr="001D4324">
        <w:t>Functional Redundancy and Response Diversity Analysis</w:t>
      </w:r>
      <w:bookmarkEnd w:id="21"/>
    </w:p>
    <w:p w14:paraId="77B42354" w14:textId="231850D2" w:rsidR="001D4324" w:rsidRPr="001D4324" w:rsidRDefault="001D4324" w:rsidP="001D4324">
      <w:pPr>
        <w:spacing w:line="480" w:lineRule="auto"/>
        <w:rPr>
          <w:rFonts w:ascii="Times" w:hAnsi="Times" w:cs="Times"/>
        </w:rPr>
      </w:pPr>
      <w:r w:rsidRPr="001D4324">
        <w:rPr>
          <w:rFonts w:ascii="Times" w:hAnsi="Times" w:cs="Times"/>
          <w:color w:val="000000"/>
        </w:rPr>
        <w:t xml:space="preserve">Gene abundance for each gene, or gene group, of interest (acetate kinase, butyrate kinase, </w:t>
      </w:r>
      <w:proofErr w:type="spellStart"/>
      <w:r w:rsidRPr="001D4324">
        <w:rPr>
          <w:rFonts w:ascii="Times" w:hAnsi="Times" w:cs="Times"/>
          <w:color w:val="000000"/>
        </w:rPr>
        <w:t>methylmalonyl-coa</w:t>
      </w:r>
      <w:proofErr w:type="spellEnd"/>
      <w:r w:rsidRPr="001D4324">
        <w:rPr>
          <w:rFonts w:ascii="Times" w:hAnsi="Times" w:cs="Times"/>
          <w:color w:val="000000"/>
        </w:rPr>
        <w:t xml:space="preserve"> decarboxylase, </w:t>
      </w:r>
      <w:proofErr w:type="spellStart"/>
      <w:r w:rsidRPr="001D4324">
        <w:rPr>
          <w:rFonts w:ascii="Times" w:hAnsi="Times" w:cs="Times"/>
          <w:color w:val="000000"/>
        </w:rPr>
        <w:t>fimbrial</w:t>
      </w:r>
      <w:proofErr w:type="spellEnd"/>
      <w:r w:rsidRPr="001D4324">
        <w:rPr>
          <w:rFonts w:ascii="Times" w:hAnsi="Times" w:cs="Times"/>
          <w:color w:val="000000"/>
        </w:rPr>
        <w:t xml:space="preserve"> proteins, flagellar proteins, and adhesin proteins) were acquired from the HUMANn2 gene family tables for each dataset. Gene-abundance not attributed to any taxa (i.e. unclassified) was removed from downstream analysis because we were focused on the diversity of taxa encoding each gene. Gene-abundance per taxon tables were used to determine species richness, phylogenetic diversity, and Gini-Simpson. Species richness was calculated as the number of taxa encoding each gene. For phylogenetic diversity, we created a FASTA file comprising complete 16S rRNA gene sequences from the </w:t>
      </w:r>
      <w:proofErr w:type="spellStart"/>
      <w:r w:rsidRPr="001D4324">
        <w:rPr>
          <w:rFonts w:ascii="Times" w:hAnsi="Times" w:cs="Times"/>
          <w:color w:val="000000"/>
        </w:rPr>
        <w:t>EzBioCloud</w:t>
      </w:r>
      <w:proofErr w:type="spellEnd"/>
      <w:r w:rsidRPr="001D4324">
        <w:rPr>
          <w:rFonts w:ascii="Times" w:hAnsi="Times" w:cs="Times"/>
          <w:color w:val="000000"/>
        </w:rPr>
        <w:t xml:space="preserve"> database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&lt;EndNote&gt;&lt;Cite&gt;&lt;Author&gt;Yoon&lt;/Author&gt;&lt;Year&gt;2017&lt;/Year&gt;&lt;RecNum&gt;55&lt;/RecNum&gt;&lt;DisplayText&gt;(145)&lt;/DisplayText&gt;&lt;record&gt;&lt;rec-number&gt;55&lt;/rec-number&gt;&lt;foreign-keys&gt;&lt;key app="EN" db-id="azr52a2pvvsd9ne5xzqprfz62vz02fawtd9v" timestamp="1595014622"&gt;55&lt;/key&gt;&lt;/foreign-keys&gt;&lt;ref-type name="Journal Article"&gt;17&lt;/ref-type&gt;&lt;contributors&gt;&lt;authors&gt;&lt;author&gt;Yoon, S. H.&lt;/author&gt;&lt;author&gt;Ha, S. M.&lt;/author&gt;&lt;author&gt;Kwon, S.&lt;/author&gt;&lt;author&gt;Lim, J.&lt;/author&gt;&lt;author&gt;Kim, Y.&lt;/author&gt;&lt;author&gt;Seo, H.&lt;/author&gt;&lt;author&gt;Chun, J.&lt;/author&gt;&lt;/authors&gt;&lt;/contributors&gt;&lt;auth-address&gt;Department of ChunLab, Inc, Seoul National University, Seoul, Republic of Korea.&lt;/auth-address&gt;&lt;titles&gt;&lt;title&gt;Introducing EzBioCloud: a taxonomically united database of 16S rRNA gene sequences and whole-genome assemblies&lt;/title&gt;&lt;secondary-title&gt;Int J Syst Evol Microbiol&lt;/secondary-title&gt;&lt;/titles&gt;&lt;periodical&gt;&lt;full-title&gt;Int J Syst Evol Microbiol&lt;/full-title&gt;&lt;/periodical&gt;&lt;pages&gt;1613-1617&lt;/pages&gt;&lt;volume&gt;67&lt;/volume&gt;&lt;number&gt;5&lt;/number&gt;&lt;edition&gt;2016/12/23&lt;/edition&gt;&lt;keywords&gt;&lt;keyword&gt;Archaea/*classification&lt;/keyword&gt;&lt;keyword&gt;Bacteria/*classification&lt;/keyword&gt;&lt;keyword&gt;Base Composition&lt;/keyword&gt;&lt;keyword&gt;Computational Biology&lt;/keyword&gt;&lt;keyword&gt;*Databases, Nucleic Acid&lt;/keyword&gt;&lt;keyword&gt;Genomics&lt;/keyword&gt;&lt;keyword&gt;Humans&lt;/keyword&gt;&lt;keyword&gt;Microbiota&lt;/keyword&gt;&lt;keyword&gt;*Phylogeny&lt;/keyword&gt;&lt;keyword&gt;RNA, Ribosomal, 16S/genetics&lt;/keyword&gt;&lt;keyword&gt;Sequence Analysis, DNA&lt;/keyword&gt;&lt;/keywords&gt;&lt;dates&gt;&lt;year&gt;2017&lt;/year&gt;&lt;pub-dates&gt;&lt;date&gt;May&lt;/date&gt;&lt;/pub-dates&gt;&lt;/dates&gt;&lt;isbn&gt;1466-5034 (Electronic)&amp;#xD;1466-5026 (Linking)&lt;/isbn&gt;&lt;accession-num&gt;28005526&lt;/accession-num&gt;&lt;urls&gt;&lt;related-urls&gt;&lt;url&gt;https://www.ncbi.nlm.nih.gov/pubmed/28005526&lt;/url&gt;&lt;/related-urls&gt;&lt;/urls&gt;&lt;custom2&gt;PMC5563544&lt;/custom2&gt;&lt;electronic-resource-num&gt;10.1099/ijsem.0.001755&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(145)</w:t>
      </w:r>
      <w:r w:rsidRPr="001D4324">
        <w:rPr>
          <w:rFonts w:ascii="Times" w:hAnsi="Times" w:cs="Times"/>
          <w:color w:val="000000"/>
        </w:rPr>
        <w:fldChar w:fldCharType="end"/>
      </w:r>
      <w:r w:rsidRPr="001D4324">
        <w:rPr>
          <w:rFonts w:ascii="Times" w:hAnsi="Times" w:cs="Times"/>
          <w:color w:val="000000"/>
        </w:rPr>
        <w:t xml:space="preserve"> for all the taxa identified in dental calculus and feces. These sequences were aligned using </w:t>
      </w:r>
      <w:r w:rsidRPr="001D4324">
        <w:rPr>
          <w:rFonts w:ascii="Times" w:hAnsi="Times" w:cs="Times"/>
          <w:color w:val="000000"/>
        </w:rPr>
        <w:lastRenderedPageBreak/>
        <w:t xml:space="preserve">MAFFT with default parameters </w:t>
      </w:r>
      <w:r w:rsidRPr="001D4324">
        <w:rPr>
          <w:rFonts w:ascii="Times" w:hAnsi="Times" w:cs="Times"/>
          <w:color w:val="000000"/>
        </w:rPr>
        <w:fldChar w:fldCharType="begin"/>
      </w:r>
      <w:r w:rsidR="00CF4E14">
        <w:rPr>
          <w:rFonts w:ascii="Times" w:hAnsi="Times" w:cs="Times"/>
          <w:color w:val="000000"/>
        </w:rPr>
        <w:instrText xml:space="preserve"> ADDIN EN.CITE &lt;EndNote&gt;&lt;Cite&gt;&lt;Author&gt;Katoh&lt;/Author&gt;&lt;Year&gt;2013&lt;/Year&gt;&lt;RecNum&gt;19&lt;/RecNum&gt;&lt;DisplayText&gt;(146)&lt;/DisplayText&gt;&lt;record&gt;&lt;rec-number&gt;19&lt;/rec-number&gt;&lt;foreign-keys&gt;&lt;key app="EN" db-id="azr52a2pvvsd9ne5xzqprfz62vz02fawtd9v" timestamp="1595014622"&gt;19&lt;/key&gt;&lt;/foreign-keys&gt;&lt;ref-type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Evol&lt;/full-title&gt;&lt;/periodical&gt;&lt;pages&gt;772-80&lt;/pages&gt;&lt;volume&gt;30&lt;/volume&gt;&lt;number&gt;4&lt;/number&gt;&lt;edition&gt;2013/01/19&lt;/edition&gt;&lt;keywords&gt;&lt;keyword&gt;Algorithms&lt;/keyword&gt;&lt;keyword&gt;Amino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Alignment/*methods&lt;/keyword&gt;&lt;keyword&gt;*Software&lt;/keyword&gt;&lt;/keywords&gt;&lt;dates&gt;&lt;year&gt;2013&lt;/year&gt;&lt;pub-dates&gt;&lt;date&gt;Apr&lt;/date&gt;&lt;/pub-dates&gt;&lt;/dates&gt;&lt;isbn&gt;1537-1719 (Electronic)&amp;#xD;0737-4038 (Linking)&lt;/isbn&gt;&lt;accession-num&gt;23329690&lt;/accession-num&gt;&lt;urls&gt;&lt;related-urls&gt;&lt;url&gt;https://www.ncbi.nlm.nih.gov/pubmed/23329690&lt;/url&gt;&lt;/related-urls&gt;&lt;/urls&gt;&lt;custom2&gt;PMC3603318&lt;/custom2&gt;&lt;electronic-resource-num&gt;10.1093/molbev/mst010&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(146)</w:t>
      </w:r>
      <w:r w:rsidRPr="001D4324">
        <w:rPr>
          <w:rFonts w:ascii="Times" w:hAnsi="Times" w:cs="Times"/>
          <w:color w:val="000000"/>
        </w:rPr>
        <w:fldChar w:fldCharType="end"/>
      </w:r>
      <w:r w:rsidRPr="001D4324">
        <w:rPr>
          <w:rFonts w:ascii="Times" w:hAnsi="Times" w:cs="Times"/>
          <w:color w:val="000000"/>
        </w:rPr>
        <w:t xml:space="preserve"> and FastTree2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&lt;EndNote&gt;&lt;Cite&gt;&lt;Author&gt;Price&lt;/Author&gt;&lt;Year&gt;2010&lt;/Year&gt;&lt;RecNum&gt;39&lt;/RecNum&gt;&lt;DisplayText&gt;(147)&lt;/DisplayText&gt;&lt;record&gt;&lt;rec-number&gt;39&lt;/rec-number&gt;&lt;foreign-keys&gt;&lt;key app="EN" db-id="azr52a2pvvsd9ne5xzqprfz62vz02fawtd9v" timestamp="1595014622"&gt;39&lt;/key&gt;&lt;/foreign-keys&gt;&lt;ref-type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(147)</w:t>
      </w:r>
      <w:r w:rsidRPr="001D4324">
        <w:rPr>
          <w:rFonts w:ascii="Times" w:hAnsi="Times" w:cs="Times"/>
          <w:color w:val="000000"/>
        </w:rPr>
        <w:fldChar w:fldCharType="end"/>
      </w:r>
      <w:r w:rsidRPr="001D4324">
        <w:rPr>
          <w:rFonts w:ascii="Times" w:hAnsi="Times" w:cs="Times"/>
          <w:color w:val="000000"/>
        </w:rPr>
        <w:t xml:space="preserve"> was used within QIIMEv1.9 to create a phylogenetic tree, which was loaded into R. The vegan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&lt;EndNote&gt;&lt;Cite&gt;&lt;Author&gt;Oksanen&lt;/Author&gt;&lt;Year&gt;2010&lt;/Year&gt;&lt;RecNum&gt;34&lt;/RecNum&gt;&lt;DisplayText&gt;(148)&lt;/DisplayText&gt;&lt;record&gt;&lt;rec-number&gt;34&lt;/rec-number&gt;&lt;foreign-keys&gt;&lt;key app="EN" db-id="azr52a2pvvsd9ne5xzqprfz62vz02fawtd9v" timestamp="1595014622"&gt;34&lt;/key&gt;&lt;/foreign-keys&gt;&lt;ref-type name="Journal Article"&gt;17&lt;/ref-type&gt;&lt;contributors&gt;&lt;authors&gt;&lt;author&gt;Oksanen, Jari&lt;/author&gt;&lt;author&gt;Blanchet, F Guillaume&lt;/author&gt;&lt;author&gt;Kindt, Roeland&lt;/author&gt;&lt;author&gt;Legendre, Pierre&lt;/author&gt;&lt;author&gt;O’hara, RB&lt;/author&gt;&lt;author&gt;Simpson, Gavin L&lt;/author&gt;&lt;author&gt;Solymos, Peter&lt;/author&gt;&lt;author&gt;Stevens, M Henry H&lt;/author&gt;&lt;author&gt;Wagner, Helene&lt;/author&gt;&lt;/authors&gt;&lt;/contributors&gt;&lt;titles&gt;&lt;title&gt;Vegan: community ecology package. R package version 1.17-4&lt;/title&gt;&lt;secondary-title&gt;URL http://CRAN. R-project. org/package= vegan&lt;/secondary-title&gt;&lt;/titles&gt;&lt;periodical&gt;&lt;full-title&gt;URL http://CRAN. R-project. org/package= vegan&lt;/full-title&gt;&lt;/periodical&gt;&lt;dates&gt;&lt;year&gt;2010&lt;/year&gt;&lt;/dates&gt;&lt;urls&gt;&lt;/urls&gt;&lt;/record&gt;&lt;/Cite&gt;&lt;/EndNote&gt;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(148)</w:t>
      </w:r>
      <w:r w:rsidRPr="001D4324">
        <w:rPr>
          <w:rFonts w:ascii="Times" w:hAnsi="Times" w:cs="Times"/>
          <w:color w:val="000000"/>
        </w:rPr>
        <w:fldChar w:fldCharType="end"/>
      </w:r>
      <w:r w:rsidRPr="001D4324">
        <w:rPr>
          <w:rFonts w:ascii="Times" w:hAnsi="Times" w:cs="Times"/>
          <w:color w:val="000000"/>
        </w:rPr>
        <w:t xml:space="preserve"> and picante </w:t>
      </w:r>
      <w:r w:rsidRPr="001D4324">
        <w:rPr>
          <w:rFonts w:ascii="Times" w:hAnsi="Times" w:cs="Times"/>
          <w:color w:val="000000"/>
        </w:rPr>
        <w:fldChar w:fldCharType="begin"/>
      </w:r>
      <w:r w:rsidR="00CF4E14">
        <w:rPr>
          <w:rFonts w:ascii="Times" w:hAnsi="Times" w:cs="Times"/>
          <w:color w:val="000000"/>
        </w:rPr>
        <w:instrText xml:space="preserve"> ADDIN EN.CITE &lt;EndNote&gt;&lt;Cite&gt;&lt;Author&gt;Kembel&lt;/Author&gt;&lt;Year&gt;2010&lt;/Year&gt;&lt;RecNum&gt;20&lt;/RecNum&gt;&lt;DisplayText&gt;(149)&lt;/DisplayText&gt;&lt;record&gt;&lt;rec-number&gt;20&lt;/rec-number&gt;&lt;foreign-keys&gt;&lt;key app="EN" db-id="azr52a2pvvsd9ne5xzqprfz62vz02fawtd9v" timestamp="1595014622"&gt;20&lt;/key&gt;&lt;/foreign-keys&gt;&lt;ref-type name="Journal Article"&gt;17&lt;/ref-type&gt;&lt;contributors&gt;&lt;authors&gt;&lt;author&gt;Kembel, S. W.&lt;/author&gt;&lt;author&gt;Cowan, P. D.&lt;/author&gt;&lt;author&gt;Helmus, M. R.&lt;/author&gt;&lt;author&gt;Cornwell, W. K.&lt;/author&gt;&lt;author&gt;Morlon, H.&lt;/author&gt;&lt;author&gt;Ackerly, D. D.&lt;/author&gt;&lt;author&gt;Blomberg, S. P.&lt;/author&gt;&lt;author&gt;Webb, C. O.&lt;/author&gt;&lt;/authors&gt;&lt;/contributors&gt;&lt;auth-address&gt;Center for Ecology and Evolutionary Biology, University of Oregon, Eugene, OR, USA.&lt;/auth-address&gt;&lt;titles&gt;&lt;title&gt;Picante: R tools for integrating phylogenies and ecology&lt;/title&gt;&lt;secondary-title&gt;Bioinformatics&lt;/secondary-title&gt;&lt;/titles&gt;&lt;periodical&gt;&lt;full-title&gt;Bioinformatics&lt;/full-title&gt;&lt;/periodical&gt;&lt;pages&gt;1463-4&lt;/pages&gt;&lt;volume&gt;26&lt;/volume&gt;&lt;number&gt;11&lt;/number&gt;&lt;edition&gt;2010/04/17&lt;/edition&gt;&lt;keywords&gt;&lt;keyword&gt;*Biodiversity&lt;/keyword&gt;&lt;keyword&gt;Ecology&lt;/keyword&gt;&lt;keyword&gt;Phenotype&lt;/keyword&gt;&lt;keyword&gt;*Phylogeny&lt;/keyword&gt;&lt;keyword&gt;*Software&lt;/keyword&gt;&lt;/keywords&gt;&lt;dates&gt;&lt;year&gt;2010&lt;/year&gt;&lt;pub-dates&gt;&lt;date&gt;Jun 1&lt;/date&gt;&lt;/pub-dates&gt;&lt;/dates&gt;&lt;isbn&gt;1367-4811 (Electronic)&amp;#xD;1367-4803 (Linking)&lt;/isbn&gt;&lt;accession-num&gt;20395285&lt;/accession-num&gt;&lt;urls&gt;&lt;related-urls&gt;&lt;url&gt;https://www.ncbi.nlm.nih.gov/pubmed/20395285&lt;/url&gt;&lt;/related-urls&gt;&lt;/urls&gt;&lt;electronic-resource-num&gt;10.1093/bioinformatics/btq166&lt;/electronic-resource-num&gt;&lt;/record&gt;&lt;/Cite&gt;&lt;/EndNote&gt;</w:instrText>
      </w:r>
      <w:r w:rsidRPr="001D4324">
        <w:rPr>
          <w:rFonts w:ascii="Times" w:hAnsi="Times" w:cs="Times"/>
          <w:color w:val="000000"/>
        </w:rPr>
        <w:fldChar w:fldCharType="separate"/>
      </w:r>
      <w:r w:rsidR="0059297C">
        <w:rPr>
          <w:rFonts w:ascii="Times" w:hAnsi="Times" w:cs="Times"/>
          <w:noProof/>
          <w:color w:val="000000"/>
        </w:rPr>
        <w:t>(149)</w:t>
      </w:r>
      <w:r w:rsidRPr="001D4324">
        <w:rPr>
          <w:rFonts w:ascii="Times" w:hAnsi="Times" w:cs="Times"/>
          <w:color w:val="000000"/>
        </w:rPr>
        <w:fldChar w:fldCharType="end"/>
      </w:r>
      <w:r w:rsidRPr="001D4324">
        <w:rPr>
          <w:rFonts w:ascii="Times" w:hAnsi="Times" w:cs="Times"/>
          <w:color w:val="000000"/>
        </w:rPr>
        <w:t xml:space="preserve"> libraries in R were used to calculate Gini-Simpson and phylogenetic diversity, respectively. The same process for calculating richness, phylogenetic diversity, and Gini-Simpson was used on the MetaPhlAn2 filtered output table to evaluate these metrics for the full community. Plots were generated in R using ggplot2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&lt;EndNote&gt;&lt;Cite&gt;&lt;Author&gt;Wickham&lt;/Author&gt;&lt;Year&gt;2016&lt;/Year&gt;&lt;RecNum&gt;53&lt;/RecNum&gt;&lt;DisplayText&gt;(150)&lt;/DisplayText&gt;&lt;record&gt;&lt;rec-number&gt;53&lt;/rec-number&gt;&lt;foreign-keys&gt;&lt;key app="EN" db-id="azr52a2pvvsd9ne5xzqprfz62vz02fawtd9v" timestamp="1595014622"&gt;53&lt;/key&gt;&lt;/foreign-keys&gt;&lt;ref-type name="Book"&gt;6&lt;/ref-type&gt;&lt;contributors&gt;&lt;authors&gt;&lt;author&gt;Wickham, Hadley&lt;/author&gt;&lt;/authors&gt;&lt;/contributors&gt;&lt;titles&gt;&lt;title&gt;ggplot2: elegant graphics for data analysis&lt;/title&gt;&lt;/titles&gt;&lt;dates&gt;&lt;year&gt;2016&lt;/year&gt;&lt;/dates&gt;&lt;publisher&gt;Springer&lt;/publisher&gt;&lt;isbn&gt;3319242776&lt;/isbn&gt;&lt;urls&gt;&lt;/urls&gt;&lt;/record&gt;&lt;/Cite&gt;&lt;/EndNote&gt;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(150)</w:t>
      </w:r>
      <w:r w:rsidRPr="001D4324">
        <w:rPr>
          <w:rFonts w:ascii="Times" w:hAnsi="Times" w:cs="Times"/>
          <w:color w:val="000000"/>
        </w:rPr>
        <w:fldChar w:fldCharType="end"/>
      </w:r>
      <w:r w:rsidRPr="001D4324">
        <w:rPr>
          <w:rFonts w:ascii="Times" w:hAnsi="Times" w:cs="Times"/>
          <w:color w:val="000000"/>
        </w:rPr>
        <w:t>. </w:t>
      </w:r>
    </w:p>
    <w:p w14:paraId="54BC3E6E" w14:textId="77777777" w:rsidR="001D4324" w:rsidRPr="001D4324" w:rsidRDefault="001D4324" w:rsidP="001D4324">
      <w:pPr>
        <w:spacing w:line="480" w:lineRule="auto"/>
        <w:rPr>
          <w:rFonts w:ascii="Times" w:hAnsi="Times" w:cs="Times"/>
        </w:rPr>
      </w:pPr>
      <w:r w:rsidRPr="001D4324">
        <w:rPr>
          <w:rFonts w:ascii="Times" w:hAnsi="Times" w:cs="Times"/>
          <w:color w:val="000000"/>
        </w:rPr>
        <w:t> </w:t>
      </w:r>
    </w:p>
    <w:p w14:paraId="54B3F7F9" w14:textId="7C6AD3F1" w:rsidR="001D4324" w:rsidRPr="001D4324" w:rsidRDefault="001D4324" w:rsidP="0092643E">
      <w:pPr>
        <w:pStyle w:val="Heading3"/>
      </w:pPr>
      <w:bookmarkStart w:id="22" w:name="_Toc50454126"/>
      <w:r w:rsidRPr="001D4324">
        <w:t>Sample size analysis</w:t>
      </w:r>
      <w:bookmarkEnd w:id="22"/>
    </w:p>
    <w:p w14:paraId="173CE885" w14:textId="77777777" w:rsidR="001D4324" w:rsidRPr="001D4324" w:rsidRDefault="001D4324" w:rsidP="001D4324">
      <w:pPr>
        <w:spacing w:line="480" w:lineRule="auto"/>
        <w:rPr>
          <w:rFonts w:ascii="Times" w:hAnsi="Times" w:cs="Times"/>
          <w:color w:val="000000"/>
        </w:rPr>
      </w:pPr>
      <w:r w:rsidRPr="001D4324">
        <w:rPr>
          <w:rFonts w:ascii="Times" w:hAnsi="Times" w:cs="Times"/>
          <w:color w:val="000000"/>
        </w:rPr>
        <w:t>5, 10, and 20 samples were randomly subsampled in R from each of the modern fecal microbiome datasets. The MetaPhlAn2 taxonomic tables from each subsampling were filtered to remove taxa with &lt; 0.05% mean abundance. Network generation and downstream analysis were performed in the same way as for the full dataset. The keystone taxa, number of clusters, modularity, and transitivity for each small sample size dataset was compared to the full datasets to evaluate the effect of small sample size on network properties. </w:t>
      </w:r>
    </w:p>
    <w:p w14:paraId="16B100B9" w14:textId="77777777" w:rsidR="001D4324" w:rsidRPr="001D4324" w:rsidRDefault="001D4324" w:rsidP="001D4324">
      <w:pPr>
        <w:spacing w:line="480" w:lineRule="auto"/>
        <w:rPr>
          <w:rFonts w:ascii="Times" w:hAnsi="Times" w:cs="Times"/>
          <w:color w:val="000000"/>
        </w:rPr>
      </w:pPr>
    </w:p>
    <w:p w14:paraId="1F757AD9" w14:textId="7BF8904D" w:rsidR="001D4324" w:rsidRPr="001D4324" w:rsidRDefault="001D4324" w:rsidP="0092643E">
      <w:pPr>
        <w:pStyle w:val="Heading3"/>
      </w:pPr>
      <w:bookmarkStart w:id="23" w:name="_Toc50454127"/>
      <w:r w:rsidRPr="001D4324">
        <w:t>Statistical Test</w:t>
      </w:r>
      <w:r w:rsidR="0092643E">
        <w:t>s</w:t>
      </w:r>
      <w:bookmarkEnd w:id="23"/>
    </w:p>
    <w:p w14:paraId="78F68ECD" w14:textId="2BEC9146" w:rsidR="001D4324" w:rsidRPr="001D4324" w:rsidRDefault="001D4324" w:rsidP="001D4324">
      <w:pPr>
        <w:spacing w:line="480" w:lineRule="auto"/>
        <w:rPr>
          <w:rFonts w:ascii="Times" w:hAnsi="Times" w:cs="Times"/>
          <w:color w:val="000000"/>
        </w:rPr>
      </w:pPr>
      <w:r w:rsidRPr="001D4324">
        <w:rPr>
          <w:rFonts w:ascii="Times" w:hAnsi="Times" w:cs="Times"/>
          <w:color w:val="000000"/>
        </w:rPr>
        <w:t xml:space="preserve">All tests for statistical significance were carried out in R. Where reported, p-values were determined with Kruskal-Wallis tests and false discovery rate correction </w:t>
      </w:r>
      <w:r w:rsidRPr="001D4324">
        <w:rPr>
          <w:rFonts w:ascii="Times" w:hAnsi="Times" w:cs="Times"/>
          <w:color w:val="000000"/>
        </w:rPr>
        <w:fldChar w:fldCharType="begin"/>
      </w:r>
      <w:r w:rsidR="0059297C">
        <w:rPr>
          <w:rFonts w:ascii="Times" w:hAnsi="Times" w:cs="Times"/>
          <w:color w:val="000000"/>
        </w:rPr>
        <w:instrText xml:space="preserve"> ADDIN EN.CITE &lt;EndNote&gt;&lt;Cite&gt;&lt;Author&gt;Benjamini&lt;/Author&gt;&lt;Year&gt;1995&lt;/Year&gt;&lt;RecNum&gt;3&lt;/RecNum&gt;&lt;DisplayText&gt;(151)&lt;/DisplayText&gt;&lt;record&gt;&lt;rec-number&gt;3&lt;/rec-number&gt;&lt;foreign-keys&gt;&lt;key app="EN" db-id="azr52a2pvvsd9ne5xzqprfz62vz02fawtd9v" timestamp="1595014622"&gt;3&lt;/key&gt;&lt;/foreign-keys&gt;&lt;ref-type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isbn&gt;0035-9246&lt;/isbn&gt;&lt;urls&gt;&lt;/urls&gt;&lt;/record&gt;&lt;/Cite&gt;&lt;/EndNote&gt;</w:instrText>
      </w:r>
      <w:r w:rsidRPr="001D4324">
        <w:rPr>
          <w:rFonts w:ascii="Times" w:hAnsi="Times" w:cs="Times"/>
          <w:color w:val="000000"/>
        </w:rPr>
        <w:fldChar w:fldCharType="separate"/>
      </w:r>
      <w:r w:rsidR="0059297C">
        <w:rPr>
          <w:rFonts w:ascii="Times" w:hAnsi="Times" w:cs="Times"/>
          <w:noProof/>
          <w:color w:val="000000"/>
        </w:rPr>
        <w:t>(151)</w:t>
      </w:r>
      <w:r w:rsidRPr="001D4324">
        <w:rPr>
          <w:rFonts w:ascii="Times" w:hAnsi="Times" w:cs="Times"/>
          <w:color w:val="000000"/>
        </w:rPr>
        <w:fldChar w:fldCharType="end"/>
      </w:r>
      <w:r w:rsidRPr="001D4324">
        <w:rPr>
          <w:rFonts w:ascii="Times" w:hAnsi="Times" w:cs="Times"/>
          <w:color w:val="000000"/>
        </w:rPr>
        <w:t>.</w:t>
      </w:r>
    </w:p>
    <w:p w14:paraId="02AD8AF4" w14:textId="7232BE36" w:rsidR="0021077D" w:rsidRPr="0021077D" w:rsidRDefault="00155A06" w:rsidP="00833370">
      <w:pPr>
        <w:pStyle w:val="Heading2"/>
        <w:numPr>
          <w:ilvl w:val="0"/>
          <w:numId w:val="0"/>
        </w:numPr>
      </w:pPr>
      <w:bookmarkStart w:id="24" w:name="_Toc50454128"/>
      <w:r>
        <w:t>2.4</w:t>
      </w:r>
      <w:r w:rsidR="0021077D" w:rsidRPr="0021077D">
        <w:t xml:space="preserve"> RESULTS</w:t>
      </w:r>
      <w:bookmarkEnd w:id="24"/>
    </w:p>
    <w:p w14:paraId="1BD0C960" w14:textId="58D8EAA9" w:rsidR="0021077D" w:rsidRPr="0021077D" w:rsidRDefault="0021077D" w:rsidP="0092643E">
      <w:pPr>
        <w:pStyle w:val="Heading3"/>
      </w:pPr>
      <w:bookmarkStart w:id="25" w:name="_Toc50454129"/>
      <w:r w:rsidRPr="0021077D">
        <w:t>Coprolites</w:t>
      </w:r>
      <w:bookmarkEnd w:id="25"/>
    </w:p>
    <w:p w14:paraId="33CA36C7" w14:textId="77777777" w:rsidR="0021077D" w:rsidRPr="0021077D" w:rsidRDefault="0021077D" w:rsidP="0092643E">
      <w:pPr>
        <w:pStyle w:val="Heading4"/>
      </w:pPr>
      <w:r w:rsidRPr="0021077D">
        <w:t>Network Analysis</w:t>
      </w:r>
    </w:p>
    <w:p w14:paraId="6FA42E08" w14:textId="50091695" w:rsidR="0021077D" w:rsidRDefault="0021077D" w:rsidP="0021077D">
      <w:pPr>
        <w:spacing w:line="480" w:lineRule="auto"/>
        <w:rPr>
          <w:rFonts w:ascii="Times" w:hAnsi="Times" w:cs="Times"/>
          <w:color w:val="000000"/>
        </w:rPr>
      </w:pPr>
      <w:r w:rsidRPr="0021077D">
        <w:rPr>
          <w:rFonts w:ascii="Times" w:hAnsi="Times" w:cs="Times"/>
          <w:color w:val="000000"/>
        </w:rPr>
        <w:t xml:space="preserve">We find a mean of 2.09 clusters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1) across the network for the Rio </w:t>
      </w:r>
      <w:proofErr w:type="spellStart"/>
      <w:r w:rsidRPr="0021077D">
        <w:rPr>
          <w:rFonts w:ascii="Times" w:hAnsi="Times" w:cs="Times"/>
          <w:color w:val="000000"/>
        </w:rPr>
        <w:t>Zape</w:t>
      </w:r>
      <w:proofErr w:type="spellEnd"/>
      <w:r w:rsidRPr="0021077D">
        <w:rPr>
          <w:rFonts w:ascii="Times" w:hAnsi="Times" w:cs="Times"/>
          <w:color w:val="000000"/>
        </w:rPr>
        <w:t xml:space="preserve"> coprolites (Figure 1). Taking a broader view of network properties, the low modularity (mean = 0.11) in the </w:t>
      </w:r>
      <w:r w:rsidRPr="0021077D">
        <w:rPr>
          <w:rFonts w:ascii="Times" w:hAnsi="Times" w:cs="Times"/>
          <w:color w:val="000000"/>
        </w:rPr>
        <w:lastRenderedPageBreak/>
        <w:t xml:space="preserve">Rio </w:t>
      </w:r>
      <w:proofErr w:type="spellStart"/>
      <w:r w:rsidRPr="0021077D">
        <w:rPr>
          <w:rFonts w:ascii="Times" w:hAnsi="Times" w:cs="Times"/>
          <w:color w:val="000000"/>
        </w:rPr>
        <w:t>Zape</w:t>
      </w:r>
      <w:proofErr w:type="spellEnd"/>
      <w:r w:rsidRPr="0021077D">
        <w:rPr>
          <w:rFonts w:ascii="Times" w:hAnsi="Times" w:cs="Times"/>
          <w:color w:val="000000"/>
        </w:rPr>
        <w:t xml:space="preserve"> network, indicates that the two clusters are highly interconnected. Similarly, the high transitivity (mean = 0.67) demonstrates that nodes are highly connected to each other outside of central nodes. </w:t>
      </w:r>
      <w:r w:rsidRPr="0021077D">
        <w:rPr>
          <w:rFonts w:ascii="Times" w:hAnsi="Times" w:cs="Times"/>
          <w:i/>
          <w:iCs/>
          <w:color w:val="000000"/>
        </w:rPr>
        <w:t xml:space="preserve">Eubacterium </w:t>
      </w:r>
      <w:proofErr w:type="spellStart"/>
      <w:r w:rsidRPr="0021077D">
        <w:rPr>
          <w:rFonts w:ascii="Times" w:hAnsi="Times" w:cs="Times"/>
          <w:i/>
          <w:iCs/>
          <w:color w:val="000000"/>
        </w:rPr>
        <w:t>biforme</w:t>
      </w:r>
      <w:proofErr w:type="spellEnd"/>
      <w:r w:rsidRPr="0021077D">
        <w:rPr>
          <w:rFonts w:ascii="Times" w:hAnsi="Times" w:cs="Times"/>
          <w:i/>
          <w:iCs/>
          <w:color w:val="000000"/>
        </w:rPr>
        <w:t xml:space="preserve"> </w:t>
      </w:r>
      <w:r w:rsidRPr="0021077D">
        <w:rPr>
          <w:rFonts w:ascii="Times" w:hAnsi="Times" w:cs="Times"/>
          <w:color w:val="000000"/>
        </w:rPr>
        <w:t xml:space="preserve">and </w:t>
      </w:r>
      <w:proofErr w:type="spellStart"/>
      <w:r w:rsidRPr="0021077D">
        <w:rPr>
          <w:rFonts w:ascii="Times" w:hAnsi="Times" w:cs="Times"/>
          <w:i/>
          <w:iCs/>
          <w:color w:val="000000"/>
        </w:rPr>
        <w:t>Phascolarctobacterium</w:t>
      </w:r>
      <w:proofErr w:type="spellEnd"/>
      <w:r w:rsidRPr="0021077D">
        <w:rPr>
          <w:rFonts w:ascii="Times" w:hAnsi="Times" w:cs="Times"/>
          <w:i/>
          <w:iCs/>
          <w:color w:val="000000"/>
        </w:rPr>
        <w:t xml:space="preserve"> </w:t>
      </w:r>
      <w:proofErr w:type="spellStart"/>
      <w:r w:rsidRPr="0021077D">
        <w:rPr>
          <w:rFonts w:ascii="Times" w:hAnsi="Times" w:cs="Times"/>
          <w:i/>
          <w:iCs/>
          <w:color w:val="000000"/>
        </w:rPr>
        <w:t>succinatutens</w:t>
      </w:r>
      <w:proofErr w:type="spellEnd"/>
      <w:r w:rsidRPr="0021077D">
        <w:rPr>
          <w:rFonts w:ascii="Times" w:hAnsi="Times" w:cs="Times"/>
          <w:i/>
          <w:iCs/>
          <w:color w:val="000000"/>
        </w:rPr>
        <w:t xml:space="preserve"> </w:t>
      </w:r>
      <w:r w:rsidRPr="0021077D">
        <w:rPr>
          <w:rFonts w:ascii="Times" w:hAnsi="Times" w:cs="Times"/>
          <w:color w:val="000000"/>
        </w:rPr>
        <w:t>were identified as potential keystone species in each of the approaches used to discover keystones (Table 2</w:t>
      </w:r>
      <w:r w:rsidR="000F7397">
        <w:rPr>
          <w:rFonts w:ascii="Times" w:hAnsi="Times" w:cs="Times"/>
          <w:color w:val="000000"/>
        </w:rPr>
        <w:t>-</w:t>
      </w:r>
      <w:r w:rsidR="00C74717">
        <w:rPr>
          <w:rFonts w:ascii="Times" w:hAnsi="Times" w:cs="Times"/>
          <w:color w:val="000000"/>
        </w:rPr>
        <w:t>2</w:t>
      </w:r>
      <w:r w:rsidRPr="0021077D">
        <w:rPr>
          <w:rFonts w:ascii="Times" w:hAnsi="Times" w:cs="Times"/>
          <w:color w:val="000000"/>
        </w:rPr>
        <w:t xml:space="preserve">). Reads mapping to each keystone taxon were authenticated as ancient using </w:t>
      </w:r>
      <w:proofErr w:type="spellStart"/>
      <w:r w:rsidRPr="0021077D">
        <w:rPr>
          <w:rFonts w:ascii="Times" w:hAnsi="Times" w:cs="Times"/>
          <w:color w:val="000000"/>
        </w:rPr>
        <w:t>MapDamage</w:t>
      </w:r>
      <w:proofErr w:type="spellEnd"/>
      <w:r w:rsidRPr="0021077D">
        <w:rPr>
          <w:rFonts w:ascii="Times" w:hAnsi="Times" w:cs="Times"/>
          <w:color w:val="000000"/>
        </w:rPr>
        <w:t xml:space="preserve"> 2.0 </w:t>
      </w:r>
      <w:r w:rsidRPr="0021077D">
        <w:rPr>
          <w:rFonts w:ascii="Times" w:hAnsi="Times" w:cs="Times"/>
          <w:color w:val="000000"/>
        </w:rPr>
        <w:fldChar w:fldCharType="begin">
          <w:fldData xml:space="preserve">PEVuZE5vdGU+PENpdGU+PEF1dGhvcj5Kw7Nuc3NvbjwvQXV0aG9yPjxZZWFyPjIwMTM8L1llYXI+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=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PEVuZE5vdGU+PENpdGU+PEF1dGhvcj5Kw7Nuc3NvbjwvQXV0aG9yPjxZZWFyPjIwMTM8L1llYXI+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=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(138, 152)</w:t>
      </w:r>
      <w:r w:rsidRPr="0021077D">
        <w:rPr>
          <w:rFonts w:ascii="Times" w:hAnsi="Times" w:cs="Times"/>
          <w:color w:val="000000"/>
        </w:rPr>
        <w:fldChar w:fldCharType="end"/>
      </w:r>
      <w:r w:rsidRPr="0021077D">
        <w:rPr>
          <w:rFonts w:ascii="Times" w:hAnsi="Times" w:cs="Times"/>
          <w:color w:val="000000"/>
        </w:rPr>
        <w:t xml:space="preserve"> (Supplementary Figure </w:t>
      </w:r>
      <w:r w:rsidR="00013F42">
        <w:rPr>
          <w:rFonts w:ascii="Times" w:hAnsi="Times" w:cs="Times"/>
          <w:color w:val="000000"/>
        </w:rPr>
        <w:t xml:space="preserve">A </w:t>
      </w:r>
      <w:r w:rsidR="007435A7">
        <w:rPr>
          <w:rFonts w:ascii="Times" w:hAnsi="Times" w:cs="Times"/>
          <w:color w:val="000000"/>
        </w:rPr>
        <w:t>–</w:t>
      </w:r>
      <w:r w:rsidR="00013F42">
        <w:rPr>
          <w:rFonts w:ascii="Times" w:hAnsi="Times" w:cs="Times"/>
          <w:color w:val="000000"/>
        </w:rPr>
        <w:t xml:space="preserve"> </w:t>
      </w:r>
      <w:r w:rsidR="007435A7">
        <w:rPr>
          <w:rFonts w:ascii="Times" w:hAnsi="Times" w:cs="Times"/>
          <w:color w:val="000000"/>
        </w:rPr>
        <w:t>1</w:t>
      </w:r>
      <w:r w:rsidRPr="0021077D">
        <w:rPr>
          <w:rFonts w:ascii="Times" w:hAnsi="Times" w:cs="Times"/>
          <w:color w:val="000000"/>
        </w:rPr>
        <w:t xml:space="preserve">A-D). </w:t>
      </w:r>
      <w:r w:rsidRPr="0021077D">
        <w:rPr>
          <w:rFonts w:ascii="Times" w:hAnsi="Times" w:cs="Times"/>
          <w:i/>
          <w:iCs/>
          <w:color w:val="000000"/>
        </w:rPr>
        <w:t xml:space="preserve">Escherichia </w:t>
      </w:r>
      <w:r w:rsidRPr="0021077D">
        <w:rPr>
          <w:rFonts w:ascii="Times" w:hAnsi="Times" w:cs="Times"/>
          <w:color w:val="000000"/>
        </w:rPr>
        <w:t xml:space="preserve">and </w:t>
      </w:r>
      <w:proofErr w:type="spellStart"/>
      <w:r w:rsidRPr="0021077D">
        <w:rPr>
          <w:rFonts w:ascii="Times" w:hAnsi="Times" w:cs="Times"/>
          <w:i/>
          <w:iCs/>
          <w:color w:val="000000"/>
        </w:rPr>
        <w:t>Brachyspira</w:t>
      </w:r>
      <w:proofErr w:type="spellEnd"/>
      <w:r w:rsidRPr="0021077D">
        <w:rPr>
          <w:rFonts w:ascii="Times" w:hAnsi="Times" w:cs="Times"/>
          <w:i/>
          <w:iCs/>
          <w:color w:val="000000"/>
        </w:rPr>
        <w:t xml:space="preserve"> </w:t>
      </w:r>
      <w:r w:rsidRPr="0021077D">
        <w:rPr>
          <w:rFonts w:ascii="Times" w:hAnsi="Times" w:cs="Times"/>
          <w:color w:val="000000"/>
        </w:rPr>
        <w:t xml:space="preserve">were also identified as keystone taxa; however, species-level resolution could not be obtained. Using MetaPhlAn2, we determined the presence of gut-associated members of these genera, such as </w:t>
      </w:r>
      <w:r w:rsidRPr="0021077D">
        <w:rPr>
          <w:rFonts w:ascii="Times" w:hAnsi="Times" w:cs="Times"/>
          <w:i/>
          <w:iCs/>
          <w:color w:val="000000"/>
        </w:rPr>
        <w:t>E. coli</w:t>
      </w:r>
      <w:r w:rsidRPr="0021077D">
        <w:rPr>
          <w:rFonts w:ascii="Times" w:hAnsi="Times" w:cs="Times"/>
          <w:color w:val="000000"/>
        </w:rPr>
        <w:t xml:space="preserve"> and </w:t>
      </w:r>
      <w:r w:rsidRPr="0021077D">
        <w:rPr>
          <w:rFonts w:ascii="Times" w:hAnsi="Times" w:cs="Times"/>
          <w:i/>
          <w:iCs/>
          <w:color w:val="000000"/>
        </w:rPr>
        <w:t xml:space="preserve">B. </w:t>
      </w:r>
      <w:proofErr w:type="spellStart"/>
      <w:r w:rsidRPr="0021077D">
        <w:rPr>
          <w:rFonts w:ascii="Times" w:hAnsi="Times" w:cs="Times"/>
          <w:i/>
          <w:iCs/>
          <w:color w:val="000000"/>
        </w:rPr>
        <w:t>pilosicoli</w:t>
      </w:r>
      <w:proofErr w:type="spellEnd"/>
      <w:r w:rsidRPr="0021077D">
        <w:rPr>
          <w:rFonts w:ascii="Times" w:hAnsi="Times" w:cs="Times"/>
          <w:color w:val="000000"/>
        </w:rPr>
        <w:t xml:space="preserve">, respectively, in addition to other unclassified species.  </w:t>
      </w:r>
    </w:p>
    <w:p w14:paraId="4B0A4911" w14:textId="64A1E5FE" w:rsidR="00BE69FE" w:rsidRDefault="00BE69FE" w:rsidP="0021077D">
      <w:pPr>
        <w:spacing w:line="480" w:lineRule="auto"/>
        <w:rPr>
          <w:rFonts w:ascii="Times" w:hAnsi="Times" w:cs="Times"/>
          <w:color w:val="000000"/>
        </w:rPr>
      </w:pPr>
    </w:p>
    <w:tbl>
      <w:tblPr>
        <w:tblW w:w="0" w:type="auto"/>
        <w:tblInd w:w="-10" w:type="dxa"/>
        <w:tblLook w:val="04A0" w:firstRow="1" w:lastRow="0" w:firstColumn="1" w:lastColumn="0" w:noHBand="0" w:noVBand="1"/>
      </w:tblPr>
      <w:tblGrid>
        <w:gridCol w:w="1592"/>
        <w:gridCol w:w="1477"/>
        <w:gridCol w:w="1887"/>
        <w:gridCol w:w="1733"/>
        <w:gridCol w:w="1733"/>
      </w:tblGrid>
      <w:tr w:rsidR="00BE69FE" w:rsidRPr="00E00B73" w14:paraId="16F0BF17" w14:textId="77777777" w:rsidTr="00DC2D0C">
        <w:trPr>
          <w:trHeight w:val="324"/>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3065056" w14:textId="77777777" w:rsidR="00BE69FE" w:rsidRPr="00E00B73" w:rsidRDefault="00BE69FE" w:rsidP="00DC2D0C">
            <w:pPr>
              <w:jc w:val="center"/>
              <w:rPr>
                <w:rFonts w:ascii="Arial" w:hAnsi="Arial" w:cs="Arial"/>
                <w:b/>
                <w:bCs/>
                <w:color w:val="000000"/>
                <w:sz w:val="18"/>
                <w:szCs w:val="18"/>
              </w:rPr>
            </w:pPr>
            <w:r w:rsidRPr="00E00B73">
              <w:rPr>
                <w:rFonts w:ascii="Arial" w:hAnsi="Arial" w:cs="Arial"/>
                <w:b/>
                <w:bCs/>
                <w:color w:val="000000"/>
                <w:sz w:val="18"/>
                <w:szCs w:val="18"/>
              </w:rPr>
              <w:t>Population</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444F518" w14:textId="77777777" w:rsidR="00BE69FE" w:rsidRPr="00E00B73" w:rsidRDefault="00BE69FE" w:rsidP="00DC2D0C">
            <w:pPr>
              <w:jc w:val="center"/>
              <w:rPr>
                <w:rFonts w:ascii="Arial" w:hAnsi="Arial" w:cs="Arial"/>
                <w:b/>
                <w:bCs/>
                <w:color w:val="000000"/>
                <w:sz w:val="18"/>
                <w:szCs w:val="18"/>
              </w:rPr>
            </w:pPr>
            <w:r w:rsidRPr="00E00B73">
              <w:rPr>
                <w:rFonts w:ascii="Arial" w:hAnsi="Arial" w:cs="Arial"/>
                <w:b/>
                <w:bCs/>
                <w:color w:val="000000"/>
                <w:sz w:val="18"/>
                <w:szCs w:val="18"/>
              </w:rPr>
              <w:t>Sample Type</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47B6B50" w14:textId="77777777" w:rsidR="00BE69FE" w:rsidRPr="00E00B73" w:rsidRDefault="00BE69FE" w:rsidP="00DC2D0C">
            <w:pPr>
              <w:jc w:val="center"/>
              <w:rPr>
                <w:rFonts w:ascii="Arial" w:hAnsi="Arial" w:cs="Arial"/>
                <w:b/>
                <w:bCs/>
                <w:color w:val="000000"/>
                <w:sz w:val="18"/>
                <w:szCs w:val="18"/>
              </w:rPr>
            </w:pPr>
            <w:r w:rsidRPr="00E00B73">
              <w:rPr>
                <w:rFonts w:ascii="Arial" w:hAnsi="Arial" w:cs="Arial"/>
                <w:b/>
                <w:bCs/>
                <w:color w:val="000000"/>
                <w:sz w:val="18"/>
                <w:szCs w:val="18"/>
              </w:rPr>
              <w:t>Number of Clusters</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DD0D4D9" w14:textId="77777777" w:rsidR="00BE69FE" w:rsidRPr="00E00B73" w:rsidRDefault="00BE69FE" w:rsidP="00DC2D0C">
            <w:pPr>
              <w:jc w:val="center"/>
              <w:rPr>
                <w:rFonts w:ascii="Arial" w:hAnsi="Arial" w:cs="Arial"/>
                <w:b/>
                <w:bCs/>
                <w:color w:val="000000"/>
                <w:sz w:val="18"/>
                <w:szCs w:val="18"/>
              </w:rPr>
            </w:pPr>
            <w:r w:rsidRPr="00E00B73">
              <w:rPr>
                <w:rFonts w:ascii="Arial" w:hAnsi="Arial" w:cs="Arial"/>
                <w:b/>
                <w:bCs/>
                <w:color w:val="000000"/>
                <w:sz w:val="18"/>
                <w:szCs w:val="18"/>
              </w:rPr>
              <w:t>Modularity</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0F825B2E" w14:textId="77777777" w:rsidR="00BE69FE" w:rsidRPr="00E00B73" w:rsidRDefault="00BE69FE" w:rsidP="00DC2D0C">
            <w:pPr>
              <w:jc w:val="center"/>
              <w:rPr>
                <w:rFonts w:ascii="Arial" w:hAnsi="Arial" w:cs="Arial"/>
                <w:b/>
                <w:bCs/>
                <w:color w:val="000000"/>
                <w:sz w:val="18"/>
                <w:szCs w:val="18"/>
              </w:rPr>
            </w:pPr>
            <w:r w:rsidRPr="00E00B73">
              <w:rPr>
                <w:rFonts w:ascii="Arial" w:hAnsi="Arial" w:cs="Arial"/>
                <w:b/>
                <w:bCs/>
                <w:color w:val="000000"/>
                <w:sz w:val="18"/>
                <w:szCs w:val="18"/>
              </w:rPr>
              <w:t>Transitivity</w:t>
            </w:r>
          </w:p>
        </w:tc>
      </w:tr>
      <w:tr w:rsidR="00BE69FE" w:rsidRPr="00E00B73" w14:paraId="6BFB8D05" w14:textId="77777777" w:rsidTr="00DC2D0C">
        <w:trPr>
          <w:trHeight w:val="324"/>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CDFA4DB" w14:textId="77777777" w:rsidR="00BE69FE" w:rsidRPr="00E00B73" w:rsidRDefault="00BE69FE" w:rsidP="00DC2D0C">
            <w:pPr>
              <w:rPr>
                <w:rFonts w:ascii="Arial" w:hAnsi="Arial" w:cs="Arial"/>
                <w:color w:val="000000"/>
                <w:sz w:val="18"/>
                <w:szCs w:val="18"/>
              </w:rPr>
            </w:pPr>
            <w:r w:rsidRPr="00E00B73">
              <w:rPr>
                <w:rFonts w:ascii="Arial" w:hAnsi="Arial" w:cs="Arial"/>
                <w:color w:val="000000"/>
                <w:sz w:val="18"/>
                <w:szCs w:val="18"/>
              </w:rPr>
              <w:t xml:space="preserve">Rio </w:t>
            </w:r>
            <w:proofErr w:type="spellStart"/>
            <w:r w:rsidRPr="00E00B73">
              <w:rPr>
                <w:rFonts w:ascii="Arial" w:hAnsi="Arial" w:cs="Arial"/>
                <w:color w:val="000000"/>
                <w:sz w:val="18"/>
                <w:szCs w:val="18"/>
              </w:rPr>
              <w:t>Zape</w:t>
            </w:r>
            <w:proofErr w:type="spellEnd"/>
            <w:r w:rsidRPr="00E00B73">
              <w:rPr>
                <w:rFonts w:ascii="Arial" w:hAnsi="Arial" w:cs="Arial"/>
                <w:color w:val="000000"/>
                <w:sz w:val="18"/>
                <w:szCs w:val="18"/>
              </w:rPr>
              <w:t xml:space="preserve"> (n = 8)</w:t>
            </w:r>
          </w:p>
        </w:tc>
        <w:tc>
          <w:tcPr>
            <w:tcW w:w="0" w:type="auto"/>
            <w:tcBorders>
              <w:top w:val="nil"/>
              <w:left w:val="nil"/>
              <w:bottom w:val="single" w:sz="8" w:space="0" w:color="auto"/>
              <w:right w:val="single" w:sz="4" w:space="0" w:color="auto"/>
            </w:tcBorders>
            <w:shd w:val="clear" w:color="auto" w:fill="auto"/>
            <w:noWrap/>
            <w:vAlign w:val="bottom"/>
            <w:hideMark/>
          </w:tcPr>
          <w:p w14:paraId="1AC434AF"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Coprolites</w:t>
            </w:r>
          </w:p>
        </w:tc>
        <w:tc>
          <w:tcPr>
            <w:tcW w:w="0" w:type="auto"/>
            <w:tcBorders>
              <w:top w:val="nil"/>
              <w:left w:val="nil"/>
              <w:bottom w:val="single" w:sz="8" w:space="0" w:color="auto"/>
              <w:right w:val="single" w:sz="4" w:space="0" w:color="auto"/>
            </w:tcBorders>
            <w:shd w:val="clear" w:color="auto" w:fill="auto"/>
            <w:noWrap/>
            <w:vAlign w:val="bottom"/>
            <w:hideMark/>
          </w:tcPr>
          <w:p w14:paraId="7425F038"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2.09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0.43)</w:t>
            </w:r>
          </w:p>
        </w:tc>
        <w:tc>
          <w:tcPr>
            <w:tcW w:w="0" w:type="auto"/>
            <w:tcBorders>
              <w:top w:val="nil"/>
              <w:left w:val="nil"/>
              <w:bottom w:val="single" w:sz="8" w:space="0" w:color="auto"/>
              <w:right w:val="single" w:sz="4" w:space="0" w:color="auto"/>
            </w:tcBorders>
            <w:shd w:val="clear" w:color="auto" w:fill="auto"/>
            <w:noWrap/>
            <w:vAlign w:val="bottom"/>
            <w:hideMark/>
          </w:tcPr>
          <w:p w14:paraId="6E7D7B98"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0.111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0.010)</w:t>
            </w:r>
          </w:p>
        </w:tc>
        <w:tc>
          <w:tcPr>
            <w:tcW w:w="0" w:type="auto"/>
            <w:tcBorders>
              <w:top w:val="nil"/>
              <w:left w:val="nil"/>
              <w:bottom w:val="single" w:sz="8" w:space="0" w:color="auto"/>
              <w:right w:val="single" w:sz="8" w:space="0" w:color="auto"/>
            </w:tcBorders>
            <w:shd w:val="clear" w:color="auto" w:fill="auto"/>
            <w:noWrap/>
            <w:vAlign w:val="bottom"/>
            <w:hideMark/>
          </w:tcPr>
          <w:p w14:paraId="5EFB5BBF"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0.667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0.003)</w:t>
            </w:r>
          </w:p>
        </w:tc>
      </w:tr>
      <w:tr w:rsidR="00BE69FE" w:rsidRPr="00E00B73" w14:paraId="66A62E88" w14:textId="77777777" w:rsidTr="00DC2D0C">
        <w:trPr>
          <w:trHeight w:val="31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C5DE278" w14:textId="77777777" w:rsidR="00BE69FE" w:rsidRPr="00E00B73" w:rsidRDefault="00BE69FE" w:rsidP="00DC2D0C">
            <w:pPr>
              <w:rPr>
                <w:rFonts w:ascii="Arial" w:hAnsi="Arial" w:cs="Arial"/>
                <w:color w:val="000000"/>
                <w:sz w:val="18"/>
                <w:szCs w:val="18"/>
              </w:rPr>
            </w:pPr>
            <w:r w:rsidRPr="00E00B73">
              <w:rPr>
                <w:rFonts w:ascii="Arial" w:hAnsi="Arial" w:cs="Arial"/>
                <w:color w:val="000000"/>
                <w:sz w:val="18"/>
                <w:szCs w:val="18"/>
              </w:rPr>
              <w:t>Maya (n = 7)</w:t>
            </w:r>
          </w:p>
        </w:tc>
        <w:tc>
          <w:tcPr>
            <w:tcW w:w="0" w:type="auto"/>
            <w:tcBorders>
              <w:top w:val="nil"/>
              <w:left w:val="nil"/>
              <w:bottom w:val="single" w:sz="4" w:space="0" w:color="auto"/>
              <w:right w:val="single" w:sz="4" w:space="0" w:color="auto"/>
            </w:tcBorders>
            <w:shd w:val="clear" w:color="auto" w:fill="auto"/>
            <w:noWrap/>
            <w:vAlign w:val="bottom"/>
            <w:hideMark/>
          </w:tcPr>
          <w:p w14:paraId="28C5CD91"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Dental Calculus</w:t>
            </w:r>
          </w:p>
        </w:tc>
        <w:tc>
          <w:tcPr>
            <w:tcW w:w="0" w:type="auto"/>
            <w:tcBorders>
              <w:top w:val="nil"/>
              <w:left w:val="nil"/>
              <w:bottom w:val="single" w:sz="4" w:space="0" w:color="auto"/>
              <w:right w:val="single" w:sz="4" w:space="0" w:color="auto"/>
            </w:tcBorders>
            <w:shd w:val="clear" w:color="auto" w:fill="auto"/>
            <w:noWrap/>
            <w:vAlign w:val="bottom"/>
            <w:hideMark/>
          </w:tcPr>
          <w:p w14:paraId="476C0174"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2.64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0.67)</w:t>
            </w:r>
          </w:p>
        </w:tc>
        <w:tc>
          <w:tcPr>
            <w:tcW w:w="0" w:type="auto"/>
            <w:tcBorders>
              <w:top w:val="nil"/>
              <w:left w:val="nil"/>
              <w:bottom w:val="single" w:sz="4" w:space="0" w:color="auto"/>
              <w:right w:val="single" w:sz="4" w:space="0" w:color="auto"/>
            </w:tcBorders>
            <w:shd w:val="clear" w:color="auto" w:fill="auto"/>
            <w:noWrap/>
            <w:vAlign w:val="bottom"/>
            <w:hideMark/>
          </w:tcPr>
          <w:p w14:paraId="15808773"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0.052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0.008)</w:t>
            </w:r>
          </w:p>
        </w:tc>
        <w:tc>
          <w:tcPr>
            <w:tcW w:w="0" w:type="auto"/>
            <w:tcBorders>
              <w:top w:val="nil"/>
              <w:left w:val="nil"/>
              <w:bottom w:val="single" w:sz="4" w:space="0" w:color="auto"/>
              <w:right w:val="single" w:sz="8" w:space="0" w:color="auto"/>
            </w:tcBorders>
            <w:shd w:val="clear" w:color="auto" w:fill="auto"/>
            <w:noWrap/>
            <w:vAlign w:val="bottom"/>
            <w:hideMark/>
          </w:tcPr>
          <w:p w14:paraId="7ED9051D"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0.822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0.004)</w:t>
            </w:r>
          </w:p>
        </w:tc>
      </w:tr>
      <w:tr w:rsidR="00BE69FE" w:rsidRPr="00E00B73" w14:paraId="103070CB" w14:textId="77777777" w:rsidTr="00DC2D0C">
        <w:trPr>
          <w:trHeight w:val="31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0540122" w14:textId="77777777" w:rsidR="00BE69FE" w:rsidRPr="00E00B73" w:rsidRDefault="00BE69FE" w:rsidP="00DC2D0C">
            <w:pPr>
              <w:rPr>
                <w:rFonts w:ascii="Arial" w:hAnsi="Arial" w:cs="Arial"/>
                <w:color w:val="000000"/>
                <w:sz w:val="18"/>
                <w:szCs w:val="18"/>
              </w:rPr>
            </w:pPr>
            <w:r w:rsidRPr="00E00B73">
              <w:rPr>
                <w:rFonts w:ascii="Arial" w:hAnsi="Arial" w:cs="Arial"/>
                <w:color w:val="000000"/>
                <w:sz w:val="18"/>
                <w:szCs w:val="18"/>
              </w:rPr>
              <w:t>Nuragic (n = 11)</w:t>
            </w:r>
          </w:p>
        </w:tc>
        <w:tc>
          <w:tcPr>
            <w:tcW w:w="0" w:type="auto"/>
            <w:tcBorders>
              <w:top w:val="nil"/>
              <w:left w:val="nil"/>
              <w:bottom w:val="single" w:sz="4" w:space="0" w:color="auto"/>
              <w:right w:val="single" w:sz="4" w:space="0" w:color="auto"/>
            </w:tcBorders>
            <w:shd w:val="clear" w:color="auto" w:fill="auto"/>
            <w:noWrap/>
            <w:vAlign w:val="bottom"/>
            <w:hideMark/>
          </w:tcPr>
          <w:p w14:paraId="01BC3425"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Dental Calculus</w:t>
            </w:r>
          </w:p>
        </w:tc>
        <w:tc>
          <w:tcPr>
            <w:tcW w:w="0" w:type="auto"/>
            <w:tcBorders>
              <w:top w:val="nil"/>
              <w:left w:val="nil"/>
              <w:bottom w:val="single" w:sz="4" w:space="0" w:color="auto"/>
              <w:right w:val="single" w:sz="4" w:space="0" w:color="auto"/>
            </w:tcBorders>
            <w:shd w:val="clear" w:color="auto" w:fill="auto"/>
            <w:noWrap/>
            <w:vAlign w:val="bottom"/>
            <w:hideMark/>
          </w:tcPr>
          <w:p w14:paraId="2C292B29"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2.71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0.87)</w:t>
            </w:r>
          </w:p>
        </w:tc>
        <w:tc>
          <w:tcPr>
            <w:tcW w:w="0" w:type="auto"/>
            <w:tcBorders>
              <w:top w:val="nil"/>
              <w:left w:val="nil"/>
              <w:bottom w:val="single" w:sz="4" w:space="0" w:color="auto"/>
              <w:right w:val="single" w:sz="4" w:space="0" w:color="auto"/>
            </w:tcBorders>
            <w:shd w:val="clear" w:color="auto" w:fill="auto"/>
            <w:noWrap/>
            <w:vAlign w:val="bottom"/>
            <w:hideMark/>
          </w:tcPr>
          <w:p w14:paraId="426994D2"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0.102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0.013)</w:t>
            </w:r>
          </w:p>
        </w:tc>
        <w:tc>
          <w:tcPr>
            <w:tcW w:w="0" w:type="auto"/>
            <w:tcBorders>
              <w:top w:val="nil"/>
              <w:left w:val="nil"/>
              <w:bottom w:val="single" w:sz="4" w:space="0" w:color="auto"/>
              <w:right w:val="single" w:sz="8" w:space="0" w:color="auto"/>
            </w:tcBorders>
            <w:shd w:val="clear" w:color="auto" w:fill="auto"/>
            <w:noWrap/>
            <w:vAlign w:val="bottom"/>
            <w:hideMark/>
          </w:tcPr>
          <w:p w14:paraId="677F0D5C"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0.704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0.003)</w:t>
            </w:r>
          </w:p>
        </w:tc>
      </w:tr>
      <w:tr w:rsidR="00BE69FE" w:rsidRPr="00E00B73" w14:paraId="7713F8E3" w14:textId="77777777" w:rsidTr="00DC2D0C">
        <w:trPr>
          <w:trHeight w:val="324"/>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D63E494" w14:textId="77777777" w:rsidR="00BE69FE" w:rsidRPr="00E00B73" w:rsidRDefault="00BE69FE" w:rsidP="00DC2D0C">
            <w:pPr>
              <w:rPr>
                <w:rFonts w:ascii="Arial" w:hAnsi="Arial" w:cs="Arial"/>
                <w:color w:val="000000"/>
                <w:sz w:val="18"/>
                <w:szCs w:val="18"/>
              </w:rPr>
            </w:pPr>
            <w:r w:rsidRPr="00E00B73">
              <w:rPr>
                <w:rFonts w:ascii="Arial" w:hAnsi="Arial" w:cs="Arial"/>
                <w:color w:val="000000"/>
                <w:sz w:val="18"/>
                <w:szCs w:val="18"/>
              </w:rPr>
              <w:t>Radcliffe (n = 44)</w:t>
            </w:r>
          </w:p>
        </w:tc>
        <w:tc>
          <w:tcPr>
            <w:tcW w:w="0" w:type="auto"/>
            <w:tcBorders>
              <w:top w:val="nil"/>
              <w:left w:val="nil"/>
              <w:bottom w:val="single" w:sz="8" w:space="0" w:color="auto"/>
              <w:right w:val="single" w:sz="4" w:space="0" w:color="auto"/>
            </w:tcBorders>
            <w:shd w:val="clear" w:color="auto" w:fill="auto"/>
            <w:noWrap/>
            <w:vAlign w:val="bottom"/>
            <w:hideMark/>
          </w:tcPr>
          <w:p w14:paraId="6C44CA85"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Dental Calculus</w:t>
            </w:r>
          </w:p>
        </w:tc>
        <w:tc>
          <w:tcPr>
            <w:tcW w:w="0" w:type="auto"/>
            <w:tcBorders>
              <w:top w:val="nil"/>
              <w:left w:val="nil"/>
              <w:bottom w:val="single" w:sz="8" w:space="0" w:color="auto"/>
              <w:right w:val="single" w:sz="4" w:space="0" w:color="auto"/>
            </w:tcBorders>
            <w:shd w:val="clear" w:color="auto" w:fill="auto"/>
            <w:noWrap/>
            <w:vAlign w:val="bottom"/>
            <w:hideMark/>
          </w:tcPr>
          <w:p w14:paraId="261A3878"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14.14 (3.3)</w:t>
            </w:r>
          </w:p>
        </w:tc>
        <w:tc>
          <w:tcPr>
            <w:tcW w:w="0" w:type="auto"/>
            <w:tcBorders>
              <w:top w:val="nil"/>
              <w:left w:val="nil"/>
              <w:bottom w:val="single" w:sz="8" w:space="0" w:color="auto"/>
              <w:right w:val="single" w:sz="4" w:space="0" w:color="auto"/>
            </w:tcBorders>
            <w:shd w:val="clear" w:color="auto" w:fill="auto"/>
            <w:noWrap/>
            <w:vAlign w:val="bottom"/>
            <w:hideMark/>
          </w:tcPr>
          <w:p w14:paraId="56F519A7"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0.063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0.006)</w:t>
            </w:r>
          </w:p>
        </w:tc>
        <w:tc>
          <w:tcPr>
            <w:tcW w:w="0" w:type="auto"/>
            <w:tcBorders>
              <w:top w:val="nil"/>
              <w:left w:val="nil"/>
              <w:bottom w:val="single" w:sz="8" w:space="0" w:color="auto"/>
              <w:right w:val="single" w:sz="8" w:space="0" w:color="auto"/>
            </w:tcBorders>
            <w:shd w:val="clear" w:color="auto" w:fill="auto"/>
            <w:noWrap/>
            <w:vAlign w:val="bottom"/>
            <w:hideMark/>
          </w:tcPr>
          <w:p w14:paraId="13E5EF24" w14:textId="77777777" w:rsidR="00BE69FE" w:rsidRPr="00E00B73" w:rsidRDefault="00BE69FE" w:rsidP="00DC2D0C">
            <w:pPr>
              <w:jc w:val="center"/>
              <w:rPr>
                <w:rFonts w:ascii="Arial" w:hAnsi="Arial" w:cs="Arial"/>
                <w:color w:val="000000"/>
                <w:sz w:val="18"/>
                <w:szCs w:val="18"/>
              </w:rPr>
            </w:pPr>
            <w:r w:rsidRPr="00E00B73">
              <w:rPr>
                <w:rFonts w:ascii="Arial" w:hAnsi="Arial" w:cs="Arial"/>
                <w:color w:val="000000"/>
                <w:sz w:val="18"/>
                <w:szCs w:val="18"/>
              </w:rPr>
              <w:t>0.738  (</w:t>
            </w:r>
            <w:proofErr w:type="spellStart"/>
            <w:r w:rsidRPr="00E00B73">
              <w:rPr>
                <w:rFonts w:ascii="Arial" w:hAnsi="Arial" w:cs="Arial"/>
                <w:color w:val="000000"/>
                <w:sz w:val="18"/>
                <w:szCs w:val="18"/>
              </w:rPr>
              <w:t>sd</w:t>
            </w:r>
            <w:proofErr w:type="spellEnd"/>
            <w:r w:rsidRPr="00E00B73">
              <w:rPr>
                <w:rFonts w:ascii="Arial" w:hAnsi="Arial" w:cs="Arial"/>
                <w:color w:val="000000"/>
                <w:sz w:val="18"/>
                <w:szCs w:val="18"/>
              </w:rPr>
              <w:t xml:space="preserve"> = 0.002)</w:t>
            </w:r>
          </w:p>
        </w:tc>
      </w:tr>
    </w:tbl>
    <w:p w14:paraId="4D65F33D" w14:textId="5EF1C0E5" w:rsidR="00B12E52" w:rsidRDefault="00B12E52" w:rsidP="00BF2D23">
      <w:pPr>
        <w:pStyle w:val="Caption"/>
      </w:pPr>
    </w:p>
    <w:p w14:paraId="7B820C25" w14:textId="61D4CC50" w:rsidR="00BF2D23" w:rsidRPr="00EA7F6C" w:rsidRDefault="00BF2D23" w:rsidP="00BF2D23">
      <w:pPr>
        <w:pStyle w:val="Caption"/>
        <w:rPr>
          <w:rFonts w:ascii="Times" w:hAnsi="Times" w:cs="Times"/>
          <w:color w:val="000000" w:themeColor="text1"/>
          <w:sz w:val="24"/>
          <w:szCs w:val="24"/>
        </w:rPr>
      </w:pPr>
      <w:bookmarkStart w:id="26" w:name="_Toc53063697"/>
      <w:r w:rsidRPr="00EA7F6C">
        <w:rPr>
          <w:rFonts w:ascii="Times" w:hAnsi="Times" w:cs="Times"/>
          <w:color w:val="000000" w:themeColor="text1"/>
          <w:sz w:val="24"/>
          <w:szCs w:val="24"/>
        </w:rPr>
        <w:t xml:space="preserve">Table </w:t>
      </w:r>
      <w:r w:rsidR="002F3D4A">
        <w:rPr>
          <w:rFonts w:ascii="Times" w:hAnsi="Times" w:cs="Times"/>
          <w:color w:val="000000" w:themeColor="text1"/>
          <w:sz w:val="24"/>
          <w:szCs w:val="24"/>
        </w:rPr>
        <w:fldChar w:fldCharType="begin"/>
      </w:r>
      <w:r w:rsidR="002F3D4A">
        <w:rPr>
          <w:rFonts w:ascii="Times" w:hAnsi="Times" w:cs="Times"/>
          <w:color w:val="000000" w:themeColor="text1"/>
          <w:sz w:val="24"/>
          <w:szCs w:val="24"/>
        </w:rPr>
        <w:instrText xml:space="preserve"> STYLEREF 1 \s </w:instrText>
      </w:r>
      <w:r w:rsidR="002F3D4A">
        <w:rPr>
          <w:rFonts w:ascii="Times" w:hAnsi="Times" w:cs="Times"/>
          <w:color w:val="000000" w:themeColor="text1"/>
          <w:sz w:val="24"/>
          <w:szCs w:val="24"/>
        </w:rPr>
        <w:fldChar w:fldCharType="separate"/>
      </w:r>
      <w:r w:rsidR="002F3D4A">
        <w:rPr>
          <w:rFonts w:ascii="Times" w:hAnsi="Times" w:cs="Times"/>
          <w:noProof/>
          <w:color w:val="000000" w:themeColor="text1"/>
          <w:sz w:val="24"/>
          <w:szCs w:val="24"/>
        </w:rPr>
        <w:t>2</w:t>
      </w:r>
      <w:r w:rsidR="002F3D4A">
        <w:rPr>
          <w:rFonts w:ascii="Times" w:hAnsi="Times" w:cs="Times"/>
          <w:color w:val="000000" w:themeColor="text1"/>
          <w:sz w:val="24"/>
          <w:szCs w:val="24"/>
        </w:rPr>
        <w:fldChar w:fldCharType="end"/>
      </w:r>
      <w:r w:rsidR="002F3D4A">
        <w:rPr>
          <w:rFonts w:ascii="Times" w:hAnsi="Times" w:cs="Times"/>
          <w:color w:val="000000" w:themeColor="text1"/>
          <w:sz w:val="24"/>
          <w:szCs w:val="24"/>
        </w:rPr>
        <w:noBreakHyphen/>
      </w:r>
      <w:r w:rsidR="002F3D4A">
        <w:rPr>
          <w:rFonts w:ascii="Times" w:hAnsi="Times" w:cs="Times"/>
          <w:color w:val="000000" w:themeColor="text1"/>
          <w:sz w:val="24"/>
          <w:szCs w:val="24"/>
        </w:rPr>
        <w:fldChar w:fldCharType="begin"/>
      </w:r>
      <w:r w:rsidR="002F3D4A">
        <w:rPr>
          <w:rFonts w:ascii="Times" w:hAnsi="Times" w:cs="Times"/>
          <w:color w:val="000000" w:themeColor="text1"/>
          <w:sz w:val="24"/>
          <w:szCs w:val="24"/>
        </w:rPr>
        <w:instrText xml:space="preserve"> SEQ Table \* ARABIC \s 1 </w:instrText>
      </w:r>
      <w:r w:rsidR="002F3D4A">
        <w:rPr>
          <w:rFonts w:ascii="Times" w:hAnsi="Times" w:cs="Times"/>
          <w:color w:val="000000" w:themeColor="text1"/>
          <w:sz w:val="24"/>
          <w:szCs w:val="24"/>
        </w:rPr>
        <w:fldChar w:fldCharType="separate"/>
      </w:r>
      <w:r w:rsidR="002F3D4A">
        <w:rPr>
          <w:rFonts w:ascii="Times" w:hAnsi="Times" w:cs="Times"/>
          <w:noProof/>
          <w:color w:val="000000" w:themeColor="text1"/>
          <w:sz w:val="24"/>
          <w:szCs w:val="24"/>
        </w:rPr>
        <w:t>1</w:t>
      </w:r>
      <w:r w:rsidR="002F3D4A">
        <w:rPr>
          <w:rFonts w:ascii="Times" w:hAnsi="Times" w:cs="Times"/>
          <w:color w:val="000000" w:themeColor="text1"/>
          <w:sz w:val="24"/>
          <w:szCs w:val="24"/>
        </w:rPr>
        <w:fldChar w:fldCharType="end"/>
      </w:r>
      <w:r w:rsidR="00AC57D0">
        <w:rPr>
          <w:rFonts w:ascii="Times" w:hAnsi="Times" w:cs="Times"/>
          <w:color w:val="000000" w:themeColor="text1"/>
          <w:sz w:val="24"/>
          <w:szCs w:val="24"/>
        </w:rPr>
        <w:t>:</w:t>
      </w:r>
      <w:r w:rsidRPr="00EA7F6C">
        <w:rPr>
          <w:rFonts w:ascii="Times" w:hAnsi="Times" w:cs="Times"/>
          <w:color w:val="000000" w:themeColor="text1"/>
          <w:sz w:val="24"/>
          <w:szCs w:val="24"/>
        </w:rPr>
        <w:t xml:space="preserve"> Network Properties of ancient microbiome ecology datasets.</w:t>
      </w:r>
      <w:bookmarkEnd w:id="26"/>
    </w:p>
    <w:p w14:paraId="1B960BEA" w14:textId="25084D12" w:rsidR="00FB5461" w:rsidRPr="00833370" w:rsidRDefault="00B12E52" w:rsidP="00833370">
      <w:pPr>
        <w:pStyle w:val="Caption"/>
        <w:rPr>
          <w:rFonts w:ascii="Times" w:hAnsi="Times" w:cs="Times"/>
          <w:color w:val="000000" w:themeColor="text1"/>
          <w:sz w:val="24"/>
          <w:szCs w:val="24"/>
        </w:rPr>
      </w:pPr>
      <w:r w:rsidRPr="00EA7F6C">
        <w:rPr>
          <w:rFonts w:ascii="Times" w:hAnsi="Times" w:cs="Times"/>
          <w:color w:val="000000" w:themeColor="text1"/>
          <w:sz w:val="24"/>
          <w:szCs w:val="24"/>
        </w:rPr>
        <w:t xml:space="preserve">Modularity was defined </w:t>
      </w:r>
      <w:proofErr w:type="gramStart"/>
      <w:r w:rsidRPr="00EA7F6C">
        <w:rPr>
          <w:rFonts w:ascii="Times" w:hAnsi="Times" w:cs="Times"/>
          <w:color w:val="000000" w:themeColor="text1"/>
          <w:sz w:val="24"/>
          <w:szCs w:val="24"/>
        </w:rPr>
        <w:t>as:</w:t>
      </w:r>
      <w:proofErr w:type="gramEnd"/>
      <w:r w:rsidRPr="00EA7F6C">
        <w:rPr>
          <w:rFonts w:ascii="Times" w:hAnsi="Times" w:cs="Times"/>
          <w:color w:val="000000" w:themeColor="text1"/>
          <w:sz w:val="24"/>
          <w:szCs w:val="24"/>
        </w:rPr>
        <w:t xml:space="preserve"> very low (&lt; 0.1), low (0.1 – 0.15), medium (0.15 – 0.2), high (0.2 – 0.3) and very high (&gt; 0.3). Similarly, transitivity was defined </w:t>
      </w:r>
      <w:proofErr w:type="gramStart"/>
      <w:r w:rsidRPr="00EA7F6C">
        <w:rPr>
          <w:rFonts w:ascii="Times" w:hAnsi="Times" w:cs="Times"/>
          <w:color w:val="000000" w:themeColor="text1"/>
          <w:sz w:val="24"/>
          <w:szCs w:val="24"/>
        </w:rPr>
        <w:t>as:</w:t>
      </w:r>
      <w:proofErr w:type="gramEnd"/>
      <w:r w:rsidRPr="00EA7F6C">
        <w:rPr>
          <w:rFonts w:ascii="Times" w:hAnsi="Times" w:cs="Times"/>
          <w:color w:val="000000" w:themeColor="text1"/>
          <w:sz w:val="24"/>
          <w:szCs w:val="24"/>
        </w:rPr>
        <w:t xml:space="preserve"> very low (&lt; 0.4), low (0.4 –– 0.5), medium (0.5 – 0.6), high (0.6 – 0.7) and very high (&gt; 0.7). All ancient datasets have low or very low modularity and high or very high transitivity. </w:t>
      </w:r>
    </w:p>
    <w:p w14:paraId="3B1408F4" w14:textId="0AA858A1" w:rsidR="00FB5461" w:rsidRDefault="00FB5461" w:rsidP="0021077D">
      <w:pPr>
        <w:spacing w:line="480" w:lineRule="auto"/>
        <w:rPr>
          <w:rFonts w:ascii="Times" w:hAnsi="Times" w:cs="Times"/>
          <w:color w:val="000000"/>
        </w:rPr>
      </w:pPr>
    </w:p>
    <w:tbl>
      <w:tblPr>
        <w:tblW w:w="0" w:type="auto"/>
        <w:tblInd w:w="-10" w:type="dxa"/>
        <w:tblLook w:val="04A0" w:firstRow="1" w:lastRow="0" w:firstColumn="1" w:lastColumn="0" w:noHBand="0" w:noVBand="1"/>
      </w:tblPr>
      <w:tblGrid>
        <w:gridCol w:w="1126"/>
        <w:gridCol w:w="1309"/>
        <w:gridCol w:w="1586"/>
        <w:gridCol w:w="2189"/>
        <w:gridCol w:w="1639"/>
        <w:gridCol w:w="1501"/>
      </w:tblGrid>
      <w:tr w:rsidR="00FB5461" w:rsidRPr="00DC2930" w14:paraId="0BCDF59B" w14:textId="77777777" w:rsidTr="00013F42">
        <w:trPr>
          <w:trHeight w:val="324"/>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752CFCE0" w14:textId="77777777" w:rsidR="00FB5461" w:rsidRPr="00DC2930" w:rsidRDefault="00FB5461" w:rsidP="00013F42">
            <w:pPr>
              <w:jc w:val="center"/>
              <w:rPr>
                <w:rFonts w:ascii="Arial" w:hAnsi="Arial" w:cs="Arial"/>
                <w:b/>
                <w:bCs/>
                <w:color w:val="000000"/>
                <w:sz w:val="16"/>
                <w:szCs w:val="16"/>
              </w:rPr>
            </w:pPr>
            <w:r w:rsidRPr="00DC2930">
              <w:rPr>
                <w:rFonts w:ascii="Arial" w:hAnsi="Arial" w:cs="Arial"/>
                <w:b/>
                <w:bCs/>
                <w:color w:val="000000"/>
                <w:sz w:val="16"/>
                <w:szCs w:val="16"/>
              </w:rPr>
              <w:t>Population</w:t>
            </w:r>
          </w:p>
        </w:tc>
        <w:tc>
          <w:tcPr>
            <w:tcW w:w="0" w:type="auto"/>
            <w:tcBorders>
              <w:top w:val="single" w:sz="8" w:space="0" w:color="auto"/>
              <w:left w:val="nil"/>
              <w:bottom w:val="nil"/>
              <w:right w:val="single" w:sz="4" w:space="0" w:color="auto"/>
            </w:tcBorders>
            <w:shd w:val="clear" w:color="000000" w:fill="FFFFFF"/>
            <w:noWrap/>
            <w:vAlign w:val="bottom"/>
            <w:hideMark/>
          </w:tcPr>
          <w:p w14:paraId="59EE1855" w14:textId="77777777" w:rsidR="00FB5461" w:rsidRPr="00DC2930" w:rsidRDefault="00FB5461" w:rsidP="00013F42">
            <w:pPr>
              <w:jc w:val="center"/>
              <w:rPr>
                <w:rFonts w:ascii="Arial" w:hAnsi="Arial" w:cs="Arial"/>
                <w:b/>
                <w:bCs/>
                <w:color w:val="000000"/>
                <w:sz w:val="16"/>
                <w:szCs w:val="16"/>
              </w:rPr>
            </w:pPr>
            <w:r w:rsidRPr="00DC2930">
              <w:rPr>
                <w:rFonts w:ascii="Arial" w:hAnsi="Arial" w:cs="Arial"/>
                <w:b/>
                <w:bCs/>
                <w:color w:val="000000"/>
                <w:sz w:val="16"/>
                <w:szCs w:val="16"/>
              </w:rPr>
              <w:t> </w:t>
            </w:r>
          </w:p>
        </w:tc>
        <w:tc>
          <w:tcPr>
            <w:tcW w:w="0" w:type="auto"/>
            <w:gridSpan w:val="4"/>
            <w:tcBorders>
              <w:top w:val="single" w:sz="8" w:space="0" w:color="auto"/>
              <w:left w:val="nil"/>
              <w:bottom w:val="nil"/>
              <w:right w:val="single" w:sz="8" w:space="0" w:color="000000"/>
            </w:tcBorders>
            <w:shd w:val="clear" w:color="auto" w:fill="auto"/>
            <w:noWrap/>
            <w:vAlign w:val="bottom"/>
            <w:hideMark/>
          </w:tcPr>
          <w:p w14:paraId="1E285191" w14:textId="77777777" w:rsidR="00FB5461" w:rsidRPr="00DC2930" w:rsidRDefault="00FB5461" w:rsidP="00013F42">
            <w:pPr>
              <w:jc w:val="center"/>
              <w:rPr>
                <w:rFonts w:ascii="Arial" w:hAnsi="Arial" w:cs="Arial"/>
                <w:b/>
                <w:bCs/>
                <w:color w:val="000000"/>
                <w:sz w:val="16"/>
                <w:szCs w:val="16"/>
              </w:rPr>
            </w:pPr>
            <w:r w:rsidRPr="00DC2930">
              <w:rPr>
                <w:rFonts w:ascii="Arial" w:hAnsi="Arial" w:cs="Arial"/>
                <w:b/>
                <w:bCs/>
                <w:color w:val="000000"/>
                <w:sz w:val="16"/>
                <w:szCs w:val="16"/>
              </w:rPr>
              <w:t>Likely Keystone Taxa</w:t>
            </w:r>
          </w:p>
        </w:tc>
      </w:tr>
      <w:tr w:rsidR="00FB5461" w:rsidRPr="00DC2930" w14:paraId="38D35133" w14:textId="77777777" w:rsidTr="00013F42">
        <w:trPr>
          <w:trHeight w:val="312"/>
        </w:trPr>
        <w:tc>
          <w:tcPr>
            <w:tcW w:w="0" w:type="auto"/>
            <w:vMerge w:val="restart"/>
            <w:tcBorders>
              <w:top w:val="nil"/>
              <w:left w:val="single" w:sz="8" w:space="0" w:color="auto"/>
              <w:bottom w:val="single" w:sz="8" w:space="0" w:color="000000"/>
              <w:right w:val="nil"/>
            </w:tcBorders>
            <w:shd w:val="clear" w:color="000000" w:fill="FFFFFF"/>
            <w:noWrap/>
            <w:vAlign w:val="center"/>
            <w:hideMark/>
          </w:tcPr>
          <w:p w14:paraId="7753EB2F" w14:textId="77777777" w:rsidR="00FB5461" w:rsidRPr="00DC2930" w:rsidRDefault="00FB5461" w:rsidP="00013F42">
            <w:pPr>
              <w:jc w:val="center"/>
              <w:rPr>
                <w:rFonts w:ascii="Arial" w:hAnsi="Arial" w:cs="Arial"/>
                <w:color w:val="000000"/>
                <w:sz w:val="16"/>
                <w:szCs w:val="16"/>
              </w:rPr>
            </w:pPr>
            <w:r w:rsidRPr="00DC2930">
              <w:rPr>
                <w:rFonts w:ascii="Arial" w:hAnsi="Arial" w:cs="Arial"/>
                <w:color w:val="000000"/>
                <w:sz w:val="16"/>
                <w:szCs w:val="16"/>
              </w:rPr>
              <w:t xml:space="preserve">Rio </w:t>
            </w:r>
            <w:proofErr w:type="spellStart"/>
            <w:r w:rsidRPr="00DC2930">
              <w:rPr>
                <w:rFonts w:ascii="Arial" w:hAnsi="Arial" w:cs="Arial"/>
                <w:color w:val="000000"/>
                <w:sz w:val="16"/>
                <w:szCs w:val="16"/>
              </w:rPr>
              <w:t>Zape</w:t>
            </w:r>
            <w:proofErr w:type="spellEnd"/>
            <w:r w:rsidRPr="00DC2930">
              <w:rPr>
                <w:rFonts w:ascii="Arial" w:hAnsi="Arial" w:cs="Arial"/>
                <w:color w:val="000000"/>
                <w:sz w:val="16"/>
                <w:szCs w:val="16"/>
              </w:rPr>
              <w:t xml:space="preserve"> (n = 8)</w:t>
            </w:r>
          </w:p>
        </w:tc>
        <w:tc>
          <w:tcPr>
            <w:tcW w:w="0" w:type="auto"/>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69726CE6"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Page Rank</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5C89316"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biforme</w:t>
            </w:r>
            <w:proofErr w:type="spellEnd"/>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5ABFA388"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Phascolarctobacterium</w:t>
            </w:r>
            <w:proofErr w:type="spellEnd"/>
            <w:r w:rsidRPr="00DC2930">
              <w:rPr>
                <w:rFonts w:ascii="Arial" w:hAnsi="Arial" w:cs="Arial"/>
                <w:color w:val="000000"/>
                <w:sz w:val="16"/>
                <w:szCs w:val="16"/>
              </w:rPr>
              <w:t xml:space="preserve"> </w:t>
            </w:r>
            <w:proofErr w:type="spellStart"/>
            <w:r w:rsidRPr="00DC2930">
              <w:rPr>
                <w:rFonts w:ascii="Arial" w:hAnsi="Arial" w:cs="Arial"/>
                <w:color w:val="000000"/>
                <w:sz w:val="16"/>
                <w:szCs w:val="16"/>
              </w:rPr>
              <w:t>succinatutens</w:t>
            </w:r>
            <w:proofErr w:type="spellEnd"/>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04F191DE"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Escherichia unclassified</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4275B5FC"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Brachyspira</w:t>
            </w:r>
            <w:proofErr w:type="spellEnd"/>
            <w:r w:rsidRPr="00DC2930">
              <w:rPr>
                <w:rFonts w:ascii="Arial" w:hAnsi="Arial" w:cs="Arial"/>
                <w:color w:val="000000"/>
                <w:sz w:val="16"/>
                <w:szCs w:val="16"/>
              </w:rPr>
              <w:t xml:space="preserve"> unclassified</w:t>
            </w:r>
          </w:p>
        </w:tc>
      </w:tr>
      <w:tr w:rsidR="00FB5461" w:rsidRPr="00DC2930" w14:paraId="2F209610" w14:textId="77777777" w:rsidTr="00013F42">
        <w:trPr>
          <w:trHeight w:val="312"/>
        </w:trPr>
        <w:tc>
          <w:tcPr>
            <w:tcW w:w="0" w:type="auto"/>
            <w:vMerge/>
            <w:tcBorders>
              <w:top w:val="nil"/>
              <w:left w:val="single" w:sz="8" w:space="0" w:color="auto"/>
              <w:bottom w:val="single" w:sz="8" w:space="0" w:color="000000"/>
              <w:right w:val="nil"/>
            </w:tcBorders>
            <w:vAlign w:val="center"/>
            <w:hideMark/>
          </w:tcPr>
          <w:p w14:paraId="1DDEE467"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AECF2DA"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Closeness Centrality</w:t>
            </w:r>
          </w:p>
        </w:tc>
        <w:tc>
          <w:tcPr>
            <w:tcW w:w="0" w:type="auto"/>
            <w:tcBorders>
              <w:top w:val="nil"/>
              <w:left w:val="nil"/>
              <w:bottom w:val="single" w:sz="4" w:space="0" w:color="auto"/>
              <w:right w:val="single" w:sz="4" w:space="0" w:color="auto"/>
            </w:tcBorders>
            <w:shd w:val="clear" w:color="auto" w:fill="auto"/>
            <w:noWrap/>
            <w:vAlign w:val="bottom"/>
            <w:hideMark/>
          </w:tcPr>
          <w:p w14:paraId="3F2D47D9"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biforme</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72A2194"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Phascolarctobacterium</w:t>
            </w:r>
            <w:proofErr w:type="spellEnd"/>
            <w:r w:rsidRPr="00DC2930">
              <w:rPr>
                <w:rFonts w:ascii="Arial" w:hAnsi="Arial" w:cs="Arial"/>
                <w:color w:val="000000"/>
                <w:sz w:val="16"/>
                <w:szCs w:val="16"/>
              </w:rPr>
              <w:t xml:space="preserve"> </w:t>
            </w:r>
            <w:proofErr w:type="spellStart"/>
            <w:r w:rsidRPr="00DC2930">
              <w:rPr>
                <w:rFonts w:ascii="Arial" w:hAnsi="Arial" w:cs="Arial"/>
                <w:color w:val="000000"/>
                <w:sz w:val="16"/>
                <w:szCs w:val="16"/>
              </w:rPr>
              <w:t>succinatutens</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6570B20"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Escherichia unclassified</w:t>
            </w:r>
          </w:p>
        </w:tc>
        <w:tc>
          <w:tcPr>
            <w:tcW w:w="0" w:type="auto"/>
            <w:tcBorders>
              <w:top w:val="nil"/>
              <w:left w:val="nil"/>
              <w:bottom w:val="single" w:sz="4" w:space="0" w:color="auto"/>
              <w:right w:val="single" w:sz="8" w:space="0" w:color="auto"/>
            </w:tcBorders>
            <w:shd w:val="clear" w:color="auto" w:fill="auto"/>
            <w:noWrap/>
            <w:vAlign w:val="bottom"/>
            <w:hideMark/>
          </w:tcPr>
          <w:p w14:paraId="445294BB"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Brachyspira</w:t>
            </w:r>
            <w:proofErr w:type="spellEnd"/>
            <w:r w:rsidRPr="00DC2930">
              <w:rPr>
                <w:rFonts w:ascii="Arial" w:hAnsi="Arial" w:cs="Arial"/>
                <w:color w:val="000000"/>
                <w:sz w:val="16"/>
                <w:szCs w:val="16"/>
              </w:rPr>
              <w:t xml:space="preserve"> unclassified</w:t>
            </w:r>
          </w:p>
        </w:tc>
      </w:tr>
      <w:tr w:rsidR="00FB5461" w:rsidRPr="00DC2930" w14:paraId="3AF319B9" w14:textId="77777777" w:rsidTr="00013F42">
        <w:trPr>
          <w:trHeight w:val="324"/>
        </w:trPr>
        <w:tc>
          <w:tcPr>
            <w:tcW w:w="0" w:type="auto"/>
            <w:vMerge/>
            <w:tcBorders>
              <w:top w:val="nil"/>
              <w:left w:val="single" w:sz="8" w:space="0" w:color="auto"/>
              <w:bottom w:val="single" w:sz="8" w:space="0" w:color="000000"/>
              <w:right w:val="nil"/>
            </w:tcBorders>
            <w:vAlign w:val="center"/>
            <w:hideMark/>
          </w:tcPr>
          <w:p w14:paraId="1029AC45"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9C29F58"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HubScore</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2A67C95D"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biforme</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AA4B8D1"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Phascolarctobacterium</w:t>
            </w:r>
            <w:proofErr w:type="spellEnd"/>
            <w:r w:rsidRPr="00DC2930">
              <w:rPr>
                <w:rFonts w:ascii="Arial" w:hAnsi="Arial" w:cs="Arial"/>
                <w:color w:val="000000"/>
                <w:sz w:val="16"/>
                <w:szCs w:val="16"/>
              </w:rPr>
              <w:t xml:space="preserve"> </w:t>
            </w:r>
            <w:proofErr w:type="spellStart"/>
            <w:r w:rsidRPr="00DC2930">
              <w:rPr>
                <w:rFonts w:ascii="Arial" w:hAnsi="Arial" w:cs="Arial"/>
                <w:color w:val="000000"/>
                <w:sz w:val="16"/>
                <w:szCs w:val="16"/>
              </w:rPr>
              <w:t>succinatutens</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4C53276E"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Escherichia unclassified</w:t>
            </w:r>
          </w:p>
        </w:tc>
        <w:tc>
          <w:tcPr>
            <w:tcW w:w="0" w:type="auto"/>
            <w:tcBorders>
              <w:top w:val="nil"/>
              <w:left w:val="nil"/>
              <w:bottom w:val="single" w:sz="8" w:space="0" w:color="auto"/>
              <w:right w:val="single" w:sz="8" w:space="0" w:color="auto"/>
            </w:tcBorders>
            <w:shd w:val="clear" w:color="auto" w:fill="auto"/>
            <w:noWrap/>
            <w:vAlign w:val="bottom"/>
            <w:hideMark/>
          </w:tcPr>
          <w:p w14:paraId="2D1C8A51"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Brachyspira</w:t>
            </w:r>
            <w:proofErr w:type="spellEnd"/>
            <w:r w:rsidRPr="00DC2930">
              <w:rPr>
                <w:rFonts w:ascii="Arial" w:hAnsi="Arial" w:cs="Arial"/>
                <w:color w:val="000000"/>
                <w:sz w:val="16"/>
                <w:szCs w:val="16"/>
              </w:rPr>
              <w:t xml:space="preserve"> unclassified</w:t>
            </w:r>
          </w:p>
        </w:tc>
      </w:tr>
      <w:tr w:rsidR="00FB5461" w:rsidRPr="00DC2930" w14:paraId="78462790" w14:textId="77777777" w:rsidTr="00013F42">
        <w:trPr>
          <w:trHeight w:val="312"/>
        </w:trPr>
        <w:tc>
          <w:tcPr>
            <w:tcW w:w="0" w:type="auto"/>
            <w:vMerge w:val="restart"/>
            <w:tcBorders>
              <w:top w:val="nil"/>
              <w:left w:val="single" w:sz="8" w:space="0" w:color="auto"/>
              <w:bottom w:val="single" w:sz="8" w:space="0" w:color="000000"/>
              <w:right w:val="nil"/>
            </w:tcBorders>
            <w:shd w:val="clear" w:color="000000" w:fill="FFFFFF"/>
            <w:noWrap/>
            <w:vAlign w:val="center"/>
            <w:hideMark/>
          </w:tcPr>
          <w:p w14:paraId="1B2E8EF3" w14:textId="77777777" w:rsidR="00FB5461" w:rsidRPr="00DC2930" w:rsidRDefault="00FB5461" w:rsidP="00013F42">
            <w:pPr>
              <w:jc w:val="center"/>
              <w:rPr>
                <w:rFonts w:ascii="Arial" w:hAnsi="Arial" w:cs="Arial"/>
                <w:color w:val="000000"/>
                <w:sz w:val="16"/>
                <w:szCs w:val="16"/>
              </w:rPr>
            </w:pPr>
            <w:r w:rsidRPr="00DC2930">
              <w:rPr>
                <w:rFonts w:ascii="Arial" w:hAnsi="Arial" w:cs="Arial"/>
                <w:color w:val="000000"/>
                <w:sz w:val="16"/>
                <w:szCs w:val="16"/>
              </w:rPr>
              <w:t>Maya (n = 7)</w:t>
            </w:r>
          </w:p>
        </w:tc>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642EB15A"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Page Rank</w:t>
            </w:r>
          </w:p>
        </w:tc>
        <w:tc>
          <w:tcPr>
            <w:tcW w:w="0" w:type="auto"/>
            <w:tcBorders>
              <w:top w:val="nil"/>
              <w:left w:val="nil"/>
              <w:bottom w:val="single" w:sz="4" w:space="0" w:color="auto"/>
              <w:right w:val="single" w:sz="4" w:space="0" w:color="auto"/>
            </w:tcBorders>
            <w:shd w:val="clear" w:color="auto" w:fill="auto"/>
            <w:noWrap/>
            <w:vAlign w:val="bottom"/>
            <w:hideMark/>
          </w:tcPr>
          <w:p w14:paraId="6E56C8EC"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Fusobacterium </w:t>
            </w:r>
            <w:proofErr w:type="spellStart"/>
            <w:r w:rsidRPr="00DC2930">
              <w:rPr>
                <w:rFonts w:ascii="Arial" w:hAnsi="Arial" w:cs="Arial"/>
                <w:color w:val="000000"/>
                <w:sz w:val="16"/>
                <w:szCs w:val="16"/>
              </w:rPr>
              <w:t>nucleatum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266EFE9"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denticola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20E7FF6"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14FAA54"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67FE0EA5" w14:textId="77777777" w:rsidTr="00013F42">
        <w:trPr>
          <w:trHeight w:val="312"/>
        </w:trPr>
        <w:tc>
          <w:tcPr>
            <w:tcW w:w="0" w:type="auto"/>
            <w:vMerge/>
            <w:tcBorders>
              <w:top w:val="nil"/>
              <w:left w:val="single" w:sz="8" w:space="0" w:color="auto"/>
              <w:bottom w:val="single" w:sz="8" w:space="0" w:color="000000"/>
              <w:right w:val="nil"/>
            </w:tcBorders>
            <w:vAlign w:val="center"/>
            <w:hideMark/>
          </w:tcPr>
          <w:p w14:paraId="3668B15B"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968B537"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Closeness Centrality</w:t>
            </w:r>
          </w:p>
        </w:tc>
        <w:tc>
          <w:tcPr>
            <w:tcW w:w="0" w:type="auto"/>
            <w:tcBorders>
              <w:top w:val="nil"/>
              <w:left w:val="nil"/>
              <w:bottom w:val="single" w:sz="4" w:space="0" w:color="auto"/>
              <w:right w:val="single" w:sz="4" w:space="0" w:color="auto"/>
            </w:tcBorders>
            <w:shd w:val="clear" w:color="auto" w:fill="auto"/>
            <w:noWrap/>
            <w:vAlign w:val="bottom"/>
            <w:hideMark/>
          </w:tcPr>
          <w:p w14:paraId="70FCF1EB"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Fusobacterium </w:t>
            </w:r>
            <w:proofErr w:type="spellStart"/>
            <w:r w:rsidRPr="00DC2930">
              <w:rPr>
                <w:rFonts w:ascii="Arial" w:hAnsi="Arial" w:cs="Arial"/>
                <w:color w:val="000000"/>
                <w:sz w:val="16"/>
                <w:szCs w:val="16"/>
              </w:rPr>
              <w:t>nucleatum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D9B6A3"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denticola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5406534"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Cardiobacterium_valvarum</w:t>
            </w:r>
            <w:proofErr w:type="spellEnd"/>
          </w:p>
        </w:tc>
        <w:tc>
          <w:tcPr>
            <w:tcW w:w="0" w:type="auto"/>
            <w:tcBorders>
              <w:top w:val="nil"/>
              <w:left w:val="nil"/>
              <w:bottom w:val="single" w:sz="4" w:space="0" w:color="auto"/>
              <w:right w:val="single" w:sz="8" w:space="0" w:color="auto"/>
            </w:tcBorders>
            <w:shd w:val="clear" w:color="auto" w:fill="auto"/>
            <w:noWrap/>
            <w:vAlign w:val="bottom"/>
            <w:hideMark/>
          </w:tcPr>
          <w:p w14:paraId="72775B7F" w14:textId="77777777" w:rsidR="00FB5461" w:rsidRPr="00DC2930" w:rsidRDefault="00FB5461" w:rsidP="00013F42">
            <w:pPr>
              <w:rPr>
                <w:rFonts w:ascii="Arial" w:hAnsi="Arial" w:cs="Arial"/>
                <w:b/>
                <w:bCs/>
                <w:color w:val="000000"/>
                <w:sz w:val="16"/>
                <w:szCs w:val="16"/>
              </w:rPr>
            </w:pPr>
            <w:r w:rsidRPr="00DC2930">
              <w:rPr>
                <w:rFonts w:ascii="Arial" w:hAnsi="Arial" w:cs="Arial"/>
                <w:b/>
                <w:bCs/>
                <w:color w:val="000000"/>
                <w:sz w:val="16"/>
                <w:szCs w:val="16"/>
              </w:rPr>
              <w:t> </w:t>
            </w:r>
          </w:p>
        </w:tc>
      </w:tr>
      <w:tr w:rsidR="00FB5461" w:rsidRPr="00DC2930" w14:paraId="5D766C9E" w14:textId="77777777" w:rsidTr="00013F42">
        <w:trPr>
          <w:trHeight w:val="324"/>
        </w:trPr>
        <w:tc>
          <w:tcPr>
            <w:tcW w:w="0" w:type="auto"/>
            <w:vMerge/>
            <w:tcBorders>
              <w:top w:val="nil"/>
              <w:left w:val="single" w:sz="8" w:space="0" w:color="auto"/>
              <w:bottom w:val="single" w:sz="8" w:space="0" w:color="000000"/>
              <w:right w:val="nil"/>
            </w:tcBorders>
            <w:vAlign w:val="center"/>
            <w:hideMark/>
          </w:tcPr>
          <w:p w14:paraId="1884C55B"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3893FFBD"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HubScore</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20C6BAAC"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Fusobacterium </w:t>
            </w:r>
            <w:proofErr w:type="spellStart"/>
            <w:r w:rsidRPr="00DC2930">
              <w:rPr>
                <w:rFonts w:ascii="Arial" w:hAnsi="Arial" w:cs="Arial"/>
                <w:color w:val="000000"/>
                <w:sz w:val="16"/>
                <w:szCs w:val="16"/>
              </w:rPr>
              <w:t>nucleatum</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2F41721"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denticola</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6927FAC4"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Cardiobacterium_valvarum</w:t>
            </w:r>
            <w:proofErr w:type="spellEnd"/>
          </w:p>
        </w:tc>
        <w:tc>
          <w:tcPr>
            <w:tcW w:w="0" w:type="auto"/>
            <w:tcBorders>
              <w:top w:val="nil"/>
              <w:left w:val="nil"/>
              <w:bottom w:val="single" w:sz="8" w:space="0" w:color="auto"/>
              <w:right w:val="single" w:sz="8" w:space="0" w:color="auto"/>
            </w:tcBorders>
            <w:shd w:val="clear" w:color="auto" w:fill="auto"/>
            <w:noWrap/>
            <w:vAlign w:val="bottom"/>
            <w:hideMark/>
          </w:tcPr>
          <w:p w14:paraId="3DCC30BC"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02D8C1EB" w14:textId="77777777" w:rsidTr="00013F42">
        <w:trPr>
          <w:trHeight w:val="312"/>
        </w:trPr>
        <w:tc>
          <w:tcPr>
            <w:tcW w:w="0" w:type="auto"/>
            <w:vMerge w:val="restart"/>
            <w:tcBorders>
              <w:top w:val="nil"/>
              <w:left w:val="single" w:sz="8" w:space="0" w:color="auto"/>
              <w:bottom w:val="single" w:sz="8" w:space="0" w:color="000000"/>
              <w:right w:val="nil"/>
            </w:tcBorders>
            <w:shd w:val="clear" w:color="000000" w:fill="FFFFFF"/>
            <w:noWrap/>
            <w:vAlign w:val="center"/>
            <w:hideMark/>
          </w:tcPr>
          <w:p w14:paraId="2331DED0" w14:textId="77777777" w:rsidR="00FB5461" w:rsidRPr="00DC2930" w:rsidRDefault="00FB5461" w:rsidP="00013F42">
            <w:pPr>
              <w:jc w:val="center"/>
              <w:rPr>
                <w:rFonts w:ascii="Arial" w:hAnsi="Arial" w:cs="Arial"/>
                <w:color w:val="000000"/>
                <w:sz w:val="16"/>
                <w:szCs w:val="16"/>
              </w:rPr>
            </w:pPr>
            <w:r w:rsidRPr="00DC2930">
              <w:rPr>
                <w:rFonts w:ascii="Arial" w:hAnsi="Arial" w:cs="Arial"/>
                <w:color w:val="000000"/>
                <w:sz w:val="16"/>
                <w:szCs w:val="16"/>
              </w:rPr>
              <w:lastRenderedPageBreak/>
              <w:t>Nuragic (n = 11)</w:t>
            </w:r>
          </w:p>
        </w:tc>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B3D9D3D"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Page Rank</w:t>
            </w:r>
          </w:p>
        </w:tc>
        <w:tc>
          <w:tcPr>
            <w:tcW w:w="0" w:type="auto"/>
            <w:tcBorders>
              <w:top w:val="nil"/>
              <w:left w:val="nil"/>
              <w:bottom w:val="single" w:sz="4" w:space="0" w:color="auto"/>
              <w:right w:val="single" w:sz="4" w:space="0" w:color="auto"/>
            </w:tcBorders>
            <w:shd w:val="clear" w:color="auto" w:fill="auto"/>
            <w:noWrap/>
            <w:vAlign w:val="bottom"/>
            <w:hideMark/>
          </w:tcPr>
          <w:p w14:paraId="15C61889"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saphenum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BA7FE68"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Olsenella</w:t>
            </w:r>
            <w:proofErr w:type="spellEnd"/>
            <w:r w:rsidRPr="00DC2930">
              <w:rPr>
                <w:rFonts w:ascii="Arial" w:hAnsi="Arial" w:cs="Arial"/>
                <w:color w:val="000000"/>
                <w:sz w:val="16"/>
                <w:szCs w:val="16"/>
              </w:rPr>
              <w:t xml:space="preserve"> unclassified</w:t>
            </w:r>
          </w:p>
        </w:tc>
        <w:tc>
          <w:tcPr>
            <w:tcW w:w="0" w:type="auto"/>
            <w:tcBorders>
              <w:top w:val="nil"/>
              <w:left w:val="nil"/>
              <w:bottom w:val="single" w:sz="4" w:space="0" w:color="auto"/>
              <w:right w:val="single" w:sz="4" w:space="0" w:color="auto"/>
            </w:tcBorders>
            <w:shd w:val="clear" w:color="auto" w:fill="auto"/>
            <w:noWrap/>
            <w:vAlign w:val="bottom"/>
            <w:hideMark/>
          </w:tcPr>
          <w:p w14:paraId="26D7D64A"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Streptococcus </w:t>
            </w:r>
            <w:proofErr w:type="spellStart"/>
            <w:r w:rsidRPr="00DC2930">
              <w:rPr>
                <w:rFonts w:ascii="Arial" w:hAnsi="Arial" w:cs="Arial"/>
                <w:color w:val="000000"/>
                <w:sz w:val="16"/>
                <w:szCs w:val="16"/>
              </w:rPr>
              <w:t>gordonii</w:t>
            </w:r>
            <w:proofErr w:type="spellEnd"/>
          </w:p>
        </w:tc>
        <w:tc>
          <w:tcPr>
            <w:tcW w:w="0" w:type="auto"/>
            <w:tcBorders>
              <w:top w:val="nil"/>
              <w:left w:val="nil"/>
              <w:bottom w:val="single" w:sz="4" w:space="0" w:color="auto"/>
              <w:right w:val="single" w:sz="8" w:space="0" w:color="auto"/>
            </w:tcBorders>
            <w:shd w:val="clear" w:color="auto" w:fill="auto"/>
            <w:noWrap/>
            <w:vAlign w:val="bottom"/>
            <w:hideMark/>
          </w:tcPr>
          <w:p w14:paraId="4144AE1F"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42F4D6BF" w14:textId="77777777" w:rsidTr="00013F42">
        <w:trPr>
          <w:trHeight w:val="312"/>
        </w:trPr>
        <w:tc>
          <w:tcPr>
            <w:tcW w:w="0" w:type="auto"/>
            <w:vMerge/>
            <w:tcBorders>
              <w:top w:val="nil"/>
              <w:left w:val="single" w:sz="8" w:space="0" w:color="auto"/>
              <w:bottom w:val="single" w:sz="8" w:space="0" w:color="000000"/>
              <w:right w:val="nil"/>
            </w:tcBorders>
            <w:vAlign w:val="center"/>
            <w:hideMark/>
          </w:tcPr>
          <w:p w14:paraId="50940200"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91DAB98"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Closeness Centrality</w:t>
            </w:r>
          </w:p>
        </w:tc>
        <w:tc>
          <w:tcPr>
            <w:tcW w:w="0" w:type="auto"/>
            <w:tcBorders>
              <w:top w:val="nil"/>
              <w:left w:val="nil"/>
              <w:bottom w:val="single" w:sz="4" w:space="0" w:color="auto"/>
              <w:right w:val="single" w:sz="4" w:space="0" w:color="auto"/>
            </w:tcBorders>
            <w:shd w:val="clear" w:color="auto" w:fill="auto"/>
            <w:noWrap/>
            <w:vAlign w:val="bottom"/>
            <w:hideMark/>
          </w:tcPr>
          <w:p w14:paraId="624CBEC8"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saphenum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53FF352"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Olsenella</w:t>
            </w:r>
            <w:proofErr w:type="spellEnd"/>
            <w:r w:rsidRPr="00DC2930">
              <w:rPr>
                <w:rFonts w:ascii="Arial" w:hAnsi="Arial" w:cs="Arial"/>
                <w:color w:val="000000"/>
                <w:sz w:val="16"/>
                <w:szCs w:val="16"/>
              </w:rPr>
              <w:t xml:space="preserve"> unclassified</w:t>
            </w:r>
          </w:p>
        </w:tc>
        <w:tc>
          <w:tcPr>
            <w:tcW w:w="0" w:type="auto"/>
            <w:tcBorders>
              <w:top w:val="nil"/>
              <w:left w:val="nil"/>
              <w:bottom w:val="single" w:sz="4" w:space="0" w:color="auto"/>
              <w:right w:val="single" w:sz="4" w:space="0" w:color="auto"/>
            </w:tcBorders>
            <w:shd w:val="clear" w:color="auto" w:fill="auto"/>
            <w:noWrap/>
            <w:vAlign w:val="bottom"/>
            <w:hideMark/>
          </w:tcPr>
          <w:p w14:paraId="71666382"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0046073"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118022BE" w14:textId="77777777" w:rsidTr="00013F42">
        <w:trPr>
          <w:trHeight w:val="324"/>
        </w:trPr>
        <w:tc>
          <w:tcPr>
            <w:tcW w:w="0" w:type="auto"/>
            <w:vMerge/>
            <w:tcBorders>
              <w:top w:val="nil"/>
              <w:left w:val="single" w:sz="8" w:space="0" w:color="auto"/>
              <w:bottom w:val="single" w:sz="8" w:space="0" w:color="000000"/>
              <w:right w:val="nil"/>
            </w:tcBorders>
            <w:vAlign w:val="center"/>
            <w:hideMark/>
          </w:tcPr>
          <w:p w14:paraId="45DF355B"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1F0EAED7"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HubScore</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11562C39"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Eubacterium </w:t>
            </w:r>
            <w:proofErr w:type="spellStart"/>
            <w:r w:rsidRPr="00DC2930">
              <w:rPr>
                <w:rFonts w:ascii="Arial" w:hAnsi="Arial" w:cs="Arial"/>
                <w:color w:val="000000"/>
                <w:sz w:val="16"/>
                <w:szCs w:val="16"/>
              </w:rPr>
              <w:t>saphenum</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1EB5070"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Olsenella</w:t>
            </w:r>
            <w:proofErr w:type="spellEnd"/>
            <w:r w:rsidRPr="00DC2930">
              <w:rPr>
                <w:rFonts w:ascii="Arial" w:hAnsi="Arial" w:cs="Arial"/>
                <w:color w:val="000000"/>
                <w:sz w:val="16"/>
                <w:szCs w:val="16"/>
              </w:rPr>
              <w:t xml:space="preserve"> unclassified</w:t>
            </w:r>
          </w:p>
        </w:tc>
        <w:tc>
          <w:tcPr>
            <w:tcW w:w="0" w:type="auto"/>
            <w:tcBorders>
              <w:top w:val="nil"/>
              <w:left w:val="nil"/>
              <w:bottom w:val="single" w:sz="8" w:space="0" w:color="auto"/>
              <w:right w:val="single" w:sz="4" w:space="0" w:color="auto"/>
            </w:tcBorders>
            <w:shd w:val="clear" w:color="auto" w:fill="auto"/>
            <w:noWrap/>
            <w:vAlign w:val="bottom"/>
            <w:hideMark/>
          </w:tcPr>
          <w:p w14:paraId="2B79A856"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753BC84D"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38E7C818" w14:textId="77777777" w:rsidTr="00013F42">
        <w:trPr>
          <w:trHeight w:val="312"/>
        </w:trPr>
        <w:tc>
          <w:tcPr>
            <w:tcW w:w="0" w:type="auto"/>
            <w:vMerge w:val="restart"/>
            <w:tcBorders>
              <w:top w:val="nil"/>
              <w:left w:val="single" w:sz="8" w:space="0" w:color="auto"/>
              <w:bottom w:val="single" w:sz="8" w:space="0" w:color="000000"/>
              <w:right w:val="nil"/>
            </w:tcBorders>
            <w:shd w:val="clear" w:color="000000" w:fill="FFFFFF"/>
            <w:noWrap/>
            <w:vAlign w:val="center"/>
            <w:hideMark/>
          </w:tcPr>
          <w:p w14:paraId="7BC194BB" w14:textId="77777777" w:rsidR="00FB5461" w:rsidRPr="00DC2930" w:rsidRDefault="00FB5461" w:rsidP="00013F42">
            <w:pPr>
              <w:jc w:val="center"/>
              <w:rPr>
                <w:rFonts w:ascii="Arial" w:hAnsi="Arial" w:cs="Arial"/>
                <w:color w:val="000000"/>
                <w:sz w:val="16"/>
                <w:szCs w:val="16"/>
              </w:rPr>
            </w:pPr>
            <w:r w:rsidRPr="00DC2930">
              <w:rPr>
                <w:rFonts w:ascii="Arial" w:hAnsi="Arial" w:cs="Arial"/>
                <w:color w:val="000000"/>
                <w:sz w:val="16"/>
                <w:szCs w:val="16"/>
              </w:rPr>
              <w:t>Radcliffe (n = 44)</w:t>
            </w:r>
          </w:p>
        </w:tc>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C73D599"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Page Rank</w:t>
            </w:r>
          </w:p>
        </w:tc>
        <w:tc>
          <w:tcPr>
            <w:tcW w:w="0" w:type="auto"/>
            <w:tcBorders>
              <w:top w:val="nil"/>
              <w:left w:val="nil"/>
              <w:bottom w:val="single" w:sz="4" w:space="0" w:color="auto"/>
              <w:right w:val="single" w:sz="4" w:space="0" w:color="auto"/>
            </w:tcBorders>
            <w:shd w:val="clear" w:color="auto" w:fill="auto"/>
            <w:noWrap/>
            <w:vAlign w:val="bottom"/>
            <w:hideMark/>
          </w:tcPr>
          <w:p w14:paraId="12D63E9A"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socranskii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02C62A0" w14:textId="77777777" w:rsidR="00FB5461" w:rsidRPr="00DC2930" w:rsidRDefault="00FB5461" w:rsidP="00013F42">
            <w:pPr>
              <w:rPr>
                <w:rFonts w:ascii="Arial" w:hAnsi="Arial" w:cs="Arial"/>
                <w:b/>
                <w:bCs/>
                <w:color w:val="000000"/>
                <w:sz w:val="16"/>
                <w:szCs w:val="16"/>
              </w:rPr>
            </w:pPr>
            <w:r w:rsidRPr="00DC293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1D07550" w14:textId="77777777" w:rsidR="00FB5461" w:rsidRPr="00DC2930" w:rsidRDefault="00FB5461" w:rsidP="00013F42">
            <w:pPr>
              <w:rPr>
                <w:rFonts w:ascii="Arial" w:hAnsi="Arial" w:cs="Arial"/>
                <w:b/>
                <w:bCs/>
                <w:color w:val="000000"/>
                <w:sz w:val="16"/>
                <w:szCs w:val="16"/>
              </w:rPr>
            </w:pPr>
            <w:r w:rsidRPr="00DC2930">
              <w:rPr>
                <w:rFonts w:ascii="Arial" w:hAnsi="Arial" w:cs="Arial"/>
                <w:b/>
                <w:bCs/>
                <w:color w:val="000000"/>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53121BB" w14:textId="77777777" w:rsidR="00FB5461" w:rsidRPr="00DC2930" w:rsidRDefault="00FB5461" w:rsidP="00013F42">
            <w:pPr>
              <w:rPr>
                <w:rFonts w:ascii="Arial" w:hAnsi="Arial" w:cs="Arial"/>
                <w:b/>
                <w:bCs/>
                <w:color w:val="000000"/>
                <w:sz w:val="16"/>
                <w:szCs w:val="16"/>
              </w:rPr>
            </w:pPr>
            <w:r w:rsidRPr="00DC2930">
              <w:rPr>
                <w:rFonts w:ascii="Arial" w:hAnsi="Arial" w:cs="Arial"/>
                <w:b/>
                <w:bCs/>
                <w:color w:val="000000"/>
                <w:sz w:val="16"/>
                <w:szCs w:val="16"/>
              </w:rPr>
              <w:t> </w:t>
            </w:r>
          </w:p>
        </w:tc>
      </w:tr>
      <w:tr w:rsidR="00FB5461" w:rsidRPr="00DC2930" w14:paraId="5812644A" w14:textId="77777777" w:rsidTr="00013F42">
        <w:trPr>
          <w:trHeight w:val="312"/>
        </w:trPr>
        <w:tc>
          <w:tcPr>
            <w:tcW w:w="0" w:type="auto"/>
            <w:vMerge/>
            <w:tcBorders>
              <w:top w:val="nil"/>
              <w:left w:val="single" w:sz="8" w:space="0" w:color="auto"/>
              <w:bottom w:val="single" w:sz="8" w:space="0" w:color="000000"/>
              <w:right w:val="nil"/>
            </w:tcBorders>
            <w:vAlign w:val="center"/>
            <w:hideMark/>
          </w:tcPr>
          <w:p w14:paraId="2EF4244D"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72160CE"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Closeness Centrality</w:t>
            </w:r>
          </w:p>
        </w:tc>
        <w:tc>
          <w:tcPr>
            <w:tcW w:w="0" w:type="auto"/>
            <w:tcBorders>
              <w:top w:val="nil"/>
              <w:left w:val="nil"/>
              <w:bottom w:val="single" w:sz="4" w:space="0" w:color="auto"/>
              <w:right w:val="single" w:sz="4" w:space="0" w:color="auto"/>
            </w:tcBorders>
            <w:shd w:val="clear" w:color="auto" w:fill="auto"/>
            <w:noWrap/>
            <w:vAlign w:val="bottom"/>
            <w:hideMark/>
          </w:tcPr>
          <w:p w14:paraId="068BBFF1"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socranskii</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4F32C1"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Tannerella</w:t>
            </w:r>
            <w:proofErr w:type="spellEnd"/>
            <w:r w:rsidRPr="00DC2930">
              <w:rPr>
                <w:rFonts w:ascii="Arial" w:hAnsi="Arial" w:cs="Arial"/>
                <w:color w:val="000000"/>
                <w:sz w:val="16"/>
                <w:szCs w:val="16"/>
              </w:rPr>
              <w:t xml:space="preserve"> forsythia</w:t>
            </w:r>
          </w:p>
        </w:tc>
        <w:tc>
          <w:tcPr>
            <w:tcW w:w="0" w:type="auto"/>
            <w:tcBorders>
              <w:top w:val="nil"/>
              <w:left w:val="nil"/>
              <w:bottom w:val="nil"/>
              <w:right w:val="nil"/>
            </w:tcBorders>
            <w:shd w:val="clear" w:color="auto" w:fill="auto"/>
            <w:noWrap/>
            <w:vAlign w:val="bottom"/>
            <w:hideMark/>
          </w:tcPr>
          <w:p w14:paraId="0B5AE46B" w14:textId="77777777" w:rsidR="00FB5461" w:rsidRPr="00DC2930" w:rsidRDefault="00FB5461" w:rsidP="00013F42">
            <w:pPr>
              <w:rPr>
                <w:rFonts w:ascii="Arial" w:hAnsi="Arial" w:cs="Arial"/>
                <w:color w:val="000000"/>
                <w:sz w:val="16"/>
                <w:szCs w:val="16"/>
              </w:rPr>
            </w:pP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38F9893B"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r w:rsidR="00FB5461" w:rsidRPr="00DC2930" w14:paraId="40415D9B" w14:textId="77777777" w:rsidTr="00013F42">
        <w:trPr>
          <w:trHeight w:val="324"/>
        </w:trPr>
        <w:tc>
          <w:tcPr>
            <w:tcW w:w="0" w:type="auto"/>
            <w:vMerge/>
            <w:tcBorders>
              <w:top w:val="nil"/>
              <w:left w:val="single" w:sz="8" w:space="0" w:color="auto"/>
              <w:bottom w:val="single" w:sz="8" w:space="0" w:color="000000"/>
              <w:right w:val="nil"/>
            </w:tcBorders>
            <w:vAlign w:val="center"/>
            <w:hideMark/>
          </w:tcPr>
          <w:p w14:paraId="549E4C24" w14:textId="77777777" w:rsidR="00FB5461" w:rsidRPr="00DC2930" w:rsidRDefault="00FB5461" w:rsidP="00013F42">
            <w:pPr>
              <w:rPr>
                <w:rFonts w:ascii="Arial" w:hAnsi="Arial" w:cs="Arial"/>
                <w:color w:val="000000"/>
                <w:sz w:val="16"/>
                <w:szCs w:val="16"/>
              </w:rPr>
            </w:pP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57DBD213"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HubScore</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27170A4E"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Treponema </w:t>
            </w:r>
            <w:proofErr w:type="spellStart"/>
            <w:r w:rsidRPr="00DC2930">
              <w:rPr>
                <w:rFonts w:ascii="Arial" w:hAnsi="Arial" w:cs="Arial"/>
                <w:color w:val="000000"/>
                <w:sz w:val="16"/>
                <w:szCs w:val="16"/>
              </w:rPr>
              <w:t>socranskii</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39F31F4A" w14:textId="77777777" w:rsidR="00FB5461" w:rsidRPr="00DC2930" w:rsidRDefault="00FB5461" w:rsidP="00013F42">
            <w:pPr>
              <w:rPr>
                <w:rFonts w:ascii="Arial" w:hAnsi="Arial" w:cs="Arial"/>
                <w:color w:val="000000"/>
                <w:sz w:val="16"/>
                <w:szCs w:val="16"/>
              </w:rPr>
            </w:pPr>
            <w:proofErr w:type="spellStart"/>
            <w:r w:rsidRPr="00DC2930">
              <w:rPr>
                <w:rFonts w:ascii="Arial" w:hAnsi="Arial" w:cs="Arial"/>
                <w:color w:val="000000"/>
                <w:sz w:val="16"/>
                <w:szCs w:val="16"/>
              </w:rPr>
              <w:t>Tannerella</w:t>
            </w:r>
            <w:proofErr w:type="spellEnd"/>
            <w:r w:rsidRPr="00DC2930">
              <w:rPr>
                <w:rFonts w:ascii="Arial" w:hAnsi="Arial" w:cs="Arial"/>
                <w:color w:val="000000"/>
                <w:sz w:val="16"/>
                <w:szCs w:val="16"/>
              </w:rPr>
              <w:t xml:space="preserve"> forsythia</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3F042244"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xml:space="preserve">Neisseria </w:t>
            </w:r>
            <w:proofErr w:type="spellStart"/>
            <w:r w:rsidRPr="00DC2930">
              <w:rPr>
                <w:rFonts w:ascii="Arial" w:hAnsi="Arial" w:cs="Arial"/>
                <w:color w:val="000000"/>
                <w:sz w:val="16"/>
                <w:szCs w:val="16"/>
              </w:rPr>
              <w:t>elongata</w:t>
            </w:r>
            <w:proofErr w:type="spellEnd"/>
          </w:p>
        </w:tc>
        <w:tc>
          <w:tcPr>
            <w:tcW w:w="0" w:type="auto"/>
            <w:tcBorders>
              <w:top w:val="nil"/>
              <w:left w:val="nil"/>
              <w:bottom w:val="single" w:sz="8" w:space="0" w:color="auto"/>
              <w:right w:val="single" w:sz="8" w:space="0" w:color="auto"/>
            </w:tcBorders>
            <w:shd w:val="clear" w:color="auto" w:fill="auto"/>
            <w:noWrap/>
            <w:vAlign w:val="bottom"/>
            <w:hideMark/>
          </w:tcPr>
          <w:p w14:paraId="1CA35004" w14:textId="77777777" w:rsidR="00FB5461" w:rsidRPr="00DC2930" w:rsidRDefault="00FB5461" w:rsidP="00013F42">
            <w:pPr>
              <w:rPr>
                <w:rFonts w:ascii="Arial" w:hAnsi="Arial" w:cs="Arial"/>
                <w:color w:val="000000"/>
                <w:sz w:val="16"/>
                <w:szCs w:val="16"/>
              </w:rPr>
            </w:pPr>
            <w:r w:rsidRPr="00DC2930">
              <w:rPr>
                <w:rFonts w:ascii="Arial" w:hAnsi="Arial" w:cs="Arial"/>
                <w:color w:val="000000"/>
                <w:sz w:val="16"/>
                <w:szCs w:val="16"/>
              </w:rPr>
              <w:t> </w:t>
            </w:r>
          </w:p>
        </w:tc>
      </w:tr>
    </w:tbl>
    <w:p w14:paraId="775CBFBF" w14:textId="3C35097C" w:rsidR="00FB5461" w:rsidRDefault="00FB5461" w:rsidP="0021077D">
      <w:pPr>
        <w:spacing w:line="480" w:lineRule="auto"/>
        <w:rPr>
          <w:rFonts w:ascii="Times" w:hAnsi="Times" w:cs="Times"/>
          <w:color w:val="000000"/>
        </w:rPr>
      </w:pPr>
    </w:p>
    <w:p w14:paraId="3A5E0E32" w14:textId="618D1A09" w:rsidR="00AC57D0" w:rsidRPr="00AC57D0" w:rsidRDefault="00AC57D0" w:rsidP="00AC57D0">
      <w:pPr>
        <w:pStyle w:val="Caption"/>
        <w:rPr>
          <w:rFonts w:ascii="Times" w:hAnsi="Times" w:cs="Times"/>
          <w:color w:val="000000" w:themeColor="text1"/>
          <w:sz w:val="24"/>
          <w:szCs w:val="24"/>
        </w:rPr>
      </w:pPr>
      <w:bookmarkStart w:id="27" w:name="_Toc53063698"/>
      <w:r w:rsidRPr="00AC57D0">
        <w:rPr>
          <w:rFonts w:ascii="Times" w:hAnsi="Times" w:cs="Times"/>
          <w:color w:val="000000" w:themeColor="text1"/>
          <w:sz w:val="24"/>
          <w:szCs w:val="24"/>
        </w:rPr>
        <w:t xml:space="preserve">Table </w:t>
      </w:r>
      <w:r w:rsidR="002F3D4A">
        <w:rPr>
          <w:rFonts w:ascii="Times" w:hAnsi="Times" w:cs="Times"/>
          <w:color w:val="000000" w:themeColor="text1"/>
          <w:sz w:val="24"/>
          <w:szCs w:val="24"/>
        </w:rPr>
        <w:fldChar w:fldCharType="begin"/>
      </w:r>
      <w:r w:rsidR="002F3D4A">
        <w:rPr>
          <w:rFonts w:ascii="Times" w:hAnsi="Times" w:cs="Times"/>
          <w:color w:val="000000" w:themeColor="text1"/>
          <w:sz w:val="24"/>
          <w:szCs w:val="24"/>
        </w:rPr>
        <w:instrText xml:space="preserve"> STYLEREF 1 \s </w:instrText>
      </w:r>
      <w:r w:rsidR="002F3D4A">
        <w:rPr>
          <w:rFonts w:ascii="Times" w:hAnsi="Times" w:cs="Times"/>
          <w:color w:val="000000" w:themeColor="text1"/>
          <w:sz w:val="24"/>
          <w:szCs w:val="24"/>
        </w:rPr>
        <w:fldChar w:fldCharType="separate"/>
      </w:r>
      <w:r w:rsidR="002F3D4A">
        <w:rPr>
          <w:rFonts w:ascii="Times" w:hAnsi="Times" w:cs="Times"/>
          <w:noProof/>
          <w:color w:val="000000" w:themeColor="text1"/>
          <w:sz w:val="24"/>
          <w:szCs w:val="24"/>
        </w:rPr>
        <w:t>2</w:t>
      </w:r>
      <w:r w:rsidR="002F3D4A">
        <w:rPr>
          <w:rFonts w:ascii="Times" w:hAnsi="Times" w:cs="Times"/>
          <w:color w:val="000000" w:themeColor="text1"/>
          <w:sz w:val="24"/>
          <w:szCs w:val="24"/>
        </w:rPr>
        <w:fldChar w:fldCharType="end"/>
      </w:r>
      <w:r w:rsidR="002F3D4A">
        <w:rPr>
          <w:rFonts w:ascii="Times" w:hAnsi="Times" w:cs="Times"/>
          <w:color w:val="000000" w:themeColor="text1"/>
          <w:sz w:val="24"/>
          <w:szCs w:val="24"/>
        </w:rPr>
        <w:noBreakHyphen/>
      </w:r>
      <w:r w:rsidR="002F3D4A">
        <w:rPr>
          <w:rFonts w:ascii="Times" w:hAnsi="Times" w:cs="Times"/>
          <w:color w:val="000000" w:themeColor="text1"/>
          <w:sz w:val="24"/>
          <w:szCs w:val="24"/>
        </w:rPr>
        <w:fldChar w:fldCharType="begin"/>
      </w:r>
      <w:r w:rsidR="002F3D4A">
        <w:rPr>
          <w:rFonts w:ascii="Times" w:hAnsi="Times" w:cs="Times"/>
          <w:color w:val="000000" w:themeColor="text1"/>
          <w:sz w:val="24"/>
          <w:szCs w:val="24"/>
        </w:rPr>
        <w:instrText xml:space="preserve"> SEQ Table \* ARABIC \s 1 </w:instrText>
      </w:r>
      <w:r w:rsidR="002F3D4A">
        <w:rPr>
          <w:rFonts w:ascii="Times" w:hAnsi="Times" w:cs="Times"/>
          <w:color w:val="000000" w:themeColor="text1"/>
          <w:sz w:val="24"/>
          <w:szCs w:val="24"/>
        </w:rPr>
        <w:fldChar w:fldCharType="separate"/>
      </w:r>
      <w:r w:rsidR="002F3D4A">
        <w:rPr>
          <w:rFonts w:ascii="Times" w:hAnsi="Times" w:cs="Times"/>
          <w:noProof/>
          <w:color w:val="000000" w:themeColor="text1"/>
          <w:sz w:val="24"/>
          <w:szCs w:val="24"/>
        </w:rPr>
        <w:t>2</w:t>
      </w:r>
      <w:r w:rsidR="002F3D4A">
        <w:rPr>
          <w:rFonts w:ascii="Times" w:hAnsi="Times" w:cs="Times"/>
          <w:color w:val="000000" w:themeColor="text1"/>
          <w:sz w:val="24"/>
          <w:szCs w:val="24"/>
        </w:rPr>
        <w:fldChar w:fldCharType="end"/>
      </w:r>
      <w:r>
        <w:rPr>
          <w:rFonts w:ascii="Times" w:hAnsi="Times" w:cs="Times"/>
          <w:color w:val="000000" w:themeColor="text1"/>
          <w:sz w:val="24"/>
          <w:szCs w:val="24"/>
        </w:rPr>
        <w:t>:</w:t>
      </w:r>
      <w:r w:rsidRPr="00AC57D0">
        <w:rPr>
          <w:rFonts w:ascii="Times" w:hAnsi="Times" w:cs="Times"/>
          <w:color w:val="000000" w:themeColor="text1"/>
          <w:sz w:val="24"/>
          <w:szCs w:val="24"/>
        </w:rPr>
        <w:t xml:space="preserve"> Keystone taxa identified from ancient microbiome datasets.</w:t>
      </w:r>
      <w:bookmarkEnd w:id="27"/>
    </w:p>
    <w:p w14:paraId="17A688BC" w14:textId="7661B661" w:rsidR="00FB5461" w:rsidRPr="00AC57D0" w:rsidRDefault="00FB5461" w:rsidP="00FB5461">
      <w:pPr>
        <w:rPr>
          <w:rFonts w:ascii="Times" w:hAnsi="Times" w:cs="Times"/>
          <w:i/>
          <w:iCs/>
        </w:rPr>
      </w:pPr>
      <w:r w:rsidRPr="00AC57D0">
        <w:rPr>
          <w:rFonts w:ascii="Times" w:hAnsi="Times" w:cs="Times"/>
          <w:i/>
          <w:iCs/>
        </w:rPr>
        <w:t xml:space="preserve">Likely keystone taxa were identified using three approaches (Page Rank, Closeness Centrality and </w:t>
      </w:r>
      <w:proofErr w:type="spellStart"/>
      <w:r w:rsidRPr="00AC57D0">
        <w:rPr>
          <w:rFonts w:ascii="Times" w:hAnsi="Times" w:cs="Times"/>
          <w:i/>
          <w:iCs/>
        </w:rPr>
        <w:t>Hubscore</w:t>
      </w:r>
      <w:proofErr w:type="spellEnd"/>
      <w:r w:rsidRPr="00AC57D0">
        <w:rPr>
          <w:rFonts w:ascii="Times" w:hAnsi="Times" w:cs="Times"/>
          <w:i/>
          <w:iCs/>
        </w:rPr>
        <w:t xml:space="preserve">). Each network was generated 100 times </w:t>
      </w:r>
      <w:proofErr w:type="gramStart"/>
      <w:r w:rsidRPr="00AC57D0">
        <w:rPr>
          <w:rFonts w:ascii="Times" w:hAnsi="Times" w:cs="Times"/>
          <w:i/>
          <w:iCs/>
        </w:rPr>
        <w:t>and in each iteration</w:t>
      </w:r>
      <w:proofErr w:type="gramEnd"/>
      <w:r w:rsidRPr="00AC57D0">
        <w:rPr>
          <w:rFonts w:ascii="Times" w:hAnsi="Times" w:cs="Times"/>
          <w:i/>
          <w:iCs/>
        </w:rPr>
        <w:t xml:space="preserve"> the five most likely keystones from each approach were saved. The table </w:t>
      </w:r>
      <w:r w:rsidR="00AC57D0">
        <w:rPr>
          <w:rFonts w:ascii="Times" w:hAnsi="Times" w:cs="Times"/>
          <w:i/>
          <w:iCs/>
        </w:rPr>
        <w:t>above</w:t>
      </w:r>
      <w:r w:rsidRPr="00AC57D0">
        <w:rPr>
          <w:rFonts w:ascii="Times" w:hAnsi="Times" w:cs="Times"/>
          <w:i/>
          <w:iCs/>
        </w:rPr>
        <w:t xml:space="preserve"> represents taxa that appear in at least 80 of the 100 iterations. There is strong agreement for each dataset's keystones, regardless of approach used.</w:t>
      </w:r>
    </w:p>
    <w:p w14:paraId="59B9A0B4" w14:textId="0D448FEE" w:rsidR="00FB5461" w:rsidRDefault="00833370" w:rsidP="0021077D">
      <w:pPr>
        <w:spacing w:line="480" w:lineRule="auto"/>
        <w:rPr>
          <w:rFonts w:ascii="Times" w:hAnsi="Times" w:cs="Times"/>
          <w:color w:val="000000"/>
        </w:rPr>
      </w:pPr>
      <w:r>
        <w:rPr>
          <w:rFonts w:ascii="Times" w:hAnsi="Times" w:cs="Times"/>
          <w:noProof/>
          <w:color w:val="000000"/>
        </w:rPr>
        <w:drawing>
          <wp:anchor distT="0" distB="0" distL="114300" distR="114300" simplePos="0" relativeHeight="251666432" behindDoc="1" locked="0" layoutInCell="1" allowOverlap="1" wp14:anchorId="2B4D336E" wp14:editId="7B5B9F31">
            <wp:simplePos x="0" y="0"/>
            <wp:positionH relativeFrom="column">
              <wp:posOffset>130922</wp:posOffset>
            </wp:positionH>
            <wp:positionV relativeFrom="paragraph">
              <wp:posOffset>351790</wp:posOffset>
            </wp:positionV>
            <wp:extent cx="3312828" cy="4655128"/>
            <wp:effectExtent l="0" t="0" r="1905" b="6350"/>
            <wp:wrapTight wrapText="bothSides">
              <wp:wrapPolygon edited="0">
                <wp:start x="0" y="0"/>
                <wp:lineTo x="0" y="21571"/>
                <wp:lineTo x="21530" y="21571"/>
                <wp:lineTo x="21530" y="0"/>
                <wp:lineTo x="0" y="0"/>
              </wp:wrapPolygon>
            </wp:wrapTight>
            <wp:docPr id="21" name="Picture 2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2828" cy="4655128"/>
                    </a:xfrm>
                    <a:prstGeom prst="rect">
                      <a:avLst/>
                    </a:prstGeom>
                  </pic:spPr>
                </pic:pic>
              </a:graphicData>
            </a:graphic>
            <wp14:sizeRelH relativeFrom="page">
              <wp14:pctWidth>0</wp14:pctWidth>
            </wp14:sizeRelH>
            <wp14:sizeRelV relativeFrom="page">
              <wp14:pctHeight>0</wp14:pctHeight>
            </wp14:sizeRelV>
          </wp:anchor>
        </w:drawing>
      </w:r>
    </w:p>
    <w:p w14:paraId="41647D18" w14:textId="4B120487" w:rsidR="00FB5461" w:rsidRDefault="00FB5461" w:rsidP="0021077D">
      <w:pPr>
        <w:spacing w:line="480" w:lineRule="auto"/>
        <w:rPr>
          <w:rFonts w:ascii="Times" w:hAnsi="Times" w:cs="Times"/>
          <w:color w:val="000000"/>
        </w:rPr>
      </w:pPr>
    </w:p>
    <w:p w14:paraId="2DD54140" w14:textId="1F07C7B8" w:rsidR="00F028CA" w:rsidRDefault="00F028CA" w:rsidP="0021077D">
      <w:pPr>
        <w:spacing w:line="480" w:lineRule="auto"/>
        <w:rPr>
          <w:rFonts w:ascii="Times" w:hAnsi="Times" w:cs="Times"/>
          <w:color w:val="000000"/>
        </w:rPr>
      </w:pPr>
    </w:p>
    <w:p w14:paraId="13B74947" w14:textId="7149E433" w:rsidR="00F028CA" w:rsidRDefault="00F028CA" w:rsidP="00F028CA"/>
    <w:p w14:paraId="71DA9627" w14:textId="77777777" w:rsidR="004B5E0B" w:rsidRDefault="004B5E0B" w:rsidP="002A188D">
      <w:pPr>
        <w:pStyle w:val="Caption"/>
        <w:rPr>
          <w:rFonts w:ascii="Times" w:hAnsi="Times" w:cs="Times"/>
          <w:color w:val="000000" w:themeColor="text1"/>
          <w:sz w:val="24"/>
          <w:szCs w:val="24"/>
        </w:rPr>
      </w:pPr>
    </w:p>
    <w:p w14:paraId="6C756B6D" w14:textId="77777777" w:rsidR="004B5E0B" w:rsidRDefault="004B5E0B" w:rsidP="002A188D">
      <w:pPr>
        <w:pStyle w:val="Caption"/>
        <w:rPr>
          <w:rFonts w:ascii="Times" w:hAnsi="Times" w:cs="Times"/>
          <w:color w:val="000000" w:themeColor="text1"/>
          <w:sz w:val="24"/>
          <w:szCs w:val="24"/>
        </w:rPr>
      </w:pPr>
    </w:p>
    <w:p w14:paraId="7A5428CE" w14:textId="77777777" w:rsidR="004B5E0B" w:rsidRDefault="004B5E0B" w:rsidP="002A188D">
      <w:pPr>
        <w:pStyle w:val="Caption"/>
        <w:rPr>
          <w:rFonts w:ascii="Times" w:hAnsi="Times" w:cs="Times"/>
          <w:color w:val="000000" w:themeColor="text1"/>
          <w:sz w:val="24"/>
          <w:szCs w:val="24"/>
        </w:rPr>
      </w:pPr>
    </w:p>
    <w:p w14:paraId="7F1BE5C3" w14:textId="77777777" w:rsidR="004B5E0B" w:rsidRDefault="004B5E0B" w:rsidP="002A188D">
      <w:pPr>
        <w:pStyle w:val="Caption"/>
        <w:rPr>
          <w:rFonts w:ascii="Times" w:hAnsi="Times" w:cs="Times"/>
          <w:color w:val="000000" w:themeColor="text1"/>
          <w:sz w:val="24"/>
          <w:szCs w:val="24"/>
        </w:rPr>
      </w:pPr>
    </w:p>
    <w:p w14:paraId="7B3537F3" w14:textId="77777777" w:rsidR="004B5E0B" w:rsidRDefault="004B5E0B" w:rsidP="002A188D">
      <w:pPr>
        <w:pStyle w:val="Caption"/>
        <w:rPr>
          <w:rFonts w:ascii="Times" w:hAnsi="Times" w:cs="Times"/>
          <w:color w:val="000000" w:themeColor="text1"/>
          <w:sz w:val="24"/>
          <w:szCs w:val="24"/>
        </w:rPr>
      </w:pPr>
    </w:p>
    <w:p w14:paraId="5DA59A4C" w14:textId="77777777" w:rsidR="004B5E0B" w:rsidRDefault="004B5E0B" w:rsidP="002A188D">
      <w:pPr>
        <w:pStyle w:val="Caption"/>
        <w:rPr>
          <w:rFonts w:ascii="Times" w:hAnsi="Times" w:cs="Times"/>
          <w:color w:val="000000" w:themeColor="text1"/>
          <w:sz w:val="24"/>
          <w:szCs w:val="24"/>
        </w:rPr>
      </w:pPr>
    </w:p>
    <w:p w14:paraId="3C5BB8D2" w14:textId="77777777" w:rsidR="004B5E0B" w:rsidRDefault="004B5E0B" w:rsidP="002A188D">
      <w:pPr>
        <w:pStyle w:val="Caption"/>
        <w:rPr>
          <w:rFonts w:ascii="Times" w:hAnsi="Times" w:cs="Times"/>
          <w:color w:val="000000" w:themeColor="text1"/>
          <w:sz w:val="24"/>
          <w:szCs w:val="24"/>
        </w:rPr>
      </w:pPr>
    </w:p>
    <w:p w14:paraId="6F307CCF" w14:textId="77777777" w:rsidR="004B5E0B" w:rsidRDefault="004B5E0B" w:rsidP="002A188D">
      <w:pPr>
        <w:pStyle w:val="Caption"/>
        <w:rPr>
          <w:rFonts w:ascii="Times" w:hAnsi="Times" w:cs="Times"/>
          <w:color w:val="000000" w:themeColor="text1"/>
          <w:sz w:val="24"/>
          <w:szCs w:val="24"/>
        </w:rPr>
      </w:pPr>
    </w:p>
    <w:p w14:paraId="1AF4C21A" w14:textId="77777777" w:rsidR="004B5E0B" w:rsidRDefault="004B5E0B" w:rsidP="002A188D">
      <w:pPr>
        <w:pStyle w:val="Caption"/>
        <w:rPr>
          <w:rFonts w:ascii="Times" w:hAnsi="Times" w:cs="Times"/>
          <w:color w:val="000000" w:themeColor="text1"/>
          <w:sz w:val="24"/>
          <w:szCs w:val="24"/>
        </w:rPr>
      </w:pPr>
    </w:p>
    <w:p w14:paraId="04A33D16" w14:textId="77777777" w:rsidR="004B5E0B" w:rsidRDefault="004B5E0B" w:rsidP="002A188D">
      <w:pPr>
        <w:pStyle w:val="Caption"/>
        <w:rPr>
          <w:rFonts w:ascii="Times" w:hAnsi="Times" w:cs="Times"/>
          <w:color w:val="000000" w:themeColor="text1"/>
          <w:sz w:val="24"/>
          <w:szCs w:val="24"/>
        </w:rPr>
      </w:pPr>
    </w:p>
    <w:p w14:paraId="7DA5969D" w14:textId="77777777" w:rsidR="004B5E0B" w:rsidRDefault="004B5E0B" w:rsidP="002A188D">
      <w:pPr>
        <w:pStyle w:val="Caption"/>
        <w:rPr>
          <w:rFonts w:ascii="Times" w:hAnsi="Times" w:cs="Times"/>
          <w:color w:val="000000" w:themeColor="text1"/>
          <w:sz w:val="24"/>
          <w:szCs w:val="24"/>
        </w:rPr>
      </w:pPr>
    </w:p>
    <w:p w14:paraId="31710627" w14:textId="77777777" w:rsidR="004B5E0B" w:rsidRDefault="004B5E0B" w:rsidP="002A188D">
      <w:pPr>
        <w:pStyle w:val="Caption"/>
        <w:rPr>
          <w:rFonts w:ascii="Times" w:hAnsi="Times" w:cs="Times"/>
          <w:color w:val="000000" w:themeColor="text1"/>
          <w:sz w:val="24"/>
          <w:szCs w:val="24"/>
        </w:rPr>
      </w:pPr>
    </w:p>
    <w:p w14:paraId="701150B4" w14:textId="77777777" w:rsidR="004B5E0B" w:rsidRDefault="004B5E0B" w:rsidP="002A188D">
      <w:pPr>
        <w:pStyle w:val="Caption"/>
        <w:rPr>
          <w:rFonts w:ascii="Times" w:hAnsi="Times" w:cs="Times"/>
          <w:color w:val="000000" w:themeColor="text1"/>
          <w:sz w:val="24"/>
          <w:szCs w:val="24"/>
        </w:rPr>
      </w:pPr>
    </w:p>
    <w:p w14:paraId="5BFC4CC3" w14:textId="77777777" w:rsidR="004B5E0B" w:rsidRDefault="004B5E0B" w:rsidP="002A188D">
      <w:pPr>
        <w:pStyle w:val="Caption"/>
        <w:rPr>
          <w:rFonts w:ascii="Times" w:hAnsi="Times" w:cs="Times"/>
          <w:color w:val="000000" w:themeColor="text1"/>
          <w:sz w:val="24"/>
          <w:szCs w:val="24"/>
        </w:rPr>
      </w:pPr>
    </w:p>
    <w:p w14:paraId="7982D200" w14:textId="635200F9" w:rsidR="00F028CA" w:rsidRPr="002A188D" w:rsidRDefault="002A188D" w:rsidP="002A188D">
      <w:pPr>
        <w:pStyle w:val="Caption"/>
        <w:rPr>
          <w:rFonts w:ascii="Times" w:hAnsi="Times" w:cs="Times"/>
          <w:color w:val="000000" w:themeColor="text1"/>
          <w:sz w:val="24"/>
          <w:szCs w:val="24"/>
        </w:rPr>
      </w:pPr>
      <w:bookmarkStart w:id="28" w:name="_Toc53063715"/>
      <w:r w:rsidRPr="002A188D">
        <w:rPr>
          <w:rFonts w:ascii="Times" w:hAnsi="Times" w:cs="Times"/>
          <w:color w:val="000000" w:themeColor="text1"/>
          <w:sz w:val="24"/>
          <w:szCs w:val="24"/>
        </w:rPr>
        <w:t xml:space="preserve">Figure 2 - </w:t>
      </w:r>
      <w:r w:rsidRPr="002A188D">
        <w:rPr>
          <w:rFonts w:ascii="Times" w:hAnsi="Times" w:cs="Times"/>
          <w:color w:val="000000" w:themeColor="text1"/>
          <w:sz w:val="24"/>
          <w:szCs w:val="24"/>
        </w:rPr>
        <w:fldChar w:fldCharType="begin"/>
      </w:r>
      <w:r w:rsidRPr="002A188D">
        <w:rPr>
          <w:rFonts w:ascii="Times" w:hAnsi="Times" w:cs="Times"/>
          <w:color w:val="000000" w:themeColor="text1"/>
          <w:sz w:val="24"/>
          <w:szCs w:val="24"/>
        </w:rPr>
        <w:instrText xml:space="preserve"> SEQ Figure_2_- \* ARABIC </w:instrText>
      </w:r>
      <w:r w:rsidRPr="002A188D">
        <w:rPr>
          <w:rFonts w:ascii="Times" w:hAnsi="Times" w:cs="Times"/>
          <w:color w:val="000000" w:themeColor="text1"/>
          <w:sz w:val="24"/>
          <w:szCs w:val="24"/>
        </w:rPr>
        <w:fldChar w:fldCharType="separate"/>
      </w:r>
      <w:r w:rsidR="00381436">
        <w:rPr>
          <w:rFonts w:ascii="Times" w:hAnsi="Times" w:cs="Times"/>
          <w:noProof/>
          <w:color w:val="000000" w:themeColor="text1"/>
          <w:sz w:val="24"/>
          <w:szCs w:val="24"/>
        </w:rPr>
        <w:t>1</w:t>
      </w:r>
      <w:r w:rsidRPr="002A188D">
        <w:rPr>
          <w:rFonts w:ascii="Times" w:hAnsi="Times" w:cs="Times"/>
          <w:color w:val="000000" w:themeColor="text1"/>
          <w:sz w:val="24"/>
          <w:szCs w:val="24"/>
        </w:rPr>
        <w:fldChar w:fldCharType="end"/>
      </w:r>
      <w:r w:rsidRPr="002A188D">
        <w:rPr>
          <w:rFonts w:ascii="Times" w:hAnsi="Times" w:cs="Times"/>
          <w:color w:val="000000" w:themeColor="text1"/>
          <w:sz w:val="24"/>
          <w:szCs w:val="24"/>
        </w:rPr>
        <w:t xml:space="preserve">: Rio </w:t>
      </w:r>
      <w:proofErr w:type="spellStart"/>
      <w:r w:rsidRPr="002A188D">
        <w:rPr>
          <w:rFonts w:ascii="Times" w:hAnsi="Times" w:cs="Times"/>
          <w:color w:val="000000" w:themeColor="text1"/>
          <w:sz w:val="24"/>
          <w:szCs w:val="24"/>
        </w:rPr>
        <w:t>Zape</w:t>
      </w:r>
      <w:proofErr w:type="spellEnd"/>
      <w:r w:rsidRPr="002A188D">
        <w:rPr>
          <w:rFonts w:ascii="Times" w:hAnsi="Times" w:cs="Times"/>
          <w:color w:val="000000" w:themeColor="text1"/>
          <w:sz w:val="24"/>
          <w:szCs w:val="24"/>
        </w:rPr>
        <w:t xml:space="preserve"> coprolite network.</w:t>
      </w:r>
      <w:bookmarkEnd w:id="28"/>
    </w:p>
    <w:p w14:paraId="0886DC86" w14:textId="1F87617E" w:rsidR="0021077D" w:rsidRDefault="00F028CA" w:rsidP="00D143F8">
      <w:pPr>
        <w:rPr>
          <w:rFonts w:ascii="Arial" w:hAnsi="Arial" w:cs="Arial"/>
          <w:i/>
          <w:iCs/>
        </w:rPr>
      </w:pPr>
      <w:r w:rsidRPr="00227AFD">
        <w:rPr>
          <w:rFonts w:ascii="Arial" w:hAnsi="Arial" w:cs="Arial"/>
          <w:i/>
          <w:iCs/>
        </w:rPr>
        <w:t xml:space="preserve">Rio </w:t>
      </w:r>
      <w:proofErr w:type="spellStart"/>
      <w:r w:rsidRPr="00227AFD">
        <w:rPr>
          <w:rFonts w:ascii="Arial" w:hAnsi="Arial" w:cs="Arial"/>
          <w:i/>
          <w:iCs/>
        </w:rPr>
        <w:t>Zape</w:t>
      </w:r>
      <w:proofErr w:type="spellEnd"/>
      <w:r w:rsidRPr="00227AFD">
        <w:rPr>
          <w:rFonts w:ascii="Arial" w:hAnsi="Arial" w:cs="Arial"/>
          <w:i/>
          <w:iCs/>
        </w:rPr>
        <w:t xml:space="preserve"> coprolite network (n = 8) generated with </w:t>
      </w:r>
      <w:proofErr w:type="spellStart"/>
      <w:r w:rsidRPr="00227AFD">
        <w:rPr>
          <w:rFonts w:ascii="Arial" w:hAnsi="Arial" w:cs="Arial"/>
          <w:i/>
          <w:iCs/>
        </w:rPr>
        <w:t>SparCC</w:t>
      </w:r>
      <w:proofErr w:type="spellEnd"/>
      <w:r w:rsidRPr="00227AFD">
        <w:rPr>
          <w:rFonts w:ascii="Arial" w:hAnsi="Arial" w:cs="Arial"/>
          <w:i/>
          <w:iCs/>
        </w:rPr>
        <w:t>. Clusters are differentially colored, keystones are outlined in black, and edges between nodes represent Pearson correlations &gt;0.3. Refer to legend for taxa corresponding to each numbered node. Clusters and nodes are highly interconnected, which is consistent with the low modularity and transitivity values observed.</w:t>
      </w:r>
    </w:p>
    <w:p w14:paraId="27B3D77F" w14:textId="77777777" w:rsidR="00D143F8" w:rsidRPr="00D143F8" w:rsidRDefault="00D143F8" w:rsidP="00D143F8">
      <w:pPr>
        <w:rPr>
          <w:rFonts w:ascii="Arial" w:hAnsi="Arial" w:cs="Arial"/>
          <w:i/>
          <w:iCs/>
        </w:rPr>
      </w:pPr>
    </w:p>
    <w:p w14:paraId="38C6BEA5" w14:textId="77777777" w:rsidR="0021077D" w:rsidRPr="0021077D" w:rsidRDefault="0021077D" w:rsidP="0092643E">
      <w:pPr>
        <w:pStyle w:val="Heading4"/>
      </w:pPr>
      <w:r w:rsidRPr="0021077D">
        <w:t>Keystone functions</w:t>
      </w:r>
    </w:p>
    <w:p w14:paraId="3B8CA219" w14:textId="7A639A59" w:rsidR="0021077D" w:rsidRPr="0021077D" w:rsidRDefault="0021077D" w:rsidP="0021077D">
      <w:pPr>
        <w:spacing w:line="480" w:lineRule="auto"/>
        <w:rPr>
          <w:rFonts w:ascii="Times" w:hAnsi="Times" w:cs="Times"/>
          <w:color w:val="000000"/>
        </w:rPr>
      </w:pPr>
      <w:r w:rsidRPr="0021077D">
        <w:rPr>
          <w:rFonts w:ascii="Times" w:hAnsi="Times" w:cs="Times"/>
        </w:rPr>
        <w:t xml:space="preserve">The functional roles of these keystones were interpreted by identifying the top 50 most abundant genes found in each taxon. </w:t>
      </w:r>
      <w:r w:rsidRPr="0021077D">
        <w:rPr>
          <w:rFonts w:ascii="Times" w:hAnsi="Times" w:cs="Times"/>
          <w:color w:val="000000"/>
        </w:rPr>
        <w:t xml:space="preserve">Each keystone taxon has a high abundance of typical housekeeping genes, such as genes involved in synthesis of ribosomal RNA, transferases, and transcriptional regulators (Supplementary Table </w:t>
      </w:r>
      <w:r w:rsidR="00013F42">
        <w:rPr>
          <w:rFonts w:ascii="Times" w:hAnsi="Times" w:cs="Times"/>
          <w:color w:val="000000"/>
        </w:rPr>
        <w:t>A-</w:t>
      </w:r>
      <w:r w:rsidR="007435A7">
        <w:rPr>
          <w:rFonts w:ascii="Times" w:hAnsi="Times" w:cs="Times"/>
          <w:color w:val="000000"/>
        </w:rPr>
        <w:t>3</w:t>
      </w:r>
      <w:r w:rsidRPr="0021077D">
        <w:rPr>
          <w:rFonts w:ascii="Times" w:hAnsi="Times" w:cs="Times"/>
          <w:color w:val="000000"/>
        </w:rPr>
        <w:t xml:space="preserve">). We also identified genes involved in antibiotic-resistance mechanisms (MATE efflux proteins in </w:t>
      </w:r>
      <w:proofErr w:type="spellStart"/>
      <w:r w:rsidRPr="0021077D">
        <w:rPr>
          <w:rFonts w:ascii="Times" w:hAnsi="Times" w:cs="Times"/>
          <w:i/>
          <w:iCs/>
          <w:color w:val="000000"/>
        </w:rPr>
        <w:t>Brachyspira</w:t>
      </w:r>
      <w:proofErr w:type="spellEnd"/>
      <w:r w:rsidRPr="0021077D">
        <w:rPr>
          <w:rFonts w:ascii="Times" w:hAnsi="Times" w:cs="Times"/>
          <w:i/>
          <w:iCs/>
          <w:color w:val="000000"/>
        </w:rPr>
        <w:t xml:space="preserve">, E. </w:t>
      </w:r>
      <w:proofErr w:type="spellStart"/>
      <w:r w:rsidRPr="0021077D">
        <w:rPr>
          <w:rFonts w:ascii="Times" w:hAnsi="Times" w:cs="Times"/>
          <w:i/>
          <w:iCs/>
          <w:color w:val="000000"/>
        </w:rPr>
        <w:t>biforme</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P. </w:t>
      </w:r>
      <w:proofErr w:type="spellStart"/>
      <w:r w:rsidRPr="0021077D">
        <w:rPr>
          <w:rFonts w:ascii="Times" w:hAnsi="Times" w:cs="Times"/>
          <w:i/>
          <w:iCs/>
          <w:color w:val="000000"/>
        </w:rPr>
        <w:t>succinatutens</w:t>
      </w:r>
      <w:proofErr w:type="spellEnd"/>
      <w:r w:rsidRPr="0021077D">
        <w:rPr>
          <w:rFonts w:ascii="Times" w:hAnsi="Times" w:cs="Times"/>
          <w:color w:val="000000"/>
        </w:rPr>
        <w:t xml:space="preserve">, and </w:t>
      </w:r>
      <w:proofErr w:type="spellStart"/>
      <w:r w:rsidRPr="0021077D">
        <w:rPr>
          <w:rFonts w:ascii="Times" w:hAnsi="Times" w:cs="Times"/>
          <w:color w:val="000000"/>
        </w:rPr>
        <w:t>acriflavin</w:t>
      </w:r>
      <w:proofErr w:type="spellEnd"/>
      <w:r w:rsidRPr="0021077D">
        <w:rPr>
          <w:rFonts w:ascii="Times" w:hAnsi="Times" w:cs="Times"/>
          <w:color w:val="000000"/>
        </w:rPr>
        <w:t xml:space="preserve">-resistance proteins in </w:t>
      </w:r>
      <w:proofErr w:type="spellStart"/>
      <w:r w:rsidRPr="0021077D">
        <w:rPr>
          <w:rFonts w:ascii="Times" w:hAnsi="Times" w:cs="Times"/>
          <w:i/>
          <w:iCs/>
          <w:color w:val="000000"/>
        </w:rPr>
        <w:t>Brachyspira</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P. </w:t>
      </w:r>
      <w:proofErr w:type="spellStart"/>
      <w:r w:rsidRPr="0021077D">
        <w:rPr>
          <w:rFonts w:ascii="Times" w:hAnsi="Times" w:cs="Times"/>
          <w:i/>
          <w:iCs/>
          <w:color w:val="000000"/>
        </w:rPr>
        <w:t>succinatutens</w:t>
      </w:r>
      <w:proofErr w:type="spellEnd"/>
      <w:r w:rsidRPr="0021077D">
        <w:rPr>
          <w:rFonts w:ascii="Times" w:hAnsi="Times" w:cs="Times"/>
          <w:color w:val="000000"/>
        </w:rPr>
        <w:t xml:space="preserve">). Toxin-antitoxin proteins were abundant in </w:t>
      </w:r>
      <w:r w:rsidRPr="0021077D">
        <w:rPr>
          <w:rFonts w:ascii="Times" w:hAnsi="Times" w:cs="Times"/>
          <w:i/>
          <w:iCs/>
          <w:color w:val="000000"/>
        </w:rPr>
        <w:t>Escherichia</w:t>
      </w:r>
      <w:r w:rsidRPr="0021077D">
        <w:rPr>
          <w:rFonts w:ascii="Times" w:hAnsi="Times" w:cs="Times"/>
          <w:color w:val="000000"/>
        </w:rPr>
        <w:t xml:space="preserve">, and transposases were abundant in all the keystone taxa (Supplementary Table </w:t>
      </w:r>
      <w:r w:rsidR="00013F42">
        <w:rPr>
          <w:rFonts w:ascii="Times" w:hAnsi="Times" w:cs="Times"/>
          <w:color w:val="000000"/>
        </w:rPr>
        <w:t>A-</w:t>
      </w:r>
      <w:r w:rsidR="007435A7">
        <w:rPr>
          <w:rFonts w:ascii="Times" w:hAnsi="Times" w:cs="Times"/>
          <w:color w:val="000000"/>
        </w:rPr>
        <w:t>3</w:t>
      </w:r>
      <w:r w:rsidRPr="0021077D">
        <w:rPr>
          <w:rFonts w:ascii="Times" w:hAnsi="Times" w:cs="Times"/>
          <w:color w:val="000000"/>
        </w:rPr>
        <w:t>).</w:t>
      </w:r>
    </w:p>
    <w:p w14:paraId="1D3370FA" w14:textId="77777777" w:rsidR="0021077D" w:rsidRPr="0021077D" w:rsidRDefault="0021077D" w:rsidP="0021077D">
      <w:pPr>
        <w:spacing w:line="480" w:lineRule="auto"/>
        <w:rPr>
          <w:rFonts w:ascii="Times" w:hAnsi="Times" w:cs="Times"/>
        </w:rPr>
      </w:pPr>
    </w:p>
    <w:p w14:paraId="5981DCC4" w14:textId="77777777" w:rsidR="0021077D" w:rsidRPr="0021077D" w:rsidRDefault="0021077D" w:rsidP="0092643E">
      <w:pPr>
        <w:pStyle w:val="Heading4"/>
      </w:pPr>
      <w:r w:rsidRPr="0021077D">
        <w:t>Functional redundancy</w:t>
      </w:r>
    </w:p>
    <w:p w14:paraId="0CBAB4F1" w14:textId="43307E3C" w:rsidR="0021077D" w:rsidRDefault="0021077D" w:rsidP="0021077D">
      <w:pPr>
        <w:spacing w:line="480" w:lineRule="auto"/>
        <w:rPr>
          <w:rFonts w:ascii="Times" w:hAnsi="Times" w:cs="Times"/>
          <w:color w:val="000000"/>
        </w:rPr>
      </w:pPr>
      <w:r w:rsidRPr="0021077D">
        <w:rPr>
          <w:rFonts w:ascii="Times" w:hAnsi="Times" w:cs="Times"/>
          <w:color w:val="000000"/>
        </w:rPr>
        <w:t xml:space="preserve">We used a gene-centric approach to evaluate functional redundancy and response diversity as estimators of resilience in the coprolite microbiome. Short-chain fatty acids (SCFAs) such as acetate, butyrate, and propionate, are critical for maintaining a properly functioning human gut microbiome </w:t>
      </w:r>
      <w:r w:rsidRPr="0021077D">
        <w:rPr>
          <w:rFonts w:ascii="Times" w:hAnsi="Times" w:cs="Times"/>
          <w:color w:val="000000"/>
        </w:rPr>
        <w:fldChar w:fldCharType="begin">
          <w:fldData xml:space="preserve">PEVuZE5vdGU+PENpdGU+PEF1dGhvcj5DaGFtYmVyczwvQXV0aG9yPjxZZWFyPjIwMTg8L1llYXI+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PEVuZE5vdGU+PENpdGU+PEF1dGhvcj5DaGFtYmVyczwvQXV0aG9yPjxZZWFyPjIwMTg8L1llYXI+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(153-155)</w:t>
      </w:r>
      <w:r w:rsidRPr="0021077D">
        <w:rPr>
          <w:rFonts w:ascii="Times" w:hAnsi="Times" w:cs="Times"/>
          <w:color w:val="000000"/>
        </w:rPr>
        <w:fldChar w:fldCharType="end"/>
      </w:r>
      <w:r w:rsidRPr="0021077D">
        <w:rPr>
          <w:rFonts w:ascii="Times" w:hAnsi="Times" w:cs="Times"/>
          <w:color w:val="000000"/>
        </w:rPr>
        <w:t xml:space="preserve"> and therefore are an intuitive starting point for investigating gene-level functional diversity. We focused our analysis on three SCFA synthesis genes: acetate kinase (acetate), butyrate kinase (butyrate), and </w:t>
      </w:r>
      <w:proofErr w:type="spellStart"/>
      <w:r w:rsidRPr="0021077D">
        <w:rPr>
          <w:rFonts w:ascii="Times" w:hAnsi="Times" w:cs="Times"/>
          <w:color w:val="000000"/>
        </w:rPr>
        <w:t>methylmalonyl</w:t>
      </w:r>
      <w:proofErr w:type="spellEnd"/>
      <w:r w:rsidRPr="0021077D">
        <w:rPr>
          <w:rFonts w:ascii="Times" w:hAnsi="Times" w:cs="Times"/>
          <w:color w:val="000000"/>
        </w:rPr>
        <w:t>-CoA decarboxylase (propionate). We observe higher diversity for acetate kinase in species richness (p-value &lt; 4 x 10</w:t>
      </w:r>
      <w:r w:rsidRPr="0021077D">
        <w:rPr>
          <w:rFonts w:ascii="Times" w:hAnsi="Times" w:cs="Times"/>
          <w:color w:val="000000"/>
          <w:vertAlign w:val="superscript"/>
        </w:rPr>
        <w:t>-7</w:t>
      </w:r>
      <w:r w:rsidRPr="0021077D">
        <w:rPr>
          <w:rFonts w:ascii="Times" w:hAnsi="Times" w:cs="Times"/>
          <w:color w:val="000000"/>
        </w:rPr>
        <w:t>), phylogenetic diversity (p-value &lt; 2 x 10</w:t>
      </w:r>
      <w:r w:rsidRPr="0021077D">
        <w:rPr>
          <w:rFonts w:ascii="Times" w:hAnsi="Times" w:cs="Times"/>
          <w:color w:val="000000"/>
          <w:vertAlign w:val="superscript"/>
        </w:rPr>
        <w:t>-9</w:t>
      </w:r>
      <w:r w:rsidRPr="0021077D">
        <w:rPr>
          <w:rFonts w:ascii="Times" w:hAnsi="Times" w:cs="Times"/>
          <w:color w:val="000000"/>
        </w:rPr>
        <w:t>), and Gini-Simpson (p-value &lt; 0.003) (Figure 2</w:t>
      </w:r>
      <w:r w:rsidR="000F7397">
        <w:rPr>
          <w:rFonts w:ascii="Times" w:hAnsi="Times" w:cs="Times"/>
          <w:color w:val="000000"/>
        </w:rPr>
        <w:t xml:space="preserve">-2 </w:t>
      </w:r>
      <w:r w:rsidRPr="0021077D">
        <w:rPr>
          <w:rFonts w:ascii="Times" w:hAnsi="Times" w:cs="Times"/>
          <w:color w:val="000000"/>
        </w:rPr>
        <w:t xml:space="preserve">A-C). These </w:t>
      </w:r>
      <w:r w:rsidRPr="0021077D">
        <w:rPr>
          <w:rFonts w:ascii="Times" w:hAnsi="Times" w:cs="Times"/>
          <w:color w:val="000000"/>
        </w:rPr>
        <w:lastRenderedPageBreak/>
        <w:t xml:space="preserve">results point towards high response diversity (high number of phylogenetically diverse species) and more evenly distributed production for the taxa encoding acetate kinase, resulting in functionally redundant production of acetate kinase in the Rio </w:t>
      </w:r>
      <w:proofErr w:type="spellStart"/>
      <w:r w:rsidRPr="0021077D">
        <w:rPr>
          <w:rFonts w:ascii="Times" w:hAnsi="Times" w:cs="Times"/>
          <w:color w:val="000000"/>
        </w:rPr>
        <w:t>Zape</w:t>
      </w:r>
      <w:proofErr w:type="spellEnd"/>
      <w:r w:rsidRPr="0021077D">
        <w:rPr>
          <w:rFonts w:ascii="Times" w:hAnsi="Times" w:cs="Times"/>
          <w:color w:val="000000"/>
        </w:rPr>
        <w:t xml:space="preserve"> coprolites. Butyrate kinase and </w:t>
      </w:r>
      <w:proofErr w:type="spellStart"/>
      <w:r w:rsidRPr="0021077D">
        <w:rPr>
          <w:rFonts w:ascii="Times" w:hAnsi="Times" w:cs="Times"/>
          <w:color w:val="000000"/>
        </w:rPr>
        <w:t>methylmalonyl</w:t>
      </w:r>
      <w:proofErr w:type="spellEnd"/>
      <w:r w:rsidRPr="0021077D">
        <w:rPr>
          <w:rFonts w:ascii="Times" w:hAnsi="Times" w:cs="Times"/>
          <w:color w:val="000000"/>
        </w:rPr>
        <w:t xml:space="preserve">-CoA decarboxylase are similar to each other in species richness and phylogenetic diversity (p-value &gt; 0.05), while Gini-Simpson is higher for taxa encoding butyrate kinase (p-value &lt; 0.03). Higher Gini-Simpson index values for butyrate production, compared to propionate, suggests a more even distribution of taxa encoding butyrate kinase and therefore greater protection against shifts in taxonomic abundance that may ultimately cause a decrease in propionate production.  </w:t>
      </w:r>
    </w:p>
    <w:p w14:paraId="2D1BC6EF" w14:textId="3667A847" w:rsidR="00F028CA" w:rsidRDefault="00833370" w:rsidP="00F028CA">
      <w:r>
        <w:rPr>
          <w:noProof/>
        </w:rPr>
        <w:drawing>
          <wp:anchor distT="0" distB="0" distL="114300" distR="114300" simplePos="0" relativeHeight="251664384" behindDoc="1" locked="0" layoutInCell="1" allowOverlap="1" wp14:anchorId="31185035" wp14:editId="7AE50881">
            <wp:simplePos x="0" y="0"/>
            <wp:positionH relativeFrom="column">
              <wp:posOffset>40005</wp:posOffset>
            </wp:positionH>
            <wp:positionV relativeFrom="paragraph">
              <wp:posOffset>166781</wp:posOffset>
            </wp:positionV>
            <wp:extent cx="3706495" cy="3079115"/>
            <wp:effectExtent l="0" t="0" r="0" b="0"/>
            <wp:wrapTight wrapText="bothSides">
              <wp:wrapPolygon edited="0">
                <wp:start x="962" y="178"/>
                <wp:lineTo x="888" y="1782"/>
                <wp:lineTo x="296" y="1782"/>
                <wp:lineTo x="74" y="2227"/>
                <wp:lineTo x="148" y="5256"/>
                <wp:lineTo x="1110" y="7484"/>
                <wp:lineTo x="370" y="8196"/>
                <wp:lineTo x="74" y="8553"/>
                <wp:lineTo x="74" y="12294"/>
                <wp:lineTo x="370" y="13185"/>
                <wp:lineTo x="1110" y="14611"/>
                <wp:lineTo x="1110" y="16036"/>
                <wp:lineTo x="370" y="16482"/>
                <wp:lineTo x="148" y="16749"/>
                <wp:lineTo x="74" y="19065"/>
                <wp:lineTo x="962" y="20313"/>
                <wp:lineTo x="444" y="20402"/>
                <wp:lineTo x="592" y="20758"/>
                <wp:lineTo x="3553" y="21382"/>
                <wp:lineTo x="13766" y="21382"/>
                <wp:lineTo x="18651" y="21204"/>
                <wp:lineTo x="21315" y="20847"/>
                <wp:lineTo x="21389" y="15145"/>
                <wp:lineTo x="3849" y="14611"/>
                <wp:lineTo x="8807" y="14611"/>
                <wp:lineTo x="21315" y="13631"/>
                <wp:lineTo x="21389" y="7840"/>
                <wp:lineTo x="5477" y="7484"/>
                <wp:lineTo x="12286" y="7484"/>
                <wp:lineTo x="21315" y="6682"/>
                <wp:lineTo x="21389" y="891"/>
                <wp:lineTo x="3404" y="178"/>
                <wp:lineTo x="962" y="17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3706495" cy="3079115"/>
                    </a:xfrm>
                    <a:prstGeom prst="rect">
                      <a:avLst/>
                    </a:prstGeom>
                  </pic:spPr>
                </pic:pic>
              </a:graphicData>
            </a:graphic>
            <wp14:sizeRelH relativeFrom="page">
              <wp14:pctWidth>0</wp14:pctWidth>
            </wp14:sizeRelH>
            <wp14:sizeRelV relativeFrom="page">
              <wp14:pctHeight>0</wp14:pctHeight>
            </wp14:sizeRelV>
          </wp:anchor>
        </w:drawing>
      </w:r>
    </w:p>
    <w:p w14:paraId="1DAB7F31" w14:textId="19751A2F" w:rsidR="00F028CA" w:rsidRDefault="00F028CA" w:rsidP="00F028CA">
      <w:pPr>
        <w:rPr>
          <w:rFonts w:ascii="Arial" w:hAnsi="Arial" w:cs="Arial"/>
          <w:b/>
          <w:bCs/>
          <w:color w:val="000000"/>
          <w:sz w:val="20"/>
          <w:szCs w:val="20"/>
        </w:rPr>
      </w:pPr>
    </w:p>
    <w:p w14:paraId="573B2F66" w14:textId="2A4C94B4" w:rsidR="00F028CA" w:rsidRDefault="00F028CA" w:rsidP="00F028CA">
      <w:pPr>
        <w:rPr>
          <w:rFonts w:ascii="Arial" w:hAnsi="Arial" w:cs="Arial"/>
          <w:b/>
          <w:bCs/>
          <w:color w:val="000000"/>
          <w:sz w:val="20"/>
          <w:szCs w:val="20"/>
        </w:rPr>
      </w:pPr>
    </w:p>
    <w:p w14:paraId="0A0AD7DD" w14:textId="37F82AA3" w:rsidR="00F028CA" w:rsidRDefault="00F028CA" w:rsidP="00F028CA">
      <w:pPr>
        <w:rPr>
          <w:rFonts w:ascii="Arial" w:hAnsi="Arial" w:cs="Arial"/>
          <w:i/>
          <w:iCs/>
          <w:sz w:val="20"/>
          <w:szCs w:val="20"/>
        </w:rPr>
      </w:pPr>
    </w:p>
    <w:p w14:paraId="11EDBF37" w14:textId="70C50AF2" w:rsidR="00F028CA" w:rsidRDefault="00F028CA" w:rsidP="00F028CA">
      <w:pPr>
        <w:rPr>
          <w:rFonts w:ascii="Arial" w:hAnsi="Arial" w:cs="Arial"/>
          <w:i/>
          <w:iCs/>
          <w:sz w:val="20"/>
          <w:szCs w:val="20"/>
        </w:rPr>
      </w:pPr>
    </w:p>
    <w:p w14:paraId="2B165CAF" w14:textId="77777777" w:rsidR="00F028CA" w:rsidRDefault="00F028CA" w:rsidP="00F028CA">
      <w:pPr>
        <w:rPr>
          <w:rFonts w:ascii="Arial" w:hAnsi="Arial" w:cs="Arial"/>
          <w:i/>
          <w:iCs/>
          <w:sz w:val="20"/>
          <w:szCs w:val="20"/>
        </w:rPr>
      </w:pPr>
    </w:p>
    <w:p w14:paraId="3ACF6E67" w14:textId="77777777" w:rsidR="00F028CA" w:rsidRDefault="00F028CA" w:rsidP="00F028CA">
      <w:pPr>
        <w:rPr>
          <w:rFonts w:ascii="Arial" w:hAnsi="Arial" w:cs="Arial"/>
          <w:i/>
          <w:iCs/>
          <w:sz w:val="20"/>
          <w:szCs w:val="20"/>
        </w:rPr>
      </w:pPr>
    </w:p>
    <w:p w14:paraId="0974C218" w14:textId="77777777" w:rsidR="00F028CA" w:rsidRDefault="00F028CA" w:rsidP="00F028CA">
      <w:pPr>
        <w:rPr>
          <w:rFonts w:ascii="Arial" w:hAnsi="Arial" w:cs="Arial"/>
          <w:i/>
          <w:iCs/>
          <w:sz w:val="20"/>
          <w:szCs w:val="20"/>
        </w:rPr>
      </w:pPr>
    </w:p>
    <w:p w14:paraId="38342917" w14:textId="77777777" w:rsidR="00F028CA" w:rsidRDefault="00F028CA" w:rsidP="00F028CA">
      <w:pPr>
        <w:rPr>
          <w:rFonts w:ascii="Arial" w:hAnsi="Arial" w:cs="Arial"/>
          <w:i/>
          <w:iCs/>
          <w:sz w:val="20"/>
          <w:szCs w:val="20"/>
        </w:rPr>
      </w:pPr>
    </w:p>
    <w:p w14:paraId="11ACE8F0" w14:textId="77777777" w:rsidR="00F028CA" w:rsidRDefault="00F028CA" w:rsidP="00F028CA">
      <w:pPr>
        <w:rPr>
          <w:rFonts w:ascii="Arial" w:hAnsi="Arial" w:cs="Arial"/>
          <w:i/>
          <w:iCs/>
          <w:sz w:val="20"/>
          <w:szCs w:val="20"/>
        </w:rPr>
      </w:pPr>
    </w:p>
    <w:p w14:paraId="58A96C6F" w14:textId="77777777" w:rsidR="00F028CA" w:rsidRDefault="00F028CA" w:rsidP="00F028CA">
      <w:pPr>
        <w:rPr>
          <w:rFonts w:ascii="Arial" w:hAnsi="Arial" w:cs="Arial"/>
          <w:i/>
          <w:iCs/>
          <w:sz w:val="20"/>
          <w:szCs w:val="20"/>
        </w:rPr>
      </w:pPr>
    </w:p>
    <w:p w14:paraId="1A941933" w14:textId="77777777" w:rsidR="00F028CA" w:rsidRDefault="00F028CA" w:rsidP="00F028CA">
      <w:pPr>
        <w:rPr>
          <w:rFonts w:ascii="Arial" w:hAnsi="Arial" w:cs="Arial"/>
          <w:i/>
          <w:iCs/>
          <w:sz w:val="20"/>
          <w:szCs w:val="20"/>
        </w:rPr>
      </w:pPr>
    </w:p>
    <w:p w14:paraId="55512D99" w14:textId="77777777" w:rsidR="00F028CA" w:rsidRDefault="00F028CA" w:rsidP="00F028CA">
      <w:pPr>
        <w:rPr>
          <w:rFonts w:ascii="Arial" w:hAnsi="Arial" w:cs="Arial"/>
          <w:i/>
          <w:iCs/>
          <w:sz w:val="20"/>
          <w:szCs w:val="20"/>
        </w:rPr>
      </w:pPr>
    </w:p>
    <w:p w14:paraId="47CBFC2D" w14:textId="77777777" w:rsidR="00F028CA" w:rsidRDefault="00F028CA" w:rsidP="00F028CA">
      <w:pPr>
        <w:rPr>
          <w:rFonts w:ascii="Arial" w:hAnsi="Arial" w:cs="Arial"/>
          <w:i/>
          <w:iCs/>
          <w:sz w:val="20"/>
          <w:szCs w:val="20"/>
        </w:rPr>
      </w:pPr>
    </w:p>
    <w:p w14:paraId="58BA374B" w14:textId="77777777" w:rsidR="00F028CA" w:rsidRDefault="00F028CA" w:rsidP="00F028CA">
      <w:pPr>
        <w:rPr>
          <w:rFonts w:ascii="Arial" w:hAnsi="Arial" w:cs="Arial"/>
          <w:i/>
          <w:iCs/>
          <w:sz w:val="20"/>
          <w:szCs w:val="20"/>
        </w:rPr>
      </w:pPr>
    </w:p>
    <w:p w14:paraId="3746826B" w14:textId="77777777" w:rsidR="00F028CA" w:rsidRDefault="00F028CA" w:rsidP="00F028CA">
      <w:pPr>
        <w:rPr>
          <w:rFonts w:ascii="Arial" w:hAnsi="Arial" w:cs="Arial"/>
          <w:i/>
          <w:iCs/>
          <w:sz w:val="20"/>
          <w:szCs w:val="20"/>
        </w:rPr>
      </w:pPr>
    </w:p>
    <w:p w14:paraId="30D8C02B" w14:textId="77777777" w:rsidR="00F028CA" w:rsidRDefault="00F028CA" w:rsidP="00F028CA">
      <w:pPr>
        <w:rPr>
          <w:rFonts w:ascii="Arial" w:hAnsi="Arial" w:cs="Arial"/>
          <w:i/>
          <w:iCs/>
          <w:sz w:val="20"/>
          <w:szCs w:val="20"/>
        </w:rPr>
      </w:pPr>
    </w:p>
    <w:p w14:paraId="6E14C0D4" w14:textId="77777777" w:rsidR="00F028CA" w:rsidRDefault="00F028CA" w:rsidP="00F028CA">
      <w:pPr>
        <w:rPr>
          <w:rFonts w:ascii="Arial" w:hAnsi="Arial" w:cs="Arial"/>
          <w:i/>
          <w:iCs/>
          <w:sz w:val="20"/>
          <w:szCs w:val="20"/>
        </w:rPr>
      </w:pPr>
    </w:p>
    <w:p w14:paraId="1FFD82F4" w14:textId="77777777" w:rsidR="00F028CA" w:rsidRDefault="00F028CA" w:rsidP="00F028CA">
      <w:pPr>
        <w:rPr>
          <w:rFonts w:ascii="Arial" w:hAnsi="Arial" w:cs="Arial"/>
          <w:i/>
          <w:iCs/>
          <w:sz w:val="20"/>
          <w:szCs w:val="20"/>
        </w:rPr>
      </w:pPr>
    </w:p>
    <w:p w14:paraId="154A0613" w14:textId="77777777" w:rsidR="00F028CA" w:rsidRDefault="00F028CA" w:rsidP="00F028CA">
      <w:pPr>
        <w:rPr>
          <w:rFonts w:ascii="Arial" w:hAnsi="Arial" w:cs="Arial"/>
          <w:i/>
          <w:iCs/>
          <w:sz w:val="20"/>
          <w:szCs w:val="20"/>
        </w:rPr>
      </w:pPr>
    </w:p>
    <w:p w14:paraId="37FA0BB5" w14:textId="77777777" w:rsidR="00F028CA" w:rsidRDefault="00F028CA" w:rsidP="00F028CA">
      <w:pPr>
        <w:rPr>
          <w:rFonts w:ascii="Arial" w:hAnsi="Arial" w:cs="Arial"/>
          <w:i/>
          <w:iCs/>
          <w:sz w:val="20"/>
          <w:szCs w:val="20"/>
        </w:rPr>
      </w:pPr>
    </w:p>
    <w:p w14:paraId="5D10DEA6" w14:textId="77777777" w:rsidR="00494291" w:rsidRDefault="00494291" w:rsidP="00F028CA">
      <w:pPr>
        <w:rPr>
          <w:rFonts w:ascii="Times" w:hAnsi="Times" w:cs="Times"/>
          <w:i/>
          <w:iCs/>
        </w:rPr>
      </w:pPr>
    </w:p>
    <w:p w14:paraId="3E1368BD" w14:textId="77777777" w:rsidR="00494291" w:rsidRDefault="00494291" w:rsidP="00F028CA">
      <w:pPr>
        <w:rPr>
          <w:rFonts w:ascii="Times" w:hAnsi="Times" w:cs="Times"/>
          <w:i/>
          <w:iCs/>
        </w:rPr>
      </w:pPr>
    </w:p>
    <w:p w14:paraId="5377EB45" w14:textId="2E90BFAD" w:rsidR="002A188D" w:rsidRPr="000C5528" w:rsidRDefault="002A188D" w:rsidP="000C5528">
      <w:pPr>
        <w:pStyle w:val="Caption"/>
        <w:rPr>
          <w:rFonts w:ascii="Times" w:hAnsi="Times" w:cs="Times"/>
          <w:i w:val="0"/>
          <w:iCs w:val="0"/>
          <w:color w:val="000000" w:themeColor="text1"/>
          <w:sz w:val="24"/>
          <w:szCs w:val="24"/>
        </w:rPr>
      </w:pPr>
      <w:bookmarkStart w:id="29" w:name="_Toc53063716"/>
      <w:r w:rsidRPr="002A188D">
        <w:rPr>
          <w:rFonts w:ascii="Times" w:hAnsi="Times" w:cs="Times"/>
          <w:color w:val="000000" w:themeColor="text1"/>
          <w:sz w:val="24"/>
          <w:szCs w:val="24"/>
        </w:rPr>
        <w:t xml:space="preserve">Figure 2 - </w:t>
      </w:r>
      <w:r w:rsidRPr="002A188D">
        <w:rPr>
          <w:rFonts w:ascii="Times" w:hAnsi="Times" w:cs="Times"/>
          <w:color w:val="000000" w:themeColor="text1"/>
          <w:sz w:val="24"/>
          <w:szCs w:val="24"/>
        </w:rPr>
        <w:fldChar w:fldCharType="begin"/>
      </w:r>
      <w:r w:rsidRPr="002A188D">
        <w:rPr>
          <w:rFonts w:ascii="Times" w:hAnsi="Times" w:cs="Times"/>
          <w:color w:val="000000" w:themeColor="text1"/>
          <w:sz w:val="24"/>
          <w:szCs w:val="24"/>
        </w:rPr>
        <w:instrText xml:space="preserve"> SEQ Figure_2_- \* ARABIC </w:instrText>
      </w:r>
      <w:r w:rsidRPr="002A188D">
        <w:rPr>
          <w:rFonts w:ascii="Times" w:hAnsi="Times" w:cs="Times"/>
          <w:color w:val="000000" w:themeColor="text1"/>
          <w:sz w:val="24"/>
          <w:szCs w:val="24"/>
        </w:rPr>
        <w:fldChar w:fldCharType="separate"/>
      </w:r>
      <w:r w:rsidR="00381436">
        <w:rPr>
          <w:rFonts w:ascii="Times" w:hAnsi="Times" w:cs="Times"/>
          <w:noProof/>
          <w:color w:val="000000" w:themeColor="text1"/>
          <w:sz w:val="24"/>
          <w:szCs w:val="24"/>
        </w:rPr>
        <w:t>2</w:t>
      </w:r>
      <w:r w:rsidRPr="002A188D">
        <w:rPr>
          <w:rFonts w:ascii="Times" w:hAnsi="Times" w:cs="Times"/>
          <w:color w:val="000000" w:themeColor="text1"/>
          <w:sz w:val="24"/>
          <w:szCs w:val="24"/>
        </w:rPr>
        <w:fldChar w:fldCharType="end"/>
      </w:r>
      <w:r w:rsidRPr="002A188D">
        <w:rPr>
          <w:rFonts w:ascii="Times" w:hAnsi="Times" w:cs="Times"/>
          <w:color w:val="000000" w:themeColor="text1"/>
          <w:sz w:val="24"/>
          <w:szCs w:val="24"/>
        </w:rPr>
        <w:t xml:space="preserve">: Functional diversity of the Rio </w:t>
      </w:r>
      <w:proofErr w:type="spellStart"/>
      <w:r w:rsidRPr="002A188D">
        <w:rPr>
          <w:rFonts w:ascii="Times" w:hAnsi="Times" w:cs="Times"/>
          <w:color w:val="000000" w:themeColor="text1"/>
          <w:sz w:val="24"/>
          <w:szCs w:val="24"/>
        </w:rPr>
        <w:t>Zape</w:t>
      </w:r>
      <w:proofErr w:type="spellEnd"/>
      <w:r w:rsidRPr="002A188D">
        <w:rPr>
          <w:rFonts w:ascii="Times" w:hAnsi="Times" w:cs="Times"/>
          <w:color w:val="000000" w:themeColor="text1"/>
          <w:sz w:val="24"/>
          <w:szCs w:val="24"/>
        </w:rPr>
        <w:t xml:space="preserve"> coprolite for SCFA synthesis.</w:t>
      </w:r>
      <w:bookmarkEnd w:id="29"/>
    </w:p>
    <w:p w14:paraId="14964987" w14:textId="28D92C99" w:rsidR="00F028CA" w:rsidRPr="00F028CA" w:rsidRDefault="00F028CA" w:rsidP="00F028CA">
      <w:pPr>
        <w:rPr>
          <w:rFonts w:ascii="Times" w:hAnsi="Times" w:cs="Times"/>
          <w:i/>
          <w:iCs/>
        </w:rPr>
      </w:pPr>
      <w:r w:rsidRPr="00F028CA">
        <w:rPr>
          <w:rFonts w:ascii="Times" w:hAnsi="Times" w:cs="Times"/>
          <w:i/>
          <w:iCs/>
        </w:rPr>
        <w:t xml:space="preserve">Functional diversity in the Rio </w:t>
      </w:r>
      <w:proofErr w:type="spellStart"/>
      <w:r w:rsidRPr="00F028CA">
        <w:rPr>
          <w:rFonts w:ascii="Times" w:hAnsi="Times" w:cs="Times"/>
          <w:i/>
          <w:iCs/>
        </w:rPr>
        <w:t>Zape</w:t>
      </w:r>
      <w:proofErr w:type="spellEnd"/>
      <w:r w:rsidRPr="00F028CA">
        <w:rPr>
          <w:rFonts w:ascii="Times" w:hAnsi="Times" w:cs="Times"/>
          <w:i/>
          <w:iCs/>
        </w:rPr>
        <w:t xml:space="preserve"> coprolites for short chain fatty acid synthesis. A) High functional redundancy (richness), B) response diversity (phylogenetic diversity), and C) evenness (Gini-Simpson) are observed for acetate, indicating production of acetate was more resilient than butyrate and propionate in the Rio </w:t>
      </w:r>
      <w:proofErr w:type="spellStart"/>
      <w:r w:rsidRPr="00F028CA">
        <w:rPr>
          <w:rFonts w:ascii="Times" w:hAnsi="Times" w:cs="Times"/>
          <w:i/>
          <w:iCs/>
        </w:rPr>
        <w:t>Zape</w:t>
      </w:r>
      <w:proofErr w:type="spellEnd"/>
      <w:r w:rsidRPr="00F028CA">
        <w:rPr>
          <w:rFonts w:ascii="Times" w:hAnsi="Times" w:cs="Times"/>
          <w:i/>
          <w:iCs/>
        </w:rPr>
        <w:t xml:space="preserve"> population. Taxa encoding butyrate are more evenly distributed than those encoding propionate. </w:t>
      </w:r>
    </w:p>
    <w:p w14:paraId="67FDA79F" w14:textId="77777777" w:rsidR="0021077D" w:rsidRDefault="0021077D" w:rsidP="0021077D">
      <w:pPr>
        <w:spacing w:line="480" w:lineRule="auto"/>
        <w:rPr>
          <w:rFonts w:ascii="Times" w:hAnsi="Times" w:cs="Times"/>
          <w:b/>
          <w:bCs/>
          <w:color w:val="000000"/>
        </w:rPr>
      </w:pPr>
    </w:p>
    <w:p w14:paraId="019AA01C" w14:textId="5326CDB7" w:rsidR="0021077D" w:rsidRPr="00892ECC" w:rsidRDefault="0021077D" w:rsidP="0021077D">
      <w:pPr>
        <w:pStyle w:val="Heading3"/>
      </w:pPr>
      <w:bookmarkStart w:id="30" w:name="_Toc50454130"/>
      <w:r w:rsidRPr="0021077D">
        <w:lastRenderedPageBreak/>
        <w:t>Dental Calculus</w:t>
      </w:r>
      <w:bookmarkEnd w:id="30"/>
    </w:p>
    <w:p w14:paraId="17B97D48" w14:textId="5C7D17BA" w:rsidR="0021077D" w:rsidRPr="0021077D" w:rsidRDefault="0021077D" w:rsidP="0021077D">
      <w:pPr>
        <w:spacing w:line="480" w:lineRule="auto"/>
        <w:rPr>
          <w:rFonts w:ascii="Times" w:hAnsi="Times" w:cs="Times"/>
        </w:rPr>
      </w:pPr>
      <w:r w:rsidRPr="0021077D">
        <w:rPr>
          <w:rFonts w:ascii="Times" w:hAnsi="Times" w:cs="Times"/>
          <w:color w:val="000000"/>
        </w:rPr>
        <w:t>Shotgun metagenomic data were generated for</w:t>
      </w:r>
      <w:r w:rsidRPr="0021077D">
        <w:rPr>
          <w:rFonts w:ascii="Times" w:hAnsi="Times" w:cs="Times"/>
        </w:rPr>
        <w:t xml:space="preserve"> </w:t>
      </w:r>
      <w:r w:rsidRPr="0021077D">
        <w:rPr>
          <w:rFonts w:ascii="Times" w:hAnsi="Times" w:cs="Times"/>
          <w:color w:val="000000"/>
        </w:rPr>
        <w:t xml:space="preserve">Maya individuals (n = 7) and Nuragic individuals (n = 11). SourceTracker2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&lt;EndNote&gt;&lt;Cite&gt;&lt;Author&gt;Knights&lt;/Author&gt;&lt;Year&gt;2011&lt;/Year&gt;&lt;RecNum&gt;21&lt;/RecNum&gt;&lt;DisplayText&gt;(137)&lt;/DisplayText&gt;&lt;record&gt;&lt;rec-number&gt;21&lt;/rec-number&gt;&lt;foreign-keys&gt;&lt;key app="EN" db-id="azr52a2pvvsd9ne5xzqprfz62vz02fawtd9v" timestamp="1595014622"&gt;21&lt;/key&gt;&lt;/foreign-keys&gt;&lt;ref-type name="Journal Article"&gt;17&lt;/ref-type&gt;&lt;contributors&gt;&lt;authors&gt;&lt;author&gt;Knights, D.&lt;/author&gt;&lt;author&gt;Kuczynski, J.&lt;/author&gt;&lt;author&gt;Charlson, E. S.&lt;/author&gt;&lt;author&gt;Zaneveld, J.&lt;/author&gt;&lt;author&gt;Mozer, M. C.&lt;/author&gt;&lt;author&gt;Collman, R. G.&lt;/author&gt;&lt;author&gt;Bushman, F. D.&lt;/author&gt;&lt;author&gt;Knight, R.&lt;/author&gt;&lt;author&gt;Kelley, S. T.&lt;/author&gt;&lt;/authors&gt;&lt;/contributors&gt;&lt;auth-address&gt;Department of Computer Science, University of Colorado, Boulder, Colorado, USA.&lt;/auth-address&gt;&lt;titles&gt;&lt;title&gt;Bayesian community-wide culture-independent microbial source tracking&lt;/title&gt;&lt;secondary-title&gt;Nat Methods&lt;/secondary-title&gt;&lt;/titles&gt;&lt;periodical&gt;&lt;full-title&gt;Nat Methods&lt;/full-title&gt;&lt;/periodical&gt;&lt;pages&gt;761-3&lt;/pages&gt;&lt;volume&gt;8&lt;/volume&gt;&lt;number&gt;9&lt;/number&gt;&lt;edition&gt;2011/07/19&lt;/edition&gt;&lt;keywords&gt;&lt;keyword&gt;*Bayes Theorem&lt;/keyword&gt;&lt;keyword&gt;Community-Acquired Infections/microbiology&lt;/keyword&gt;&lt;keyword&gt;Computational Biology&lt;/keyword&gt;&lt;keyword&gt;Cross Infection/etiology&lt;/keyword&gt;&lt;keyword&gt;Disease Reservoirs/*microbiology&lt;/keyword&gt;&lt;keyword&gt;Environmental Monitoring/*methods&lt;/keyword&gt;&lt;keyword&gt;Fomites/microbiology&lt;/keyword&gt;&lt;keyword&gt;Humans&lt;/keyword&gt;&lt;keyword&gt;Intensive Care Units, Neonatal&lt;/keyword&gt;&lt;keyword&gt;Interior Design and Furnishings&lt;/keyword&gt;&lt;keyword&gt;Laboratories&lt;/keyword&gt;&lt;keyword&gt;Telephone&lt;/keyword&gt;&lt;/keywords&gt;&lt;dates&gt;&lt;year&gt;2011&lt;/year&gt;&lt;pub-dates&gt;&lt;date&gt;Jul 17&lt;/date&gt;&lt;/pub-dates&gt;&lt;/dates&gt;&lt;isbn&gt;1548-7105 (Electronic)&amp;#xD;1548-7091 (Linking)&lt;/isbn&gt;&lt;accession-num&gt;21765408&lt;/accession-num&gt;&lt;urls&gt;&lt;related-urls&gt;&lt;url&gt;https://www.ncbi.nlm.nih.gov/pubmed/21765408&lt;/url&gt;&lt;/related-urls&gt;&lt;/urls&gt;&lt;custom2&gt;PMC3791591&lt;/custom2&gt;&lt;electronic-resource-num&gt;10.1038/nmeth.1650&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(137)</w:t>
      </w:r>
      <w:r w:rsidRPr="0021077D">
        <w:rPr>
          <w:rFonts w:ascii="Times" w:hAnsi="Times" w:cs="Times"/>
          <w:color w:val="000000"/>
        </w:rPr>
        <w:fldChar w:fldCharType="end"/>
      </w:r>
      <w:r w:rsidRPr="0021077D">
        <w:rPr>
          <w:rFonts w:ascii="Times" w:hAnsi="Times" w:cs="Times"/>
          <w:color w:val="000000"/>
        </w:rPr>
        <w:t xml:space="preserve"> analysis showed preservation of the oral microbiome signature in all samples, as evidenced by the proportion of reads attributed to taxa commonly found in subgingival or supragingival plaque (Supplementary Figure</w:t>
      </w:r>
      <w:r w:rsidR="007435A7">
        <w:rPr>
          <w:rFonts w:ascii="Times" w:hAnsi="Times" w:cs="Times"/>
          <w:color w:val="000000"/>
        </w:rPr>
        <w:t xml:space="preserve"> A</w:t>
      </w:r>
      <w:r w:rsidRPr="0021077D">
        <w:rPr>
          <w:rFonts w:ascii="Times" w:hAnsi="Times" w:cs="Times"/>
          <w:color w:val="000000"/>
        </w:rPr>
        <w:t xml:space="preserve"> </w:t>
      </w:r>
      <w:r w:rsidR="007435A7">
        <w:rPr>
          <w:rFonts w:ascii="Times" w:hAnsi="Times" w:cs="Times"/>
          <w:color w:val="000000"/>
        </w:rPr>
        <w:t xml:space="preserve">- </w:t>
      </w:r>
      <w:r w:rsidRPr="0021077D">
        <w:rPr>
          <w:rFonts w:ascii="Times" w:hAnsi="Times" w:cs="Times"/>
          <w:color w:val="000000"/>
        </w:rPr>
        <w:t>2).</w:t>
      </w:r>
    </w:p>
    <w:p w14:paraId="4207DEC4" w14:textId="77777777" w:rsidR="0021077D" w:rsidRPr="0021077D" w:rsidRDefault="0021077D" w:rsidP="0021077D">
      <w:pPr>
        <w:spacing w:line="480" w:lineRule="auto"/>
        <w:rPr>
          <w:rFonts w:ascii="Times" w:hAnsi="Times" w:cs="Times"/>
          <w:color w:val="000000"/>
        </w:rPr>
      </w:pPr>
      <w:r w:rsidRPr="0021077D">
        <w:rPr>
          <w:rFonts w:ascii="Times" w:hAnsi="Times" w:cs="Times"/>
          <w:color w:val="000000"/>
        </w:rPr>
        <w:t> </w:t>
      </w:r>
    </w:p>
    <w:p w14:paraId="42F9D41A" w14:textId="77777777" w:rsidR="0021077D" w:rsidRPr="0021077D" w:rsidRDefault="0021077D" w:rsidP="0092643E">
      <w:pPr>
        <w:pStyle w:val="Heading4"/>
      </w:pPr>
      <w:r w:rsidRPr="0021077D">
        <w:t>Network analysis</w:t>
      </w:r>
    </w:p>
    <w:p w14:paraId="054ACD8E" w14:textId="12AED0A2" w:rsidR="0021077D" w:rsidRDefault="0021077D" w:rsidP="0021077D">
      <w:pPr>
        <w:spacing w:line="480" w:lineRule="auto"/>
        <w:rPr>
          <w:rFonts w:ascii="Times" w:hAnsi="Times" w:cs="Times"/>
          <w:color w:val="000000"/>
        </w:rPr>
      </w:pPr>
      <w:r w:rsidRPr="0021077D">
        <w:rPr>
          <w:rFonts w:ascii="Times" w:hAnsi="Times" w:cs="Times"/>
          <w:color w:val="000000"/>
        </w:rPr>
        <w:t xml:space="preserve">The two archaeological populations show similar network properties: the Maya population (Figure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3A) shows an average of 2.64 clusters, modularity of 0.052, and transitivity of 0.822. The Nuragic population (Figure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3B) shows 2.71 clusters, modularity of 0.102, and transitivity of 0.704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1). Modularity is significantly higher in the Nuragic population (p-value &lt; 2 x 10</w:t>
      </w:r>
      <w:r w:rsidRPr="0021077D">
        <w:rPr>
          <w:rFonts w:ascii="Times" w:hAnsi="Times" w:cs="Times"/>
          <w:color w:val="000000"/>
          <w:vertAlign w:val="superscript"/>
        </w:rPr>
        <w:t>-16</w:t>
      </w:r>
      <w:r w:rsidRPr="0021077D">
        <w:rPr>
          <w:rFonts w:ascii="Times" w:hAnsi="Times" w:cs="Times"/>
          <w:color w:val="000000"/>
        </w:rPr>
        <w:t>) and transitivity is higher in the Maya population (p-value &lt; 2 x 10</w:t>
      </w:r>
      <w:r w:rsidRPr="0021077D">
        <w:rPr>
          <w:rFonts w:ascii="Times" w:hAnsi="Times" w:cs="Times"/>
          <w:color w:val="000000"/>
          <w:vertAlign w:val="superscript"/>
        </w:rPr>
        <w:t>-16</w:t>
      </w:r>
      <w:r w:rsidRPr="0021077D">
        <w:rPr>
          <w:rFonts w:ascii="Times" w:hAnsi="Times" w:cs="Times"/>
          <w:color w:val="000000"/>
        </w:rPr>
        <w:t xml:space="preserve">), yet overall, both populations show very low or low modularity and very high transitivity compared to other networks generated in our analysis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3). Low modularity values are consistent with a network that has highly interconnected clusters; the clusters lack independence. Similarly, the high transitivity values reflect the diverse paths to connect the bacterial species in each network, providing further evidence of high interconnectivity in the network. The historical Radcliffe population (Figure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3C) has significantly more clusters (14.1) compared to the Maya (2.64) and Nuragic (2.71) populations (p-value &lt; 2 x 10</w:t>
      </w:r>
      <w:r w:rsidRPr="0021077D">
        <w:rPr>
          <w:rFonts w:ascii="Times" w:hAnsi="Times" w:cs="Times"/>
          <w:color w:val="000000"/>
          <w:vertAlign w:val="superscript"/>
        </w:rPr>
        <w:t>-16</w:t>
      </w:r>
      <w:r w:rsidRPr="0021077D">
        <w:rPr>
          <w:rFonts w:ascii="Times" w:hAnsi="Times" w:cs="Times"/>
          <w:color w:val="000000"/>
        </w:rPr>
        <w:t xml:space="preserve">), which is likely driven by higher sample size in the Radcliffe dataset (see </w:t>
      </w:r>
      <w:r w:rsidRPr="0021077D">
        <w:rPr>
          <w:rFonts w:ascii="Times" w:hAnsi="Times" w:cs="Times"/>
          <w:i/>
          <w:iCs/>
          <w:color w:val="000000"/>
        </w:rPr>
        <w:t xml:space="preserve">Sample Size Simulation </w:t>
      </w:r>
      <w:r w:rsidRPr="0021077D">
        <w:rPr>
          <w:rFonts w:ascii="Times" w:hAnsi="Times" w:cs="Times"/>
          <w:color w:val="000000"/>
        </w:rPr>
        <w:t xml:space="preserve">section in Results). Despite this, the Radcliffe dataset is similar to the archaeological dental calculus in having very low modularity and very high transitivity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1). </w:t>
      </w:r>
    </w:p>
    <w:p w14:paraId="57868096" w14:textId="77777777" w:rsidR="00892ECC" w:rsidRDefault="00892ECC" w:rsidP="0021077D">
      <w:pPr>
        <w:spacing w:line="480" w:lineRule="auto"/>
        <w:rPr>
          <w:rFonts w:ascii="Times" w:hAnsi="Times" w:cs="Times"/>
          <w:color w:val="000000"/>
        </w:rPr>
      </w:pPr>
    </w:p>
    <w:tbl>
      <w:tblPr>
        <w:tblW w:w="0" w:type="auto"/>
        <w:tblInd w:w="-10" w:type="dxa"/>
        <w:tblLook w:val="04A0" w:firstRow="1" w:lastRow="0" w:firstColumn="1" w:lastColumn="0" w:noHBand="0" w:noVBand="1"/>
      </w:tblPr>
      <w:tblGrid>
        <w:gridCol w:w="1501"/>
        <w:gridCol w:w="1480"/>
        <w:gridCol w:w="1813"/>
        <w:gridCol w:w="1604"/>
        <w:gridCol w:w="1476"/>
        <w:gridCol w:w="1476"/>
      </w:tblGrid>
      <w:tr w:rsidR="000308E2" w:rsidRPr="006A40A1" w14:paraId="29DCA8C8" w14:textId="77777777" w:rsidTr="00013F42">
        <w:trPr>
          <w:trHeight w:val="324"/>
        </w:trPr>
        <w:tc>
          <w:tcPr>
            <w:tcW w:w="0" w:type="auto"/>
            <w:tcBorders>
              <w:top w:val="single" w:sz="8" w:space="0" w:color="auto"/>
              <w:left w:val="single" w:sz="8" w:space="0" w:color="auto"/>
              <w:bottom w:val="nil"/>
              <w:right w:val="single" w:sz="4" w:space="0" w:color="auto"/>
            </w:tcBorders>
            <w:shd w:val="clear" w:color="000000" w:fill="FFFFFF"/>
            <w:noWrap/>
            <w:vAlign w:val="bottom"/>
            <w:hideMark/>
          </w:tcPr>
          <w:p w14:paraId="60DE2895"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lastRenderedPageBreak/>
              <w:t>Population</w:t>
            </w:r>
          </w:p>
        </w:tc>
        <w:tc>
          <w:tcPr>
            <w:tcW w:w="0" w:type="auto"/>
            <w:tcBorders>
              <w:top w:val="single" w:sz="8" w:space="0" w:color="auto"/>
              <w:left w:val="nil"/>
              <w:bottom w:val="nil"/>
              <w:right w:val="nil"/>
            </w:tcBorders>
            <w:shd w:val="clear" w:color="000000" w:fill="FFFFFF"/>
            <w:noWrap/>
            <w:vAlign w:val="bottom"/>
            <w:hideMark/>
          </w:tcPr>
          <w:p w14:paraId="45C7B36C"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t>Biological Source</w:t>
            </w:r>
          </w:p>
        </w:tc>
        <w:tc>
          <w:tcPr>
            <w:tcW w:w="0" w:type="auto"/>
            <w:tcBorders>
              <w:top w:val="single" w:sz="8" w:space="0" w:color="auto"/>
              <w:left w:val="single" w:sz="8" w:space="0" w:color="auto"/>
              <w:bottom w:val="single" w:sz="8" w:space="0" w:color="auto"/>
              <w:right w:val="nil"/>
            </w:tcBorders>
            <w:shd w:val="clear" w:color="000000" w:fill="FFFFFF"/>
            <w:noWrap/>
            <w:vAlign w:val="bottom"/>
            <w:hideMark/>
          </w:tcPr>
          <w:p w14:paraId="193B012A"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t>Sample Type</w:t>
            </w:r>
          </w:p>
        </w:tc>
        <w:tc>
          <w:tcPr>
            <w:tcW w:w="0" w:type="auto"/>
            <w:tcBorders>
              <w:top w:val="single" w:sz="8" w:space="0" w:color="auto"/>
              <w:left w:val="single" w:sz="8" w:space="0" w:color="auto"/>
              <w:bottom w:val="nil"/>
              <w:right w:val="single" w:sz="8" w:space="0" w:color="auto"/>
            </w:tcBorders>
            <w:shd w:val="clear" w:color="000000" w:fill="FFFFFF"/>
            <w:noWrap/>
            <w:vAlign w:val="bottom"/>
            <w:hideMark/>
          </w:tcPr>
          <w:p w14:paraId="07A87450"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t>Number of Clusters</w:t>
            </w:r>
          </w:p>
        </w:tc>
        <w:tc>
          <w:tcPr>
            <w:tcW w:w="0" w:type="auto"/>
            <w:tcBorders>
              <w:top w:val="single" w:sz="8" w:space="0" w:color="auto"/>
              <w:left w:val="nil"/>
              <w:bottom w:val="nil"/>
              <w:right w:val="single" w:sz="8" w:space="0" w:color="auto"/>
            </w:tcBorders>
            <w:shd w:val="clear" w:color="000000" w:fill="FFFFFF"/>
            <w:noWrap/>
            <w:vAlign w:val="bottom"/>
            <w:hideMark/>
          </w:tcPr>
          <w:p w14:paraId="6482E28C"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t>Modularity</w:t>
            </w:r>
          </w:p>
        </w:tc>
        <w:tc>
          <w:tcPr>
            <w:tcW w:w="0" w:type="auto"/>
            <w:tcBorders>
              <w:top w:val="single" w:sz="8" w:space="0" w:color="auto"/>
              <w:left w:val="nil"/>
              <w:bottom w:val="nil"/>
              <w:right w:val="single" w:sz="8" w:space="0" w:color="auto"/>
            </w:tcBorders>
            <w:shd w:val="clear" w:color="000000" w:fill="FFFFFF"/>
            <w:noWrap/>
            <w:vAlign w:val="bottom"/>
            <w:hideMark/>
          </w:tcPr>
          <w:p w14:paraId="0C3A0BA0" w14:textId="77777777" w:rsidR="000308E2" w:rsidRPr="006A40A1" w:rsidRDefault="000308E2" w:rsidP="00013F42">
            <w:pPr>
              <w:jc w:val="center"/>
              <w:rPr>
                <w:rFonts w:ascii="Arial" w:hAnsi="Arial" w:cs="Arial"/>
                <w:b/>
                <w:bCs/>
                <w:color w:val="000000"/>
                <w:sz w:val="16"/>
                <w:szCs w:val="16"/>
              </w:rPr>
            </w:pPr>
            <w:r w:rsidRPr="006A40A1">
              <w:rPr>
                <w:rFonts w:ascii="Arial" w:hAnsi="Arial" w:cs="Arial"/>
                <w:b/>
                <w:bCs/>
                <w:color w:val="000000"/>
                <w:sz w:val="16"/>
                <w:szCs w:val="16"/>
              </w:rPr>
              <w:t>Transitivity</w:t>
            </w:r>
          </w:p>
        </w:tc>
      </w:tr>
      <w:tr w:rsidR="000308E2" w:rsidRPr="006A40A1" w14:paraId="687AB929" w14:textId="77777777" w:rsidTr="00013F42">
        <w:trPr>
          <w:trHeight w:val="324"/>
        </w:trPr>
        <w:tc>
          <w:tcPr>
            <w:tcW w:w="0" w:type="auto"/>
            <w:tcBorders>
              <w:top w:val="single" w:sz="8" w:space="0" w:color="auto"/>
              <w:left w:val="single" w:sz="8" w:space="0" w:color="auto"/>
              <w:bottom w:val="nil"/>
              <w:right w:val="nil"/>
            </w:tcBorders>
            <w:shd w:val="clear" w:color="000000" w:fill="FFFFFF"/>
            <w:noWrap/>
            <w:vAlign w:val="bottom"/>
            <w:hideMark/>
          </w:tcPr>
          <w:p w14:paraId="1143C837"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 xml:space="preserve">Rio </w:t>
            </w:r>
            <w:proofErr w:type="spellStart"/>
            <w:r w:rsidRPr="006A40A1">
              <w:rPr>
                <w:rFonts w:ascii="Arial" w:hAnsi="Arial" w:cs="Arial"/>
                <w:color w:val="000000"/>
                <w:sz w:val="16"/>
                <w:szCs w:val="16"/>
              </w:rPr>
              <w:t>Zape</w:t>
            </w:r>
            <w:proofErr w:type="spellEnd"/>
            <w:r w:rsidRPr="006A40A1">
              <w:rPr>
                <w:rFonts w:ascii="Arial" w:hAnsi="Arial" w:cs="Arial"/>
                <w:color w:val="000000"/>
                <w:sz w:val="16"/>
                <w:szCs w:val="16"/>
              </w:rPr>
              <w:t xml:space="preserve"> (n = 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7064AB5D"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Feces</w:t>
            </w:r>
          </w:p>
        </w:tc>
        <w:tc>
          <w:tcPr>
            <w:tcW w:w="0" w:type="auto"/>
            <w:tcBorders>
              <w:top w:val="nil"/>
              <w:left w:val="nil"/>
              <w:bottom w:val="nil"/>
              <w:right w:val="nil"/>
            </w:tcBorders>
            <w:shd w:val="clear" w:color="000000" w:fill="FFFFFF"/>
            <w:noWrap/>
            <w:vAlign w:val="bottom"/>
            <w:hideMark/>
          </w:tcPr>
          <w:p w14:paraId="610EF044"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Ancient Coprolites</w:t>
            </w:r>
          </w:p>
        </w:tc>
        <w:tc>
          <w:tcPr>
            <w:tcW w:w="0" w:type="auto"/>
            <w:tcBorders>
              <w:top w:val="single" w:sz="8" w:space="0" w:color="auto"/>
              <w:left w:val="single" w:sz="8" w:space="0" w:color="auto"/>
              <w:bottom w:val="nil"/>
              <w:right w:val="single" w:sz="8" w:space="0" w:color="auto"/>
            </w:tcBorders>
            <w:shd w:val="clear" w:color="000000" w:fill="FFFFFF"/>
            <w:noWrap/>
            <w:vAlign w:val="center"/>
            <w:hideMark/>
          </w:tcPr>
          <w:p w14:paraId="152446AF"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2.09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0.43)</w:t>
            </w:r>
          </w:p>
        </w:tc>
        <w:tc>
          <w:tcPr>
            <w:tcW w:w="0" w:type="auto"/>
            <w:tcBorders>
              <w:top w:val="single" w:sz="8" w:space="0" w:color="auto"/>
              <w:left w:val="nil"/>
              <w:bottom w:val="nil"/>
              <w:right w:val="single" w:sz="8" w:space="0" w:color="auto"/>
            </w:tcBorders>
            <w:shd w:val="clear" w:color="000000" w:fill="FFFFFF"/>
            <w:noWrap/>
            <w:vAlign w:val="center"/>
            <w:hideMark/>
          </w:tcPr>
          <w:p w14:paraId="2BB86338"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0.111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0.010)</w:t>
            </w:r>
          </w:p>
        </w:tc>
        <w:tc>
          <w:tcPr>
            <w:tcW w:w="0" w:type="auto"/>
            <w:tcBorders>
              <w:top w:val="single" w:sz="8" w:space="0" w:color="auto"/>
              <w:left w:val="nil"/>
              <w:bottom w:val="nil"/>
              <w:right w:val="single" w:sz="8" w:space="0" w:color="auto"/>
            </w:tcBorders>
            <w:shd w:val="clear" w:color="000000" w:fill="FFFFFF"/>
            <w:noWrap/>
            <w:vAlign w:val="center"/>
            <w:hideMark/>
          </w:tcPr>
          <w:p w14:paraId="5BC3254C"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0.667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0.003)</w:t>
            </w:r>
          </w:p>
        </w:tc>
      </w:tr>
      <w:tr w:rsidR="000308E2" w:rsidRPr="006A40A1" w14:paraId="5D63E20B" w14:textId="77777777" w:rsidTr="00013F42">
        <w:trPr>
          <w:trHeight w:val="312"/>
        </w:trPr>
        <w:tc>
          <w:tcPr>
            <w:tcW w:w="0" w:type="auto"/>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471E50F5" w14:textId="77777777" w:rsidR="000308E2" w:rsidRPr="006A40A1" w:rsidRDefault="000308E2" w:rsidP="00013F42">
            <w:pPr>
              <w:rPr>
                <w:rFonts w:ascii="Arial" w:hAnsi="Arial" w:cs="Arial"/>
                <w:color w:val="000000"/>
                <w:sz w:val="16"/>
                <w:szCs w:val="16"/>
              </w:rPr>
            </w:pPr>
            <w:proofErr w:type="spellStart"/>
            <w:r w:rsidRPr="006A40A1">
              <w:rPr>
                <w:rFonts w:ascii="Arial" w:hAnsi="Arial" w:cs="Arial"/>
                <w:color w:val="000000"/>
                <w:sz w:val="16"/>
                <w:szCs w:val="16"/>
              </w:rPr>
              <w:t>Matses</w:t>
            </w:r>
            <w:proofErr w:type="spellEnd"/>
            <w:r w:rsidRPr="006A40A1">
              <w:rPr>
                <w:rFonts w:ascii="Arial" w:hAnsi="Arial" w:cs="Arial"/>
                <w:color w:val="000000"/>
                <w:sz w:val="16"/>
                <w:szCs w:val="16"/>
              </w:rPr>
              <w:t xml:space="preserve"> (n = 26)</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1149287" w14:textId="77777777" w:rsidR="000308E2" w:rsidRPr="006A40A1" w:rsidRDefault="000308E2" w:rsidP="00013F42">
            <w:pPr>
              <w:rPr>
                <w:rFonts w:ascii="Arial" w:hAnsi="Arial" w:cs="Arial"/>
                <w:color w:val="000000"/>
                <w:sz w:val="16"/>
                <w:szCs w:val="16"/>
              </w:rPr>
            </w:pP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D4648D8"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Modern Feces</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4C654D6D"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6.46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1.57)</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655828F6"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0.178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0.017)</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2284175"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0.465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0.004)</w:t>
            </w:r>
          </w:p>
        </w:tc>
      </w:tr>
      <w:tr w:rsidR="000308E2" w:rsidRPr="006A40A1" w14:paraId="50A166F8" w14:textId="77777777" w:rsidTr="00013F42">
        <w:trPr>
          <w:trHeight w:val="312"/>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BE3B735"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HMP, USA (n = 50)</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F85CB9" w14:textId="77777777" w:rsidR="000308E2" w:rsidRPr="006A40A1" w:rsidRDefault="000308E2" w:rsidP="00013F42">
            <w:pPr>
              <w:rPr>
                <w:rFonts w:ascii="Arial" w:hAnsi="Arial" w:cs="Arial"/>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809F155"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4" w:space="0" w:color="auto"/>
              <w:right w:val="single" w:sz="8" w:space="0" w:color="auto"/>
            </w:tcBorders>
            <w:shd w:val="clear" w:color="auto" w:fill="auto"/>
            <w:noWrap/>
            <w:vAlign w:val="center"/>
            <w:hideMark/>
          </w:tcPr>
          <w:p w14:paraId="107C38B3"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17.03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3.23)</w:t>
            </w:r>
          </w:p>
        </w:tc>
        <w:tc>
          <w:tcPr>
            <w:tcW w:w="0" w:type="auto"/>
            <w:tcBorders>
              <w:top w:val="nil"/>
              <w:left w:val="nil"/>
              <w:bottom w:val="single" w:sz="4" w:space="0" w:color="auto"/>
              <w:right w:val="single" w:sz="8" w:space="0" w:color="auto"/>
            </w:tcBorders>
            <w:shd w:val="clear" w:color="auto" w:fill="auto"/>
            <w:noWrap/>
            <w:vAlign w:val="center"/>
            <w:hideMark/>
          </w:tcPr>
          <w:p w14:paraId="0897F74F"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0.379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0.021)</w:t>
            </w:r>
          </w:p>
        </w:tc>
        <w:tc>
          <w:tcPr>
            <w:tcW w:w="0" w:type="auto"/>
            <w:tcBorders>
              <w:top w:val="nil"/>
              <w:left w:val="nil"/>
              <w:bottom w:val="single" w:sz="4" w:space="0" w:color="auto"/>
              <w:right w:val="single" w:sz="8" w:space="0" w:color="auto"/>
            </w:tcBorders>
            <w:shd w:val="clear" w:color="auto" w:fill="auto"/>
            <w:noWrap/>
            <w:vAlign w:val="center"/>
            <w:hideMark/>
          </w:tcPr>
          <w:p w14:paraId="48F741BA"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0.268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0.009)</w:t>
            </w:r>
          </w:p>
        </w:tc>
      </w:tr>
      <w:tr w:rsidR="000308E2" w:rsidRPr="006A40A1" w14:paraId="04748CFE" w14:textId="77777777" w:rsidTr="00013F42">
        <w:trPr>
          <w:trHeight w:val="312"/>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AF80F3C" w14:textId="77777777" w:rsidR="000308E2" w:rsidRPr="006A40A1" w:rsidRDefault="000308E2" w:rsidP="00013F42">
            <w:pPr>
              <w:rPr>
                <w:rFonts w:ascii="Arial" w:hAnsi="Arial" w:cs="Arial"/>
                <w:color w:val="000000"/>
                <w:sz w:val="16"/>
                <w:szCs w:val="16"/>
              </w:rPr>
            </w:pPr>
            <w:proofErr w:type="spellStart"/>
            <w:r w:rsidRPr="006A40A1">
              <w:rPr>
                <w:rFonts w:ascii="Arial" w:hAnsi="Arial" w:cs="Arial"/>
                <w:color w:val="000000"/>
                <w:sz w:val="16"/>
                <w:szCs w:val="16"/>
              </w:rPr>
              <w:t>Hadza</w:t>
            </w:r>
            <w:proofErr w:type="spellEnd"/>
            <w:r w:rsidRPr="006A40A1">
              <w:rPr>
                <w:rFonts w:ascii="Arial" w:hAnsi="Arial" w:cs="Arial"/>
                <w:color w:val="000000"/>
                <w:sz w:val="16"/>
                <w:szCs w:val="16"/>
              </w:rPr>
              <w:t xml:space="preserve"> (n = 25)</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6D5426" w14:textId="77777777" w:rsidR="000308E2" w:rsidRPr="006A40A1" w:rsidRDefault="000308E2" w:rsidP="00013F42">
            <w:pPr>
              <w:rPr>
                <w:rFonts w:ascii="Arial" w:hAnsi="Arial" w:cs="Arial"/>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423076"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4" w:space="0" w:color="auto"/>
              <w:right w:val="single" w:sz="8" w:space="0" w:color="auto"/>
            </w:tcBorders>
            <w:shd w:val="clear" w:color="auto" w:fill="auto"/>
            <w:noWrap/>
            <w:vAlign w:val="center"/>
            <w:hideMark/>
          </w:tcPr>
          <w:p w14:paraId="704A060A"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7.79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1.65)</w:t>
            </w:r>
          </w:p>
        </w:tc>
        <w:tc>
          <w:tcPr>
            <w:tcW w:w="0" w:type="auto"/>
            <w:tcBorders>
              <w:top w:val="nil"/>
              <w:left w:val="nil"/>
              <w:bottom w:val="single" w:sz="4" w:space="0" w:color="auto"/>
              <w:right w:val="single" w:sz="8" w:space="0" w:color="auto"/>
            </w:tcBorders>
            <w:shd w:val="clear" w:color="auto" w:fill="auto"/>
            <w:noWrap/>
            <w:vAlign w:val="center"/>
            <w:hideMark/>
          </w:tcPr>
          <w:p w14:paraId="62D6B27B"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0.199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0.014)</w:t>
            </w:r>
          </w:p>
        </w:tc>
        <w:tc>
          <w:tcPr>
            <w:tcW w:w="0" w:type="auto"/>
            <w:tcBorders>
              <w:top w:val="nil"/>
              <w:left w:val="nil"/>
              <w:bottom w:val="single" w:sz="4" w:space="0" w:color="auto"/>
              <w:right w:val="single" w:sz="8" w:space="0" w:color="auto"/>
            </w:tcBorders>
            <w:shd w:val="clear" w:color="auto" w:fill="auto"/>
            <w:noWrap/>
            <w:vAlign w:val="center"/>
            <w:hideMark/>
          </w:tcPr>
          <w:p w14:paraId="6189F478"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0.402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0.009)</w:t>
            </w:r>
          </w:p>
        </w:tc>
      </w:tr>
      <w:tr w:rsidR="000308E2" w:rsidRPr="006A40A1" w14:paraId="2E72B171" w14:textId="77777777" w:rsidTr="00013F42">
        <w:trPr>
          <w:trHeight w:val="324"/>
        </w:trPr>
        <w:tc>
          <w:tcPr>
            <w:tcW w:w="0" w:type="auto"/>
            <w:tcBorders>
              <w:top w:val="nil"/>
              <w:left w:val="single" w:sz="8" w:space="0" w:color="auto"/>
              <w:bottom w:val="single" w:sz="8" w:space="0" w:color="auto"/>
              <w:right w:val="single" w:sz="8" w:space="0" w:color="auto"/>
            </w:tcBorders>
            <w:shd w:val="clear" w:color="000000" w:fill="FFFFFF"/>
            <w:noWrap/>
            <w:vAlign w:val="bottom"/>
            <w:hideMark/>
          </w:tcPr>
          <w:p w14:paraId="0651A73F"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China (n = 38)</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589CD7E" w14:textId="77777777" w:rsidR="000308E2" w:rsidRPr="006A40A1" w:rsidRDefault="000308E2" w:rsidP="00013F42">
            <w:pPr>
              <w:rPr>
                <w:rFonts w:ascii="Arial" w:hAnsi="Arial" w:cs="Arial"/>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29D17B1"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2FA2AEA1"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9.77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3.29)</w:t>
            </w:r>
          </w:p>
        </w:tc>
        <w:tc>
          <w:tcPr>
            <w:tcW w:w="0" w:type="auto"/>
            <w:tcBorders>
              <w:top w:val="nil"/>
              <w:left w:val="nil"/>
              <w:bottom w:val="single" w:sz="8" w:space="0" w:color="auto"/>
              <w:right w:val="single" w:sz="8" w:space="0" w:color="auto"/>
            </w:tcBorders>
            <w:shd w:val="clear" w:color="auto" w:fill="auto"/>
            <w:noWrap/>
            <w:vAlign w:val="center"/>
            <w:hideMark/>
          </w:tcPr>
          <w:p w14:paraId="0F121B5A"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0.256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0.015)</w:t>
            </w:r>
          </w:p>
        </w:tc>
        <w:tc>
          <w:tcPr>
            <w:tcW w:w="0" w:type="auto"/>
            <w:tcBorders>
              <w:top w:val="nil"/>
              <w:left w:val="nil"/>
              <w:bottom w:val="single" w:sz="8" w:space="0" w:color="auto"/>
              <w:right w:val="single" w:sz="8" w:space="0" w:color="auto"/>
            </w:tcBorders>
            <w:shd w:val="clear" w:color="auto" w:fill="auto"/>
            <w:noWrap/>
            <w:vAlign w:val="center"/>
            <w:hideMark/>
          </w:tcPr>
          <w:p w14:paraId="44AFFC66"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0.377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0.005)</w:t>
            </w:r>
          </w:p>
        </w:tc>
      </w:tr>
      <w:tr w:rsidR="000308E2" w:rsidRPr="006A40A1" w14:paraId="5F26CFC4" w14:textId="77777777" w:rsidTr="00013F42">
        <w:trPr>
          <w:trHeight w:val="312"/>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010E1478"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Maya (n = 7)</w:t>
            </w:r>
          </w:p>
        </w:tc>
        <w:tc>
          <w:tcPr>
            <w:tcW w:w="0" w:type="auto"/>
            <w:vMerge w:val="restart"/>
            <w:tcBorders>
              <w:top w:val="nil"/>
              <w:left w:val="nil"/>
              <w:bottom w:val="single" w:sz="8" w:space="0" w:color="000000"/>
              <w:right w:val="single" w:sz="8" w:space="0" w:color="auto"/>
            </w:tcBorders>
            <w:shd w:val="clear" w:color="000000" w:fill="FFFFFF"/>
            <w:noWrap/>
            <w:vAlign w:val="center"/>
            <w:hideMark/>
          </w:tcPr>
          <w:p w14:paraId="1433FFF6"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Dental Calculus</w:t>
            </w:r>
          </w:p>
        </w:tc>
        <w:tc>
          <w:tcPr>
            <w:tcW w:w="0" w:type="auto"/>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EF34F8"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Ancient Dental Calculus</w:t>
            </w:r>
          </w:p>
        </w:tc>
        <w:tc>
          <w:tcPr>
            <w:tcW w:w="0" w:type="auto"/>
            <w:tcBorders>
              <w:top w:val="nil"/>
              <w:left w:val="nil"/>
              <w:bottom w:val="single" w:sz="4" w:space="0" w:color="auto"/>
              <w:right w:val="single" w:sz="8" w:space="0" w:color="auto"/>
            </w:tcBorders>
            <w:shd w:val="clear" w:color="000000" w:fill="FFFFFF"/>
            <w:noWrap/>
            <w:vAlign w:val="center"/>
            <w:hideMark/>
          </w:tcPr>
          <w:p w14:paraId="58CFE0B3"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2.64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0.67)</w:t>
            </w:r>
          </w:p>
        </w:tc>
        <w:tc>
          <w:tcPr>
            <w:tcW w:w="0" w:type="auto"/>
            <w:tcBorders>
              <w:top w:val="nil"/>
              <w:left w:val="nil"/>
              <w:bottom w:val="single" w:sz="4" w:space="0" w:color="auto"/>
              <w:right w:val="single" w:sz="8" w:space="0" w:color="auto"/>
            </w:tcBorders>
            <w:shd w:val="clear" w:color="000000" w:fill="FFFFFF"/>
            <w:noWrap/>
            <w:vAlign w:val="center"/>
            <w:hideMark/>
          </w:tcPr>
          <w:p w14:paraId="39EC29FA"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0.052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0.008)</w:t>
            </w:r>
          </w:p>
        </w:tc>
        <w:tc>
          <w:tcPr>
            <w:tcW w:w="0" w:type="auto"/>
            <w:tcBorders>
              <w:top w:val="nil"/>
              <w:left w:val="nil"/>
              <w:bottom w:val="single" w:sz="4" w:space="0" w:color="auto"/>
              <w:right w:val="single" w:sz="8" w:space="0" w:color="auto"/>
            </w:tcBorders>
            <w:shd w:val="clear" w:color="000000" w:fill="FFFFFF"/>
            <w:noWrap/>
            <w:vAlign w:val="center"/>
            <w:hideMark/>
          </w:tcPr>
          <w:p w14:paraId="3413300A"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0.822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0.004)</w:t>
            </w:r>
          </w:p>
        </w:tc>
      </w:tr>
      <w:tr w:rsidR="000308E2" w:rsidRPr="006A40A1" w14:paraId="6590A03D" w14:textId="77777777" w:rsidTr="00013F42">
        <w:trPr>
          <w:trHeight w:val="312"/>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EFD6DC3"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Nuragic (n = 11)</w:t>
            </w:r>
          </w:p>
        </w:tc>
        <w:tc>
          <w:tcPr>
            <w:tcW w:w="0" w:type="auto"/>
            <w:vMerge/>
            <w:tcBorders>
              <w:top w:val="nil"/>
              <w:left w:val="nil"/>
              <w:bottom w:val="single" w:sz="8" w:space="0" w:color="000000"/>
              <w:right w:val="single" w:sz="8" w:space="0" w:color="auto"/>
            </w:tcBorders>
            <w:vAlign w:val="center"/>
            <w:hideMark/>
          </w:tcPr>
          <w:p w14:paraId="0B68D0B2" w14:textId="77777777" w:rsidR="000308E2" w:rsidRPr="006A40A1" w:rsidRDefault="000308E2" w:rsidP="00013F42">
            <w:pPr>
              <w:rPr>
                <w:rFonts w:ascii="Arial" w:hAnsi="Arial" w:cs="Arial"/>
                <w:color w:val="000000"/>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14:paraId="4F1B0412"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4" w:space="0" w:color="auto"/>
              <w:right w:val="single" w:sz="8" w:space="0" w:color="auto"/>
            </w:tcBorders>
            <w:shd w:val="clear" w:color="000000" w:fill="FFFFFF"/>
            <w:noWrap/>
            <w:vAlign w:val="center"/>
            <w:hideMark/>
          </w:tcPr>
          <w:p w14:paraId="5A780459"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2.71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0.87)</w:t>
            </w:r>
          </w:p>
        </w:tc>
        <w:tc>
          <w:tcPr>
            <w:tcW w:w="0" w:type="auto"/>
            <w:tcBorders>
              <w:top w:val="nil"/>
              <w:left w:val="nil"/>
              <w:bottom w:val="single" w:sz="4" w:space="0" w:color="auto"/>
              <w:right w:val="single" w:sz="8" w:space="0" w:color="auto"/>
            </w:tcBorders>
            <w:shd w:val="clear" w:color="000000" w:fill="FFFFFF"/>
            <w:noWrap/>
            <w:vAlign w:val="center"/>
            <w:hideMark/>
          </w:tcPr>
          <w:p w14:paraId="494BB40E"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0.102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0.013)</w:t>
            </w:r>
          </w:p>
        </w:tc>
        <w:tc>
          <w:tcPr>
            <w:tcW w:w="0" w:type="auto"/>
            <w:tcBorders>
              <w:top w:val="nil"/>
              <w:left w:val="nil"/>
              <w:bottom w:val="single" w:sz="4" w:space="0" w:color="auto"/>
              <w:right w:val="single" w:sz="8" w:space="0" w:color="auto"/>
            </w:tcBorders>
            <w:shd w:val="clear" w:color="000000" w:fill="FFFFFF"/>
            <w:noWrap/>
            <w:vAlign w:val="center"/>
            <w:hideMark/>
          </w:tcPr>
          <w:p w14:paraId="7847623C"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0.704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0.003)</w:t>
            </w:r>
          </w:p>
        </w:tc>
      </w:tr>
      <w:tr w:rsidR="000308E2" w:rsidRPr="006A40A1" w14:paraId="0985B31B" w14:textId="77777777" w:rsidTr="00013F42">
        <w:trPr>
          <w:trHeight w:val="324"/>
        </w:trPr>
        <w:tc>
          <w:tcPr>
            <w:tcW w:w="0" w:type="auto"/>
            <w:tcBorders>
              <w:top w:val="nil"/>
              <w:left w:val="single" w:sz="8" w:space="0" w:color="auto"/>
              <w:bottom w:val="nil"/>
              <w:right w:val="single" w:sz="8" w:space="0" w:color="auto"/>
            </w:tcBorders>
            <w:shd w:val="clear" w:color="000000" w:fill="FFFFFF"/>
            <w:noWrap/>
            <w:vAlign w:val="bottom"/>
            <w:hideMark/>
          </w:tcPr>
          <w:p w14:paraId="78603B85"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Radcliffe (n = 44)</w:t>
            </w:r>
          </w:p>
        </w:tc>
        <w:tc>
          <w:tcPr>
            <w:tcW w:w="0" w:type="auto"/>
            <w:vMerge/>
            <w:tcBorders>
              <w:top w:val="nil"/>
              <w:left w:val="nil"/>
              <w:bottom w:val="single" w:sz="8" w:space="0" w:color="000000"/>
              <w:right w:val="single" w:sz="8" w:space="0" w:color="auto"/>
            </w:tcBorders>
            <w:vAlign w:val="center"/>
            <w:hideMark/>
          </w:tcPr>
          <w:p w14:paraId="1ED844B8" w14:textId="77777777" w:rsidR="000308E2" w:rsidRPr="006A40A1" w:rsidRDefault="000308E2" w:rsidP="00013F42">
            <w:pPr>
              <w:rPr>
                <w:rFonts w:ascii="Arial" w:hAnsi="Arial" w:cs="Arial"/>
                <w:color w:val="000000"/>
                <w:sz w:val="16"/>
                <w:szCs w:val="16"/>
              </w:rPr>
            </w:pPr>
          </w:p>
        </w:tc>
        <w:tc>
          <w:tcPr>
            <w:tcW w:w="0" w:type="auto"/>
            <w:vMerge/>
            <w:tcBorders>
              <w:top w:val="nil"/>
              <w:left w:val="single" w:sz="8" w:space="0" w:color="auto"/>
              <w:bottom w:val="single" w:sz="8" w:space="0" w:color="000000"/>
              <w:right w:val="single" w:sz="8" w:space="0" w:color="auto"/>
            </w:tcBorders>
            <w:vAlign w:val="center"/>
            <w:hideMark/>
          </w:tcPr>
          <w:p w14:paraId="69D113CB"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8" w:space="0" w:color="auto"/>
              <w:right w:val="single" w:sz="8" w:space="0" w:color="auto"/>
            </w:tcBorders>
            <w:shd w:val="clear" w:color="000000" w:fill="FFFFFF"/>
            <w:noWrap/>
            <w:vAlign w:val="center"/>
            <w:hideMark/>
          </w:tcPr>
          <w:p w14:paraId="14F1417E" w14:textId="4AB370EB"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14.14 (</w:t>
            </w:r>
            <w:proofErr w:type="spellStart"/>
            <w:r w:rsidR="00C34B06">
              <w:rPr>
                <w:rFonts w:ascii="Arial" w:hAnsi="Arial" w:cs="Arial"/>
                <w:color w:val="000000"/>
                <w:sz w:val="16"/>
                <w:szCs w:val="16"/>
              </w:rPr>
              <w:t>sd</w:t>
            </w:r>
            <w:proofErr w:type="spellEnd"/>
            <w:r w:rsidR="00C34B06">
              <w:rPr>
                <w:rFonts w:ascii="Arial" w:hAnsi="Arial" w:cs="Arial"/>
                <w:color w:val="000000"/>
                <w:sz w:val="16"/>
                <w:szCs w:val="16"/>
              </w:rPr>
              <w:t xml:space="preserve"> = </w:t>
            </w:r>
            <w:r w:rsidRPr="006A40A1">
              <w:rPr>
                <w:rFonts w:ascii="Arial" w:hAnsi="Arial" w:cs="Arial"/>
                <w:color w:val="000000"/>
                <w:sz w:val="16"/>
                <w:szCs w:val="16"/>
              </w:rPr>
              <w:t>3.3)</w:t>
            </w:r>
          </w:p>
        </w:tc>
        <w:tc>
          <w:tcPr>
            <w:tcW w:w="0" w:type="auto"/>
            <w:tcBorders>
              <w:top w:val="nil"/>
              <w:left w:val="nil"/>
              <w:bottom w:val="single" w:sz="8" w:space="0" w:color="auto"/>
              <w:right w:val="single" w:sz="8" w:space="0" w:color="auto"/>
            </w:tcBorders>
            <w:shd w:val="clear" w:color="000000" w:fill="FFFFFF"/>
            <w:noWrap/>
            <w:vAlign w:val="center"/>
            <w:hideMark/>
          </w:tcPr>
          <w:p w14:paraId="066A4416"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0.063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0.006)</w:t>
            </w:r>
          </w:p>
        </w:tc>
        <w:tc>
          <w:tcPr>
            <w:tcW w:w="0" w:type="auto"/>
            <w:tcBorders>
              <w:top w:val="nil"/>
              <w:left w:val="nil"/>
              <w:bottom w:val="single" w:sz="8" w:space="0" w:color="auto"/>
              <w:right w:val="single" w:sz="8" w:space="0" w:color="auto"/>
            </w:tcBorders>
            <w:shd w:val="clear" w:color="000000" w:fill="FFFFFF"/>
            <w:noWrap/>
            <w:vAlign w:val="center"/>
            <w:hideMark/>
          </w:tcPr>
          <w:p w14:paraId="35C2B425"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0.738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0.002)</w:t>
            </w:r>
          </w:p>
        </w:tc>
      </w:tr>
      <w:tr w:rsidR="000308E2" w:rsidRPr="006A40A1" w14:paraId="4EA03342" w14:textId="77777777" w:rsidTr="00013F42">
        <w:trPr>
          <w:trHeight w:val="324"/>
        </w:trPr>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934C71B" w14:textId="77777777" w:rsidR="000308E2" w:rsidRPr="006A40A1" w:rsidRDefault="000308E2" w:rsidP="00013F42">
            <w:pPr>
              <w:rPr>
                <w:rFonts w:ascii="Arial" w:hAnsi="Arial" w:cs="Arial"/>
                <w:color w:val="000000"/>
                <w:sz w:val="16"/>
                <w:szCs w:val="16"/>
              </w:rPr>
            </w:pPr>
            <w:r w:rsidRPr="006A40A1">
              <w:rPr>
                <w:rFonts w:ascii="Arial" w:hAnsi="Arial" w:cs="Arial"/>
                <w:color w:val="000000"/>
                <w:sz w:val="16"/>
                <w:szCs w:val="16"/>
              </w:rPr>
              <w:t>Spanish (n = 10)</w:t>
            </w:r>
          </w:p>
        </w:tc>
        <w:tc>
          <w:tcPr>
            <w:tcW w:w="0" w:type="auto"/>
            <w:vMerge/>
            <w:tcBorders>
              <w:top w:val="nil"/>
              <w:left w:val="nil"/>
              <w:bottom w:val="single" w:sz="8" w:space="0" w:color="000000"/>
              <w:right w:val="single" w:sz="8" w:space="0" w:color="auto"/>
            </w:tcBorders>
            <w:vAlign w:val="center"/>
            <w:hideMark/>
          </w:tcPr>
          <w:p w14:paraId="28C74EC5" w14:textId="77777777" w:rsidR="000308E2" w:rsidRPr="006A40A1" w:rsidRDefault="000308E2" w:rsidP="00013F42">
            <w:pPr>
              <w:rPr>
                <w:rFonts w:ascii="Arial" w:hAnsi="Arial" w:cs="Arial"/>
                <w:color w:val="000000"/>
                <w:sz w:val="16"/>
                <w:szCs w:val="16"/>
              </w:rPr>
            </w:pPr>
          </w:p>
        </w:tc>
        <w:tc>
          <w:tcPr>
            <w:tcW w:w="0" w:type="auto"/>
            <w:tcBorders>
              <w:top w:val="nil"/>
              <w:left w:val="nil"/>
              <w:bottom w:val="single" w:sz="8" w:space="0" w:color="auto"/>
              <w:right w:val="nil"/>
            </w:tcBorders>
            <w:shd w:val="clear" w:color="000000" w:fill="FFFFFF"/>
            <w:noWrap/>
            <w:vAlign w:val="bottom"/>
            <w:hideMark/>
          </w:tcPr>
          <w:p w14:paraId="0125ADFE"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Modern Dental Calculus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909542"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2.67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0.84)</w:t>
            </w:r>
          </w:p>
        </w:tc>
        <w:tc>
          <w:tcPr>
            <w:tcW w:w="0" w:type="auto"/>
            <w:tcBorders>
              <w:top w:val="nil"/>
              <w:left w:val="nil"/>
              <w:bottom w:val="single" w:sz="8" w:space="0" w:color="auto"/>
              <w:right w:val="single" w:sz="8" w:space="0" w:color="auto"/>
            </w:tcBorders>
            <w:shd w:val="clear" w:color="auto" w:fill="auto"/>
            <w:noWrap/>
            <w:vAlign w:val="center"/>
            <w:hideMark/>
          </w:tcPr>
          <w:p w14:paraId="4EBAD05B"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0.101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0.008)</w:t>
            </w:r>
          </w:p>
        </w:tc>
        <w:tc>
          <w:tcPr>
            <w:tcW w:w="0" w:type="auto"/>
            <w:tcBorders>
              <w:top w:val="nil"/>
              <w:left w:val="nil"/>
              <w:bottom w:val="single" w:sz="8" w:space="0" w:color="auto"/>
              <w:right w:val="single" w:sz="8" w:space="0" w:color="auto"/>
            </w:tcBorders>
            <w:shd w:val="clear" w:color="auto" w:fill="auto"/>
            <w:noWrap/>
            <w:vAlign w:val="center"/>
            <w:hideMark/>
          </w:tcPr>
          <w:p w14:paraId="6FD80E0E" w14:textId="77777777" w:rsidR="000308E2" w:rsidRPr="006A40A1" w:rsidRDefault="000308E2" w:rsidP="00013F42">
            <w:pPr>
              <w:jc w:val="center"/>
              <w:rPr>
                <w:rFonts w:ascii="Arial" w:hAnsi="Arial" w:cs="Arial"/>
                <w:color w:val="000000"/>
                <w:sz w:val="16"/>
                <w:szCs w:val="16"/>
              </w:rPr>
            </w:pPr>
            <w:r w:rsidRPr="006A40A1">
              <w:rPr>
                <w:rFonts w:ascii="Arial" w:hAnsi="Arial" w:cs="Arial"/>
                <w:color w:val="000000"/>
                <w:sz w:val="16"/>
                <w:szCs w:val="16"/>
              </w:rPr>
              <w:t>0.632 (</w:t>
            </w:r>
            <w:proofErr w:type="spellStart"/>
            <w:r w:rsidRPr="006A40A1">
              <w:rPr>
                <w:rFonts w:ascii="Arial" w:hAnsi="Arial" w:cs="Arial"/>
                <w:color w:val="000000"/>
                <w:sz w:val="16"/>
                <w:szCs w:val="16"/>
              </w:rPr>
              <w:t>sd</w:t>
            </w:r>
            <w:proofErr w:type="spellEnd"/>
            <w:r w:rsidRPr="006A40A1">
              <w:rPr>
                <w:rFonts w:ascii="Arial" w:hAnsi="Arial" w:cs="Arial"/>
                <w:color w:val="000000"/>
                <w:sz w:val="16"/>
                <w:szCs w:val="16"/>
              </w:rPr>
              <w:t xml:space="preserve"> = 0.002)</w:t>
            </w:r>
          </w:p>
        </w:tc>
      </w:tr>
    </w:tbl>
    <w:p w14:paraId="7D063FC1" w14:textId="77777777" w:rsidR="002F3D4A" w:rsidRDefault="002F3D4A" w:rsidP="00D43963">
      <w:pPr>
        <w:rPr>
          <w:rFonts w:ascii="Arial" w:hAnsi="Arial" w:cs="Arial"/>
          <w:sz w:val="20"/>
          <w:szCs w:val="20"/>
        </w:rPr>
      </w:pPr>
    </w:p>
    <w:p w14:paraId="7919AFEE" w14:textId="32E0390A" w:rsidR="002F3D4A" w:rsidRPr="002F3D4A" w:rsidRDefault="002F3D4A" w:rsidP="002F3D4A">
      <w:pPr>
        <w:pStyle w:val="Caption"/>
        <w:rPr>
          <w:rFonts w:ascii="Times" w:hAnsi="Times" w:cs="Times"/>
          <w:color w:val="000000" w:themeColor="text1"/>
          <w:sz w:val="24"/>
          <w:szCs w:val="24"/>
        </w:rPr>
      </w:pPr>
      <w:bookmarkStart w:id="31" w:name="_Toc53063699"/>
      <w:r w:rsidRPr="002F3D4A">
        <w:rPr>
          <w:rFonts w:ascii="Times" w:hAnsi="Times" w:cs="Times"/>
          <w:color w:val="000000" w:themeColor="text1"/>
          <w:sz w:val="24"/>
          <w:szCs w:val="24"/>
        </w:rPr>
        <w:t xml:space="preserve">Table </w:t>
      </w:r>
      <w:r w:rsidRPr="002F3D4A">
        <w:rPr>
          <w:rFonts w:ascii="Times" w:hAnsi="Times" w:cs="Times"/>
          <w:color w:val="000000" w:themeColor="text1"/>
          <w:sz w:val="24"/>
          <w:szCs w:val="24"/>
        </w:rPr>
        <w:fldChar w:fldCharType="begin"/>
      </w:r>
      <w:r w:rsidRPr="002F3D4A">
        <w:rPr>
          <w:rFonts w:ascii="Times" w:hAnsi="Times" w:cs="Times"/>
          <w:color w:val="000000" w:themeColor="text1"/>
          <w:sz w:val="24"/>
          <w:szCs w:val="24"/>
        </w:rPr>
        <w:instrText xml:space="preserve"> STYLEREF 1 \s </w:instrText>
      </w:r>
      <w:r w:rsidRPr="002F3D4A">
        <w:rPr>
          <w:rFonts w:ascii="Times" w:hAnsi="Times" w:cs="Times"/>
          <w:color w:val="000000" w:themeColor="text1"/>
          <w:sz w:val="24"/>
          <w:szCs w:val="24"/>
        </w:rPr>
        <w:fldChar w:fldCharType="separate"/>
      </w:r>
      <w:r w:rsidRPr="002F3D4A">
        <w:rPr>
          <w:rFonts w:ascii="Times" w:hAnsi="Times" w:cs="Times"/>
          <w:noProof/>
          <w:color w:val="000000" w:themeColor="text1"/>
          <w:sz w:val="24"/>
          <w:szCs w:val="24"/>
        </w:rPr>
        <w:t>2</w:t>
      </w:r>
      <w:r w:rsidRPr="002F3D4A">
        <w:rPr>
          <w:rFonts w:ascii="Times" w:hAnsi="Times" w:cs="Times"/>
          <w:color w:val="000000" w:themeColor="text1"/>
          <w:sz w:val="24"/>
          <w:szCs w:val="24"/>
        </w:rPr>
        <w:fldChar w:fldCharType="end"/>
      </w:r>
      <w:r w:rsidRPr="002F3D4A">
        <w:rPr>
          <w:rFonts w:ascii="Times" w:hAnsi="Times" w:cs="Times"/>
          <w:color w:val="000000" w:themeColor="text1"/>
          <w:sz w:val="24"/>
          <w:szCs w:val="24"/>
        </w:rPr>
        <w:noBreakHyphen/>
      </w:r>
      <w:r w:rsidRPr="002F3D4A">
        <w:rPr>
          <w:rFonts w:ascii="Times" w:hAnsi="Times" w:cs="Times"/>
          <w:color w:val="000000" w:themeColor="text1"/>
          <w:sz w:val="24"/>
          <w:szCs w:val="24"/>
        </w:rPr>
        <w:fldChar w:fldCharType="begin"/>
      </w:r>
      <w:r w:rsidRPr="002F3D4A">
        <w:rPr>
          <w:rFonts w:ascii="Times" w:hAnsi="Times" w:cs="Times"/>
          <w:color w:val="000000" w:themeColor="text1"/>
          <w:sz w:val="24"/>
          <w:szCs w:val="24"/>
        </w:rPr>
        <w:instrText xml:space="preserve"> SEQ Table \* ARABIC \s 1 </w:instrText>
      </w:r>
      <w:r w:rsidRPr="002F3D4A">
        <w:rPr>
          <w:rFonts w:ascii="Times" w:hAnsi="Times" w:cs="Times"/>
          <w:color w:val="000000" w:themeColor="text1"/>
          <w:sz w:val="24"/>
          <w:szCs w:val="24"/>
        </w:rPr>
        <w:fldChar w:fldCharType="separate"/>
      </w:r>
      <w:r w:rsidRPr="002F3D4A">
        <w:rPr>
          <w:rFonts w:ascii="Times" w:hAnsi="Times" w:cs="Times"/>
          <w:noProof/>
          <w:color w:val="000000" w:themeColor="text1"/>
          <w:sz w:val="24"/>
          <w:szCs w:val="24"/>
        </w:rPr>
        <w:t>3</w:t>
      </w:r>
      <w:r w:rsidRPr="002F3D4A">
        <w:rPr>
          <w:rFonts w:ascii="Times" w:hAnsi="Times" w:cs="Times"/>
          <w:color w:val="000000" w:themeColor="text1"/>
          <w:sz w:val="24"/>
          <w:szCs w:val="24"/>
        </w:rPr>
        <w:fldChar w:fldCharType="end"/>
      </w:r>
      <w:r w:rsidRPr="002F3D4A">
        <w:rPr>
          <w:rFonts w:ascii="Times" w:hAnsi="Times" w:cs="Times"/>
          <w:color w:val="000000" w:themeColor="text1"/>
          <w:sz w:val="24"/>
          <w:szCs w:val="24"/>
        </w:rPr>
        <w:t>: Network properties of ancient and modern microbiome networks</w:t>
      </w:r>
      <w:r w:rsidR="002C24C9">
        <w:rPr>
          <w:rFonts w:ascii="Times" w:hAnsi="Times" w:cs="Times"/>
          <w:color w:val="000000" w:themeColor="text1"/>
          <w:sz w:val="24"/>
          <w:szCs w:val="24"/>
        </w:rPr>
        <w:t>.</w:t>
      </w:r>
      <w:bookmarkEnd w:id="31"/>
    </w:p>
    <w:p w14:paraId="078B8C23" w14:textId="1CB1EBCB" w:rsidR="00D43963" w:rsidRPr="002F3D4A" w:rsidRDefault="00213041" w:rsidP="00D43963">
      <w:pPr>
        <w:rPr>
          <w:rFonts w:ascii="Times" w:hAnsi="Times" w:cs="Times"/>
          <w:i/>
          <w:iCs/>
        </w:rPr>
      </w:pPr>
      <w:r>
        <w:rPr>
          <w:noProof/>
        </w:rPr>
        <w:drawing>
          <wp:anchor distT="0" distB="0" distL="114300" distR="114300" simplePos="0" relativeHeight="251667456" behindDoc="1" locked="0" layoutInCell="1" allowOverlap="1" wp14:anchorId="73DA42F2" wp14:editId="1C5CB3BA">
            <wp:simplePos x="0" y="0"/>
            <wp:positionH relativeFrom="column">
              <wp:posOffset>-152400</wp:posOffset>
            </wp:positionH>
            <wp:positionV relativeFrom="paragraph">
              <wp:posOffset>1164360</wp:posOffset>
            </wp:positionV>
            <wp:extent cx="5943600" cy="2661285"/>
            <wp:effectExtent l="0" t="0" r="0" b="5715"/>
            <wp:wrapTight wrapText="bothSides">
              <wp:wrapPolygon edited="0">
                <wp:start x="0" y="0"/>
                <wp:lineTo x="0" y="21543"/>
                <wp:lineTo x="21554" y="21543"/>
                <wp:lineTo x="21554" y="0"/>
                <wp:lineTo x="0" y="0"/>
              </wp:wrapPolygon>
            </wp:wrapTight>
            <wp:docPr id="20" name="Picture 2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text on a white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661285"/>
                    </a:xfrm>
                    <a:prstGeom prst="rect">
                      <a:avLst/>
                    </a:prstGeom>
                  </pic:spPr>
                </pic:pic>
              </a:graphicData>
            </a:graphic>
            <wp14:sizeRelH relativeFrom="page">
              <wp14:pctWidth>0</wp14:pctWidth>
            </wp14:sizeRelH>
            <wp14:sizeRelV relativeFrom="page">
              <wp14:pctHeight>0</wp14:pctHeight>
            </wp14:sizeRelV>
          </wp:anchor>
        </w:drawing>
      </w:r>
      <w:r w:rsidR="00D43963" w:rsidRPr="002F3D4A">
        <w:rPr>
          <w:rFonts w:ascii="Times" w:hAnsi="Times" w:cs="Times"/>
          <w:i/>
          <w:iCs/>
        </w:rPr>
        <w:t xml:space="preserve">Basic network properties of the ancient and modern microbiome ecology datasets.  Modularity was defined </w:t>
      </w:r>
      <w:proofErr w:type="gramStart"/>
      <w:r w:rsidR="00D43963" w:rsidRPr="002F3D4A">
        <w:rPr>
          <w:rFonts w:ascii="Times" w:hAnsi="Times" w:cs="Times"/>
          <w:i/>
          <w:iCs/>
        </w:rPr>
        <w:t>as:</w:t>
      </w:r>
      <w:proofErr w:type="gramEnd"/>
      <w:r w:rsidR="00D43963" w:rsidRPr="002F3D4A">
        <w:rPr>
          <w:rFonts w:ascii="Times" w:hAnsi="Times" w:cs="Times"/>
          <w:i/>
          <w:iCs/>
        </w:rPr>
        <w:t xml:space="preserve"> very low (&lt; 0.1), low (0.1 – 0.15), medium (0.15 – 0.2), high (0.2 – 0.3) and very high (&gt; 0.3). Similarly, transitivity was defined </w:t>
      </w:r>
      <w:proofErr w:type="gramStart"/>
      <w:r w:rsidR="00D43963" w:rsidRPr="002F3D4A">
        <w:rPr>
          <w:rFonts w:ascii="Times" w:hAnsi="Times" w:cs="Times"/>
          <w:i/>
          <w:iCs/>
        </w:rPr>
        <w:t>as:</w:t>
      </w:r>
      <w:proofErr w:type="gramEnd"/>
      <w:r w:rsidR="00D43963" w:rsidRPr="002F3D4A">
        <w:rPr>
          <w:rFonts w:ascii="Times" w:hAnsi="Times" w:cs="Times"/>
          <w:i/>
          <w:iCs/>
        </w:rPr>
        <w:t xml:space="preserve"> very low (&lt; 0.4), low (0.4 – 0.5), medium (0.5 – 0.6), high (0.6 – 0.7) and very high (&gt; 0.7). Modern gut microbiomes datasets have higher modularity and low transitivity than the Rio </w:t>
      </w:r>
      <w:proofErr w:type="spellStart"/>
      <w:r w:rsidR="00D43963" w:rsidRPr="002F3D4A">
        <w:rPr>
          <w:rFonts w:ascii="Times" w:hAnsi="Times" w:cs="Times"/>
          <w:i/>
          <w:iCs/>
        </w:rPr>
        <w:t>Zape</w:t>
      </w:r>
      <w:proofErr w:type="spellEnd"/>
      <w:r w:rsidR="00D43963" w:rsidRPr="002F3D4A">
        <w:rPr>
          <w:rFonts w:ascii="Times" w:hAnsi="Times" w:cs="Times"/>
          <w:i/>
          <w:iCs/>
        </w:rPr>
        <w:t xml:space="preserve"> coprolites. Modern dental calculus is similar to ancient dental calculus.</w:t>
      </w:r>
    </w:p>
    <w:p w14:paraId="2E7C8363" w14:textId="5C72018A" w:rsidR="002A188D" w:rsidRDefault="002A188D" w:rsidP="00F028CA">
      <w:pPr>
        <w:rPr>
          <w:rFonts w:ascii="Arial" w:hAnsi="Arial" w:cs="Arial"/>
          <w:i/>
          <w:iCs/>
          <w:sz w:val="20"/>
          <w:szCs w:val="20"/>
        </w:rPr>
      </w:pPr>
    </w:p>
    <w:p w14:paraId="7A779E05" w14:textId="6D84CE19" w:rsidR="002D5D9C" w:rsidRPr="009C348F" w:rsidRDefault="00EA6649" w:rsidP="009C348F">
      <w:pPr>
        <w:pStyle w:val="Caption"/>
        <w:rPr>
          <w:rFonts w:ascii="Times" w:hAnsi="Times" w:cs="Times"/>
          <w:color w:val="000000" w:themeColor="text1"/>
          <w:sz w:val="24"/>
          <w:szCs w:val="24"/>
        </w:rPr>
      </w:pPr>
      <w:bookmarkStart w:id="32" w:name="_Toc53063717"/>
      <w:r w:rsidRPr="00EE7CFF">
        <w:rPr>
          <w:rFonts w:ascii="Times" w:hAnsi="Times" w:cs="Times"/>
          <w:color w:val="000000" w:themeColor="text1"/>
          <w:sz w:val="24"/>
          <w:szCs w:val="24"/>
        </w:rPr>
        <w:t xml:space="preserve">Figure 2 - </w:t>
      </w:r>
      <w:r w:rsidRPr="00EE7CFF">
        <w:rPr>
          <w:rFonts w:ascii="Times" w:hAnsi="Times" w:cs="Times"/>
          <w:color w:val="000000" w:themeColor="text1"/>
          <w:sz w:val="24"/>
          <w:szCs w:val="24"/>
        </w:rPr>
        <w:fldChar w:fldCharType="begin"/>
      </w:r>
      <w:r w:rsidRPr="00EE7CFF">
        <w:rPr>
          <w:rFonts w:ascii="Times" w:hAnsi="Times" w:cs="Times"/>
          <w:color w:val="000000" w:themeColor="text1"/>
          <w:sz w:val="24"/>
          <w:szCs w:val="24"/>
        </w:rPr>
        <w:instrText xml:space="preserve"> SEQ Figure_2_- \* ARABIC </w:instrText>
      </w:r>
      <w:r w:rsidRPr="00EE7CFF">
        <w:rPr>
          <w:rFonts w:ascii="Times" w:hAnsi="Times" w:cs="Times"/>
          <w:color w:val="000000" w:themeColor="text1"/>
          <w:sz w:val="24"/>
          <w:szCs w:val="24"/>
        </w:rPr>
        <w:fldChar w:fldCharType="separate"/>
      </w:r>
      <w:r w:rsidR="00381436">
        <w:rPr>
          <w:rFonts w:ascii="Times" w:hAnsi="Times" w:cs="Times"/>
          <w:noProof/>
          <w:color w:val="000000" w:themeColor="text1"/>
          <w:sz w:val="24"/>
          <w:szCs w:val="24"/>
        </w:rPr>
        <w:t>3</w:t>
      </w:r>
      <w:r w:rsidRPr="00EE7CFF">
        <w:rPr>
          <w:rFonts w:ascii="Times" w:hAnsi="Times" w:cs="Times"/>
          <w:color w:val="000000" w:themeColor="text1"/>
          <w:sz w:val="24"/>
          <w:szCs w:val="24"/>
        </w:rPr>
        <w:fldChar w:fldCharType="end"/>
      </w:r>
      <w:r w:rsidRPr="00EE7CFF">
        <w:rPr>
          <w:rFonts w:ascii="Times" w:hAnsi="Times" w:cs="Times"/>
          <w:color w:val="000000" w:themeColor="text1"/>
          <w:sz w:val="24"/>
          <w:szCs w:val="24"/>
        </w:rPr>
        <w:t>: Networks for the ancient dental calculus datasets</w:t>
      </w:r>
      <w:bookmarkEnd w:id="32"/>
    </w:p>
    <w:p w14:paraId="34C35244" w14:textId="0BD0A38E" w:rsidR="00F028CA" w:rsidRPr="009C348F" w:rsidRDefault="00F028CA" w:rsidP="00F028CA">
      <w:pPr>
        <w:rPr>
          <w:rFonts w:ascii="Times" w:hAnsi="Times" w:cs="Times"/>
          <w:i/>
          <w:iCs/>
        </w:rPr>
      </w:pPr>
      <w:r w:rsidRPr="009C348F">
        <w:rPr>
          <w:rFonts w:ascii="Times" w:hAnsi="Times" w:cs="Times"/>
          <w:i/>
          <w:iCs/>
        </w:rPr>
        <w:t xml:space="preserve">Networks for the three dental calculus datasets, A) Maya, B) Nuragic, and C) Radcliffe. Clusters are differentially colored, keystones are outlined in black, and edges between nodes represent Pearson correlations &gt;0.3. Refer to legend for taxa corresponding to each numbered node. The high number of clusters in the Radcliffe network is likely related to increased sample size in this </w:t>
      </w:r>
      <w:r w:rsidRPr="009C348F">
        <w:rPr>
          <w:rFonts w:ascii="Times" w:hAnsi="Times" w:cs="Times"/>
          <w:i/>
          <w:iCs/>
        </w:rPr>
        <w:lastRenderedPageBreak/>
        <w:t>dataset. Highly interconnected clusters and nodes in each network is consistent with the low modularity and transitivity values observed.</w:t>
      </w:r>
    </w:p>
    <w:p w14:paraId="21BC677A" w14:textId="77777777" w:rsidR="0021077D" w:rsidRPr="0021077D" w:rsidRDefault="0021077D" w:rsidP="0021077D">
      <w:pPr>
        <w:spacing w:line="480" w:lineRule="auto"/>
        <w:rPr>
          <w:rFonts w:ascii="Times" w:hAnsi="Times" w:cs="Times"/>
          <w:color w:val="000000"/>
        </w:rPr>
      </w:pPr>
    </w:p>
    <w:p w14:paraId="53DA7136" w14:textId="5ED0A0A3" w:rsidR="0021077D" w:rsidRPr="0021077D" w:rsidRDefault="0021077D" w:rsidP="0021077D">
      <w:pPr>
        <w:spacing w:line="480" w:lineRule="auto"/>
        <w:rPr>
          <w:rFonts w:ascii="Times" w:hAnsi="Times" w:cs="Times"/>
          <w:i/>
          <w:iCs/>
          <w:color w:val="000000"/>
        </w:rPr>
      </w:pPr>
      <w:r w:rsidRPr="0021077D">
        <w:rPr>
          <w:rFonts w:ascii="Times" w:hAnsi="Times" w:cs="Times"/>
          <w:color w:val="000000"/>
        </w:rPr>
        <w:t xml:space="preserve">The keystone species identified in each population are known oral taxa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2). Reads mapping to these taxa were authenticated as ancient for the Maya and Nuragic datasets on the basis of DNA damage patterns, generated using </w:t>
      </w:r>
      <w:proofErr w:type="spellStart"/>
      <w:r w:rsidRPr="0021077D">
        <w:rPr>
          <w:rFonts w:ascii="Times" w:hAnsi="Times" w:cs="Times"/>
          <w:color w:val="000000"/>
        </w:rPr>
        <w:t>MapDamage</w:t>
      </w:r>
      <w:proofErr w:type="spellEnd"/>
      <w:r w:rsidRPr="0021077D">
        <w:rPr>
          <w:rFonts w:ascii="Times" w:hAnsi="Times" w:cs="Times"/>
          <w:color w:val="000000"/>
        </w:rPr>
        <w:t xml:space="preserve"> 2.0 (Supplementary Figures </w:t>
      </w:r>
      <w:r w:rsidR="007435A7">
        <w:rPr>
          <w:rFonts w:ascii="Times" w:hAnsi="Times" w:cs="Times"/>
          <w:color w:val="000000"/>
        </w:rPr>
        <w:t>A -</w:t>
      </w:r>
      <w:r w:rsidRPr="0021077D">
        <w:rPr>
          <w:rFonts w:ascii="Times" w:hAnsi="Times" w:cs="Times"/>
          <w:color w:val="000000"/>
        </w:rPr>
        <w:t xml:space="preserve">3,4), suggesting that the networks represent an accurate ancient oral ecology. Additionally, keystone species were consistent regardless of analytical approach used (Table </w:t>
      </w:r>
      <w:r w:rsidR="00C74717">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2). Taxa associated with periodontitis progression were identified as keystone in each of the populations: </w:t>
      </w:r>
      <w:r w:rsidRPr="0021077D">
        <w:rPr>
          <w:rFonts w:ascii="Times" w:hAnsi="Times" w:cs="Times"/>
          <w:i/>
          <w:iCs/>
          <w:color w:val="000000"/>
        </w:rPr>
        <w:t xml:space="preserve">Treponema </w:t>
      </w:r>
      <w:proofErr w:type="spellStart"/>
      <w:r w:rsidRPr="0021077D">
        <w:rPr>
          <w:rFonts w:ascii="Times" w:hAnsi="Times" w:cs="Times"/>
          <w:i/>
          <w:iCs/>
          <w:color w:val="000000"/>
        </w:rPr>
        <w:t>socranskii</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T. forsythia </w:t>
      </w:r>
      <w:r w:rsidRPr="0021077D">
        <w:rPr>
          <w:rFonts w:ascii="Times" w:hAnsi="Times" w:cs="Times"/>
          <w:color w:val="000000"/>
        </w:rPr>
        <w:t xml:space="preserve">in Radcliffe, </w:t>
      </w:r>
      <w:r w:rsidRPr="0021077D">
        <w:rPr>
          <w:rFonts w:ascii="Times" w:hAnsi="Times" w:cs="Times"/>
          <w:i/>
          <w:iCs/>
          <w:color w:val="000000"/>
        </w:rPr>
        <w:t xml:space="preserve">Eubacterium </w:t>
      </w:r>
      <w:proofErr w:type="spellStart"/>
      <w:r w:rsidRPr="0021077D">
        <w:rPr>
          <w:rFonts w:ascii="Times" w:hAnsi="Times" w:cs="Times"/>
          <w:i/>
          <w:iCs/>
          <w:color w:val="000000"/>
        </w:rPr>
        <w:t>saphenum</w:t>
      </w:r>
      <w:proofErr w:type="spellEnd"/>
      <w:r w:rsidRPr="0021077D">
        <w:rPr>
          <w:rFonts w:ascii="Times" w:hAnsi="Times" w:cs="Times"/>
          <w:i/>
          <w:iCs/>
          <w:color w:val="000000"/>
        </w:rPr>
        <w:t xml:space="preserve"> </w:t>
      </w:r>
      <w:r w:rsidRPr="0021077D">
        <w:rPr>
          <w:rFonts w:ascii="Times" w:hAnsi="Times" w:cs="Times"/>
          <w:color w:val="000000"/>
        </w:rPr>
        <w:t xml:space="preserve">and </w:t>
      </w:r>
      <w:proofErr w:type="spellStart"/>
      <w:r w:rsidRPr="0021077D">
        <w:rPr>
          <w:rFonts w:ascii="Times" w:hAnsi="Times" w:cs="Times"/>
          <w:i/>
          <w:iCs/>
          <w:color w:val="000000"/>
        </w:rPr>
        <w:t>Olsenella</w:t>
      </w:r>
      <w:proofErr w:type="spellEnd"/>
      <w:r w:rsidRPr="0021077D">
        <w:rPr>
          <w:rFonts w:ascii="Times" w:hAnsi="Times" w:cs="Times"/>
          <w:i/>
          <w:iCs/>
          <w:color w:val="000000"/>
        </w:rPr>
        <w:t xml:space="preserve"> </w:t>
      </w:r>
      <w:r w:rsidRPr="0021077D">
        <w:rPr>
          <w:rFonts w:ascii="Times" w:hAnsi="Times" w:cs="Times"/>
          <w:color w:val="000000"/>
        </w:rPr>
        <w:t>sp</w:t>
      </w:r>
      <w:r w:rsidRPr="0021077D">
        <w:rPr>
          <w:rFonts w:ascii="Times" w:hAnsi="Times" w:cs="Times"/>
          <w:i/>
          <w:iCs/>
          <w:color w:val="000000"/>
        </w:rPr>
        <w:t>.</w:t>
      </w:r>
      <w:r w:rsidRPr="0021077D">
        <w:rPr>
          <w:rFonts w:ascii="Times" w:hAnsi="Times" w:cs="Times"/>
          <w:color w:val="000000"/>
        </w:rPr>
        <w:t xml:space="preserve"> in Nuragic Sardinians, and </w:t>
      </w:r>
      <w:r w:rsidRPr="0021077D">
        <w:rPr>
          <w:rFonts w:ascii="Times" w:hAnsi="Times" w:cs="Times"/>
          <w:i/>
          <w:iCs/>
          <w:color w:val="000000"/>
        </w:rPr>
        <w:t xml:space="preserve">Fusobacterium </w:t>
      </w:r>
      <w:proofErr w:type="spellStart"/>
      <w:r w:rsidRPr="0021077D">
        <w:rPr>
          <w:rFonts w:ascii="Times" w:hAnsi="Times" w:cs="Times"/>
          <w:i/>
          <w:iCs/>
          <w:color w:val="000000"/>
        </w:rPr>
        <w:t>nucleatum</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Treponema </w:t>
      </w:r>
      <w:proofErr w:type="spellStart"/>
      <w:r w:rsidRPr="0021077D">
        <w:rPr>
          <w:rFonts w:ascii="Times" w:hAnsi="Times" w:cs="Times"/>
          <w:i/>
          <w:iCs/>
          <w:color w:val="000000"/>
        </w:rPr>
        <w:t>denticola</w:t>
      </w:r>
      <w:proofErr w:type="spellEnd"/>
      <w:r w:rsidRPr="0021077D">
        <w:rPr>
          <w:rFonts w:ascii="Times" w:hAnsi="Times" w:cs="Times"/>
          <w:i/>
          <w:iCs/>
          <w:color w:val="000000"/>
        </w:rPr>
        <w:t xml:space="preserve"> </w:t>
      </w:r>
      <w:r w:rsidRPr="0021077D">
        <w:rPr>
          <w:rFonts w:ascii="Times" w:hAnsi="Times" w:cs="Times"/>
          <w:color w:val="000000"/>
        </w:rPr>
        <w:t>in Maya</w:t>
      </w:r>
      <w:r w:rsidRPr="0021077D">
        <w:rPr>
          <w:rFonts w:ascii="Times" w:hAnsi="Times" w:cs="Times"/>
          <w:i/>
          <w:iCs/>
          <w:color w:val="000000"/>
        </w:rPr>
        <w:t xml:space="preserve">. </w:t>
      </w:r>
      <w:proofErr w:type="spellStart"/>
      <w:r w:rsidRPr="0021077D">
        <w:rPr>
          <w:rFonts w:ascii="Times" w:hAnsi="Times" w:cs="Times"/>
          <w:i/>
          <w:iCs/>
          <w:color w:val="000000"/>
        </w:rPr>
        <w:t>Cardiobacterium</w:t>
      </w:r>
      <w:proofErr w:type="spellEnd"/>
      <w:r w:rsidRPr="0021077D">
        <w:rPr>
          <w:rFonts w:ascii="Times" w:hAnsi="Times" w:cs="Times"/>
          <w:i/>
          <w:iCs/>
          <w:color w:val="000000"/>
        </w:rPr>
        <w:t xml:space="preserve"> </w:t>
      </w:r>
      <w:proofErr w:type="spellStart"/>
      <w:r w:rsidRPr="0021077D">
        <w:rPr>
          <w:rFonts w:ascii="Times" w:hAnsi="Times" w:cs="Times"/>
          <w:i/>
          <w:iCs/>
          <w:color w:val="000000"/>
        </w:rPr>
        <w:t>valvarum</w:t>
      </w:r>
      <w:proofErr w:type="spellEnd"/>
      <w:r w:rsidRPr="0021077D">
        <w:rPr>
          <w:rFonts w:ascii="Times" w:hAnsi="Times" w:cs="Times"/>
          <w:color w:val="000000"/>
        </w:rPr>
        <w:t xml:space="preserve"> was also identified as a keystone in the Maya population. </w:t>
      </w:r>
    </w:p>
    <w:p w14:paraId="7E35FFCD" w14:textId="77777777" w:rsidR="0021077D" w:rsidRPr="0021077D" w:rsidRDefault="0021077D" w:rsidP="0021077D">
      <w:pPr>
        <w:spacing w:line="480" w:lineRule="auto"/>
        <w:rPr>
          <w:rFonts w:ascii="Times" w:hAnsi="Times" w:cs="Times"/>
          <w:color w:val="000000"/>
        </w:rPr>
      </w:pPr>
      <w:r w:rsidRPr="0021077D">
        <w:rPr>
          <w:rFonts w:ascii="Times" w:hAnsi="Times" w:cs="Times"/>
          <w:color w:val="000000"/>
        </w:rPr>
        <w:t> </w:t>
      </w:r>
    </w:p>
    <w:p w14:paraId="78A35DD8" w14:textId="77777777" w:rsidR="0021077D" w:rsidRPr="0021077D" w:rsidRDefault="0021077D" w:rsidP="0092643E">
      <w:pPr>
        <w:pStyle w:val="Heading4"/>
      </w:pPr>
      <w:r w:rsidRPr="0021077D">
        <w:t>Co-occurring taxa</w:t>
      </w:r>
    </w:p>
    <w:p w14:paraId="2E5429C5" w14:textId="2F52964C" w:rsidR="0021077D" w:rsidRPr="0021077D" w:rsidRDefault="0021077D" w:rsidP="0021077D">
      <w:pPr>
        <w:spacing w:line="480" w:lineRule="auto"/>
        <w:rPr>
          <w:rFonts w:ascii="Times" w:hAnsi="Times" w:cs="Times"/>
        </w:rPr>
      </w:pPr>
      <w:r w:rsidRPr="0021077D">
        <w:rPr>
          <w:rFonts w:ascii="Times" w:hAnsi="Times" w:cs="Times"/>
          <w:color w:val="000000"/>
        </w:rPr>
        <w:t xml:space="preserve">We next evaluated the co-occurrence patterns of selected taxa of interest: early colonizing bacteria </w:t>
      </w:r>
      <w:r w:rsidRPr="0021077D">
        <w:rPr>
          <w:rFonts w:ascii="Times" w:hAnsi="Times" w:cs="Times"/>
          <w:i/>
          <w:iCs/>
          <w:color w:val="000000"/>
        </w:rPr>
        <w:t xml:space="preserve">Streptococcus </w:t>
      </w:r>
      <w:proofErr w:type="spellStart"/>
      <w:r w:rsidRPr="0021077D">
        <w:rPr>
          <w:rFonts w:ascii="Times" w:hAnsi="Times" w:cs="Times"/>
          <w:i/>
          <w:iCs/>
          <w:color w:val="000000"/>
        </w:rPr>
        <w:t>gordonii</w:t>
      </w:r>
      <w:proofErr w:type="spellEnd"/>
      <w:r w:rsidRPr="0021077D">
        <w:rPr>
          <w:rFonts w:ascii="Times" w:hAnsi="Times" w:cs="Times"/>
          <w:i/>
          <w:iCs/>
          <w:color w:val="000000"/>
        </w:rPr>
        <w:t>,</w:t>
      </w:r>
      <w:r w:rsidRPr="0021077D">
        <w:rPr>
          <w:rFonts w:ascii="Times" w:hAnsi="Times" w:cs="Times"/>
          <w:color w:val="000000"/>
        </w:rPr>
        <w:t xml:space="preserve"> </w:t>
      </w:r>
      <w:r w:rsidRPr="0021077D">
        <w:rPr>
          <w:rFonts w:ascii="Times" w:hAnsi="Times" w:cs="Times"/>
          <w:i/>
          <w:iCs/>
          <w:color w:val="000000"/>
        </w:rPr>
        <w:t xml:space="preserve">Streptococcus sanguinis, </w:t>
      </w:r>
      <w:r w:rsidRPr="0021077D">
        <w:rPr>
          <w:rFonts w:ascii="Times" w:hAnsi="Times" w:cs="Times"/>
          <w:color w:val="000000"/>
        </w:rPr>
        <w:t xml:space="preserve">and </w:t>
      </w:r>
      <w:r w:rsidRPr="0021077D">
        <w:rPr>
          <w:rFonts w:ascii="Times" w:hAnsi="Times" w:cs="Times"/>
          <w:i/>
          <w:iCs/>
          <w:color w:val="000000"/>
        </w:rPr>
        <w:t xml:space="preserve">Actinomyces </w:t>
      </w:r>
      <w:proofErr w:type="spellStart"/>
      <w:r w:rsidRPr="0021077D">
        <w:rPr>
          <w:rFonts w:ascii="Times" w:hAnsi="Times" w:cs="Times"/>
          <w:i/>
          <w:iCs/>
          <w:color w:val="000000"/>
        </w:rPr>
        <w:t>naeslundii</w:t>
      </w:r>
      <w:proofErr w:type="spellEnd"/>
      <w:r w:rsidRPr="0021077D">
        <w:rPr>
          <w:rFonts w:ascii="Times" w:hAnsi="Times" w:cs="Times"/>
          <w:color w:val="000000"/>
        </w:rPr>
        <w:t xml:space="preserve"> </w:t>
      </w:r>
      <w:r w:rsidRPr="0021077D">
        <w:rPr>
          <w:rFonts w:ascii="Times" w:hAnsi="Times" w:cs="Times"/>
          <w:color w:val="000000"/>
        </w:rPr>
        <w:fldChar w:fldCharType="begin">
          <w:fldData xml:space="preserve">PEVuZE5vdGU+PENpdGU+PEF1dGhvcj5UZWxlczwvQXV0aG9yPjxZZWFyPjIwMTI8L1llYXI+PFJl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PEVuZE5vdGU+PENpdGU+PEF1dGhvcj5UZWxlczwvQXV0aG9yPjxZZWFyPjIwMTI8L1llYXI+PFJl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(37, 65, 156)</w:t>
      </w:r>
      <w:r w:rsidRPr="0021077D">
        <w:rPr>
          <w:rFonts w:ascii="Times" w:hAnsi="Times" w:cs="Times"/>
          <w:color w:val="000000"/>
        </w:rPr>
        <w:fldChar w:fldCharType="end"/>
      </w:r>
      <w:r w:rsidRPr="0021077D">
        <w:rPr>
          <w:rFonts w:ascii="Times" w:hAnsi="Times" w:cs="Times"/>
          <w:color w:val="000000"/>
        </w:rPr>
        <w:t xml:space="preserve">, as well as periodontitis-associated bacteria </w:t>
      </w:r>
      <w:r w:rsidRPr="0021077D">
        <w:rPr>
          <w:rFonts w:ascii="Times" w:hAnsi="Times" w:cs="Times"/>
          <w:i/>
          <w:iCs/>
          <w:color w:val="000000"/>
        </w:rPr>
        <w:t>T. forsythia</w:t>
      </w:r>
      <w:r w:rsidRPr="0021077D">
        <w:rPr>
          <w:rFonts w:ascii="Times" w:hAnsi="Times" w:cs="Times"/>
          <w:color w:val="000000"/>
        </w:rPr>
        <w:t xml:space="preserve">, </w:t>
      </w:r>
      <w:r w:rsidRPr="0021077D">
        <w:rPr>
          <w:rFonts w:ascii="Times" w:hAnsi="Times" w:cs="Times"/>
          <w:i/>
          <w:iCs/>
          <w:color w:val="000000"/>
        </w:rPr>
        <w:t xml:space="preserve">T. </w:t>
      </w:r>
      <w:proofErr w:type="spellStart"/>
      <w:r w:rsidRPr="0021077D">
        <w:rPr>
          <w:rFonts w:ascii="Times" w:hAnsi="Times" w:cs="Times"/>
          <w:i/>
          <w:iCs/>
          <w:color w:val="000000"/>
        </w:rPr>
        <w:t>denticola</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P. </w:t>
      </w:r>
      <w:proofErr w:type="spellStart"/>
      <w:r w:rsidRPr="0021077D">
        <w:rPr>
          <w:rFonts w:ascii="Times" w:hAnsi="Times" w:cs="Times"/>
          <w:i/>
          <w:iCs/>
          <w:color w:val="000000"/>
        </w:rPr>
        <w:t>gingivalis</w:t>
      </w:r>
      <w:proofErr w:type="spellEnd"/>
      <w:r w:rsidRPr="0021077D">
        <w:rPr>
          <w:rFonts w:ascii="Times" w:hAnsi="Times" w:cs="Times"/>
          <w:color w:val="000000"/>
        </w:rPr>
        <w:t xml:space="preserve"> </w:t>
      </w:r>
      <w:r w:rsidRPr="0021077D">
        <w:rPr>
          <w:rFonts w:ascii="Times" w:hAnsi="Times" w:cs="Times"/>
          <w:color w:val="000000"/>
        </w:rPr>
        <w:fldChar w:fldCharType="begin">
          <w:fldData xml:space="preserve">PEVuZE5vdGU+PENpdGU+PEF1dGhvcj5Db2xvbWJvPC9BdXRob3I+PFllYXI+MjAxNjwvWWVhcj48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PEVuZE5vdGU+PENpdGU+PEF1dGhvcj5Db2xvbWJvPC9BdXRob3I+PFllYXI+MjAxNjwvWWVhcj48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(37, 53, 157-159)</w:t>
      </w:r>
      <w:r w:rsidRPr="0021077D">
        <w:rPr>
          <w:rFonts w:ascii="Times" w:hAnsi="Times" w:cs="Times"/>
          <w:color w:val="000000"/>
        </w:rPr>
        <w:fldChar w:fldCharType="end"/>
      </w:r>
      <w:r w:rsidRPr="0021077D">
        <w:rPr>
          <w:rFonts w:ascii="Times" w:hAnsi="Times" w:cs="Times"/>
          <w:i/>
          <w:iCs/>
          <w:color w:val="000000"/>
        </w:rPr>
        <w:t>.</w:t>
      </w:r>
      <w:r w:rsidRPr="0021077D">
        <w:rPr>
          <w:rFonts w:ascii="Times" w:hAnsi="Times" w:cs="Times"/>
          <w:color w:val="000000"/>
        </w:rPr>
        <w:t xml:space="preserve"> These bacteria were chosen to study cluster co-occurrence because they play an important role in ecological interactions and functions; early colonizers are among the first bacteria to colonize the dental surface and periodontitis-associated bacteria can shift the community to a disease state. We documented how often common members of the oral microbiome are found in the same cluster as each taxon of interest (Supplementary Figure </w:t>
      </w:r>
      <w:r w:rsidR="007435A7">
        <w:rPr>
          <w:rFonts w:ascii="Times" w:hAnsi="Times" w:cs="Times"/>
          <w:color w:val="000000"/>
        </w:rPr>
        <w:t xml:space="preserve">A - </w:t>
      </w:r>
      <w:r w:rsidRPr="0021077D">
        <w:rPr>
          <w:rFonts w:ascii="Times" w:hAnsi="Times" w:cs="Times"/>
          <w:color w:val="000000"/>
        </w:rPr>
        <w:t xml:space="preserve">5). In the Maya and Radcliffe populations, early colonizers like </w:t>
      </w:r>
      <w:r w:rsidRPr="0021077D">
        <w:rPr>
          <w:rFonts w:ascii="Times" w:hAnsi="Times" w:cs="Times"/>
          <w:i/>
          <w:iCs/>
          <w:color w:val="000000"/>
        </w:rPr>
        <w:t xml:space="preserve">S. </w:t>
      </w:r>
      <w:proofErr w:type="spellStart"/>
      <w:r w:rsidRPr="0021077D">
        <w:rPr>
          <w:rFonts w:ascii="Times" w:hAnsi="Times" w:cs="Times"/>
          <w:i/>
          <w:iCs/>
          <w:color w:val="000000"/>
        </w:rPr>
        <w:t>gordonii</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S. sanguinis</w:t>
      </w:r>
      <w:r w:rsidRPr="0021077D">
        <w:rPr>
          <w:rFonts w:ascii="Times" w:hAnsi="Times" w:cs="Times"/>
          <w:color w:val="000000"/>
        </w:rPr>
        <w:t xml:space="preserve"> co-occur in the same cluster as the periodontitis-associated bacteria </w:t>
      </w:r>
      <w:r w:rsidRPr="0021077D">
        <w:rPr>
          <w:rFonts w:ascii="Times" w:hAnsi="Times" w:cs="Times"/>
          <w:i/>
          <w:iCs/>
          <w:color w:val="000000"/>
        </w:rPr>
        <w:t>T. forsythia</w:t>
      </w:r>
      <w:r w:rsidRPr="0021077D">
        <w:rPr>
          <w:rFonts w:ascii="Times" w:hAnsi="Times" w:cs="Times"/>
          <w:color w:val="000000"/>
        </w:rPr>
        <w:t xml:space="preserve"> and </w:t>
      </w:r>
      <w:r w:rsidRPr="0021077D">
        <w:rPr>
          <w:rFonts w:ascii="Times" w:hAnsi="Times" w:cs="Times"/>
          <w:i/>
          <w:iCs/>
          <w:color w:val="000000"/>
        </w:rPr>
        <w:t xml:space="preserve">T. </w:t>
      </w:r>
      <w:proofErr w:type="spellStart"/>
      <w:r w:rsidRPr="0021077D">
        <w:rPr>
          <w:rFonts w:ascii="Times" w:hAnsi="Times" w:cs="Times"/>
          <w:i/>
          <w:iCs/>
          <w:color w:val="000000"/>
        </w:rPr>
        <w:t>denticola</w:t>
      </w:r>
      <w:proofErr w:type="spellEnd"/>
      <w:r w:rsidRPr="0021077D">
        <w:rPr>
          <w:rFonts w:ascii="Times" w:hAnsi="Times" w:cs="Times"/>
          <w:color w:val="000000"/>
        </w:rPr>
        <w:t xml:space="preserve">. In </w:t>
      </w:r>
      <w:r w:rsidRPr="0021077D">
        <w:rPr>
          <w:rFonts w:ascii="Times" w:hAnsi="Times" w:cs="Times"/>
          <w:color w:val="000000"/>
        </w:rPr>
        <w:lastRenderedPageBreak/>
        <w:t xml:space="preserve">the Nuragic population, we observed a similar trend but </w:t>
      </w:r>
      <w:r w:rsidRPr="0021077D">
        <w:rPr>
          <w:rFonts w:ascii="Times" w:hAnsi="Times" w:cs="Times"/>
          <w:i/>
          <w:iCs/>
          <w:color w:val="000000"/>
        </w:rPr>
        <w:t xml:space="preserve">S. </w:t>
      </w:r>
      <w:proofErr w:type="spellStart"/>
      <w:r w:rsidRPr="0021077D">
        <w:rPr>
          <w:rFonts w:ascii="Times" w:hAnsi="Times" w:cs="Times"/>
          <w:i/>
          <w:iCs/>
          <w:color w:val="000000"/>
        </w:rPr>
        <w:t>gordonii</w:t>
      </w:r>
      <w:proofErr w:type="spellEnd"/>
      <w:r w:rsidRPr="0021077D">
        <w:rPr>
          <w:rFonts w:ascii="Times" w:hAnsi="Times" w:cs="Times"/>
          <w:i/>
          <w:iCs/>
          <w:color w:val="000000"/>
        </w:rPr>
        <w:t xml:space="preserve"> </w:t>
      </w:r>
      <w:r w:rsidRPr="0021077D">
        <w:rPr>
          <w:rFonts w:ascii="Times" w:hAnsi="Times" w:cs="Times"/>
          <w:color w:val="000000"/>
        </w:rPr>
        <w:t>does not co-occur with the other oral taxa and</w:t>
      </w:r>
      <w:r w:rsidRPr="0021077D">
        <w:rPr>
          <w:rFonts w:ascii="Times" w:hAnsi="Times" w:cs="Times"/>
          <w:i/>
          <w:iCs/>
          <w:color w:val="000000"/>
        </w:rPr>
        <w:t xml:space="preserve"> </w:t>
      </w:r>
      <w:r w:rsidRPr="0021077D">
        <w:rPr>
          <w:rFonts w:ascii="Times" w:hAnsi="Times" w:cs="Times"/>
          <w:color w:val="000000"/>
        </w:rPr>
        <w:t xml:space="preserve">another early colonizer, </w:t>
      </w:r>
      <w:r w:rsidRPr="0021077D">
        <w:rPr>
          <w:rFonts w:ascii="Times" w:hAnsi="Times" w:cs="Times"/>
          <w:i/>
          <w:iCs/>
          <w:color w:val="000000"/>
        </w:rPr>
        <w:t xml:space="preserve">A. </w:t>
      </w:r>
      <w:proofErr w:type="spellStart"/>
      <w:r w:rsidRPr="0021077D">
        <w:rPr>
          <w:rFonts w:ascii="Times" w:hAnsi="Times" w:cs="Times"/>
          <w:i/>
          <w:iCs/>
          <w:color w:val="000000"/>
        </w:rPr>
        <w:t>naeslundii</w:t>
      </w:r>
      <w:proofErr w:type="spellEnd"/>
      <w:r w:rsidRPr="0021077D">
        <w:rPr>
          <w:rFonts w:ascii="Times" w:hAnsi="Times" w:cs="Times"/>
          <w:i/>
          <w:iCs/>
          <w:color w:val="000000"/>
        </w:rPr>
        <w:t xml:space="preserve">, </w:t>
      </w:r>
      <w:r w:rsidRPr="0021077D">
        <w:rPr>
          <w:rFonts w:ascii="Times" w:hAnsi="Times" w:cs="Times"/>
          <w:color w:val="000000"/>
        </w:rPr>
        <w:t xml:space="preserve">appears to take </w:t>
      </w:r>
      <w:r w:rsidRPr="0021077D">
        <w:rPr>
          <w:rFonts w:ascii="Times" w:hAnsi="Times" w:cs="Times"/>
          <w:i/>
          <w:iCs/>
          <w:color w:val="000000"/>
        </w:rPr>
        <w:t xml:space="preserve">S. </w:t>
      </w:r>
      <w:proofErr w:type="spellStart"/>
      <w:r w:rsidRPr="0021077D">
        <w:rPr>
          <w:rFonts w:ascii="Times" w:hAnsi="Times" w:cs="Times"/>
          <w:i/>
          <w:iCs/>
          <w:color w:val="000000"/>
        </w:rPr>
        <w:t>gordonii’s</w:t>
      </w:r>
      <w:proofErr w:type="spellEnd"/>
      <w:r w:rsidRPr="0021077D">
        <w:rPr>
          <w:rFonts w:ascii="Times" w:hAnsi="Times" w:cs="Times"/>
          <w:i/>
          <w:iCs/>
          <w:color w:val="000000"/>
        </w:rPr>
        <w:t xml:space="preserve"> </w:t>
      </w:r>
      <w:r w:rsidRPr="0021077D">
        <w:rPr>
          <w:rFonts w:ascii="Times" w:hAnsi="Times" w:cs="Times"/>
          <w:color w:val="000000"/>
        </w:rPr>
        <w:t xml:space="preserve">place. </w:t>
      </w:r>
      <w:r w:rsidRPr="0021077D">
        <w:rPr>
          <w:rFonts w:ascii="Times" w:hAnsi="Times" w:cs="Times"/>
          <w:i/>
          <w:iCs/>
          <w:color w:val="000000"/>
        </w:rPr>
        <w:t xml:space="preserve">A. </w:t>
      </w:r>
      <w:proofErr w:type="spellStart"/>
      <w:r w:rsidRPr="0021077D">
        <w:rPr>
          <w:rFonts w:ascii="Times" w:hAnsi="Times" w:cs="Times"/>
          <w:i/>
          <w:iCs/>
          <w:color w:val="000000"/>
        </w:rPr>
        <w:t>naeslundii</w:t>
      </w:r>
      <w:proofErr w:type="spellEnd"/>
      <w:r w:rsidRPr="0021077D">
        <w:rPr>
          <w:rFonts w:ascii="Times" w:hAnsi="Times" w:cs="Times"/>
          <w:color w:val="000000"/>
        </w:rPr>
        <w:t xml:space="preserve"> does not co-occur with the above-mentioned oral taxa in the Maya and Radcliffe populations.</w:t>
      </w:r>
    </w:p>
    <w:p w14:paraId="6DD33F9C" w14:textId="77777777" w:rsidR="0021077D" w:rsidRPr="0021077D" w:rsidRDefault="0021077D" w:rsidP="0021077D">
      <w:pPr>
        <w:spacing w:line="480" w:lineRule="auto"/>
        <w:rPr>
          <w:rFonts w:ascii="Times" w:hAnsi="Times" w:cs="Times"/>
        </w:rPr>
      </w:pPr>
    </w:p>
    <w:p w14:paraId="5C3C23BB" w14:textId="77777777" w:rsidR="0021077D" w:rsidRPr="0021077D" w:rsidRDefault="0021077D" w:rsidP="0092643E">
      <w:pPr>
        <w:pStyle w:val="Heading4"/>
      </w:pPr>
      <w:r w:rsidRPr="0021077D">
        <w:t>Keystone functions</w:t>
      </w:r>
    </w:p>
    <w:p w14:paraId="0A3391AE" w14:textId="13644A74" w:rsidR="0021077D" w:rsidRPr="0021077D" w:rsidRDefault="0021077D" w:rsidP="0021077D">
      <w:pPr>
        <w:spacing w:line="480" w:lineRule="auto"/>
        <w:rPr>
          <w:rFonts w:ascii="Times" w:hAnsi="Times" w:cs="Times"/>
        </w:rPr>
      </w:pPr>
      <w:r w:rsidRPr="0021077D">
        <w:rPr>
          <w:rFonts w:ascii="Times" w:hAnsi="Times" w:cs="Times"/>
          <w:color w:val="000000"/>
        </w:rPr>
        <w:t xml:space="preserve">Similar to the coprolites, the most abundant genes encoded by the keystones identified in each of the dental calculus samples include transporters, transferases, and ribosomal proteins. Efflux-related proteins linked to antibiotic-resistance (MATE efflux and RND efflux) were identified as highly abundant genes in each of the Maya and Radcliffe keystones, but in neither of the Nuragic keystone taxa (Supplementary Tables </w:t>
      </w:r>
      <w:r w:rsidR="00013F42">
        <w:rPr>
          <w:rFonts w:ascii="Times" w:hAnsi="Times" w:cs="Times"/>
          <w:color w:val="000000"/>
        </w:rPr>
        <w:t>A - 4</w:t>
      </w:r>
      <w:r w:rsidRPr="0021077D">
        <w:rPr>
          <w:rFonts w:ascii="Times" w:hAnsi="Times" w:cs="Times"/>
          <w:color w:val="000000"/>
        </w:rPr>
        <w:t>-</w:t>
      </w:r>
      <w:r w:rsidR="00013F42">
        <w:rPr>
          <w:rFonts w:ascii="Times" w:hAnsi="Times" w:cs="Times"/>
          <w:color w:val="000000"/>
        </w:rPr>
        <w:t>6</w:t>
      </w:r>
      <w:r w:rsidRPr="0021077D">
        <w:rPr>
          <w:rFonts w:ascii="Times" w:hAnsi="Times" w:cs="Times"/>
          <w:color w:val="000000"/>
        </w:rPr>
        <w:t xml:space="preserve">). The Nuragic keystones both encode putative pathogenic genes: bacteriocin in </w:t>
      </w:r>
      <w:r w:rsidRPr="0021077D">
        <w:rPr>
          <w:rFonts w:ascii="Times" w:hAnsi="Times" w:cs="Times"/>
          <w:i/>
          <w:iCs/>
          <w:color w:val="000000"/>
        </w:rPr>
        <w:t xml:space="preserve">E. </w:t>
      </w:r>
      <w:proofErr w:type="spellStart"/>
      <w:r w:rsidRPr="0021077D">
        <w:rPr>
          <w:rFonts w:ascii="Times" w:hAnsi="Times" w:cs="Times"/>
          <w:i/>
          <w:iCs/>
          <w:color w:val="000000"/>
        </w:rPr>
        <w:t>saphenum</w:t>
      </w:r>
      <w:proofErr w:type="spellEnd"/>
      <w:r w:rsidRPr="0021077D">
        <w:rPr>
          <w:rFonts w:ascii="Times" w:hAnsi="Times" w:cs="Times"/>
          <w:i/>
          <w:iCs/>
          <w:color w:val="000000"/>
        </w:rPr>
        <w:t xml:space="preserve"> </w:t>
      </w:r>
      <w:r w:rsidRPr="0021077D">
        <w:rPr>
          <w:rFonts w:ascii="Times" w:hAnsi="Times" w:cs="Times"/>
          <w:color w:val="000000"/>
        </w:rPr>
        <w:t xml:space="preserve">and virulence activator in </w:t>
      </w:r>
      <w:proofErr w:type="spellStart"/>
      <w:r w:rsidRPr="0021077D">
        <w:rPr>
          <w:rFonts w:ascii="Times" w:hAnsi="Times" w:cs="Times"/>
          <w:i/>
          <w:iCs/>
          <w:color w:val="000000"/>
        </w:rPr>
        <w:t>Olsenella</w:t>
      </w:r>
      <w:proofErr w:type="spellEnd"/>
      <w:r w:rsidRPr="0021077D">
        <w:rPr>
          <w:rFonts w:ascii="Times" w:hAnsi="Times" w:cs="Times"/>
          <w:color w:val="000000"/>
        </w:rPr>
        <w:t xml:space="preserve">. </w:t>
      </w:r>
      <w:r w:rsidRPr="0021077D">
        <w:rPr>
          <w:rFonts w:ascii="Times" w:hAnsi="Times" w:cs="Times"/>
          <w:i/>
          <w:iCs/>
          <w:color w:val="000000"/>
        </w:rPr>
        <w:t xml:space="preserve">F. </w:t>
      </w:r>
      <w:proofErr w:type="spellStart"/>
      <w:r w:rsidRPr="0021077D">
        <w:rPr>
          <w:rFonts w:ascii="Times" w:hAnsi="Times" w:cs="Times"/>
          <w:i/>
          <w:iCs/>
          <w:color w:val="000000"/>
        </w:rPr>
        <w:t>nucleatum</w:t>
      </w:r>
      <w:proofErr w:type="spellEnd"/>
      <w:r w:rsidRPr="0021077D">
        <w:rPr>
          <w:rFonts w:ascii="Times" w:hAnsi="Times" w:cs="Times"/>
          <w:color w:val="000000"/>
        </w:rPr>
        <w:t xml:space="preserve"> in the Maya samples was the only other keystone found to encode similar genes (hemolysin and ethanolamine utilization). Finally, the keystones </w:t>
      </w:r>
      <w:r w:rsidRPr="0021077D">
        <w:rPr>
          <w:rFonts w:ascii="Times" w:hAnsi="Times" w:cs="Times"/>
          <w:i/>
          <w:iCs/>
          <w:color w:val="000000"/>
        </w:rPr>
        <w:t xml:space="preserve">C. </w:t>
      </w:r>
      <w:proofErr w:type="spellStart"/>
      <w:r w:rsidRPr="0021077D">
        <w:rPr>
          <w:rFonts w:ascii="Times" w:hAnsi="Times" w:cs="Times"/>
          <w:i/>
          <w:iCs/>
          <w:color w:val="000000"/>
        </w:rPr>
        <w:t>valvarum</w:t>
      </w:r>
      <w:proofErr w:type="spellEnd"/>
      <w:r w:rsidRPr="0021077D">
        <w:rPr>
          <w:rFonts w:ascii="Times" w:hAnsi="Times" w:cs="Times"/>
          <w:i/>
          <w:iCs/>
          <w:color w:val="000000"/>
        </w:rPr>
        <w:t xml:space="preserve"> </w:t>
      </w:r>
      <w:r w:rsidRPr="0021077D">
        <w:rPr>
          <w:rFonts w:ascii="Times" w:hAnsi="Times" w:cs="Times"/>
          <w:color w:val="000000"/>
        </w:rPr>
        <w:t xml:space="preserve">(Maya), </w:t>
      </w:r>
      <w:r w:rsidRPr="0021077D">
        <w:rPr>
          <w:rFonts w:ascii="Times" w:hAnsi="Times" w:cs="Times"/>
          <w:i/>
          <w:iCs/>
          <w:color w:val="000000"/>
        </w:rPr>
        <w:t xml:space="preserve">T. </w:t>
      </w:r>
      <w:proofErr w:type="spellStart"/>
      <w:r w:rsidRPr="0021077D">
        <w:rPr>
          <w:rFonts w:ascii="Times" w:hAnsi="Times" w:cs="Times"/>
          <w:i/>
          <w:iCs/>
          <w:color w:val="000000"/>
        </w:rPr>
        <w:t>denticola</w:t>
      </w:r>
      <w:proofErr w:type="spellEnd"/>
      <w:r w:rsidRPr="0021077D">
        <w:rPr>
          <w:rFonts w:ascii="Times" w:hAnsi="Times" w:cs="Times"/>
          <w:i/>
          <w:iCs/>
          <w:color w:val="000000"/>
        </w:rPr>
        <w:t xml:space="preserve"> </w:t>
      </w:r>
      <w:r w:rsidRPr="0021077D">
        <w:rPr>
          <w:rFonts w:ascii="Times" w:hAnsi="Times" w:cs="Times"/>
          <w:color w:val="000000"/>
        </w:rPr>
        <w:t>(Maya), and</w:t>
      </w:r>
      <w:r w:rsidRPr="0021077D">
        <w:rPr>
          <w:rFonts w:ascii="Times" w:hAnsi="Times" w:cs="Times"/>
          <w:i/>
          <w:iCs/>
          <w:color w:val="000000"/>
        </w:rPr>
        <w:t xml:space="preserve"> </w:t>
      </w:r>
      <w:proofErr w:type="spellStart"/>
      <w:r w:rsidRPr="0021077D">
        <w:rPr>
          <w:rFonts w:ascii="Times" w:hAnsi="Times" w:cs="Times"/>
          <w:i/>
          <w:iCs/>
          <w:color w:val="000000"/>
        </w:rPr>
        <w:t>Olsenella</w:t>
      </w:r>
      <w:proofErr w:type="spellEnd"/>
      <w:r w:rsidRPr="0021077D">
        <w:rPr>
          <w:rFonts w:ascii="Times" w:hAnsi="Times" w:cs="Times"/>
          <w:color w:val="000000"/>
        </w:rPr>
        <w:t xml:space="preserve"> (Nuragic Sardinians) were found to encode toxin-antitoxin genes and other stress-response genes in high abundance. </w:t>
      </w:r>
    </w:p>
    <w:p w14:paraId="77688465" w14:textId="77777777" w:rsidR="0021077D" w:rsidRPr="0021077D" w:rsidRDefault="0021077D" w:rsidP="0021077D">
      <w:pPr>
        <w:spacing w:line="480" w:lineRule="auto"/>
        <w:rPr>
          <w:rFonts w:ascii="Times" w:hAnsi="Times" w:cs="Times"/>
        </w:rPr>
      </w:pPr>
    </w:p>
    <w:p w14:paraId="7FABFBC4" w14:textId="77777777" w:rsidR="0021077D" w:rsidRPr="0021077D" w:rsidRDefault="0021077D" w:rsidP="0092643E">
      <w:pPr>
        <w:pStyle w:val="Heading4"/>
      </w:pPr>
      <w:r w:rsidRPr="0021077D">
        <w:t>Functional redundancy</w:t>
      </w:r>
    </w:p>
    <w:p w14:paraId="73B502E8" w14:textId="415F0DF7" w:rsidR="00F028CA" w:rsidRPr="00892ECC" w:rsidRDefault="0021077D" w:rsidP="00892ECC">
      <w:pPr>
        <w:spacing w:line="480" w:lineRule="auto"/>
        <w:rPr>
          <w:rFonts w:ascii="Times" w:hAnsi="Times" w:cs="Times"/>
          <w:color w:val="000000"/>
        </w:rPr>
      </w:pPr>
      <w:r w:rsidRPr="0021077D">
        <w:rPr>
          <w:rFonts w:ascii="Times" w:hAnsi="Times" w:cs="Times"/>
          <w:color w:val="000000"/>
        </w:rPr>
        <w:t xml:space="preserve">For gene-centric analyses, we focused on proteins involved in dental calculus formation via cell-cell binding (adhesins, flagellar, and </w:t>
      </w:r>
      <w:proofErr w:type="spellStart"/>
      <w:r w:rsidRPr="0021077D">
        <w:rPr>
          <w:rFonts w:ascii="Times" w:hAnsi="Times" w:cs="Times"/>
          <w:color w:val="000000"/>
        </w:rPr>
        <w:t>fimbrial</w:t>
      </w:r>
      <w:proofErr w:type="spellEnd"/>
      <w:r w:rsidRPr="0021077D">
        <w:rPr>
          <w:rFonts w:ascii="Times" w:hAnsi="Times" w:cs="Times"/>
          <w:color w:val="000000"/>
        </w:rPr>
        <w:t xml:space="preserve"> proteins) </w:t>
      </w:r>
      <w:r w:rsidRPr="0021077D">
        <w:rPr>
          <w:rFonts w:ascii="Times" w:hAnsi="Times" w:cs="Times"/>
          <w:color w:val="000000"/>
        </w:rPr>
        <w:fldChar w:fldCharType="begin"/>
      </w:r>
      <w:r w:rsidR="00CF4E14">
        <w:rPr>
          <w:rFonts w:ascii="Times" w:hAnsi="Times" w:cs="Times"/>
          <w:color w:val="000000"/>
        </w:rPr>
        <w:instrText xml:space="preserve"> ADDIN EN.CITE &lt;EndNote&gt;&lt;Cite&gt;&lt;Author&gt;Jin&lt;/Author&gt;&lt;Year&gt;2002&lt;/Year&gt;&lt;RecNum&gt;102&lt;/RecNum&gt;&lt;DisplayText&gt;(62)&lt;/DisplayText&gt;&lt;record&gt;&lt;rec-number&gt;102&lt;/rec-number&gt;&lt;foreign-keys&gt;&lt;key app="EN" db-id="azr52a2pvvsd9ne5xzqprfz62vz02fawtd9v" timestamp="1595014632"&gt;102&lt;/key&gt;&lt;/foreign-keys&gt;&lt;ref-type name="Journal Article"&gt;17&lt;/ref-type&gt;&lt;contributors&gt;&lt;authors&gt;&lt;author&gt;Jin, Y.&lt;/author&gt;&lt;author&gt;Yip, H. K.&lt;/author&gt;&lt;/authors&gt;&lt;/contributors&gt;&lt;auth-address&gt;Graduate Student, Faculty of Dentistry, the University of Hong Kong, Hong Kong, P.R. China.&lt;/auth-address&gt;&lt;titles&gt;&lt;title&gt;Supragingival calculus: formation and control&lt;/title&gt;&lt;secondary-title&gt;Crit Rev Oral Biol Med&lt;/secondary-title&gt;&lt;/titles&gt;&lt;pages&gt;426-41&lt;/pages&gt;&lt;volume&gt;13&lt;/volume&gt;&lt;number&gt;5&lt;/number&gt;&lt;edition&gt;2002/10/24&lt;/edition&gt;&lt;keywords&gt;&lt;keyword&gt;Bacterial Adhesion&lt;/keyword&gt;&lt;keyword&gt;Biofilms/growth &amp;amp; development&lt;/keyword&gt;&lt;keyword&gt;Calcium Phosphates/metabolism&lt;/keyword&gt;&lt;keyword&gt;Dental Calculus/chemistry/*etiology/metabolism/*prevention &amp;amp; control&lt;/keyword&gt;&lt;keyword&gt;Dental Pellicle&lt;/keyword&gt;&lt;keyword&gt;Dental Plaque/metabolism&lt;/keyword&gt;&lt;keyword&gt;Dentifrices/therapeutic use&lt;/keyword&gt;&lt;keyword&gt;Diphosphates/therapeutic use&lt;/keyword&gt;&lt;keyword&gt;Humans&lt;/keyword&gt;&lt;keyword&gt;Maleates/therapeutic use&lt;/keyword&gt;&lt;keyword&gt;Polyethylenes/therapeutic use&lt;/keyword&gt;&lt;keyword&gt;Salivary Proteins and Peptides/physiology&lt;/keyword&gt;&lt;keyword&gt;Triclosan/therapeutic use&lt;/keyword&gt;&lt;keyword&gt;Zinc Compounds/therapeutic use&lt;/keyword&gt;&lt;/keywords&gt;&lt;dates&gt;&lt;year&gt;2002&lt;/year&gt;&lt;/dates&gt;&lt;isbn&gt;1045-4411 (Print)&amp;#xD;1045-4411 (Linking)&lt;/isbn&gt;&lt;accession-num&gt;12393761&lt;/accession-num&gt;&lt;urls&gt;&lt;related-urls&gt;&lt;url&gt;https://www.ncbi.nlm.nih.gov/pubmed/12393761&lt;/url&gt;&lt;/related-urls&gt;&lt;/urls&gt;&lt;electronic-resource-num&gt;10.1177/154411130201300506&lt;/electronic-resource-num&gt;&lt;/record&gt;&lt;/Cite&gt;&lt;/EndNote&gt;</w:instrText>
      </w:r>
      <w:r w:rsidRPr="0021077D">
        <w:rPr>
          <w:rFonts w:ascii="Times" w:hAnsi="Times" w:cs="Times"/>
          <w:color w:val="000000"/>
        </w:rPr>
        <w:fldChar w:fldCharType="separate"/>
      </w:r>
      <w:r w:rsidR="00AD57AA">
        <w:rPr>
          <w:rFonts w:ascii="Times" w:hAnsi="Times" w:cs="Times"/>
          <w:noProof/>
          <w:color w:val="000000"/>
        </w:rPr>
        <w:t>(62)</w:t>
      </w:r>
      <w:r w:rsidRPr="0021077D">
        <w:rPr>
          <w:rFonts w:ascii="Times" w:hAnsi="Times" w:cs="Times"/>
          <w:color w:val="000000"/>
        </w:rPr>
        <w:fldChar w:fldCharType="end"/>
      </w:r>
      <w:r w:rsidRPr="0021077D">
        <w:rPr>
          <w:rFonts w:ascii="Times" w:hAnsi="Times" w:cs="Times"/>
          <w:color w:val="000000"/>
        </w:rPr>
        <w:t xml:space="preserve"> to give a better understanding of the functional redundancy of proteins involved in dental calculus formation. The Radcliffe and Maya populations have alpha diversity similar profiles for each binding protein and metric, while the Nuragic population has significantly lower richness than both Radcliffe and Maya populations </w:t>
      </w:r>
      <w:r w:rsidRPr="0021077D">
        <w:rPr>
          <w:rFonts w:ascii="Times" w:hAnsi="Times" w:cs="Times"/>
          <w:color w:val="000000"/>
        </w:rPr>
        <w:lastRenderedPageBreak/>
        <w:t xml:space="preserve">for each gene (p-value &lt; 0.04; Figure </w:t>
      </w:r>
      <w:r w:rsidR="00356A34">
        <w:rPr>
          <w:rFonts w:ascii="Times" w:hAnsi="Times" w:cs="Times"/>
          <w:color w:val="000000"/>
        </w:rPr>
        <w:t>2</w:t>
      </w:r>
      <w:r w:rsidR="000F7397">
        <w:rPr>
          <w:rFonts w:ascii="Times" w:hAnsi="Times" w:cs="Times"/>
          <w:color w:val="000000"/>
        </w:rPr>
        <w:t>-</w:t>
      </w:r>
      <w:r w:rsidRPr="0021077D">
        <w:rPr>
          <w:rFonts w:ascii="Times" w:hAnsi="Times" w:cs="Times"/>
          <w:color w:val="000000"/>
        </w:rPr>
        <w:t xml:space="preserve">4A). The Nuragic population has significantly lower phylogenetic diversity for every gene (p-value &lt; 0.0005) and Gini-Simpson for </w:t>
      </w:r>
      <w:proofErr w:type="spellStart"/>
      <w:r w:rsidRPr="0021077D">
        <w:rPr>
          <w:rFonts w:ascii="Times" w:hAnsi="Times" w:cs="Times"/>
          <w:color w:val="000000"/>
        </w:rPr>
        <w:t>fimbrial</w:t>
      </w:r>
      <w:proofErr w:type="spellEnd"/>
      <w:r w:rsidRPr="0021077D">
        <w:rPr>
          <w:rFonts w:ascii="Times" w:hAnsi="Times" w:cs="Times"/>
          <w:color w:val="000000"/>
        </w:rPr>
        <w:t xml:space="preserve"> and flagellum genes (p-value &lt; 0.0008) compared to Radcliffe (Figure </w:t>
      </w:r>
      <w:r w:rsidR="00356A34">
        <w:rPr>
          <w:rFonts w:ascii="Times" w:hAnsi="Times" w:cs="Times"/>
          <w:color w:val="000000"/>
        </w:rPr>
        <w:t>2</w:t>
      </w:r>
      <w:r w:rsidR="000F7397">
        <w:rPr>
          <w:rFonts w:ascii="Times" w:hAnsi="Times" w:cs="Times"/>
          <w:color w:val="000000"/>
        </w:rPr>
        <w:t>-</w:t>
      </w:r>
      <w:r w:rsidRPr="0021077D">
        <w:rPr>
          <w:rFonts w:ascii="Times" w:hAnsi="Times" w:cs="Times"/>
          <w:color w:val="000000"/>
        </w:rPr>
        <w:t>4</w:t>
      </w:r>
      <w:r w:rsidR="000F7397">
        <w:rPr>
          <w:rFonts w:ascii="Times" w:hAnsi="Times" w:cs="Times"/>
          <w:color w:val="000000"/>
        </w:rPr>
        <w:t xml:space="preserve"> </w:t>
      </w:r>
      <w:r w:rsidRPr="0021077D">
        <w:rPr>
          <w:rFonts w:ascii="Times" w:hAnsi="Times" w:cs="Times"/>
          <w:color w:val="000000"/>
        </w:rPr>
        <w:t xml:space="preserve">B-C). The Maya population has significantly greater phylogenetic diversity for </w:t>
      </w:r>
      <w:proofErr w:type="spellStart"/>
      <w:r w:rsidRPr="0021077D">
        <w:rPr>
          <w:rFonts w:ascii="Times" w:hAnsi="Times" w:cs="Times"/>
          <w:color w:val="000000"/>
        </w:rPr>
        <w:t>fimbrial</w:t>
      </w:r>
      <w:proofErr w:type="spellEnd"/>
      <w:r w:rsidRPr="0021077D">
        <w:rPr>
          <w:rFonts w:ascii="Times" w:hAnsi="Times" w:cs="Times"/>
          <w:color w:val="000000"/>
        </w:rPr>
        <w:t xml:space="preserve"> genes (p-value &lt; 0.003) and greater Gini-Simpson for adhesin and flagellum genes (p-value &lt; 0.03) as compared to the Nuragic Sardinians (Figure </w:t>
      </w:r>
      <w:r w:rsidR="00356A34">
        <w:rPr>
          <w:rFonts w:ascii="Times" w:hAnsi="Times" w:cs="Times"/>
          <w:color w:val="000000"/>
        </w:rPr>
        <w:t>2</w:t>
      </w:r>
      <w:r w:rsidR="000F7397">
        <w:rPr>
          <w:rFonts w:ascii="Times" w:hAnsi="Times" w:cs="Times"/>
          <w:color w:val="000000"/>
        </w:rPr>
        <w:t>-</w:t>
      </w:r>
      <w:r w:rsidRPr="0021077D">
        <w:rPr>
          <w:rFonts w:ascii="Times" w:hAnsi="Times" w:cs="Times"/>
          <w:color w:val="000000"/>
        </w:rPr>
        <w:t>4</w:t>
      </w:r>
      <w:r w:rsidR="000F7397">
        <w:rPr>
          <w:rFonts w:ascii="Times" w:hAnsi="Times" w:cs="Times"/>
          <w:color w:val="000000"/>
        </w:rPr>
        <w:t xml:space="preserve"> </w:t>
      </w:r>
      <w:r w:rsidRPr="0021077D">
        <w:rPr>
          <w:rFonts w:ascii="Times" w:hAnsi="Times" w:cs="Times"/>
          <w:color w:val="000000"/>
        </w:rPr>
        <w:t>B-C).</w:t>
      </w:r>
    </w:p>
    <w:p w14:paraId="023D61F1" w14:textId="063BDB77" w:rsidR="00F028CA" w:rsidRDefault="00892ECC" w:rsidP="00F028CA">
      <w:pPr>
        <w:rPr>
          <w:rFonts w:ascii="Arial" w:hAnsi="Arial" w:cs="Arial"/>
        </w:rPr>
      </w:pPr>
      <w:r>
        <w:rPr>
          <w:rFonts w:ascii="Arial" w:hAnsi="Arial" w:cs="Arial"/>
          <w:noProof/>
        </w:rPr>
        <w:drawing>
          <wp:anchor distT="0" distB="0" distL="114300" distR="114300" simplePos="0" relativeHeight="251663360" behindDoc="1" locked="0" layoutInCell="1" allowOverlap="1" wp14:anchorId="705F218A" wp14:editId="50BC3E80">
            <wp:simplePos x="0" y="0"/>
            <wp:positionH relativeFrom="column">
              <wp:posOffset>13223</wp:posOffset>
            </wp:positionH>
            <wp:positionV relativeFrom="paragraph">
              <wp:posOffset>106157</wp:posOffset>
            </wp:positionV>
            <wp:extent cx="3823970" cy="2863850"/>
            <wp:effectExtent l="0" t="0" r="0" b="6350"/>
            <wp:wrapTight wrapText="bothSides">
              <wp:wrapPolygon edited="0">
                <wp:start x="717" y="96"/>
                <wp:lineTo x="359" y="1054"/>
                <wp:lineTo x="0" y="1724"/>
                <wp:lineTo x="0" y="5939"/>
                <wp:lineTo x="1004" y="6418"/>
                <wp:lineTo x="2941" y="6418"/>
                <wp:lineTo x="933" y="7663"/>
                <wp:lineTo x="72" y="8333"/>
                <wp:lineTo x="0" y="8429"/>
                <wp:lineTo x="0" y="13698"/>
                <wp:lineTo x="3659" y="14081"/>
                <wp:lineTo x="16284" y="14081"/>
                <wp:lineTo x="3659" y="14751"/>
                <wp:lineTo x="287" y="15039"/>
                <wp:lineTo x="287" y="15613"/>
                <wp:lineTo x="0" y="16954"/>
                <wp:lineTo x="0" y="19445"/>
                <wp:lineTo x="430" y="20211"/>
                <wp:lineTo x="861" y="20211"/>
                <wp:lineTo x="287" y="20594"/>
                <wp:lineTo x="717" y="21456"/>
                <wp:lineTo x="16284" y="21552"/>
                <wp:lineTo x="16715" y="21552"/>
                <wp:lineTo x="18293" y="21456"/>
                <wp:lineTo x="19297" y="20977"/>
                <wp:lineTo x="19226" y="20211"/>
                <wp:lineTo x="21019" y="19636"/>
                <wp:lineTo x="21449" y="19253"/>
                <wp:lineTo x="21091" y="18678"/>
                <wp:lineTo x="21521" y="18008"/>
                <wp:lineTo x="21521" y="17816"/>
                <wp:lineTo x="21234" y="17146"/>
                <wp:lineTo x="19226" y="15613"/>
                <wp:lineTo x="16715" y="14081"/>
                <wp:lineTo x="18508" y="14081"/>
                <wp:lineTo x="19297" y="13602"/>
                <wp:lineTo x="19226" y="12548"/>
                <wp:lineTo x="21378" y="11973"/>
                <wp:lineTo x="21521" y="10824"/>
                <wp:lineTo x="21449" y="9675"/>
                <wp:lineTo x="19226" y="9483"/>
                <wp:lineTo x="19369" y="8238"/>
                <wp:lineTo x="18795" y="8142"/>
                <wp:lineTo x="6672" y="7950"/>
                <wp:lineTo x="17504" y="6705"/>
                <wp:lineTo x="18939" y="6418"/>
                <wp:lineTo x="19369" y="6035"/>
                <wp:lineTo x="19297" y="4885"/>
                <wp:lineTo x="20015" y="3353"/>
                <wp:lineTo x="21019" y="3353"/>
                <wp:lineTo x="21521" y="2874"/>
                <wp:lineTo x="21521" y="958"/>
                <wp:lineTo x="18795" y="766"/>
                <wp:lineTo x="2869" y="96"/>
                <wp:lineTo x="717" y="96"/>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3823970" cy="2863850"/>
                    </a:xfrm>
                    <a:prstGeom prst="rect">
                      <a:avLst/>
                    </a:prstGeom>
                  </pic:spPr>
                </pic:pic>
              </a:graphicData>
            </a:graphic>
            <wp14:sizeRelH relativeFrom="page">
              <wp14:pctWidth>0</wp14:pctWidth>
            </wp14:sizeRelH>
            <wp14:sizeRelV relativeFrom="page">
              <wp14:pctHeight>0</wp14:pctHeight>
            </wp14:sizeRelV>
          </wp:anchor>
        </w:drawing>
      </w:r>
    </w:p>
    <w:p w14:paraId="07E2FE25" w14:textId="6580B2C3" w:rsidR="00F028CA" w:rsidRDefault="00F028CA" w:rsidP="00F028CA">
      <w:pPr>
        <w:rPr>
          <w:rFonts w:ascii="Arial" w:hAnsi="Arial" w:cs="Arial"/>
        </w:rPr>
      </w:pPr>
    </w:p>
    <w:p w14:paraId="5679004B" w14:textId="77777777" w:rsidR="00F028CA" w:rsidRDefault="00F028CA" w:rsidP="00F028CA">
      <w:pPr>
        <w:rPr>
          <w:rFonts w:ascii="Arial" w:hAnsi="Arial" w:cs="Arial"/>
          <w:i/>
          <w:iCs/>
          <w:sz w:val="20"/>
          <w:szCs w:val="20"/>
        </w:rPr>
      </w:pPr>
    </w:p>
    <w:p w14:paraId="41216E51" w14:textId="77777777" w:rsidR="00F028CA" w:rsidRDefault="00F028CA" w:rsidP="00F028CA">
      <w:pPr>
        <w:rPr>
          <w:rFonts w:ascii="Arial" w:hAnsi="Arial" w:cs="Arial"/>
          <w:i/>
          <w:iCs/>
          <w:sz w:val="20"/>
          <w:szCs w:val="20"/>
        </w:rPr>
      </w:pPr>
    </w:p>
    <w:p w14:paraId="0E78AEFF" w14:textId="77777777" w:rsidR="00F028CA" w:rsidRDefault="00F028CA" w:rsidP="00F028CA">
      <w:pPr>
        <w:rPr>
          <w:rFonts w:ascii="Arial" w:hAnsi="Arial" w:cs="Arial"/>
          <w:i/>
          <w:iCs/>
          <w:sz w:val="20"/>
          <w:szCs w:val="20"/>
        </w:rPr>
      </w:pPr>
    </w:p>
    <w:p w14:paraId="52F0054B" w14:textId="77777777" w:rsidR="00F028CA" w:rsidRDefault="00F028CA" w:rsidP="00F028CA">
      <w:pPr>
        <w:rPr>
          <w:rFonts w:ascii="Arial" w:hAnsi="Arial" w:cs="Arial"/>
          <w:i/>
          <w:iCs/>
          <w:sz w:val="20"/>
          <w:szCs w:val="20"/>
        </w:rPr>
      </w:pPr>
    </w:p>
    <w:p w14:paraId="12D56BE0" w14:textId="77777777" w:rsidR="00F028CA" w:rsidRDefault="00F028CA" w:rsidP="00F028CA">
      <w:pPr>
        <w:rPr>
          <w:rFonts w:ascii="Arial" w:hAnsi="Arial" w:cs="Arial"/>
          <w:i/>
          <w:iCs/>
          <w:sz w:val="20"/>
          <w:szCs w:val="20"/>
        </w:rPr>
      </w:pPr>
    </w:p>
    <w:p w14:paraId="0878EA4D" w14:textId="77777777" w:rsidR="00F028CA" w:rsidRDefault="00F028CA" w:rsidP="00F028CA">
      <w:pPr>
        <w:rPr>
          <w:rFonts w:ascii="Arial" w:hAnsi="Arial" w:cs="Arial"/>
          <w:i/>
          <w:iCs/>
          <w:sz w:val="20"/>
          <w:szCs w:val="20"/>
        </w:rPr>
      </w:pPr>
    </w:p>
    <w:p w14:paraId="0DE56DDE" w14:textId="77777777" w:rsidR="00F028CA" w:rsidRDefault="00F028CA" w:rsidP="00F028CA">
      <w:pPr>
        <w:rPr>
          <w:rFonts w:ascii="Arial" w:hAnsi="Arial" w:cs="Arial"/>
          <w:i/>
          <w:iCs/>
          <w:sz w:val="20"/>
          <w:szCs w:val="20"/>
        </w:rPr>
      </w:pPr>
    </w:p>
    <w:p w14:paraId="6A4494E6" w14:textId="77777777" w:rsidR="00F028CA" w:rsidRDefault="00F028CA" w:rsidP="00F028CA">
      <w:pPr>
        <w:rPr>
          <w:rFonts w:ascii="Arial" w:hAnsi="Arial" w:cs="Arial"/>
          <w:i/>
          <w:iCs/>
          <w:sz w:val="20"/>
          <w:szCs w:val="20"/>
        </w:rPr>
      </w:pPr>
    </w:p>
    <w:p w14:paraId="0303609A" w14:textId="77777777" w:rsidR="00F028CA" w:rsidRDefault="00F028CA" w:rsidP="00F028CA">
      <w:pPr>
        <w:rPr>
          <w:rFonts w:ascii="Arial" w:hAnsi="Arial" w:cs="Arial"/>
          <w:i/>
          <w:iCs/>
          <w:sz w:val="20"/>
          <w:szCs w:val="20"/>
        </w:rPr>
      </w:pPr>
    </w:p>
    <w:p w14:paraId="4318614E" w14:textId="77777777" w:rsidR="00F028CA" w:rsidRDefault="00F028CA" w:rsidP="00F028CA">
      <w:pPr>
        <w:rPr>
          <w:rFonts w:ascii="Arial" w:hAnsi="Arial" w:cs="Arial"/>
          <w:i/>
          <w:iCs/>
          <w:sz w:val="20"/>
          <w:szCs w:val="20"/>
        </w:rPr>
      </w:pPr>
    </w:p>
    <w:p w14:paraId="22F609A3" w14:textId="77777777" w:rsidR="00F028CA" w:rsidRDefault="00F028CA" w:rsidP="00F028CA">
      <w:pPr>
        <w:rPr>
          <w:rFonts w:ascii="Arial" w:hAnsi="Arial" w:cs="Arial"/>
          <w:i/>
          <w:iCs/>
          <w:sz w:val="20"/>
          <w:szCs w:val="20"/>
        </w:rPr>
      </w:pPr>
    </w:p>
    <w:p w14:paraId="49F0E091" w14:textId="77777777" w:rsidR="00F028CA" w:rsidRDefault="00F028CA" w:rsidP="00F028CA">
      <w:pPr>
        <w:rPr>
          <w:rFonts w:ascii="Arial" w:hAnsi="Arial" w:cs="Arial"/>
          <w:i/>
          <w:iCs/>
          <w:sz w:val="20"/>
          <w:szCs w:val="20"/>
        </w:rPr>
      </w:pPr>
    </w:p>
    <w:p w14:paraId="1C30DD3D" w14:textId="77777777" w:rsidR="00F028CA" w:rsidRDefault="00F028CA" w:rsidP="00F028CA">
      <w:pPr>
        <w:rPr>
          <w:rFonts w:ascii="Arial" w:hAnsi="Arial" w:cs="Arial"/>
          <w:i/>
          <w:iCs/>
          <w:sz w:val="20"/>
          <w:szCs w:val="20"/>
        </w:rPr>
      </w:pPr>
    </w:p>
    <w:p w14:paraId="4C5912C9" w14:textId="77777777" w:rsidR="00F028CA" w:rsidRDefault="00F028CA" w:rsidP="00F028CA">
      <w:pPr>
        <w:rPr>
          <w:rFonts w:ascii="Arial" w:hAnsi="Arial" w:cs="Arial"/>
          <w:i/>
          <w:iCs/>
          <w:sz w:val="20"/>
          <w:szCs w:val="20"/>
        </w:rPr>
      </w:pPr>
    </w:p>
    <w:p w14:paraId="7EE10BEC" w14:textId="77777777" w:rsidR="00F028CA" w:rsidRDefault="00F028CA" w:rsidP="00F028CA">
      <w:pPr>
        <w:rPr>
          <w:rFonts w:ascii="Arial" w:hAnsi="Arial" w:cs="Arial"/>
          <w:i/>
          <w:iCs/>
          <w:sz w:val="20"/>
          <w:szCs w:val="20"/>
        </w:rPr>
      </w:pPr>
    </w:p>
    <w:p w14:paraId="26A94F34" w14:textId="77777777" w:rsidR="002D5C3B" w:rsidRDefault="002D5C3B" w:rsidP="00F028CA">
      <w:pPr>
        <w:rPr>
          <w:rFonts w:ascii="Arial" w:hAnsi="Arial" w:cs="Arial"/>
          <w:i/>
          <w:iCs/>
          <w:sz w:val="20"/>
          <w:szCs w:val="20"/>
        </w:rPr>
      </w:pPr>
    </w:p>
    <w:p w14:paraId="4B654813" w14:textId="77777777" w:rsidR="002D5C3B" w:rsidRDefault="002D5C3B" w:rsidP="00F028CA">
      <w:pPr>
        <w:rPr>
          <w:rFonts w:ascii="Arial" w:hAnsi="Arial" w:cs="Arial"/>
          <w:i/>
          <w:iCs/>
          <w:sz w:val="20"/>
          <w:szCs w:val="20"/>
        </w:rPr>
      </w:pPr>
    </w:p>
    <w:p w14:paraId="73EE0897" w14:textId="77777777" w:rsidR="002D5C3B" w:rsidRDefault="002D5C3B" w:rsidP="00F028CA">
      <w:pPr>
        <w:rPr>
          <w:rFonts w:ascii="Arial" w:hAnsi="Arial" w:cs="Arial"/>
          <w:i/>
          <w:iCs/>
          <w:sz w:val="20"/>
          <w:szCs w:val="20"/>
        </w:rPr>
      </w:pPr>
    </w:p>
    <w:p w14:paraId="79F51EBA" w14:textId="77777777" w:rsidR="002D5C3B" w:rsidRDefault="002D5C3B" w:rsidP="00F028CA">
      <w:pPr>
        <w:rPr>
          <w:rFonts w:ascii="Arial" w:hAnsi="Arial" w:cs="Arial"/>
          <w:i/>
          <w:iCs/>
          <w:sz w:val="20"/>
          <w:szCs w:val="20"/>
        </w:rPr>
      </w:pPr>
    </w:p>
    <w:p w14:paraId="38AB12E9" w14:textId="77777777" w:rsidR="002661CD" w:rsidRPr="00E33BAD" w:rsidRDefault="002661CD" w:rsidP="00F028CA">
      <w:pPr>
        <w:rPr>
          <w:rFonts w:ascii="Times" w:hAnsi="Times" w:cs="Times"/>
          <w:i/>
          <w:iCs/>
          <w:color w:val="000000" w:themeColor="text1"/>
        </w:rPr>
      </w:pPr>
    </w:p>
    <w:p w14:paraId="4A2F47E7" w14:textId="195BCD6E" w:rsidR="00381436" w:rsidRPr="00213041" w:rsidRDefault="00381436" w:rsidP="00213041">
      <w:pPr>
        <w:pStyle w:val="Caption"/>
        <w:rPr>
          <w:rFonts w:ascii="Times" w:hAnsi="Times" w:cs="Times"/>
          <w:i w:val="0"/>
          <w:iCs w:val="0"/>
          <w:color w:val="000000" w:themeColor="text1"/>
          <w:sz w:val="24"/>
          <w:szCs w:val="24"/>
        </w:rPr>
      </w:pPr>
      <w:bookmarkStart w:id="33" w:name="_Toc53063718"/>
      <w:r w:rsidRPr="00213041">
        <w:rPr>
          <w:rFonts w:ascii="Times" w:hAnsi="Times" w:cs="Times"/>
          <w:color w:val="000000" w:themeColor="text1"/>
          <w:sz w:val="24"/>
          <w:szCs w:val="24"/>
        </w:rPr>
        <w:t xml:space="preserve">Figure 2 - </w:t>
      </w:r>
      <w:r w:rsidRPr="00213041">
        <w:rPr>
          <w:rFonts w:ascii="Times" w:hAnsi="Times" w:cs="Times"/>
          <w:color w:val="000000" w:themeColor="text1"/>
          <w:sz w:val="24"/>
          <w:szCs w:val="24"/>
        </w:rPr>
        <w:fldChar w:fldCharType="begin"/>
      </w:r>
      <w:r w:rsidRPr="00213041">
        <w:rPr>
          <w:rFonts w:ascii="Times" w:hAnsi="Times" w:cs="Times"/>
          <w:color w:val="000000" w:themeColor="text1"/>
          <w:sz w:val="24"/>
          <w:szCs w:val="24"/>
        </w:rPr>
        <w:instrText xml:space="preserve"> SEQ Figure_2_- \* ARABIC </w:instrText>
      </w:r>
      <w:r w:rsidRPr="00213041">
        <w:rPr>
          <w:rFonts w:ascii="Times" w:hAnsi="Times" w:cs="Times"/>
          <w:color w:val="000000" w:themeColor="text1"/>
          <w:sz w:val="24"/>
          <w:szCs w:val="24"/>
        </w:rPr>
        <w:fldChar w:fldCharType="separate"/>
      </w:r>
      <w:r w:rsidRPr="00213041">
        <w:rPr>
          <w:rFonts w:ascii="Times" w:hAnsi="Times" w:cs="Times"/>
          <w:noProof/>
          <w:color w:val="000000" w:themeColor="text1"/>
          <w:sz w:val="24"/>
          <w:szCs w:val="24"/>
        </w:rPr>
        <w:t>4</w:t>
      </w:r>
      <w:r w:rsidRPr="00213041">
        <w:rPr>
          <w:rFonts w:ascii="Times" w:hAnsi="Times" w:cs="Times"/>
          <w:color w:val="000000" w:themeColor="text1"/>
          <w:sz w:val="24"/>
          <w:szCs w:val="24"/>
        </w:rPr>
        <w:fldChar w:fldCharType="end"/>
      </w:r>
      <w:r w:rsidRPr="00213041">
        <w:rPr>
          <w:rFonts w:ascii="Times" w:hAnsi="Times" w:cs="Times"/>
          <w:color w:val="000000" w:themeColor="text1"/>
          <w:sz w:val="24"/>
          <w:szCs w:val="24"/>
        </w:rPr>
        <w:t>: Functional diversity in ancient calculus datasets.</w:t>
      </w:r>
      <w:bookmarkEnd w:id="33"/>
    </w:p>
    <w:p w14:paraId="2A3C8FA3" w14:textId="28CB9429" w:rsidR="00F028CA" w:rsidRPr="00213041" w:rsidRDefault="00F028CA" w:rsidP="00F028CA">
      <w:pPr>
        <w:rPr>
          <w:rFonts w:ascii="Times" w:hAnsi="Times" w:cs="Times"/>
          <w:i/>
          <w:iCs/>
        </w:rPr>
      </w:pPr>
      <w:r w:rsidRPr="00213041">
        <w:rPr>
          <w:rFonts w:ascii="Times" w:hAnsi="Times" w:cs="Times"/>
          <w:i/>
          <w:iCs/>
        </w:rPr>
        <w:t>Functional diversity in the ancient calculus datasets for genes involved in bacterial cell adhesion and cell-cell binding. In general, the Maya and Radcliffe datasets have greater A) functional redundancy, B) response diversity, and C) evenness compared to the Nuragic samples for each gene of interest. These oral ecosystems may have been more robust in terms of dental calculus deposition and growth. Significant p-values are given in reference to the Nuragic dataset.</w:t>
      </w:r>
    </w:p>
    <w:p w14:paraId="3F25BB33" w14:textId="77777777" w:rsidR="0021077D" w:rsidRPr="0021077D" w:rsidRDefault="0021077D" w:rsidP="0021077D">
      <w:pPr>
        <w:spacing w:line="480" w:lineRule="auto"/>
        <w:rPr>
          <w:rFonts w:ascii="Times" w:hAnsi="Times" w:cs="Times"/>
        </w:rPr>
      </w:pPr>
    </w:p>
    <w:p w14:paraId="258B766F" w14:textId="77777777" w:rsidR="0021077D" w:rsidRPr="0021077D" w:rsidRDefault="0021077D" w:rsidP="0092643E">
      <w:pPr>
        <w:pStyle w:val="Heading4"/>
      </w:pPr>
      <w:r w:rsidRPr="0021077D">
        <w:t>Articulation points</w:t>
      </w:r>
    </w:p>
    <w:p w14:paraId="724B512B" w14:textId="77777777" w:rsidR="0021077D" w:rsidRPr="0021077D" w:rsidRDefault="0021077D" w:rsidP="0021077D">
      <w:pPr>
        <w:spacing w:line="480" w:lineRule="auto"/>
        <w:rPr>
          <w:rFonts w:ascii="Times" w:hAnsi="Times" w:cs="Times"/>
        </w:rPr>
      </w:pPr>
      <w:r w:rsidRPr="0021077D">
        <w:rPr>
          <w:rFonts w:ascii="Times" w:hAnsi="Times" w:cs="Times"/>
          <w:color w:val="000000"/>
        </w:rPr>
        <w:t xml:space="preserve">Neither the coprolites nor dental calculus networks have articulation points. This is likely related to the low modularity in the networks: the interconnectivity of clusters within each network makes it likely for clusters to be connected to each other through multiple nodes. </w:t>
      </w:r>
    </w:p>
    <w:p w14:paraId="4E75DE73" w14:textId="77777777" w:rsidR="0021077D" w:rsidRPr="0021077D" w:rsidRDefault="0021077D" w:rsidP="0021077D">
      <w:pPr>
        <w:spacing w:line="480" w:lineRule="auto"/>
        <w:rPr>
          <w:rFonts w:ascii="Times" w:hAnsi="Times" w:cs="Times"/>
        </w:rPr>
      </w:pPr>
    </w:p>
    <w:p w14:paraId="1AE3B720" w14:textId="5D60BCEB" w:rsidR="0021077D" w:rsidRPr="0021077D" w:rsidRDefault="0021077D" w:rsidP="0092643E">
      <w:pPr>
        <w:pStyle w:val="Heading3"/>
      </w:pPr>
      <w:bookmarkStart w:id="34" w:name="_Toc50454131"/>
      <w:r w:rsidRPr="0021077D">
        <w:t>Comparison to Modern Microbiomes</w:t>
      </w:r>
      <w:bookmarkEnd w:id="34"/>
    </w:p>
    <w:p w14:paraId="2CF4F5D5" w14:textId="77777777" w:rsidR="0021077D" w:rsidRPr="0021077D" w:rsidRDefault="0021077D" w:rsidP="0021077D">
      <w:pPr>
        <w:spacing w:line="480" w:lineRule="auto"/>
        <w:rPr>
          <w:rFonts w:ascii="Times" w:hAnsi="Times" w:cs="Times"/>
        </w:rPr>
      </w:pPr>
    </w:p>
    <w:p w14:paraId="4C87B07D" w14:textId="577B65E5" w:rsidR="0021077D" w:rsidRPr="0021077D" w:rsidRDefault="0021077D" w:rsidP="0021077D">
      <w:pPr>
        <w:spacing w:line="480" w:lineRule="auto"/>
        <w:rPr>
          <w:rFonts w:ascii="Times" w:hAnsi="Times" w:cs="Times"/>
        </w:rPr>
      </w:pPr>
      <w:r w:rsidRPr="0021077D">
        <w:rPr>
          <w:rFonts w:ascii="Times" w:hAnsi="Times" w:cs="Times"/>
          <w:color w:val="000000"/>
          <w:shd w:val="clear" w:color="auto" w:fill="FFFFFF"/>
        </w:rPr>
        <w:t xml:space="preserve">The coprolite and dental calculus networks inform about general properties (numbers of clusters, connectedness, and articulation points) and identify keystone species. We compared these data to modern microbiome datasets to assess the viability of ancient networks. The Rio </w:t>
      </w:r>
      <w:proofErr w:type="spellStart"/>
      <w:r w:rsidRPr="0021077D">
        <w:rPr>
          <w:rFonts w:ascii="Times" w:hAnsi="Times" w:cs="Times"/>
          <w:color w:val="000000"/>
          <w:shd w:val="clear" w:color="auto" w:fill="FFFFFF"/>
        </w:rPr>
        <w:t>Zape</w:t>
      </w:r>
      <w:proofErr w:type="spellEnd"/>
      <w:r w:rsidRPr="0021077D">
        <w:rPr>
          <w:rFonts w:ascii="Times" w:hAnsi="Times" w:cs="Times"/>
          <w:color w:val="000000"/>
          <w:shd w:val="clear" w:color="auto" w:fill="FFFFFF"/>
        </w:rPr>
        <w:t xml:space="preserve"> coprolites were compared to modern fecal microbiome datasets that represent hunter gatherers (</w:t>
      </w:r>
      <w:proofErr w:type="spellStart"/>
      <w:r w:rsidRPr="0021077D">
        <w:rPr>
          <w:rFonts w:ascii="Times" w:hAnsi="Times" w:cs="Times"/>
          <w:color w:val="000000"/>
          <w:shd w:val="clear" w:color="auto" w:fill="FFFFFF"/>
        </w:rPr>
        <w:t>Hadza</w:t>
      </w:r>
      <w:proofErr w:type="spellEnd"/>
      <w:r w:rsidRPr="0021077D">
        <w:rPr>
          <w:rFonts w:ascii="Times" w:hAnsi="Times" w:cs="Times"/>
          <w:color w:val="000000"/>
          <w:shd w:val="clear" w:color="auto" w:fill="FFFFFF"/>
        </w:rPr>
        <w:t xml:space="preserve"> </w:t>
      </w:r>
      <w:r w:rsidRPr="0021077D">
        <w:rPr>
          <w:rFonts w:ascii="Times" w:hAnsi="Times" w:cs="Times"/>
          <w:color w:val="000000"/>
          <w:shd w:val="clear" w:color="auto" w:fill="FFFFFF"/>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Times"/>
          <w:color w:val="000000"/>
          <w:shd w:val="clear" w:color="auto" w:fill="FFFFFF"/>
        </w:rPr>
        <w:instrText xml:space="preserve"> ADDIN EN.CITE </w:instrText>
      </w:r>
      <w:r w:rsidR="00CF4E14">
        <w:rPr>
          <w:rFonts w:ascii="Times" w:hAnsi="Times" w:cs="Times"/>
          <w:color w:val="000000"/>
          <w:shd w:val="clear" w:color="auto" w:fill="FFFFFF"/>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Times"/>
          <w:color w:val="000000"/>
          <w:shd w:val="clear" w:color="auto" w:fill="FFFFFF"/>
        </w:rPr>
        <w:instrText xml:space="preserve"> ADDIN EN.CITE.DATA </w:instrText>
      </w:r>
      <w:r w:rsidR="00CF4E14">
        <w:rPr>
          <w:rFonts w:ascii="Times" w:hAnsi="Times" w:cs="Times"/>
          <w:color w:val="000000"/>
          <w:shd w:val="clear" w:color="auto" w:fill="FFFFFF"/>
        </w:rPr>
      </w:r>
      <w:r w:rsidR="00CF4E14">
        <w:rPr>
          <w:rFonts w:ascii="Times" w:hAnsi="Times" w:cs="Times"/>
          <w:color w:val="000000"/>
          <w:shd w:val="clear" w:color="auto" w:fill="FFFFFF"/>
        </w:rPr>
        <w:fldChar w:fldCharType="end"/>
      </w:r>
      <w:r w:rsidRPr="0021077D">
        <w:rPr>
          <w:rFonts w:ascii="Times" w:hAnsi="Times" w:cs="Times"/>
          <w:color w:val="000000"/>
          <w:shd w:val="clear" w:color="auto" w:fill="FFFFFF"/>
        </w:rPr>
      </w:r>
      <w:r w:rsidRPr="0021077D">
        <w:rPr>
          <w:rFonts w:ascii="Times" w:hAnsi="Times" w:cs="Times"/>
          <w:color w:val="000000"/>
          <w:shd w:val="clear" w:color="auto" w:fill="FFFFFF"/>
        </w:rPr>
        <w:fldChar w:fldCharType="separate"/>
      </w:r>
      <w:r w:rsidR="009B5F86">
        <w:rPr>
          <w:rFonts w:ascii="Times" w:hAnsi="Times" w:cs="Times"/>
          <w:noProof/>
          <w:color w:val="000000"/>
          <w:shd w:val="clear" w:color="auto" w:fill="FFFFFF"/>
        </w:rPr>
        <w:t>(24)</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xml:space="preserve"> and </w:t>
      </w:r>
      <w:proofErr w:type="spellStart"/>
      <w:r w:rsidRPr="0021077D">
        <w:rPr>
          <w:rFonts w:ascii="Times" w:hAnsi="Times" w:cs="Times"/>
          <w:color w:val="000000"/>
          <w:shd w:val="clear" w:color="auto" w:fill="FFFFFF"/>
        </w:rPr>
        <w:t>Matses</w:t>
      </w:r>
      <w:proofErr w:type="spellEnd"/>
      <w:r w:rsidRPr="0021077D">
        <w:rPr>
          <w:rFonts w:ascii="Times" w:hAnsi="Times" w:cs="Times"/>
          <w:color w:val="000000"/>
          <w:shd w:val="clear" w:color="auto" w:fill="FFFFFF"/>
        </w:rPr>
        <w:t xml:space="preserve"> </w:t>
      </w:r>
      <w:r w:rsidRPr="0021077D">
        <w:rPr>
          <w:rFonts w:ascii="Times" w:hAnsi="Times" w:cs="Times"/>
          <w:color w:val="000000"/>
          <w:shd w:val="clear" w:color="auto" w:fill="FFFFFF"/>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Times"/>
          <w:color w:val="000000"/>
          <w:shd w:val="clear" w:color="auto" w:fill="FFFFFF"/>
        </w:rPr>
        <w:instrText xml:space="preserve"> ADDIN EN.CITE </w:instrText>
      </w:r>
      <w:r w:rsidR="00CF4E14">
        <w:rPr>
          <w:rFonts w:ascii="Times" w:hAnsi="Times" w:cs="Times"/>
          <w:color w:val="000000"/>
          <w:shd w:val="clear" w:color="auto" w:fill="FFFFFF"/>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Times"/>
          <w:color w:val="000000"/>
          <w:shd w:val="clear" w:color="auto" w:fill="FFFFFF"/>
        </w:rPr>
        <w:instrText xml:space="preserve"> ADDIN EN.CITE.DATA </w:instrText>
      </w:r>
      <w:r w:rsidR="00CF4E14">
        <w:rPr>
          <w:rFonts w:ascii="Times" w:hAnsi="Times" w:cs="Times"/>
          <w:color w:val="000000"/>
          <w:shd w:val="clear" w:color="auto" w:fill="FFFFFF"/>
        </w:rPr>
      </w:r>
      <w:r w:rsidR="00CF4E14">
        <w:rPr>
          <w:rFonts w:ascii="Times" w:hAnsi="Times" w:cs="Times"/>
          <w:color w:val="000000"/>
          <w:shd w:val="clear" w:color="auto" w:fill="FFFFFF"/>
        </w:rPr>
        <w:fldChar w:fldCharType="end"/>
      </w:r>
      <w:r w:rsidRPr="0021077D">
        <w:rPr>
          <w:rFonts w:ascii="Times" w:hAnsi="Times" w:cs="Times"/>
          <w:color w:val="000000"/>
          <w:shd w:val="clear" w:color="auto" w:fill="FFFFFF"/>
        </w:rPr>
      </w:r>
      <w:r w:rsidRPr="0021077D">
        <w:rPr>
          <w:rFonts w:ascii="Times" w:hAnsi="Times" w:cs="Times"/>
          <w:color w:val="000000"/>
          <w:shd w:val="clear" w:color="auto" w:fill="FFFFFF"/>
        </w:rPr>
        <w:fldChar w:fldCharType="separate"/>
      </w:r>
      <w:r w:rsidR="00E81FD1">
        <w:rPr>
          <w:rFonts w:ascii="Times" w:hAnsi="Times" w:cs="Times"/>
          <w:noProof/>
          <w:color w:val="000000"/>
          <w:shd w:val="clear" w:color="auto" w:fill="FFFFFF"/>
        </w:rPr>
        <w:t>(17)</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and industrialized populations (</w:t>
      </w:r>
      <w:proofErr w:type="spellStart"/>
      <w:r w:rsidRPr="0021077D">
        <w:rPr>
          <w:rFonts w:ascii="Times" w:hAnsi="Times" w:cs="Times"/>
          <w:color w:val="000000"/>
          <w:shd w:val="clear" w:color="auto" w:fill="FFFFFF"/>
        </w:rPr>
        <w:t>MetaHIT</w:t>
      </w:r>
      <w:proofErr w:type="spellEnd"/>
      <w:r w:rsidRPr="0021077D">
        <w:rPr>
          <w:rFonts w:ascii="Times" w:hAnsi="Times" w:cs="Times"/>
          <w:color w:val="000000"/>
          <w:shd w:val="clear" w:color="auto" w:fill="FFFFFF"/>
        </w:rPr>
        <w:t xml:space="preserve">-China </w:t>
      </w:r>
      <w:r w:rsidRPr="0021077D">
        <w:rPr>
          <w:rFonts w:ascii="Times" w:hAnsi="Times" w:cs="Times"/>
          <w:color w:val="000000"/>
          <w:shd w:val="clear" w:color="auto" w:fill="FFFFFF"/>
        </w:rPr>
        <w:fldChar w:fldCharType="begin"/>
      </w:r>
      <w:r w:rsidR="0059297C">
        <w:rPr>
          <w:rFonts w:ascii="Times" w:hAnsi="Times" w:cs="Times"/>
          <w:color w:val="000000"/>
          <w:shd w:val="clear" w:color="auto" w:fill="FFFFFF"/>
        </w:rPr>
        <w:instrText xml:space="preserve"> ADDIN EN.CITE &lt;EndNote&gt;&lt;Cite&gt;&lt;Author&gt;Qin&lt;/Author&gt;&lt;Year&gt;2012&lt;/Year&gt;&lt;RecNum&gt;40&lt;/RecNum&gt;&lt;DisplayText&gt;(160)&lt;/DisplayText&gt;&lt;record&gt;&lt;rec-number&gt;40&lt;/rec-number&gt;&lt;foreign-keys&gt;&lt;key app="EN" db-id="we0w22x2ipvasdepfrrvrde2ds2a29dzsazv" timestamp="1589555479"&gt;40&lt;/key&gt;&lt;/foreign-keys&gt;&lt;ref-type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periodical&gt;&lt;pages&gt;55-60&lt;/pages&gt;&lt;volume&gt;490&lt;/volume&gt;&lt;number&gt;7418&lt;/number&gt;&lt;dates&gt;&lt;year&gt;2012&lt;/year&gt;&lt;/dates&gt;&lt;isbn&gt;1476-4687&lt;/isbn&gt;&lt;urls&gt;&lt;/urls&gt;&lt;/record&gt;&lt;/Cite&gt;&lt;/EndNote&gt;</w:instrText>
      </w:r>
      <w:r w:rsidRPr="0021077D">
        <w:rPr>
          <w:rFonts w:ascii="Times" w:hAnsi="Times" w:cs="Times"/>
          <w:color w:val="000000"/>
          <w:shd w:val="clear" w:color="auto" w:fill="FFFFFF"/>
        </w:rPr>
        <w:fldChar w:fldCharType="separate"/>
      </w:r>
      <w:r w:rsidR="0059297C">
        <w:rPr>
          <w:rFonts w:ascii="Times" w:hAnsi="Times" w:cs="Times"/>
          <w:noProof/>
          <w:color w:val="000000"/>
          <w:shd w:val="clear" w:color="auto" w:fill="FFFFFF"/>
        </w:rPr>
        <w:t>(160)</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xml:space="preserve"> and Human Microbiome Project </w:t>
      </w:r>
      <w:r w:rsidRPr="0021077D">
        <w:rPr>
          <w:rFonts w:ascii="Times" w:hAnsi="Times" w:cs="Times"/>
          <w:color w:val="000000"/>
          <w:shd w:val="clear" w:color="auto" w:fill="FFFFFF"/>
        </w:rPr>
        <w:fldChar w:fldCharType="begin"/>
      </w:r>
      <w:r w:rsidR="00CF4E14">
        <w:rPr>
          <w:rFonts w:ascii="Times" w:hAnsi="Times" w:cs="Times"/>
          <w:color w:val="000000"/>
          <w:shd w:val="clear" w:color="auto" w:fill="FFFFFF"/>
        </w:rPr>
        <w:instrText xml:space="preserve"> ADDIN EN.CITE &lt;EndNote&gt;&lt;Cite&gt;&lt;Author&gt;Turnbaugh&lt;/Author&gt;&lt;Year&gt;2007&lt;/Year&gt;&lt;RecNum&gt;233&lt;/RecNum&gt;&lt;DisplayText&gt;(161)&lt;/DisplayText&gt;&lt;record&gt;&lt;rec-number&gt;233&lt;/rec-number&gt;&lt;foreign-keys&gt;&lt;key app="EN" db-id="azr52a2pvvsd9ne5xzqprfz62vz02fawtd9v" timestamp="1597073016"&gt;233&lt;/key&gt;&lt;/foreign-keys&gt;&lt;ref-type name="Journal Article"&gt;17&lt;/ref-type&gt;&lt;contributors&gt;&lt;authors&gt;&lt;author&gt;Turnbaugh, P. J.&lt;/author&gt;&lt;author&gt;Ley, R. E.&lt;/author&gt;&lt;author&gt;Hamady, M.&lt;/author&gt;&lt;author&gt;Fraser-Liggett, C. M.&lt;/author&gt;&lt;author&gt;Knight, R.&lt;/author&gt;&lt;author&gt;Gordon, J. I.&lt;/author&gt;&lt;/authors&gt;&lt;/contributors&gt;&lt;auth-address&gt;Center for Genome Sciences, Washington University School of Medicine, St Louis, Missouri 63108, USA.&lt;/auth-address&gt;&lt;titles&gt;&lt;title&gt;The human microbiome project&lt;/title&gt;&lt;secondary-title&gt;Nature&lt;/secondary-title&gt;&lt;/titles&gt;&lt;periodical&gt;&lt;full-title&gt;Nature&lt;/full-title&gt;&lt;/periodical&gt;&lt;pages&gt;804-10&lt;/pages&gt;&lt;volume&gt;449&lt;/volume&gt;&lt;number&gt;7164&lt;/number&gt;&lt;edition&gt;2007/10/19&lt;/edition&gt;&lt;keywords&gt;&lt;keyword&gt;Animals&lt;/keyword&gt;&lt;keyword&gt;Biodiversity&lt;/keyword&gt;&lt;keyword&gt;Genome, Bacterial/genetics&lt;/keyword&gt;&lt;keyword&gt;Genomics&lt;/keyword&gt;&lt;keyword&gt;Humans&lt;/keyword&gt;&lt;keyword&gt;Intestines/cytology/immunology/*microbiology&lt;/keyword&gt;&lt;keyword&gt;*Metagenome/genetics/immunology&lt;/keyword&gt;&lt;keyword&gt;Mice&lt;/keyword&gt;&lt;keyword&gt;Sequence Analysis, DNA&lt;/keyword&gt;&lt;/keywords&gt;&lt;dates&gt;&lt;year&gt;2007&lt;/year&gt;&lt;pub-dates&gt;&lt;date&gt;Oct 18&lt;/date&gt;&lt;/pub-dates&gt;&lt;/dates&gt;&lt;isbn&gt;1476-4687 (Electronic)&amp;#xD;0028-0836 (Linking)&lt;/isbn&gt;&lt;accession-num&gt;17943116&lt;/accession-num&gt;&lt;urls&gt;&lt;related-urls&gt;&lt;url&gt;https://www.ncbi.nlm.nih.gov/pubmed/17943116&lt;/url&gt;&lt;/related-urls&gt;&lt;/urls&gt;&lt;custom2&gt;PMC3709439&lt;/custom2&gt;&lt;electronic-resource-num&gt;10.1038/nature06244&lt;/electronic-resource-num&gt;&lt;/record&gt;&lt;/Cite&gt;&lt;/EndNote&gt;</w:instrText>
      </w:r>
      <w:r w:rsidRPr="0021077D">
        <w:rPr>
          <w:rFonts w:ascii="Times" w:hAnsi="Times" w:cs="Times"/>
          <w:color w:val="000000"/>
          <w:shd w:val="clear" w:color="auto" w:fill="FFFFFF"/>
        </w:rPr>
        <w:fldChar w:fldCharType="separate"/>
      </w:r>
      <w:r w:rsidR="0059297C">
        <w:rPr>
          <w:rFonts w:ascii="Times" w:hAnsi="Times" w:cs="Times"/>
          <w:noProof/>
          <w:color w:val="000000"/>
          <w:shd w:val="clear" w:color="auto" w:fill="FFFFFF"/>
        </w:rPr>
        <w:t>(161)</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xml:space="preserve">). The ancient dental calculus was compared to modern Spanish dental calculus </w:t>
      </w:r>
      <w:r w:rsidRPr="0021077D">
        <w:rPr>
          <w:rFonts w:ascii="Times" w:hAnsi="Times" w:cs="Times"/>
          <w:color w:val="000000"/>
          <w:shd w:val="clear" w:color="auto" w:fill="FFFFFF"/>
        </w:rPr>
        <w:fldChar w:fldCharType="begin"/>
      </w:r>
      <w:r w:rsidR="0059297C">
        <w:rPr>
          <w:rFonts w:ascii="Times" w:hAnsi="Times" w:cs="Times"/>
          <w:color w:val="000000"/>
          <w:shd w:val="clear" w:color="auto" w:fill="FFFFFF"/>
        </w:rPr>
        <w:instrText xml:space="preserve"> ADDIN EN.CITE &lt;EndNote&gt;&lt;Cite&gt;&lt;Author&gt;Velsko&lt;/Author&gt;&lt;Year&gt;2019&lt;/Year&gt;&lt;RecNum&gt;51&lt;/RecNum&gt;&lt;DisplayText&gt;(107)&lt;/DisplayText&gt;&lt;record&gt;&lt;rec-number&gt;51&lt;/rec-number&gt;&lt;foreign-keys&gt;&lt;key app="EN" db-id="azr52a2pvvsd9ne5xzqprfz62vz02fawtd9v" timestamp="1595014622"&gt;51&lt;/key&gt;&lt;/foreign-keys&gt;&lt;ref-type name="Journal Article"&gt;17&lt;/ref-type&gt;&lt;contributors&gt;&lt;authors&gt;&lt;author&gt;Velsko, Irina M&lt;/author&gt;&lt;author&gt;Yates, James A Fellows&lt;/author&gt;&lt;author&gt;Aron, Franziska&lt;/author&gt;&lt;author&gt;Hagan, Richard W&lt;/author&gt;&lt;author&gt;Frantz, Laurent AF&lt;/author&gt;&lt;author&gt;Loe, Louise&lt;/author&gt;&lt;author&gt;Martinez, Juan Bautista Rodriguez&lt;/author&gt;&lt;author&gt;Chaves, Eros&lt;/author&gt;&lt;author&gt;Gosden, Chris&lt;/author&gt;&lt;author&gt;Larson, Greger&lt;/author&gt;&lt;/authors&gt;&lt;/contributors&gt;&lt;titles&gt;&lt;title&gt;Microbial differences between dental plaque and historic dental calculus are related to oral biofilm maturation stage&lt;/title&gt;&lt;secondary-title&gt;Microbiome&lt;/secondary-title&gt;&lt;/titles&gt;&lt;periodical&gt;&lt;full-title&gt;Microbiome&lt;/full-title&gt;&lt;/periodical&gt;&lt;pages&gt;102&lt;/pages&gt;&lt;volume&gt;7&lt;/volume&gt;&lt;number&gt;1&lt;/number&gt;&lt;dates&gt;&lt;year&gt;2019&lt;/year&gt;&lt;/dates&gt;&lt;isbn&gt;2049-2618&lt;/isbn&gt;&lt;urls&gt;&lt;/urls&gt;&lt;/record&gt;&lt;/Cite&gt;&lt;/EndNote&gt;</w:instrText>
      </w:r>
      <w:r w:rsidRPr="0021077D">
        <w:rPr>
          <w:rFonts w:ascii="Times" w:hAnsi="Times" w:cs="Times"/>
          <w:color w:val="000000"/>
          <w:shd w:val="clear" w:color="auto" w:fill="FFFFFF"/>
        </w:rPr>
        <w:fldChar w:fldCharType="separate"/>
      </w:r>
      <w:r w:rsidR="0059297C">
        <w:rPr>
          <w:rFonts w:ascii="Times" w:hAnsi="Times" w:cs="Times"/>
          <w:noProof/>
          <w:color w:val="000000"/>
          <w:shd w:val="clear" w:color="auto" w:fill="FFFFFF"/>
        </w:rPr>
        <w:t>(107)</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xml:space="preserve">. It is important to compare ancient dental calculus to modern dental calculus and not modern dental plaque, as dental calculus is distinct from dental plaque in maturation stage and ecology </w:t>
      </w:r>
      <w:r w:rsidRPr="0021077D">
        <w:rPr>
          <w:rFonts w:ascii="Times" w:hAnsi="Times" w:cs="Times"/>
          <w:color w:val="000000"/>
          <w:shd w:val="clear" w:color="auto" w:fill="FFFFFF"/>
        </w:rPr>
        <w:fldChar w:fldCharType="begin"/>
      </w:r>
      <w:r w:rsidR="0059297C">
        <w:rPr>
          <w:rFonts w:ascii="Times" w:hAnsi="Times" w:cs="Times"/>
          <w:color w:val="000000"/>
          <w:shd w:val="clear" w:color="auto" w:fill="FFFFFF"/>
        </w:rPr>
        <w:instrText xml:space="preserve"> ADDIN EN.CITE &lt;EndNote&gt;&lt;Cite&gt;&lt;Author&gt;Velsko&lt;/Author&gt;&lt;Year&gt;2019&lt;/Year&gt;&lt;RecNum&gt;51&lt;/RecNum&gt;&lt;DisplayText&gt;(107)&lt;/DisplayText&gt;&lt;record&gt;&lt;rec-number&gt;51&lt;/rec-number&gt;&lt;foreign-keys&gt;&lt;key app="EN" db-id="azr52a2pvvsd9ne5xzqprfz62vz02fawtd9v" timestamp="1595014622"&gt;51&lt;/key&gt;&lt;/foreign-keys&gt;&lt;ref-type name="Journal Article"&gt;17&lt;/ref-type&gt;&lt;contributors&gt;&lt;authors&gt;&lt;author&gt;Velsko, Irina M&lt;/author&gt;&lt;author&gt;Yates, James A Fellows&lt;/author&gt;&lt;author&gt;Aron, Franziska&lt;/author&gt;&lt;author&gt;Hagan, Richard W&lt;/author&gt;&lt;author&gt;Frantz, Laurent AF&lt;/author&gt;&lt;author&gt;Loe, Louise&lt;/author&gt;&lt;author&gt;Martinez, Juan Bautista Rodriguez&lt;/author&gt;&lt;author&gt;Chaves, Eros&lt;/author&gt;&lt;author&gt;Gosden, Chris&lt;/author&gt;&lt;author&gt;Larson, Greger&lt;/author&gt;&lt;/authors&gt;&lt;/contributors&gt;&lt;titles&gt;&lt;title&gt;Microbial differences between dental plaque and historic dental calculus are related to oral biofilm maturation stage&lt;/title&gt;&lt;secondary-title&gt;Microbiome&lt;/secondary-title&gt;&lt;/titles&gt;&lt;periodical&gt;&lt;full-title&gt;Microbiome&lt;/full-title&gt;&lt;/periodical&gt;&lt;pages&gt;102&lt;/pages&gt;&lt;volume&gt;7&lt;/volume&gt;&lt;number&gt;1&lt;/number&gt;&lt;dates&gt;&lt;year&gt;2019&lt;/year&gt;&lt;/dates&gt;&lt;isbn&gt;2049-2618&lt;/isbn&gt;&lt;urls&gt;&lt;/urls&gt;&lt;/record&gt;&lt;/Cite&gt;&lt;/EndNote&gt;</w:instrText>
      </w:r>
      <w:r w:rsidRPr="0021077D">
        <w:rPr>
          <w:rFonts w:ascii="Times" w:hAnsi="Times" w:cs="Times"/>
          <w:color w:val="000000"/>
          <w:shd w:val="clear" w:color="auto" w:fill="FFFFFF"/>
        </w:rPr>
        <w:fldChar w:fldCharType="separate"/>
      </w:r>
      <w:r w:rsidR="0059297C">
        <w:rPr>
          <w:rFonts w:ascii="Times" w:hAnsi="Times" w:cs="Times"/>
          <w:noProof/>
          <w:color w:val="000000"/>
          <w:shd w:val="clear" w:color="auto" w:fill="FFFFFF"/>
        </w:rPr>
        <w:t>(107)</w:t>
      </w:r>
      <w:r w:rsidRPr="0021077D">
        <w:rPr>
          <w:rFonts w:ascii="Times" w:hAnsi="Times" w:cs="Times"/>
          <w:color w:val="000000"/>
          <w:shd w:val="clear" w:color="auto" w:fill="FFFFFF"/>
        </w:rPr>
        <w:fldChar w:fldCharType="end"/>
      </w:r>
      <w:r w:rsidRPr="0021077D">
        <w:rPr>
          <w:rFonts w:ascii="Times" w:hAnsi="Times" w:cs="Times"/>
          <w:color w:val="000000"/>
          <w:shd w:val="clear" w:color="auto" w:fill="FFFFFF"/>
        </w:rPr>
        <w:t>. The small number of datasets mean that broad interpretations may be limited but it is a useful practice, nonetheless. The coprolite dataset showed fewer clusters (p-value &lt; 2 x 10</w:t>
      </w:r>
      <w:r w:rsidRPr="0021077D">
        <w:rPr>
          <w:rFonts w:ascii="Times" w:hAnsi="Times" w:cs="Times"/>
          <w:color w:val="000000"/>
          <w:shd w:val="clear" w:color="auto" w:fill="FFFFFF"/>
          <w:vertAlign w:val="superscript"/>
        </w:rPr>
        <w:t>-16</w:t>
      </w:r>
      <w:r w:rsidRPr="0021077D">
        <w:rPr>
          <w:rFonts w:ascii="Times" w:hAnsi="Times" w:cs="Times"/>
          <w:color w:val="000000"/>
          <w:shd w:val="clear" w:color="auto" w:fill="FFFFFF"/>
        </w:rPr>
        <w:t>), lower modularity (p-value &lt; 2 x 10</w:t>
      </w:r>
      <w:r w:rsidRPr="0021077D">
        <w:rPr>
          <w:rFonts w:ascii="Times" w:hAnsi="Times" w:cs="Times"/>
          <w:color w:val="000000"/>
          <w:shd w:val="clear" w:color="auto" w:fill="FFFFFF"/>
          <w:vertAlign w:val="superscript"/>
        </w:rPr>
        <w:t>-16</w:t>
      </w:r>
      <w:r w:rsidRPr="0021077D">
        <w:rPr>
          <w:rFonts w:ascii="Times" w:hAnsi="Times" w:cs="Times"/>
          <w:color w:val="000000"/>
          <w:shd w:val="clear" w:color="auto" w:fill="FFFFFF"/>
        </w:rPr>
        <w:t>), and higher transitivity (p-value &lt; 2 x 10</w:t>
      </w:r>
      <w:r w:rsidRPr="0021077D">
        <w:rPr>
          <w:rFonts w:ascii="Times" w:hAnsi="Times" w:cs="Times"/>
          <w:color w:val="000000"/>
          <w:shd w:val="clear" w:color="auto" w:fill="FFFFFF"/>
          <w:vertAlign w:val="superscript"/>
        </w:rPr>
        <w:t>-16</w:t>
      </w:r>
      <w:r w:rsidRPr="0021077D">
        <w:rPr>
          <w:rFonts w:ascii="Times" w:hAnsi="Times" w:cs="Times"/>
          <w:color w:val="000000"/>
          <w:shd w:val="clear" w:color="auto" w:fill="FFFFFF"/>
        </w:rPr>
        <w:t xml:space="preserve">) than modern fecal datasets (Table </w:t>
      </w:r>
      <w:r w:rsidR="000F7397">
        <w:rPr>
          <w:rFonts w:ascii="Times" w:hAnsi="Times" w:cs="Times"/>
          <w:color w:val="000000"/>
          <w:shd w:val="clear" w:color="auto" w:fill="FFFFFF"/>
        </w:rPr>
        <w:t>2-</w:t>
      </w:r>
      <w:r w:rsidRPr="0021077D">
        <w:rPr>
          <w:rFonts w:ascii="Times" w:hAnsi="Times" w:cs="Times"/>
          <w:color w:val="000000"/>
          <w:shd w:val="clear" w:color="auto" w:fill="FFFFFF"/>
        </w:rPr>
        <w:t xml:space="preserve">3). Unlike the low modularity and high transitivity found in the Rio </w:t>
      </w:r>
      <w:proofErr w:type="spellStart"/>
      <w:r w:rsidRPr="0021077D">
        <w:rPr>
          <w:rFonts w:ascii="Times" w:hAnsi="Times" w:cs="Times"/>
          <w:color w:val="000000"/>
          <w:shd w:val="clear" w:color="auto" w:fill="FFFFFF"/>
        </w:rPr>
        <w:t>Zape</w:t>
      </w:r>
      <w:proofErr w:type="spellEnd"/>
      <w:r w:rsidRPr="0021077D">
        <w:rPr>
          <w:rFonts w:ascii="Times" w:hAnsi="Times" w:cs="Times"/>
          <w:color w:val="000000"/>
          <w:shd w:val="clear" w:color="auto" w:fill="FFFFFF"/>
        </w:rPr>
        <w:t xml:space="preserve"> coprolites, the modern fecal microbiome networks had medium to very high modularity and low to very low transitivity (Table </w:t>
      </w:r>
      <w:r w:rsidR="00C575CA">
        <w:rPr>
          <w:rFonts w:ascii="Times" w:hAnsi="Times" w:cs="Times"/>
          <w:color w:val="000000"/>
          <w:shd w:val="clear" w:color="auto" w:fill="FFFFFF"/>
        </w:rPr>
        <w:t>2</w:t>
      </w:r>
      <w:r w:rsidR="000F7397">
        <w:rPr>
          <w:rFonts w:ascii="Times" w:hAnsi="Times" w:cs="Times"/>
          <w:color w:val="000000"/>
          <w:shd w:val="clear" w:color="auto" w:fill="FFFFFF"/>
        </w:rPr>
        <w:t>-</w:t>
      </w:r>
      <w:r w:rsidRPr="0021077D">
        <w:rPr>
          <w:rFonts w:ascii="Times" w:hAnsi="Times" w:cs="Times"/>
          <w:color w:val="000000"/>
          <w:shd w:val="clear" w:color="auto" w:fill="FFFFFF"/>
        </w:rPr>
        <w:t xml:space="preserve">3). Both modern and ancient dental calculus datasets each have low to very low modularity and high to very high transitivity, while a high number of clusters is only found in the Radcliffe ancient dental calculus dataset (Table </w:t>
      </w:r>
      <w:r w:rsidR="00C575CA">
        <w:rPr>
          <w:rFonts w:ascii="Times" w:hAnsi="Times" w:cs="Times"/>
          <w:color w:val="000000"/>
          <w:shd w:val="clear" w:color="auto" w:fill="FFFFFF"/>
        </w:rPr>
        <w:t>2</w:t>
      </w:r>
      <w:r w:rsidR="000F7397">
        <w:rPr>
          <w:rFonts w:ascii="Times" w:hAnsi="Times" w:cs="Times"/>
          <w:color w:val="000000"/>
          <w:shd w:val="clear" w:color="auto" w:fill="FFFFFF"/>
        </w:rPr>
        <w:t>-</w:t>
      </w:r>
      <w:r w:rsidRPr="0021077D">
        <w:rPr>
          <w:rFonts w:ascii="Times" w:hAnsi="Times" w:cs="Times"/>
          <w:color w:val="000000"/>
          <w:shd w:val="clear" w:color="auto" w:fill="FFFFFF"/>
        </w:rPr>
        <w:t xml:space="preserve">3). The Human Microbiome Project fecal microbiome network was the only network that had articulation points. Keystone taxa were not shared between ancient and modern datasets, except for </w:t>
      </w:r>
      <w:r w:rsidRPr="0021077D">
        <w:rPr>
          <w:rFonts w:ascii="Times" w:hAnsi="Times" w:cs="Times"/>
          <w:i/>
          <w:iCs/>
          <w:color w:val="000000"/>
          <w:shd w:val="clear" w:color="auto" w:fill="FFFFFF"/>
        </w:rPr>
        <w:t xml:space="preserve">P. </w:t>
      </w:r>
      <w:proofErr w:type="spellStart"/>
      <w:r w:rsidRPr="0021077D">
        <w:rPr>
          <w:rFonts w:ascii="Times" w:hAnsi="Times" w:cs="Times"/>
          <w:i/>
          <w:iCs/>
          <w:color w:val="000000"/>
          <w:shd w:val="clear" w:color="auto" w:fill="FFFFFF"/>
        </w:rPr>
        <w:t>succinatutens</w:t>
      </w:r>
      <w:proofErr w:type="spellEnd"/>
      <w:r w:rsidRPr="0021077D">
        <w:rPr>
          <w:rFonts w:ascii="Times" w:hAnsi="Times" w:cs="Times"/>
          <w:i/>
          <w:iCs/>
          <w:color w:val="000000"/>
          <w:shd w:val="clear" w:color="auto" w:fill="FFFFFF"/>
        </w:rPr>
        <w:t xml:space="preserve"> </w:t>
      </w:r>
      <w:r w:rsidRPr="0021077D">
        <w:rPr>
          <w:rFonts w:ascii="Times" w:hAnsi="Times" w:cs="Times"/>
          <w:color w:val="000000"/>
          <w:shd w:val="clear" w:color="auto" w:fill="FFFFFF"/>
        </w:rPr>
        <w:t xml:space="preserve">serving as a keystone in the Rio </w:t>
      </w:r>
      <w:proofErr w:type="spellStart"/>
      <w:r w:rsidRPr="0021077D">
        <w:rPr>
          <w:rFonts w:ascii="Times" w:hAnsi="Times" w:cs="Times"/>
          <w:color w:val="000000"/>
          <w:shd w:val="clear" w:color="auto" w:fill="FFFFFF"/>
        </w:rPr>
        <w:t>Zape</w:t>
      </w:r>
      <w:proofErr w:type="spellEnd"/>
      <w:r w:rsidRPr="0021077D">
        <w:rPr>
          <w:rFonts w:ascii="Times" w:hAnsi="Times" w:cs="Times"/>
          <w:color w:val="000000"/>
          <w:shd w:val="clear" w:color="auto" w:fill="FFFFFF"/>
        </w:rPr>
        <w:t xml:space="preserve"> coprolites and modern </w:t>
      </w:r>
      <w:proofErr w:type="spellStart"/>
      <w:r w:rsidRPr="0021077D">
        <w:rPr>
          <w:rFonts w:ascii="Times" w:hAnsi="Times" w:cs="Times"/>
          <w:color w:val="000000"/>
          <w:shd w:val="clear" w:color="auto" w:fill="FFFFFF"/>
        </w:rPr>
        <w:t>Hadza</w:t>
      </w:r>
      <w:proofErr w:type="spellEnd"/>
      <w:r w:rsidRPr="0021077D">
        <w:rPr>
          <w:rFonts w:ascii="Times" w:hAnsi="Times" w:cs="Times"/>
          <w:color w:val="000000"/>
          <w:shd w:val="clear" w:color="auto" w:fill="FFFFFF"/>
        </w:rPr>
        <w:t xml:space="preserve"> hunter gatherers.</w:t>
      </w:r>
    </w:p>
    <w:p w14:paraId="0C8A8986" w14:textId="77777777" w:rsidR="0021077D" w:rsidRPr="0021077D" w:rsidRDefault="0021077D" w:rsidP="0021077D">
      <w:pPr>
        <w:spacing w:line="480" w:lineRule="auto"/>
        <w:rPr>
          <w:rFonts w:ascii="Times" w:hAnsi="Times" w:cs="Times"/>
        </w:rPr>
      </w:pPr>
    </w:p>
    <w:p w14:paraId="39CA928D" w14:textId="3400E3E6" w:rsidR="0021077D" w:rsidRPr="0021077D" w:rsidRDefault="0021077D" w:rsidP="0021077D">
      <w:pPr>
        <w:spacing w:line="480" w:lineRule="auto"/>
        <w:rPr>
          <w:rFonts w:ascii="Times" w:hAnsi="Times" w:cs="Times"/>
          <w:color w:val="000000"/>
        </w:rPr>
      </w:pPr>
      <w:r w:rsidRPr="0021077D">
        <w:rPr>
          <w:rFonts w:ascii="Times" w:hAnsi="Times" w:cs="Times"/>
          <w:color w:val="000000"/>
          <w:shd w:val="clear" w:color="auto" w:fill="FFFFFF"/>
        </w:rPr>
        <w:t xml:space="preserve">The Rio </w:t>
      </w:r>
      <w:proofErr w:type="spellStart"/>
      <w:r w:rsidRPr="0021077D">
        <w:rPr>
          <w:rFonts w:ascii="Times" w:hAnsi="Times" w:cs="Times"/>
          <w:color w:val="000000"/>
          <w:shd w:val="clear" w:color="auto" w:fill="FFFFFF"/>
        </w:rPr>
        <w:t>Zape</w:t>
      </w:r>
      <w:proofErr w:type="spellEnd"/>
      <w:r w:rsidRPr="0021077D">
        <w:rPr>
          <w:rFonts w:ascii="Times" w:hAnsi="Times" w:cs="Times"/>
          <w:color w:val="000000"/>
        </w:rPr>
        <w:t xml:space="preserve"> coprolites had similar response diversity and redundancy profiles when compared to the modern </w:t>
      </w:r>
      <w:proofErr w:type="spellStart"/>
      <w:r w:rsidRPr="0021077D">
        <w:rPr>
          <w:rFonts w:ascii="Times" w:hAnsi="Times" w:cs="Times"/>
          <w:color w:val="000000"/>
        </w:rPr>
        <w:t>Matses</w:t>
      </w:r>
      <w:proofErr w:type="spellEnd"/>
      <w:r w:rsidRPr="0021077D">
        <w:rPr>
          <w:rFonts w:ascii="Times" w:hAnsi="Times" w:cs="Times"/>
          <w:color w:val="000000"/>
        </w:rPr>
        <w:t xml:space="preserve"> and </w:t>
      </w:r>
      <w:proofErr w:type="spellStart"/>
      <w:r w:rsidRPr="0021077D">
        <w:rPr>
          <w:rFonts w:ascii="Times" w:hAnsi="Times" w:cs="Times"/>
          <w:color w:val="000000"/>
        </w:rPr>
        <w:t>Hadza</w:t>
      </w:r>
      <w:proofErr w:type="spellEnd"/>
      <w:r w:rsidRPr="0021077D">
        <w:rPr>
          <w:rFonts w:ascii="Times" w:hAnsi="Times" w:cs="Times"/>
          <w:color w:val="000000"/>
        </w:rPr>
        <w:t xml:space="preserve"> hunter gatherers for taxa encoding SCFA synthesis genes. Overall, acetate kinase had the highest alpha diversity in each dataset, regardless of metric used (p-value &lt; 1 x 10</w:t>
      </w:r>
      <w:r w:rsidRPr="0021077D">
        <w:rPr>
          <w:rFonts w:ascii="Times" w:hAnsi="Times" w:cs="Times"/>
          <w:color w:val="000000"/>
          <w:vertAlign w:val="superscript"/>
        </w:rPr>
        <w:t>-6</w:t>
      </w:r>
      <w:r w:rsidRPr="0021077D">
        <w:rPr>
          <w:rFonts w:ascii="Times" w:hAnsi="Times" w:cs="Times"/>
          <w:color w:val="000000"/>
        </w:rPr>
        <w:t xml:space="preserve">) (Supplementary Figure </w:t>
      </w:r>
      <w:r w:rsidR="007435A7">
        <w:rPr>
          <w:rFonts w:ascii="Times" w:hAnsi="Times" w:cs="Times"/>
          <w:color w:val="000000"/>
        </w:rPr>
        <w:t xml:space="preserve">A - </w:t>
      </w:r>
      <w:r w:rsidRPr="0021077D">
        <w:rPr>
          <w:rFonts w:ascii="Times" w:hAnsi="Times" w:cs="Times"/>
          <w:color w:val="000000"/>
        </w:rPr>
        <w:t xml:space="preserve">6A-C). No significant differences were observed between the coprolites and </w:t>
      </w:r>
      <w:proofErr w:type="spellStart"/>
      <w:r w:rsidRPr="0021077D">
        <w:rPr>
          <w:rFonts w:ascii="Times" w:hAnsi="Times" w:cs="Times"/>
          <w:color w:val="000000"/>
        </w:rPr>
        <w:t>Hadza</w:t>
      </w:r>
      <w:proofErr w:type="spellEnd"/>
      <w:r w:rsidRPr="0021077D">
        <w:rPr>
          <w:rFonts w:ascii="Times" w:hAnsi="Times" w:cs="Times"/>
          <w:color w:val="000000"/>
        </w:rPr>
        <w:t xml:space="preserve"> (p-value &gt; 0.05), but the </w:t>
      </w:r>
      <w:proofErr w:type="spellStart"/>
      <w:r w:rsidRPr="0021077D">
        <w:rPr>
          <w:rFonts w:ascii="Times" w:hAnsi="Times" w:cs="Times"/>
          <w:color w:val="000000"/>
        </w:rPr>
        <w:t>Matses</w:t>
      </w:r>
      <w:proofErr w:type="spellEnd"/>
      <w:r w:rsidRPr="0021077D">
        <w:rPr>
          <w:rFonts w:ascii="Times" w:hAnsi="Times" w:cs="Times"/>
          <w:color w:val="000000"/>
        </w:rPr>
        <w:t xml:space="preserve"> hunter gatherers had significantly greater phylogenetic diversity for propionate synthesis (p-value &lt; 4 x10</w:t>
      </w:r>
      <w:r w:rsidRPr="0021077D">
        <w:rPr>
          <w:rFonts w:ascii="Times" w:hAnsi="Times" w:cs="Times"/>
          <w:color w:val="000000"/>
          <w:vertAlign w:val="superscript"/>
        </w:rPr>
        <w:t>-4</w:t>
      </w:r>
      <w:r w:rsidRPr="0021077D">
        <w:rPr>
          <w:rFonts w:ascii="Times" w:hAnsi="Times" w:cs="Times"/>
          <w:color w:val="000000"/>
        </w:rPr>
        <w:t>) and Gini-Simpson for butyrate synthesis (p-value &lt; 7 x 10</w:t>
      </w:r>
      <w:r w:rsidRPr="0021077D">
        <w:rPr>
          <w:rFonts w:ascii="Times" w:hAnsi="Times" w:cs="Times"/>
          <w:color w:val="000000"/>
          <w:vertAlign w:val="superscript"/>
        </w:rPr>
        <w:t>-10</w:t>
      </w:r>
      <w:r w:rsidRPr="0021077D">
        <w:rPr>
          <w:rFonts w:ascii="Times" w:hAnsi="Times" w:cs="Times"/>
          <w:color w:val="000000"/>
        </w:rPr>
        <w:t>) compared to the</w:t>
      </w:r>
      <w:r w:rsidR="00C26B26">
        <w:rPr>
          <w:rFonts w:ascii="Times" w:hAnsi="Times" w:cs="Times"/>
          <w:color w:val="000000"/>
        </w:rPr>
        <w:t xml:space="preserve"> ancient</w:t>
      </w:r>
      <w:r w:rsidRPr="0021077D">
        <w:rPr>
          <w:rFonts w:ascii="Times" w:hAnsi="Times" w:cs="Times"/>
          <w:color w:val="000000"/>
        </w:rPr>
        <w:t xml:space="preserve"> coprolites.</w:t>
      </w:r>
      <w:r w:rsidR="00D65986">
        <w:rPr>
          <w:rFonts w:ascii="Times" w:hAnsi="Times" w:cs="Times"/>
          <w:color w:val="000000"/>
        </w:rPr>
        <w:t xml:space="preserve"> </w:t>
      </w:r>
      <w:r w:rsidR="00E31AA7">
        <w:rPr>
          <w:rFonts w:ascii="Times" w:hAnsi="Times" w:cs="Times"/>
          <w:color w:val="000000"/>
        </w:rPr>
        <w:t>I</w:t>
      </w:r>
      <w:r w:rsidRPr="0021077D">
        <w:rPr>
          <w:rFonts w:ascii="Times" w:hAnsi="Times" w:cs="Times"/>
          <w:color w:val="000000"/>
        </w:rPr>
        <w:t xml:space="preserve">ndustrialized populations were significantly more diverse than the </w:t>
      </w:r>
      <w:r w:rsidR="00C26B26">
        <w:rPr>
          <w:rFonts w:ascii="Times" w:hAnsi="Times" w:cs="Times"/>
          <w:color w:val="000000"/>
        </w:rPr>
        <w:t xml:space="preserve">ancient </w:t>
      </w:r>
      <w:r w:rsidRPr="0021077D">
        <w:rPr>
          <w:rFonts w:ascii="Times" w:hAnsi="Times" w:cs="Times"/>
          <w:color w:val="000000"/>
        </w:rPr>
        <w:t xml:space="preserve">coprolites for all metrics in butyrate kinase and </w:t>
      </w:r>
      <w:proofErr w:type="spellStart"/>
      <w:r w:rsidRPr="0021077D">
        <w:rPr>
          <w:rFonts w:ascii="Times" w:hAnsi="Times" w:cs="Times"/>
          <w:color w:val="000000"/>
        </w:rPr>
        <w:t>methmalonyl</w:t>
      </w:r>
      <w:proofErr w:type="spellEnd"/>
      <w:r w:rsidRPr="0021077D">
        <w:rPr>
          <w:rFonts w:ascii="Times" w:hAnsi="Times" w:cs="Times"/>
          <w:color w:val="000000"/>
        </w:rPr>
        <w:t xml:space="preserve">-CoA decarboxylase, as well as for species richness in acetate kinase (p-value &lt; 0.03). This observation is likely related to ascertainment bias that hinders annotation and taxonomic identification in non-industrial gut metagenomes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&lt;EndNote&gt;&lt;Cite&gt;&lt;Author&gt;Brewster&lt;/Author&gt;&lt;Year&gt;2019&lt;/Year&gt;&lt;RecNum&gt;28&lt;/RecNum&gt;&lt;DisplayText&gt;(162)&lt;/DisplayText&gt;&lt;record&gt;&lt;rec-number&gt;28&lt;/rec-number&gt;&lt;foreign-keys&gt;&lt;key app="EN" db-id="we0w22x2ipvasdepfrrvrde2ds2a29dzsazv" timestamp="1589555477"&gt;28&lt;/key&gt;&lt;/foreign-keys&gt;&lt;ref-type name="Journal Article"&gt;17&lt;/ref-type&gt;&lt;contributors&gt;&lt;authors&gt;&lt;author&gt;Brewster, Ryan&lt;/author&gt;&lt;author&gt;Tamburini, Fiona B&lt;/author&gt;&lt;author&gt;Asiimwe, Edgar&lt;/author&gt;&lt;author&gt;Oduaran, Ovokeraye&lt;/author&gt;&lt;author&gt;Hazelhurst, Scott&lt;/author&gt;&lt;author&gt;Bhatt, Ami S&lt;/author&gt;&lt;/authors&gt;&lt;/contributors&gt;&lt;titles&gt;&lt;title&gt;Surveying gut microbiome research in Africans: toward improved diversity and representation&lt;/title&gt;&lt;secondary-title&gt;Trends in microbiology&lt;/secondary-title&gt;&lt;/titles&gt;&lt;periodical&gt;&lt;full-title&gt;Trends in microbiology&lt;/full-title&gt;&lt;/periodical&gt;&lt;dates&gt;&lt;year&gt;2019&lt;/year&gt;&lt;/dates&gt;&lt;isbn&gt;0966-842X&lt;/isbn&gt;&lt;urls&gt;&lt;/urls&gt;&lt;/record&gt;&lt;/Cite&gt;&lt;/EndNote&gt;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(162)</w:t>
      </w:r>
      <w:r w:rsidRPr="0021077D">
        <w:rPr>
          <w:rFonts w:ascii="Times" w:hAnsi="Times" w:cs="Times"/>
          <w:color w:val="000000"/>
        </w:rPr>
        <w:fldChar w:fldCharType="end"/>
      </w:r>
      <w:r w:rsidRPr="0021077D">
        <w:rPr>
          <w:rFonts w:ascii="Times" w:hAnsi="Times" w:cs="Times"/>
          <w:color w:val="000000"/>
        </w:rPr>
        <w:t>, but this area bears further study.</w:t>
      </w:r>
    </w:p>
    <w:p w14:paraId="2B64FFE5" w14:textId="77777777" w:rsidR="0021077D" w:rsidRPr="0021077D" w:rsidRDefault="0021077D" w:rsidP="0021077D">
      <w:pPr>
        <w:spacing w:line="480" w:lineRule="auto"/>
        <w:rPr>
          <w:rFonts w:ascii="Times" w:hAnsi="Times" w:cs="Times"/>
        </w:rPr>
      </w:pPr>
    </w:p>
    <w:p w14:paraId="5CB9B168" w14:textId="77569F22" w:rsidR="0021077D" w:rsidRPr="0021077D" w:rsidRDefault="00665B40" w:rsidP="0021077D">
      <w:pPr>
        <w:spacing w:line="480" w:lineRule="auto"/>
        <w:rPr>
          <w:rFonts w:ascii="Times" w:hAnsi="Times" w:cs="Times"/>
          <w:color w:val="000000"/>
        </w:rPr>
      </w:pPr>
      <w:r>
        <w:rPr>
          <w:rFonts w:ascii="Times" w:hAnsi="Times" w:cs="Times"/>
          <w:color w:val="000000"/>
        </w:rPr>
        <w:t>Modern</w:t>
      </w:r>
      <w:r w:rsidRPr="0021077D">
        <w:rPr>
          <w:rFonts w:ascii="Times" w:hAnsi="Times" w:cs="Times"/>
          <w:color w:val="000000"/>
        </w:rPr>
        <w:t xml:space="preserve"> </w:t>
      </w:r>
      <w:r w:rsidR="0021077D" w:rsidRPr="0021077D">
        <w:rPr>
          <w:rFonts w:ascii="Times" w:hAnsi="Times" w:cs="Times"/>
          <w:color w:val="000000"/>
        </w:rPr>
        <w:t>Spanish dental calculus had higher alpha diversity for all genes of interest in each metric when compared to the prehistoric Nuragic dental calculus (p-value &lt; 0.05) (Supplementary Figure</w:t>
      </w:r>
      <w:r w:rsidR="007435A7">
        <w:rPr>
          <w:rFonts w:ascii="Times" w:hAnsi="Times" w:cs="Times"/>
          <w:color w:val="000000"/>
        </w:rPr>
        <w:t xml:space="preserve"> A -</w:t>
      </w:r>
      <w:r w:rsidR="0021077D" w:rsidRPr="0021077D">
        <w:rPr>
          <w:rFonts w:ascii="Times" w:hAnsi="Times" w:cs="Times"/>
          <w:color w:val="000000"/>
        </w:rPr>
        <w:t xml:space="preserve"> 6D-F). Likewise,  modern dental calculus had greater richness than Radcliffe and Maya populations (p-value &lt; 0.012), with the exception of taxa encoding flagella in the Maya population. </w:t>
      </w:r>
      <w:r w:rsidR="00234D5B">
        <w:rPr>
          <w:rFonts w:ascii="Times" w:hAnsi="Times" w:cs="Times"/>
          <w:color w:val="000000"/>
        </w:rPr>
        <w:t>Modern</w:t>
      </w:r>
      <w:r w:rsidR="0021077D" w:rsidRPr="0021077D">
        <w:rPr>
          <w:rFonts w:ascii="Times" w:hAnsi="Times" w:cs="Times"/>
          <w:color w:val="000000"/>
        </w:rPr>
        <w:t xml:space="preserve"> dental calculus had significantly higher phylogenetic diversity than Maya and Radcliffe datasets for </w:t>
      </w:r>
      <w:proofErr w:type="spellStart"/>
      <w:r w:rsidR="0021077D" w:rsidRPr="0021077D">
        <w:rPr>
          <w:rFonts w:ascii="Times" w:hAnsi="Times" w:cs="Times"/>
          <w:color w:val="000000"/>
        </w:rPr>
        <w:t>fimbrial</w:t>
      </w:r>
      <w:proofErr w:type="spellEnd"/>
      <w:r w:rsidR="0021077D" w:rsidRPr="0021077D">
        <w:rPr>
          <w:rFonts w:ascii="Times" w:hAnsi="Times" w:cs="Times"/>
          <w:color w:val="000000"/>
        </w:rPr>
        <w:t xml:space="preserve"> production (p-value &lt; 0.006) (Supplementary Figure</w:t>
      </w:r>
      <w:r w:rsidR="007435A7">
        <w:rPr>
          <w:rFonts w:ascii="Times" w:hAnsi="Times" w:cs="Times"/>
          <w:color w:val="000000"/>
        </w:rPr>
        <w:t xml:space="preserve"> A -</w:t>
      </w:r>
      <w:r w:rsidR="0021077D" w:rsidRPr="0021077D">
        <w:rPr>
          <w:rFonts w:ascii="Times" w:hAnsi="Times" w:cs="Times"/>
          <w:color w:val="000000"/>
        </w:rPr>
        <w:t xml:space="preserve"> 6E) but there were no significant differences between Radcliffe, Maya, and modern dental calculus in Gini-Simpson (Supplementary Figure </w:t>
      </w:r>
      <w:r w:rsidR="007435A7">
        <w:rPr>
          <w:rFonts w:ascii="Times" w:hAnsi="Times" w:cs="Times"/>
          <w:color w:val="000000"/>
        </w:rPr>
        <w:t xml:space="preserve">A - </w:t>
      </w:r>
      <w:r w:rsidR="0021077D" w:rsidRPr="0021077D">
        <w:rPr>
          <w:rFonts w:ascii="Times" w:hAnsi="Times" w:cs="Times"/>
          <w:color w:val="000000"/>
        </w:rPr>
        <w:t xml:space="preserve">6F). </w:t>
      </w:r>
    </w:p>
    <w:p w14:paraId="5AD7CBFB" w14:textId="77777777" w:rsidR="0021077D" w:rsidRPr="0021077D" w:rsidRDefault="0021077D" w:rsidP="0021077D">
      <w:pPr>
        <w:spacing w:line="480" w:lineRule="auto"/>
        <w:rPr>
          <w:rFonts w:ascii="Times" w:hAnsi="Times" w:cs="Times"/>
        </w:rPr>
      </w:pPr>
    </w:p>
    <w:p w14:paraId="23B936EC" w14:textId="32F62009" w:rsidR="0021077D" w:rsidRPr="0021077D" w:rsidRDefault="0021077D" w:rsidP="0092643E">
      <w:pPr>
        <w:pStyle w:val="Heading3"/>
      </w:pPr>
      <w:bookmarkStart w:id="35" w:name="_Toc50454132"/>
      <w:r w:rsidRPr="0021077D">
        <w:lastRenderedPageBreak/>
        <w:t>Sample Size Simulation</w:t>
      </w:r>
      <w:bookmarkEnd w:id="35"/>
    </w:p>
    <w:p w14:paraId="137CD44D" w14:textId="35BADF34" w:rsidR="0021077D" w:rsidRPr="0021077D" w:rsidRDefault="0021077D" w:rsidP="0021077D">
      <w:pPr>
        <w:spacing w:line="480" w:lineRule="auto"/>
        <w:rPr>
          <w:rFonts w:ascii="Times" w:hAnsi="Times" w:cs="Times"/>
          <w:color w:val="000000"/>
        </w:rPr>
      </w:pPr>
      <w:r w:rsidRPr="0021077D">
        <w:rPr>
          <w:rFonts w:ascii="Times" w:hAnsi="Times" w:cs="Times"/>
          <w:color w:val="000000"/>
        </w:rPr>
        <w:t>Most archaeological sites will provide small sample sizes. In our study, to address the effect of sample size on uncovering ecological interactions from human microbiomes, we simulated the effect of small sample size using modern GI tract microbiome data (See Methods). In brief, we randomly subsampled five, ten, and twenty samples from each dataset, then filtered taxa and generated the networks in the same way as we did for the full datasets. We found that both the number of clusters (r</w:t>
      </w:r>
      <w:r w:rsidRPr="0021077D">
        <w:rPr>
          <w:rFonts w:ascii="Times" w:hAnsi="Times" w:cs="Times"/>
          <w:color w:val="000000"/>
          <w:vertAlign w:val="superscript"/>
        </w:rPr>
        <w:t xml:space="preserve">2 </w:t>
      </w:r>
      <w:r w:rsidRPr="0021077D">
        <w:rPr>
          <w:rFonts w:ascii="Times" w:hAnsi="Times" w:cs="Times"/>
          <w:color w:val="000000"/>
        </w:rPr>
        <w:t>= 0.91) and network distinctness ratio (r</w:t>
      </w:r>
      <w:r w:rsidRPr="0021077D">
        <w:rPr>
          <w:rFonts w:ascii="Times" w:hAnsi="Times" w:cs="Times"/>
          <w:color w:val="000000"/>
          <w:vertAlign w:val="superscript"/>
        </w:rPr>
        <w:t>2</w:t>
      </w:r>
      <w:r w:rsidRPr="0021077D">
        <w:rPr>
          <w:rFonts w:ascii="Times" w:hAnsi="Times" w:cs="Times"/>
          <w:color w:val="000000"/>
        </w:rPr>
        <w:t xml:space="preserve"> = 0.88) increase with sample size (Supplementary Table </w:t>
      </w:r>
      <w:r w:rsidR="007435A7">
        <w:rPr>
          <w:rFonts w:ascii="Times" w:hAnsi="Times" w:cs="Times"/>
          <w:color w:val="000000"/>
        </w:rPr>
        <w:t>A - 7</w:t>
      </w:r>
      <w:r w:rsidRPr="0021077D">
        <w:rPr>
          <w:rFonts w:ascii="Times" w:hAnsi="Times" w:cs="Times"/>
          <w:color w:val="000000"/>
        </w:rPr>
        <w:t xml:space="preserve">, Supplementary Figure </w:t>
      </w:r>
      <w:r w:rsidR="007435A7">
        <w:rPr>
          <w:rFonts w:ascii="Times" w:hAnsi="Times" w:cs="Times"/>
          <w:color w:val="000000"/>
        </w:rPr>
        <w:t xml:space="preserve">A - </w:t>
      </w:r>
      <w:r w:rsidRPr="0021077D">
        <w:rPr>
          <w:rFonts w:ascii="Times" w:hAnsi="Times" w:cs="Times"/>
          <w:color w:val="000000"/>
        </w:rPr>
        <w:t>7A-B). A high network distinctness ratio means high modularity and low transitivity, and therefore increased sample size leads to more clusters that are highly distinct from each other. We performed the same small sample size simulation with the Radcliffe ancient dental calculus dataset, which was our only dental calculus dataset with more than 20 samples. Similar to the fecal microbiome datasets, the number of clusters increased with sample size (r</w:t>
      </w:r>
      <w:r w:rsidRPr="0021077D">
        <w:rPr>
          <w:rFonts w:ascii="Times" w:hAnsi="Times" w:cs="Times"/>
          <w:color w:val="000000"/>
          <w:vertAlign w:val="superscript"/>
        </w:rPr>
        <w:t>2</w:t>
      </w:r>
      <w:r w:rsidRPr="0021077D">
        <w:rPr>
          <w:rFonts w:ascii="Times" w:hAnsi="Times" w:cs="Times"/>
          <w:color w:val="000000"/>
        </w:rPr>
        <w:t xml:space="preserve"> = 0.94); however, there was no increase in the network distinctness ratio (r</w:t>
      </w:r>
      <w:r w:rsidRPr="0021077D">
        <w:rPr>
          <w:rFonts w:ascii="Times" w:hAnsi="Times" w:cs="Times"/>
          <w:color w:val="000000"/>
          <w:vertAlign w:val="superscript"/>
        </w:rPr>
        <w:t>2</w:t>
      </w:r>
      <w:r w:rsidRPr="0021077D">
        <w:rPr>
          <w:rFonts w:ascii="Times" w:hAnsi="Times" w:cs="Times"/>
          <w:color w:val="000000"/>
        </w:rPr>
        <w:t xml:space="preserve"> = 0.52) (Supplementary Figure </w:t>
      </w:r>
      <w:r w:rsidR="007435A7">
        <w:rPr>
          <w:rFonts w:ascii="Times" w:hAnsi="Times" w:cs="Times"/>
          <w:color w:val="000000"/>
        </w:rPr>
        <w:t xml:space="preserve">A - </w:t>
      </w:r>
      <w:r w:rsidRPr="0021077D">
        <w:rPr>
          <w:rFonts w:ascii="Times" w:hAnsi="Times" w:cs="Times"/>
          <w:color w:val="000000"/>
        </w:rPr>
        <w:t xml:space="preserve">7A-B), indicating there are more clusters but those clusters are still highly interconnected. For both the fecal microbiomes and dental calculus, the keystones found in the full sample dataset were not found in any of the five-sample datasets and only rarely found in the 10-sample datasets (Supplementary Table </w:t>
      </w:r>
      <w:r w:rsidR="007435A7">
        <w:rPr>
          <w:rFonts w:ascii="Times" w:hAnsi="Times" w:cs="Times"/>
          <w:color w:val="000000"/>
        </w:rPr>
        <w:t>A - 8</w:t>
      </w:r>
      <w:r w:rsidRPr="0021077D">
        <w:rPr>
          <w:rFonts w:ascii="Times" w:hAnsi="Times" w:cs="Times"/>
          <w:color w:val="000000"/>
        </w:rPr>
        <w:t xml:space="preserve">, Supplementary Figure </w:t>
      </w:r>
      <w:r w:rsidR="007435A7">
        <w:rPr>
          <w:rFonts w:ascii="Times" w:hAnsi="Times" w:cs="Times"/>
          <w:color w:val="000000"/>
        </w:rPr>
        <w:t xml:space="preserve">A - </w:t>
      </w:r>
      <w:r w:rsidRPr="0021077D">
        <w:rPr>
          <w:rFonts w:ascii="Times" w:hAnsi="Times" w:cs="Times"/>
          <w:color w:val="000000"/>
        </w:rPr>
        <w:t xml:space="preserve">8). The keystones identified in the 20-sample dataset were similar to the keystones found in the full datasets (Supplementary Table </w:t>
      </w:r>
      <w:r w:rsidR="007435A7">
        <w:rPr>
          <w:rFonts w:ascii="Times" w:hAnsi="Times" w:cs="Times"/>
          <w:color w:val="000000"/>
        </w:rPr>
        <w:t>A - 8</w:t>
      </w:r>
      <w:r w:rsidRPr="0021077D">
        <w:rPr>
          <w:rFonts w:ascii="Times" w:hAnsi="Times" w:cs="Times"/>
          <w:color w:val="000000"/>
        </w:rPr>
        <w:t xml:space="preserve">, Supplementary Figure </w:t>
      </w:r>
      <w:r w:rsidR="007435A7">
        <w:rPr>
          <w:rFonts w:ascii="Times" w:hAnsi="Times" w:cs="Times"/>
          <w:color w:val="000000"/>
        </w:rPr>
        <w:t>A -</w:t>
      </w:r>
      <w:r w:rsidRPr="0021077D">
        <w:rPr>
          <w:rFonts w:ascii="Times" w:hAnsi="Times" w:cs="Times"/>
          <w:color w:val="000000"/>
        </w:rPr>
        <w:t>8).</w:t>
      </w:r>
    </w:p>
    <w:p w14:paraId="36E95C46" w14:textId="77777777" w:rsidR="0021077D" w:rsidRPr="0021077D" w:rsidRDefault="0021077D" w:rsidP="0021077D">
      <w:pPr>
        <w:spacing w:line="480" w:lineRule="auto"/>
        <w:rPr>
          <w:rFonts w:ascii="Times" w:hAnsi="Times" w:cs="Times"/>
        </w:rPr>
      </w:pPr>
    </w:p>
    <w:p w14:paraId="3185BC27" w14:textId="77777777" w:rsidR="0021077D" w:rsidRPr="0021077D" w:rsidRDefault="0021077D" w:rsidP="0021077D">
      <w:pPr>
        <w:spacing w:line="480" w:lineRule="auto"/>
        <w:rPr>
          <w:rFonts w:ascii="Times" w:hAnsi="Times" w:cs="Times"/>
        </w:rPr>
      </w:pPr>
      <w:r w:rsidRPr="0021077D">
        <w:rPr>
          <w:rFonts w:ascii="Times" w:hAnsi="Times" w:cs="Times"/>
          <w:color w:val="000000"/>
        </w:rPr>
        <w:t>The gene-specific approaches do not appear to be hindered by small sample size. As discussed above, we observed similar profiles between modern fecal datasets (</w:t>
      </w:r>
      <w:proofErr w:type="spellStart"/>
      <w:r w:rsidRPr="0021077D">
        <w:rPr>
          <w:rFonts w:ascii="Times" w:hAnsi="Times" w:cs="Times"/>
          <w:color w:val="000000"/>
        </w:rPr>
        <w:t>Hadza</w:t>
      </w:r>
      <w:proofErr w:type="spellEnd"/>
      <w:r w:rsidRPr="0021077D">
        <w:rPr>
          <w:rFonts w:ascii="Times" w:hAnsi="Times" w:cs="Times"/>
          <w:color w:val="000000"/>
        </w:rPr>
        <w:t xml:space="preserve">, n = 26 and </w:t>
      </w:r>
      <w:proofErr w:type="spellStart"/>
      <w:r w:rsidRPr="0021077D">
        <w:rPr>
          <w:rFonts w:ascii="Times" w:hAnsi="Times" w:cs="Times"/>
          <w:color w:val="000000"/>
        </w:rPr>
        <w:t>Matses</w:t>
      </w:r>
      <w:proofErr w:type="spellEnd"/>
      <w:r w:rsidRPr="0021077D">
        <w:rPr>
          <w:rFonts w:ascii="Times" w:hAnsi="Times" w:cs="Times"/>
          <w:color w:val="000000"/>
        </w:rPr>
        <w:t xml:space="preserve">, n </w:t>
      </w:r>
      <w:r w:rsidRPr="0021077D">
        <w:rPr>
          <w:rFonts w:ascii="Times" w:hAnsi="Times" w:cs="Times"/>
          <w:color w:val="000000"/>
        </w:rPr>
        <w:lastRenderedPageBreak/>
        <w:t xml:space="preserve">= 25) and small coprolite datasets (Rio </w:t>
      </w:r>
      <w:proofErr w:type="spellStart"/>
      <w:r w:rsidRPr="0021077D">
        <w:rPr>
          <w:rFonts w:ascii="Times" w:hAnsi="Times" w:cs="Times"/>
          <w:color w:val="000000"/>
        </w:rPr>
        <w:t>Zape</w:t>
      </w:r>
      <w:proofErr w:type="spellEnd"/>
      <w:r w:rsidRPr="0021077D">
        <w:rPr>
          <w:rFonts w:ascii="Times" w:hAnsi="Times" w:cs="Times"/>
          <w:color w:val="000000"/>
        </w:rPr>
        <w:t xml:space="preserve"> = 8), as well as similar profiles between large ancient dental calculus datasets (Radcliffe, n =44) and small ancient and modern dental calculus datasets (Maya, n = 7 and Spain, n =10). Therefore, analysis of functional diversity in ancient human microbiome datasets remains robust even when few samples are recovered archaeologically.</w:t>
      </w:r>
    </w:p>
    <w:p w14:paraId="728FEC05" w14:textId="77777777" w:rsidR="0021077D" w:rsidRPr="0021077D" w:rsidRDefault="0021077D" w:rsidP="0021077D">
      <w:pPr>
        <w:spacing w:line="480" w:lineRule="auto"/>
        <w:rPr>
          <w:rFonts w:ascii="Times" w:hAnsi="Times" w:cs="Times"/>
        </w:rPr>
      </w:pPr>
      <w:r w:rsidRPr="0021077D">
        <w:rPr>
          <w:rFonts w:ascii="Times" w:hAnsi="Times" w:cs="Times"/>
          <w:color w:val="000000"/>
        </w:rPr>
        <w:t> </w:t>
      </w:r>
    </w:p>
    <w:p w14:paraId="42E530D6" w14:textId="05F921A2" w:rsidR="0021077D" w:rsidRPr="0021077D" w:rsidRDefault="00155A06" w:rsidP="0092643E">
      <w:pPr>
        <w:pStyle w:val="Heading2"/>
      </w:pPr>
      <w:bookmarkStart w:id="36" w:name="_Toc50454133"/>
      <w:r>
        <w:t>2.5</w:t>
      </w:r>
      <w:r w:rsidR="0021077D" w:rsidRPr="0021077D">
        <w:t xml:space="preserve"> DISCUSSION</w:t>
      </w:r>
      <w:bookmarkEnd w:id="36"/>
      <w:r w:rsidR="0021077D" w:rsidRPr="0021077D">
        <w:t> </w:t>
      </w:r>
    </w:p>
    <w:p w14:paraId="6D8F50B7" w14:textId="2A075C28"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Archaeologists have made use of coprolites and dental calculus to study human biology, nutrition, and cultural behavior </w:t>
      </w:r>
      <w:r w:rsidRPr="0021077D">
        <w:rPr>
          <w:rFonts w:ascii="Times" w:hAnsi="Times" w:cs="Times"/>
          <w:color w:val="000000"/>
        </w:rPr>
        <w:fldChar w:fldCharType="begin">
          <w:fldData xml:space="preserve">PEVuZE5vdGU+PENpdGU+PEF1dGhvcj5CcmVhbGV5PC9BdXRob3I+PFllYXI+MjAxOTwvWWVhcj48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PEVuZE5vdGU+PENpdGU+PEF1dGhvcj5CcmVhbGV5PC9BdXRob3I+PFllYXI+MjAxOTwvWWVhcj48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(86-88, 90, 91, 104, 163)</w:t>
      </w:r>
      <w:r w:rsidRPr="0021077D">
        <w:rPr>
          <w:rFonts w:ascii="Times" w:hAnsi="Times" w:cs="Times"/>
          <w:color w:val="000000"/>
        </w:rPr>
        <w:fldChar w:fldCharType="end"/>
      </w:r>
      <w:r w:rsidRPr="0021077D">
        <w:rPr>
          <w:rFonts w:ascii="Times" w:hAnsi="Times" w:cs="Times"/>
          <w:color w:val="000000"/>
        </w:rPr>
        <w:t>. Applying ecological approaches to ancient human microbiomes from these materials is a clear next step to provide a deeper understanding of biology in the past. As research on modern human microbiome ecology is still in its infancy, it is expected that ancient microbiome ecology research will lag behind, but it should not be ignored. We have found that by focusing on ecological elements that can be interpreted from single time-point samples, such as ecological network properties, clusters of bacteria, keystone species, functional redundancy, and response diversity, we can gain a glimpse of ecological interactions and functional diversity in ancient human microbiomes.</w:t>
      </w:r>
    </w:p>
    <w:p w14:paraId="2E18678E" w14:textId="77777777" w:rsidR="0021077D" w:rsidRPr="0021077D" w:rsidRDefault="0021077D" w:rsidP="0021077D">
      <w:pPr>
        <w:spacing w:line="480" w:lineRule="auto"/>
        <w:rPr>
          <w:rFonts w:ascii="Times" w:hAnsi="Times" w:cs="Times"/>
          <w:b/>
          <w:bCs/>
          <w:color w:val="000000"/>
        </w:rPr>
      </w:pPr>
    </w:p>
    <w:p w14:paraId="79497BCA" w14:textId="508B02B4"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The four keystone taxa identified in the Rio </w:t>
      </w:r>
      <w:proofErr w:type="spellStart"/>
      <w:r w:rsidRPr="0021077D">
        <w:rPr>
          <w:rFonts w:ascii="Times" w:hAnsi="Times" w:cs="Times"/>
          <w:color w:val="000000"/>
        </w:rPr>
        <w:t>Zape</w:t>
      </w:r>
      <w:proofErr w:type="spellEnd"/>
      <w:r w:rsidRPr="0021077D">
        <w:rPr>
          <w:rFonts w:ascii="Times" w:hAnsi="Times" w:cs="Times"/>
          <w:color w:val="000000"/>
        </w:rPr>
        <w:t xml:space="preserve"> coprolites are known members of the contemporary human gut microbiome, which provides a validation for prehistoric keystone taxa. </w:t>
      </w:r>
      <w:r w:rsidRPr="0021077D">
        <w:rPr>
          <w:rFonts w:ascii="Times" w:hAnsi="Times" w:cs="Times"/>
          <w:i/>
          <w:iCs/>
          <w:color w:val="000000"/>
        </w:rPr>
        <w:t>E.</w:t>
      </w:r>
      <w:r w:rsidRPr="0021077D">
        <w:rPr>
          <w:rFonts w:ascii="Times" w:hAnsi="Times" w:cs="Times"/>
          <w:color w:val="000000"/>
        </w:rPr>
        <w:t xml:space="preserve"> </w:t>
      </w:r>
      <w:proofErr w:type="spellStart"/>
      <w:r w:rsidRPr="0021077D">
        <w:rPr>
          <w:rFonts w:ascii="Times" w:hAnsi="Times" w:cs="Times"/>
          <w:i/>
          <w:iCs/>
          <w:color w:val="000000"/>
        </w:rPr>
        <w:t>biforme</w:t>
      </w:r>
      <w:proofErr w:type="spellEnd"/>
      <w:r w:rsidRPr="0021077D">
        <w:rPr>
          <w:rFonts w:ascii="Times" w:hAnsi="Times" w:cs="Times"/>
          <w:color w:val="000000"/>
        </w:rPr>
        <w:t xml:space="preserve"> and </w:t>
      </w:r>
      <w:r w:rsidRPr="0021077D">
        <w:rPr>
          <w:rFonts w:ascii="Times" w:hAnsi="Times" w:cs="Times"/>
          <w:i/>
          <w:iCs/>
          <w:color w:val="000000"/>
        </w:rPr>
        <w:t xml:space="preserve">P. </w:t>
      </w:r>
      <w:proofErr w:type="spellStart"/>
      <w:r w:rsidRPr="0021077D">
        <w:rPr>
          <w:rFonts w:ascii="Times" w:hAnsi="Times" w:cs="Times"/>
          <w:i/>
          <w:iCs/>
          <w:color w:val="000000"/>
        </w:rPr>
        <w:t>succinatutens</w:t>
      </w:r>
      <w:proofErr w:type="spellEnd"/>
      <w:r w:rsidRPr="0021077D">
        <w:rPr>
          <w:rFonts w:ascii="Times" w:hAnsi="Times" w:cs="Times"/>
          <w:i/>
          <w:iCs/>
          <w:color w:val="000000"/>
        </w:rPr>
        <w:t xml:space="preserve"> </w:t>
      </w:r>
      <w:r w:rsidRPr="0021077D">
        <w:rPr>
          <w:rFonts w:ascii="Times" w:hAnsi="Times" w:cs="Times"/>
          <w:color w:val="000000"/>
        </w:rPr>
        <w:t xml:space="preserve">are commensals that can produce the SCFAs butyrate </w:t>
      </w:r>
      <w:r w:rsidRPr="0021077D">
        <w:rPr>
          <w:rFonts w:ascii="Times" w:hAnsi="Times" w:cs="Times"/>
          <w:color w:val="000000"/>
        </w:rPr>
        <w:fldChar w:fldCharType="begin">
          <w:fldData xml:space="preserve">PEVuZE5vdGU+PENpdGU+PEF1dGhvcj5Mb3VpczwvQXV0aG9yPjxZZWFyPjIwMTA8L1llYXI+PFJl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=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PEVuZE5vdGU+PENpdGU+PEF1dGhvcj5Mb3VpczwvQXV0aG9yPjxZZWFyPjIwMTA8L1llYXI+PFJl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=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(155, 164)</w:t>
      </w:r>
      <w:r w:rsidRPr="0021077D">
        <w:rPr>
          <w:rFonts w:ascii="Times" w:hAnsi="Times" w:cs="Times"/>
          <w:color w:val="000000"/>
        </w:rPr>
        <w:fldChar w:fldCharType="end"/>
      </w:r>
      <w:r w:rsidRPr="0021077D">
        <w:rPr>
          <w:rFonts w:ascii="Times" w:hAnsi="Times" w:cs="Times"/>
          <w:color w:val="000000"/>
        </w:rPr>
        <w:t xml:space="preserve"> and propionate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&lt;EndNote&gt;&lt;Cite&gt;&lt;Author&gt;Reichardt&lt;/Author&gt;&lt;Year&gt;2014&lt;/Year&gt;&lt;RecNum&gt;124&lt;/RecNum&gt;&lt;DisplayText&gt;(155, 165)&lt;/DisplayText&gt;&lt;record&gt;&lt;rec-number&gt;124&lt;/rec-number&gt;&lt;foreign-keys&gt;&lt;key app="EN" db-id="azr52a2pvvsd9ne5xzqprfz62vz02fawtd9v" timestamp="1595014632"&gt;124&lt;/key&gt;&lt;/foreign-keys&gt;&lt;ref-type name="Journal Article"&gt;17&lt;/ref-type&gt;&lt;contributors&gt;&lt;authors&gt;&lt;author&gt;Reichardt, Nicole&lt;/author&gt;&lt;author&gt;Duncan, Sylvia H&lt;/author&gt;&lt;author&gt;Young, Pauline&lt;/author&gt;&lt;author&gt;Belenguer, Alvaro&lt;/author&gt;&lt;author&gt;Leitch, Carol McWilliam&lt;/author&gt;&lt;author&gt;Scott, Karen P&lt;/author&gt;&lt;author&gt;Flint, Harry J&lt;/author&gt;&lt;author&gt;Louis, Petra&lt;/author&gt;&lt;/authors&gt;&lt;/contributors&gt;&lt;titles&gt;&lt;title&gt;Phylogenetic distribution of three pathways for propionate production within the human gut microbiota&lt;/title&gt;&lt;secondary-title&gt;The ISME journal&lt;/secondary-title&gt;&lt;/titles&gt;&lt;periodical&gt;&lt;full-title&gt;The ISME journal&lt;/full-title&gt;&lt;/periodical&gt;&lt;pages&gt;1323-1335&lt;/pages&gt;&lt;volume&gt;8&lt;/volume&gt;&lt;number&gt;6&lt;/number&gt;&lt;dates&gt;&lt;year&gt;2014&lt;/year&gt;&lt;/dates&gt;&lt;isbn&gt;1751-7370&lt;/isbn&gt;&lt;urls&gt;&lt;/urls&gt;&lt;/record&gt;&lt;/Cite&gt;&lt;Cite&gt;&lt;Author&gt;Venegas&lt;/Author&gt;&lt;Year&gt;2019&lt;/Year&gt;&lt;RecNum&gt;235&lt;/RecNum&gt;&lt;record&gt;&lt;rec-number&gt;235&lt;/rec-number&gt;&lt;foreign-keys&gt;&lt;key app="EN" db-id="azr52a2pvvsd9ne5xzqprfz62vz02fawtd9v" timestamp="1597073016"&gt;235&lt;/key&gt;&lt;/foreign-keys&gt;&lt;ref-type name="Journal Article"&gt;17&lt;/ref-type&gt;&lt;contributors&gt;&lt;authors&gt;&lt;author&gt;Venegas, Daniela Parada&lt;/author&gt;&lt;author&gt;Marjorie, K&lt;/author&gt;&lt;author&gt;Landskron, Glauben&lt;/author&gt;&lt;author&gt;González, María Julieta&lt;/author&gt;&lt;author&gt;Quera, Rodrigo&lt;/author&gt;&lt;author&gt;Dijkstra, Gerard&lt;/author&gt;&lt;author&gt;Harmsen, Hermie JM&lt;/author&gt;&lt;author&gt;Faber, Klaas Nico&lt;/author&gt;&lt;author&gt;Hermoso, Marcela A&lt;/author&gt;&lt;/authors&gt;&lt;/contributors&gt;&lt;titles&gt;&lt;title&gt;Short chain fatty acids (SCFAs)-mediated gut epithelial and immune regulation and its relevance for inflammatory bowel diseases&lt;/title&gt;&lt;secondary-title&gt;Frontiers in immunology&lt;/secondary-title&gt;&lt;/titles&gt;&lt;periodical&gt;&lt;full-title&gt;Frontiers in immunology&lt;/full-title&gt;&lt;/periodical&gt;&lt;volume&gt;10&lt;/volume&gt;&lt;dates&gt;&lt;year&gt;2019&lt;/year&gt;&lt;/dates&gt;&lt;urls&gt;&lt;/urls&gt;&lt;/record&gt;&lt;/Cite&gt;&lt;/EndNote&gt;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(155, 165)</w:t>
      </w:r>
      <w:r w:rsidRPr="0021077D">
        <w:rPr>
          <w:rFonts w:ascii="Times" w:hAnsi="Times" w:cs="Times"/>
          <w:color w:val="000000"/>
        </w:rPr>
        <w:fldChar w:fldCharType="end"/>
      </w:r>
      <w:r w:rsidRPr="0021077D">
        <w:rPr>
          <w:rFonts w:ascii="Times" w:hAnsi="Times" w:cs="Times"/>
          <w:color w:val="000000"/>
        </w:rPr>
        <w:t xml:space="preserve">, respectively, in addition to performing other functions. The role of </w:t>
      </w:r>
      <w:r w:rsidRPr="0021077D">
        <w:rPr>
          <w:rFonts w:ascii="Times" w:hAnsi="Times" w:cs="Times"/>
          <w:i/>
          <w:iCs/>
          <w:color w:val="000000"/>
        </w:rPr>
        <w:t xml:space="preserve">Escherichia </w:t>
      </w:r>
      <w:r w:rsidRPr="0021077D">
        <w:rPr>
          <w:rFonts w:ascii="Times" w:hAnsi="Times" w:cs="Times"/>
          <w:color w:val="000000"/>
        </w:rPr>
        <w:t xml:space="preserve">in the gut is variable and has been identified in both disease and health-associated states </w:t>
      </w:r>
      <w:r w:rsidRPr="0021077D">
        <w:rPr>
          <w:rFonts w:ascii="Times" w:hAnsi="Times" w:cs="Times"/>
          <w:color w:val="000000"/>
        </w:rPr>
        <w:fldChar w:fldCharType="begin">
          <w:fldData xml:space="preserve">PEVuZE5vdGU+PENpdGU+PEF1dGhvcj5HYW88L0F1dGhvcj48WWVhcj4yMDE0PC9ZZWFyPjxSZWNO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PEVuZE5vdGU+PENpdGU+PEF1dGhvcj5HYW88L0F1dGhvcj48WWVhcj4yMDE0PC9ZZWFyPjxSZWNO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(68, 166)</w:t>
      </w:r>
      <w:r w:rsidRPr="0021077D">
        <w:rPr>
          <w:rFonts w:ascii="Times" w:hAnsi="Times" w:cs="Times"/>
          <w:color w:val="000000"/>
        </w:rPr>
        <w:fldChar w:fldCharType="end"/>
      </w:r>
      <w:r w:rsidRPr="0021077D">
        <w:rPr>
          <w:rFonts w:ascii="Times" w:hAnsi="Times" w:cs="Times"/>
          <w:color w:val="000000"/>
        </w:rPr>
        <w:t xml:space="preserve">. Lastly, </w:t>
      </w:r>
      <w:proofErr w:type="spellStart"/>
      <w:r w:rsidRPr="0021077D">
        <w:rPr>
          <w:rFonts w:ascii="Times" w:hAnsi="Times" w:cs="Times"/>
          <w:i/>
          <w:iCs/>
          <w:color w:val="000000"/>
        </w:rPr>
        <w:t>Brachyspira</w:t>
      </w:r>
      <w:proofErr w:type="spellEnd"/>
      <w:r w:rsidRPr="0021077D">
        <w:rPr>
          <w:rFonts w:ascii="Times" w:hAnsi="Times" w:cs="Times"/>
          <w:i/>
          <w:iCs/>
          <w:color w:val="000000"/>
        </w:rPr>
        <w:t xml:space="preserve"> </w:t>
      </w:r>
      <w:r w:rsidRPr="0021077D">
        <w:rPr>
          <w:rFonts w:ascii="Times" w:hAnsi="Times" w:cs="Times"/>
          <w:color w:val="000000"/>
        </w:rPr>
        <w:t xml:space="preserve">is primarily found in the GI-tract of pigs </w:t>
      </w:r>
      <w:r w:rsidRPr="0021077D">
        <w:rPr>
          <w:rFonts w:ascii="Times" w:hAnsi="Times" w:cs="Times"/>
          <w:color w:val="000000"/>
        </w:rPr>
        <w:fldChar w:fldCharType="begin">
          <w:fldData xml:space="preserve">PEVuZE5vdGU+PENpdGU+PEF1dGhvcj5NaXJhamthcjwvQXV0aG9yPjxZZWFyPjIwMTY8L1llYXI+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PEVuZE5vdGU+PENpdGU+PEF1dGhvcj5NaXJhamthcjwvQXV0aG9yPjxZZWFyPjIwMTY8L1llYXI+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(167)</w:t>
      </w:r>
      <w:r w:rsidRPr="0021077D">
        <w:rPr>
          <w:rFonts w:ascii="Times" w:hAnsi="Times" w:cs="Times"/>
          <w:color w:val="000000"/>
        </w:rPr>
        <w:fldChar w:fldCharType="end"/>
      </w:r>
      <w:r w:rsidRPr="0021077D">
        <w:rPr>
          <w:rFonts w:ascii="Times" w:hAnsi="Times" w:cs="Times"/>
          <w:color w:val="000000"/>
        </w:rPr>
        <w:t xml:space="preserve">, chickens </w:t>
      </w:r>
      <w:r w:rsidRPr="0021077D">
        <w:rPr>
          <w:rFonts w:ascii="Times" w:hAnsi="Times" w:cs="Times"/>
          <w:color w:val="000000"/>
        </w:rPr>
        <w:lastRenderedPageBreak/>
        <w:fldChar w:fldCharType="begin"/>
      </w:r>
      <w:r w:rsidR="0059297C">
        <w:rPr>
          <w:rFonts w:ascii="Times" w:hAnsi="Times" w:cs="Times"/>
          <w:color w:val="000000"/>
        </w:rPr>
        <w:instrText xml:space="preserve"> ADDIN EN.CITE &lt;EndNote&gt;&lt;Cite&gt;&lt;Author&gt;Feberwee&lt;/Author&gt;&lt;Year&gt;2008&lt;/Year&gt;&lt;RecNum&gt;82&lt;/RecNum&gt;&lt;DisplayText&gt;(168)&lt;/DisplayText&gt;&lt;record&gt;&lt;rec-number&gt;82&lt;/rec-number&gt;&lt;foreign-keys&gt;&lt;key app="EN" db-id="azr52a2pvvsd9ne5xzqprfz62vz02fawtd9v" timestamp="1595014632"&gt;82&lt;/key&gt;&lt;/foreign-keys&gt;&lt;ref-type name="Journal Article"&gt;17&lt;/ref-type&gt;&lt;contributors&gt;&lt;authors&gt;&lt;author&gt;Feberwee, Anneke&lt;/author&gt;&lt;author&gt;Hampson, David J&lt;/author&gt;&lt;author&gt;Phillips, Nyree D&lt;/author&gt;&lt;author&gt;La, Tom&lt;/author&gt;&lt;author&gt;Van Der Heijden, Harold MJF&lt;/author&gt;&lt;author&gt;Wellenberg, Gerard J&lt;/author&gt;&lt;author&gt;Dwars, R Marius&lt;/author&gt;&lt;author&gt;Landman, Wil JM&lt;/author&gt;&lt;/authors&gt;&lt;/contributors&gt;&lt;titles&gt;&lt;title&gt;Identification of Brachyspira hyodysenteriae and other pathogenic Brachyspira species in chickens from laying flocks with diarrhea or reduced production or both&lt;/title&gt;&lt;secondary-title&gt;Journal of clinical microbiology&lt;/secondary-title&gt;&lt;/titles&gt;&lt;periodical&gt;&lt;full-title&gt;Journal of clinical microbiology&lt;/full-title&gt;&lt;/periodical&gt;&lt;pages&gt;593-600&lt;/pages&gt;&lt;volume&gt;46&lt;/volume&gt;&lt;number&gt;2&lt;/number&gt;&lt;dates&gt;&lt;year&gt;2008&lt;/year&gt;&lt;/dates&gt;&lt;isbn&gt;0095-1137&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(168)</w:t>
      </w:r>
      <w:r w:rsidRPr="0021077D">
        <w:rPr>
          <w:rFonts w:ascii="Times" w:hAnsi="Times" w:cs="Times"/>
          <w:color w:val="000000"/>
        </w:rPr>
        <w:fldChar w:fldCharType="end"/>
      </w:r>
      <w:r w:rsidRPr="0021077D">
        <w:rPr>
          <w:rFonts w:ascii="Times" w:hAnsi="Times" w:cs="Times"/>
          <w:color w:val="000000"/>
        </w:rPr>
        <w:t xml:space="preserve">, and humans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&lt;EndNote&gt;&lt;Cite&gt;&lt;Author&gt;Hampson&lt;/Author&gt;&lt;Year&gt;2018&lt;/Year&gt;&lt;RecNum&gt;97&lt;/RecNum&gt;&lt;DisplayText&gt;(169)&lt;/DisplayText&gt;&lt;record&gt;&lt;rec-number&gt;97&lt;/rec-number&gt;&lt;foreign-keys&gt;&lt;key app="EN" db-id="azr52a2pvvsd9ne5xzqprfz62vz02fawtd9v" timestamp="1595014632"&gt;97&lt;/key&gt;&lt;/foreign-keys&gt;&lt;ref-type name="Journal Article"&gt;17&lt;/ref-type&gt;&lt;contributors&gt;&lt;authors&gt;&lt;author&gt;Hampson, D. J.&lt;/author&gt;&lt;/authors&gt;&lt;/contributors&gt;&lt;auth-address&gt;School of Veterinary and Life Sciences, Murdoch University, Murdoch, Western Australia, Australia d.hampson@murdoch.edu.au.&amp;#xD;Department of Infectious Diseases and Public Health, College of Veterinary Medicine and Life Sciences, City University of Hong Kong, Kowloon Tong, Hong Kong.&lt;/auth-address&gt;&lt;titles&gt;&lt;title&gt;The Spirochete Brachyspira pilosicoli, Enteric Pathogen of Animals and Humans&lt;/title&gt;&lt;secondary-title&gt;Clin Microbiol Rev&lt;/secondary-title&gt;&lt;/titles&gt;&lt;periodical&gt;&lt;full-title&gt;Clin Microbiol Rev&lt;/full-title&gt;&lt;/periodical&gt;&lt;pages&gt;e00087-17&lt;/pages&gt;&lt;volume&gt;31&lt;/volume&gt;&lt;number&gt;1&lt;/number&gt;&lt;edition&gt;2017/12/01&lt;/edition&gt;&lt;keywords&gt;&lt;keyword&gt;Animals&lt;/keyword&gt;&lt;keyword&gt;Brachyspira/*physiology&lt;/keyword&gt;&lt;keyword&gt;Diagnosis, Differential&lt;/keyword&gt;&lt;keyword&gt;Gastrointestinal Tract/microbiology&lt;/keyword&gt;&lt;keyword&gt;Gram-Negative Bacterial Infections/diagnosis/*microbiology/pathology&lt;/keyword&gt;&lt;keyword&gt;Humans&lt;/keyword&gt;&lt;keyword&gt;*Brachyspira&lt;/keyword&gt;&lt;keyword&gt;*animals&lt;/keyword&gt;&lt;keyword&gt;*colitis&lt;/keyword&gt;&lt;keyword&gt;*control&lt;/keyword&gt;&lt;keyword&gt;*diagnosis&lt;/keyword&gt;&lt;keyword&gt;*epidemiology&lt;/keyword&gt;&lt;keyword&gt;*spirochete&lt;/keyword&gt;&lt;keyword&gt;*zoonosis&lt;/keyword&gt;&lt;/keywords&gt;&lt;dates&gt;&lt;year&gt;2018&lt;/year&gt;&lt;pub-dates&gt;&lt;date&gt;Jan&lt;/date&gt;&lt;/pub-dates&gt;&lt;/dates&gt;&lt;isbn&gt;1098-6618 (Electronic)&amp;#xD;0893-8512 (Linking)&lt;/isbn&gt;&lt;accession-num&gt;29187397&lt;/accession-num&gt;&lt;urls&gt;&lt;related-urls&gt;&lt;url&gt;https://www.ncbi.nlm.nih.gov/pubmed/29187397&lt;/url&gt;&lt;/related-urls&gt;&lt;/urls&gt;&lt;custom2&gt;PMC5740978&lt;/custom2&gt;&lt;electronic-resource-num&gt;10.1128/CMR.00087-17&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(169)</w:t>
      </w:r>
      <w:r w:rsidRPr="0021077D">
        <w:rPr>
          <w:rFonts w:ascii="Times" w:hAnsi="Times" w:cs="Times"/>
          <w:color w:val="000000"/>
        </w:rPr>
        <w:fldChar w:fldCharType="end"/>
      </w:r>
      <w:r w:rsidRPr="0021077D">
        <w:rPr>
          <w:rFonts w:ascii="Times" w:hAnsi="Times" w:cs="Times"/>
          <w:color w:val="000000"/>
        </w:rPr>
        <w:t xml:space="preserve"> and is associated with diarrhea and other GI-tract maladies </w:t>
      </w:r>
      <w:r w:rsidRPr="0021077D">
        <w:rPr>
          <w:rFonts w:ascii="Times" w:hAnsi="Times" w:cs="Times"/>
          <w:color w:val="000000"/>
        </w:rPr>
        <w:fldChar w:fldCharType="begin">
          <w:fldData xml:space="preserve">PEVuZE5vdGU+PENpdGU+PEF1dGhvcj5PZ2F0YTwvQXV0aG9yPjxZZWFyPjIwMTc8L1llYXI+PFJl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PEVuZE5vdGU+PENpdGU+PEF1dGhvcj5PZ2F0YTwvQXV0aG9yPjxZZWFyPjIwMTc8L1llYXI+PFJl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(170, 171)</w:t>
      </w:r>
      <w:r w:rsidRPr="0021077D">
        <w:rPr>
          <w:rFonts w:ascii="Times" w:hAnsi="Times" w:cs="Times"/>
          <w:color w:val="000000"/>
        </w:rPr>
        <w:fldChar w:fldCharType="end"/>
      </w:r>
      <w:r w:rsidRPr="0021077D">
        <w:rPr>
          <w:rFonts w:ascii="Times" w:hAnsi="Times" w:cs="Times"/>
          <w:color w:val="000000"/>
        </w:rPr>
        <w:t xml:space="preserve">; however, members of this genus can survive in soil for up to four months after fecal shedding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&lt;EndNote&gt;&lt;Cite&gt;&lt;Author&gt;Boye&lt;/Author&gt;&lt;Year&gt;2001&lt;/Year&gt;&lt;RecNum&gt;66&lt;/RecNum&gt;&lt;DisplayText&gt;(172)&lt;/DisplayText&gt;&lt;record&gt;&lt;rec-number&gt;66&lt;/rec-number&gt;&lt;foreign-keys&gt;&lt;key app="EN" db-id="azr52a2pvvsd9ne5xzqprfz62vz02fawtd9v" timestamp="1595014632"&gt;66&lt;/key&gt;&lt;/foreign-keys&gt;&lt;ref-type name="Journal Article"&gt;17&lt;/ref-type&gt;&lt;contributors&gt;&lt;authors&gt;&lt;author&gt;Boye, M.&lt;/author&gt;&lt;author&gt;Baloda, S. B.&lt;/author&gt;&lt;author&gt;Leser, T. D.&lt;/author&gt;&lt;author&gt;Moller, K.&lt;/author&gt;&lt;/authors&gt;&lt;/contributors&gt;&lt;auth-address&gt;Danish Veterinary Laboratory, Bulowsvej 27, DK-1790 V, Copenhagen, Denmark. mbo@svs.dk&lt;/auth-address&gt;&lt;titles&gt;&lt;title&gt;Survival of Brachyspira hyodysenteriae and B. pilosicoli in terrestrial microcosms&lt;/title&gt;&lt;secondary-title&gt;Vet Microbiol&lt;/secondary-title&gt;&lt;/titles&gt;&lt;periodical&gt;&lt;full-title&gt;Vet Microbiol&lt;/full-title&gt;&lt;/periodical&gt;&lt;pages&gt;33-40&lt;/pages&gt;&lt;volume&gt;81&lt;/volume&gt;&lt;number&gt;1&lt;/number&gt;&lt;edition&gt;2001/05/18&lt;/edition&gt;&lt;keywords&gt;&lt;keyword&gt;Animal Husbandry&lt;/keyword&gt;&lt;keyword&gt;Animals&lt;/keyword&gt;&lt;keyword&gt;DNA, Bacterial/chemistry&lt;/keyword&gt;&lt;keyword&gt;DNA, Ribosomal/chemistry&lt;/keyword&gt;&lt;keyword&gt;Feces/microbiology&lt;/keyword&gt;&lt;keyword&gt;Polymerase Chain Reaction/veterinary&lt;/keyword&gt;&lt;keyword&gt;*Soil Microbiology&lt;/keyword&gt;&lt;keyword&gt;Spirochaetales/classification/genetics/*isolation &amp;amp; purification&lt;/keyword&gt;&lt;keyword&gt;Swine/microbiology&lt;/keyword&gt;&lt;/keywords&gt;&lt;dates&gt;&lt;year&gt;2001&lt;/year&gt;&lt;pub-dates&gt;&lt;date&gt;Jul 3&lt;/date&gt;&lt;/pub-dates&gt;&lt;/dates&gt;&lt;isbn&gt;0378-1135 (Print)&amp;#xD;0378-1135 (Linking)&lt;/isbn&gt;&lt;accession-num&gt;11356316&lt;/accession-num&gt;&lt;urls&gt;&lt;related-urls&gt;&lt;url&gt;https://www.ncbi.nlm.nih.gov/pubmed/11356316&lt;/url&gt;&lt;/related-urls&gt;&lt;/urls&gt;&lt;electronic-resource-num&gt;10.1016/s0378-1135(01)00328-5&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(172)</w:t>
      </w:r>
      <w:r w:rsidRPr="0021077D">
        <w:rPr>
          <w:rFonts w:ascii="Times" w:hAnsi="Times" w:cs="Times"/>
          <w:color w:val="000000"/>
        </w:rPr>
        <w:fldChar w:fldCharType="end"/>
      </w:r>
      <w:r w:rsidRPr="0021077D">
        <w:rPr>
          <w:rFonts w:ascii="Times" w:hAnsi="Times" w:cs="Times"/>
          <w:color w:val="000000"/>
        </w:rPr>
        <w:t xml:space="preserve">. While our analysis of keystone taxa was unable to provide species-level resolution for </w:t>
      </w:r>
      <w:proofErr w:type="spellStart"/>
      <w:r w:rsidRPr="0021077D">
        <w:rPr>
          <w:rFonts w:ascii="Times" w:hAnsi="Times" w:cs="Times"/>
          <w:i/>
          <w:iCs/>
          <w:color w:val="000000"/>
        </w:rPr>
        <w:t>Brachyspira</w:t>
      </w:r>
      <w:proofErr w:type="spellEnd"/>
      <w:r w:rsidRPr="0021077D">
        <w:rPr>
          <w:rFonts w:ascii="Times" w:hAnsi="Times" w:cs="Times"/>
          <w:i/>
          <w:iCs/>
          <w:color w:val="000000"/>
        </w:rPr>
        <w:t>,</w:t>
      </w:r>
      <w:r w:rsidRPr="0021077D">
        <w:rPr>
          <w:rFonts w:ascii="Times" w:hAnsi="Times" w:cs="Times"/>
          <w:color w:val="000000"/>
        </w:rPr>
        <w:t xml:space="preserve"> a MetaPhlAn2 analysis showed that one of the species identified in the coprolites was </w:t>
      </w:r>
      <w:r w:rsidRPr="0021077D">
        <w:rPr>
          <w:rFonts w:ascii="Times" w:hAnsi="Times" w:cs="Times"/>
          <w:i/>
          <w:iCs/>
          <w:color w:val="000000"/>
        </w:rPr>
        <w:t xml:space="preserve">B. </w:t>
      </w:r>
      <w:proofErr w:type="spellStart"/>
      <w:r w:rsidRPr="0021077D">
        <w:rPr>
          <w:rFonts w:ascii="Times" w:hAnsi="Times" w:cs="Times"/>
          <w:i/>
          <w:iCs/>
          <w:color w:val="000000"/>
        </w:rPr>
        <w:t>pilosicoli</w:t>
      </w:r>
      <w:proofErr w:type="spellEnd"/>
      <w:r w:rsidRPr="0021077D">
        <w:rPr>
          <w:rFonts w:ascii="Times" w:hAnsi="Times" w:cs="Times"/>
          <w:color w:val="000000"/>
        </w:rPr>
        <w:t xml:space="preserve">. </w:t>
      </w:r>
      <w:r w:rsidRPr="0021077D">
        <w:rPr>
          <w:rFonts w:ascii="Times" w:hAnsi="Times" w:cs="Times"/>
          <w:i/>
          <w:iCs/>
          <w:color w:val="000000"/>
        </w:rPr>
        <w:t xml:space="preserve">B. </w:t>
      </w:r>
      <w:proofErr w:type="spellStart"/>
      <w:r w:rsidRPr="0021077D">
        <w:rPr>
          <w:rFonts w:ascii="Times" w:hAnsi="Times" w:cs="Times"/>
          <w:i/>
          <w:iCs/>
          <w:color w:val="000000"/>
        </w:rPr>
        <w:t>pilosicoli</w:t>
      </w:r>
      <w:proofErr w:type="spellEnd"/>
      <w:r w:rsidRPr="0021077D">
        <w:rPr>
          <w:rFonts w:ascii="Times" w:hAnsi="Times" w:cs="Times"/>
          <w:color w:val="000000"/>
        </w:rPr>
        <w:t xml:space="preserve"> causes intestinal </w:t>
      </w:r>
      <w:proofErr w:type="spellStart"/>
      <w:r w:rsidRPr="0021077D">
        <w:rPr>
          <w:rFonts w:ascii="Times" w:hAnsi="Times" w:cs="Times"/>
          <w:color w:val="000000"/>
        </w:rPr>
        <w:t>spirochaetosis</w:t>
      </w:r>
      <w:proofErr w:type="spellEnd"/>
      <w:r w:rsidRPr="0021077D">
        <w:rPr>
          <w:rFonts w:ascii="Times" w:hAnsi="Times" w:cs="Times"/>
          <w:color w:val="000000"/>
        </w:rPr>
        <w:t xml:space="preserve"> in humans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&lt;EndNote&gt;&lt;Cite&gt;&lt;Author&gt;Hampson&lt;/Author&gt;&lt;Year&gt;2018&lt;/Year&gt;&lt;RecNum&gt;97&lt;/RecNum&gt;&lt;DisplayText&gt;(169)&lt;/DisplayText&gt;&lt;record&gt;&lt;rec-number&gt;97&lt;/rec-number&gt;&lt;foreign-keys&gt;&lt;key app="EN" db-id="azr52a2pvvsd9ne5xzqprfz62vz02fawtd9v" timestamp="1595014632"&gt;97&lt;/key&gt;&lt;/foreign-keys&gt;&lt;ref-type name="Journal Article"&gt;17&lt;/ref-type&gt;&lt;contributors&gt;&lt;authors&gt;&lt;author&gt;Hampson, D. J.&lt;/author&gt;&lt;/authors&gt;&lt;/contributors&gt;&lt;auth-address&gt;School of Veterinary and Life Sciences, Murdoch University, Murdoch, Western Australia, Australia d.hampson@murdoch.edu.au.&amp;#xD;Department of Infectious Diseases and Public Health, College of Veterinary Medicine and Life Sciences, City University of Hong Kong, Kowloon Tong, Hong Kong.&lt;/auth-address&gt;&lt;titles&gt;&lt;title&gt;The Spirochete Brachyspira pilosicoli, Enteric Pathogen of Animals and Humans&lt;/title&gt;&lt;secondary-title&gt;Clin Microbiol Rev&lt;/secondary-title&gt;&lt;/titles&gt;&lt;periodical&gt;&lt;full-title&gt;Clin Microbiol Rev&lt;/full-title&gt;&lt;/periodical&gt;&lt;pages&gt;e00087-17&lt;/pages&gt;&lt;volume&gt;31&lt;/volume&gt;&lt;number&gt;1&lt;/number&gt;&lt;edition&gt;2017/12/01&lt;/edition&gt;&lt;keywords&gt;&lt;keyword&gt;Animals&lt;/keyword&gt;&lt;keyword&gt;Brachyspira/*physiology&lt;/keyword&gt;&lt;keyword&gt;Diagnosis, Differential&lt;/keyword&gt;&lt;keyword&gt;Gastrointestinal Tract/microbiology&lt;/keyword&gt;&lt;keyword&gt;Gram-Negative Bacterial Infections/diagnosis/*microbiology/pathology&lt;/keyword&gt;&lt;keyword&gt;Humans&lt;/keyword&gt;&lt;keyword&gt;*Brachyspira&lt;/keyword&gt;&lt;keyword&gt;*animals&lt;/keyword&gt;&lt;keyword&gt;*colitis&lt;/keyword&gt;&lt;keyword&gt;*control&lt;/keyword&gt;&lt;keyword&gt;*diagnosis&lt;/keyword&gt;&lt;keyword&gt;*epidemiology&lt;/keyword&gt;&lt;keyword&gt;*spirochete&lt;/keyword&gt;&lt;keyword&gt;*zoonosis&lt;/keyword&gt;&lt;/keywords&gt;&lt;dates&gt;&lt;year&gt;2018&lt;/year&gt;&lt;pub-dates&gt;&lt;date&gt;Jan&lt;/date&gt;&lt;/pub-dates&gt;&lt;/dates&gt;&lt;isbn&gt;1098-6618 (Electronic)&amp;#xD;0893-8512 (Linking)&lt;/isbn&gt;&lt;accession-num&gt;29187397&lt;/accession-num&gt;&lt;urls&gt;&lt;related-urls&gt;&lt;url&gt;https://www.ncbi.nlm.nih.gov/pubmed/29187397&lt;/url&gt;&lt;/related-urls&gt;&lt;/urls&gt;&lt;custom2&gt;PMC5740978&lt;/custom2&gt;&lt;electronic-resource-num&gt;10.1128/CMR.00087-17&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(169)</w:t>
      </w:r>
      <w:r w:rsidRPr="0021077D">
        <w:rPr>
          <w:rFonts w:ascii="Times" w:hAnsi="Times" w:cs="Times"/>
          <w:color w:val="000000"/>
        </w:rPr>
        <w:fldChar w:fldCharType="end"/>
      </w:r>
      <w:r w:rsidRPr="0021077D">
        <w:rPr>
          <w:rFonts w:ascii="Times" w:hAnsi="Times" w:cs="Times"/>
          <w:color w:val="000000"/>
        </w:rPr>
        <w:t xml:space="preserve"> and reads mapping to </w:t>
      </w:r>
      <w:r w:rsidRPr="0021077D">
        <w:rPr>
          <w:rFonts w:ascii="Times" w:hAnsi="Times" w:cs="Times"/>
          <w:i/>
          <w:iCs/>
          <w:color w:val="000000"/>
        </w:rPr>
        <w:t xml:space="preserve">B. </w:t>
      </w:r>
      <w:proofErr w:type="spellStart"/>
      <w:r w:rsidRPr="0021077D">
        <w:rPr>
          <w:rFonts w:ascii="Times" w:hAnsi="Times" w:cs="Times"/>
          <w:i/>
          <w:iCs/>
          <w:color w:val="000000"/>
        </w:rPr>
        <w:t>pilosicoli</w:t>
      </w:r>
      <w:proofErr w:type="spellEnd"/>
      <w:r w:rsidRPr="0021077D">
        <w:rPr>
          <w:rFonts w:ascii="Times" w:hAnsi="Times" w:cs="Times"/>
          <w:color w:val="000000"/>
        </w:rPr>
        <w:t xml:space="preserve"> were authenticated as ancient using </w:t>
      </w:r>
      <w:proofErr w:type="spellStart"/>
      <w:r w:rsidRPr="0021077D">
        <w:rPr>
          <w:rFonts w:ascii="Times" w:hAnsi="Times" w:cs="Times"/>
          <w:color w:val="000000"/>
        </w:rPr>
        <w:t>MapDamage</w:t>
      </w:r>
      <w:proofErr w:type="spellEnd"/>
      <w:r w:rsidRPr="0021077D">
        <w:rPr>
          <w:rFonts w:ascii="Times" w:hAnsi="Times" w:cs="Times"/>
          <w:color w:val="000000"/>
        </w:rPr>
        <w:t xml:space="preserve"> 2.0, suggesting that </w:t>
      </w:r>
      <w:r w:rsidRPr="0021077D">
        <w:rPr>
          <w:rFonts w:ascii="Times" w:hAnsi="Times" w:cs="Times"/>
          <w:i/>
          <w:iCs/>
          <w:color w:val="000000"/>
        </w:rPr>
        <w:t xml:space="preserve">B. </w:t>
      </w:r>
      <w:proofErr w:type="spellStart"/>
      <w:r w:rsidRPr="0021077D">
        <w:rPr>
          <w:rFonts w:ascii="Times" w:hAnsi="Times" w:cs="Times"/>
          <w:i/>
          <w:iCs/>
          <w:color w:val="000000"/>
        </w:rPr>
        <w:t>pilosicoli</w:t>
      </w:r>
      <w:proofErr w:type="spellEnd"/>
      <w:r w:rsidRPr="0021077D">
        <w:rPr>
          <w:rFonts w:ascii="Times" w:hAnsi="Times" w:cs="Times"/>
          <w:i/>
          <w:iCs/>
          <w:color w:val="000000"/>
        </w:rPr>
        <w:t xml:space="preserve"> </w:t>
      </w:r>
      <w:r w:rsidRPr="0021077D">
        <w:rPr>
          <w:rFonts w:ascii="Times" w:hAnsi="Times" w:cs="Times"/>
          <w:color w:val="000000"/>
        </w:rPr>
        <w:t xml:space="preserve">could be a keystone species in this population. The diverse roles of the coprolite keystone taxa suggest that they may dominate distinct niches that lead to different impacts on human biology. </w:t>
      </w:r>
    </w:p>
    <w:p w14:paraId="131EDFFC" w14:textId="77777777" w:rsidR="0021077D" w:rsidRPr="0021077D" w:rsidRDefault="0021077D" w:rsidP="0021077D">
      <w:pPr>
        <w:spacing w:line="480" w:lineRule="auto"/>
        <w:rPr>
          <w:rFonts w:ascii="Times" w:hAnsi="Times" w:cs="Times"/>
          <w:color w:val="000000"/>
        </w:rPr>
      </w:pPr>
    </w:p>
    <w:p w14:paraId="228373BB" w14:textId="5A51CC50" w:rsidR="0021077D" w:rsidRPr="0021077D" w:rsidRDefault="0021077D" w:rsidP="0021077D">
      <w:pPr>
        <w:spacing w:line="480" w:lineRule="auto"/>
        <w:rPr>
          <w:rFonts w:ascii="Times" w:hAnsi="Times" w:cs="Times"/>
        </w:rPr>
      </w:pPr>
      <w:r w:rsidRPr="0021077D">
        <w:rPr>
          <w:rFonts w:ascii="Times" w:hAnsi="Times" w:cs="Times"/>
        </w:rPr>
        <w:t xml:space="preserve">High response diversity and redundancy for acetate kinase is expected as acetate is the most abundant SCFA found in the human gut microbiome and is known to be encoded by diverse groups of bacteria </w:t>
      </w:r>
      <w:r w:rsidRPr="0021077D">
        <w:rPr>
          <w:rFonts w:ascii="Times" w:hAnsi="Times" w:cs="Times"/>
        </w:rPr>
        <w:fldChar w:fldCharType="begin">
          <w:fldData xml:space="preserve">PEVuZE5vdGU+PENpdGU+PEF1dGhvcj5DaGFtYmVyczwvQXV0aG9yPjxZZWFyPjIwMTg8L1llYXI+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</w:fldData>
        </w:fldChar>
      </w:r>
      <w:r w:rsidR="0059297C">
        <w:rPr>
          <w:rFonts w:ascii="Times" w:hAnsi="Times" w:cs="Times"/>
        </w:rPr>
        <w:instrText xml:space="preserve"> ADDIN EN.CITE </w:instrText>
      </w:r>
      <w:r w:rsidR="0059297C">
        <w:rPr>
          <w:rFonts w:ascii="Times" w:hAnsi="Times" w:cs="Times"/>
        </w:rPr>
        <w:fldChar w:fldCharType="begin">
          <w:fldData xml:space="preserve">PEVuZE5vdGU+PENpdGU+PEF1dGhvcj5DaGFtYmVyczwvQXV0aG9yPjxZZWFyPjIwMTg8L1llYXI+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</w:fldData>
        </w:fldChar>
      </w:r>
      <w:r w:rsidR="0059297C">
        <w:rPr>
          <w:rFonts w:ascii="Times" w:hAnsi="Times" w:cs="Times"/>
        </w:rPr>
        <w:instrText xml:space="preserve"> ADDIN EN.CITE.DATA </w:instrText>
      </w:r>
      <w:r w:rsidR="0059297C">
        <w:rPr>
          <w:rFonts w:ascii="Times" w:hAnsi="Times" w:cs="Times"/>
        </w:rPr>
      </w:r>
      <w:r w:rsidR="0059297C">
        <w:rPr>
          <w:rFonts w:ascii="Times" w:hAnsi="Times" w:cs="Times"/>
        </w:rPr>
        <w:fldChar w:fldCharType="end"/>
      </w:r>
      <w:r w:rsidRPr="0021077D">
        <w:rPr>
          <w:rFonts w:ascii="Times" w:hAnsi="Times" w:cs="Times"/>
        </w:rPr>
      </w:r>
      <w:r w:rsidRPr="0021077D">
        <w:rPr>
          <w:rFonts w:ascii="Times" w:hAnsi="Times" w:cs="Times"/>
        </w:rPr>
        <w:fldChar w:fldCharType="separate"/>
      </w:r>
      <w:r w:rsidR="0059297C">
        <w:rPr>
          <w:rFonts w:ascii="Times" w:hAnsi="Times" w:cs="Times"/>
          <w:noProof/>
        </w:rPr>
        <w:t>(153-155, 173)</w:t>
      </w:r>
      <w:r w:rsidRPr="0021077D">
        <w:rPr>
          <w:rFonts w:ascii="Times" w:hAnsi="Times" w:cs="Times"/>
        </w:rPr>
        <w:fldChar w:fldCharType="end"/>
      </w:r>
      <w:r w:rsidRPr="0021077D">
        <w:rPr>
          <w:rFonts w:ascii="Times" w:hAnsi="Times" w:cs="Times"/>
        </w:rPr>
        <w:t xml:space="preserve"> . Nevertheless, it is encouraging that we observed this trend in coprolites as further support that we picked up a gut microbiome profile. The lower Gini-Simpson values for </w:t>
      </w:r>
      <w:proofErr w:type="spellStart"/>
      <w:r w:rsidRPr="0021077D">
        <w:rPr>
          <w:rFonts w:ascii="Times" w:hAnsi="Times" w:cs="Times"/>
        </w:rPr>
        <w:t>methylmalonyl-coa</w:t>
      </w:r>
      <w:proofErr w:type="spellEnd"/>
      <w:r w:rsidRPr="0021077D">
        <w:rPr>
          <w:rFonts w:ascii="Times" w:hAnsi="Times" w:cs="Times"/>
        </w:rPr>
        <w:t xml:space="preserve"> decarboxylase indicates that a few species dominate production of propionate, while production of butyrate is more evenly distributed between taxa. From an ecological perspective, the Rio </w:t>
      </w:r>
      <w:proofErr w:type="spellStart"/>
      <w:r w:rsidRPr="0021077D">
        <w:rPr>
          <w:rFonts w:ascii="Times" w:hAnsi="Times" w:cs="Times"/>
        </w:rPr>
        <w:t>Zape</w:t>
      </w:r>
      <w:proofErr w:type="spellEnd"/>
      <w:r w:rsidRPr="0021077D">
        <w:rPr>
          <w:rFonts w:ascii="Times" w:hAnsi="Times" w:cs="Times"/>
        </w:rPr>
        <w:t xml:space="preserve"> ancient microbiomes were likely more prone to loss of propionate production than acetate and butyrate because only a few, non-phylogenetically diverse bacteria dominated propionate production.</w:t>
      </w:r>
    </w:p>
    <w:p w14:paraId="27FB94B7" w14:textId="77777777" w:rsidR="0021077D" w:rsidRPr="0021077D" w:rsidRDefault="0021077D" w:rsidP="0021077D">
      <w:pPr>
        <w:spacing w:line="480" w:lineRule="auto"/>
        <w:rPr>
          <w:rFonts w:ascii="Times" w:hAnsi="Times" w:cs="Times"/>
        </w:rPr>
      </w:pPr>
    </w:p>
    <w:p w14:paraId="79850AC4" w14:textId="4C89B2EC" w:rsidR="0021077D" w:rsidRPr="0021077D" w:rsidRDefault="0021077D" w:rsidP="0021077D">
      <w:pPr>
        <w:spacing w:line="480" w:lineRule="auto"/>
        <w:rPr>
          <w:rFonts w:ascii="Times" w:hAnsi="Times" w:cs="Times"/>
          <w:color w:val="000000"/>
        </w:rPr>
      </w:pPr>
      <w:r w:rsidRPr="0021077D">
        <w:rPr>
          <w:rFonts w:ascii="Times" w:hAnsi="Times" w:cs="Times"/>
        </w:rPr>
        <w:t>The keystone taxa identified in the Radcliffe and Maya dental calculus datasets (</w:t>
      </w:r>
      <w:r w:rsidRPr="0021077D">
        <w:rPr>
          <w:rFonts w:ascii="Times" w:hAnsi="Times" w:cs="Times"/>
          <w:i/>
          <w:iCs/>
          <w:color w:val="000000"/>
        </w:rPr>
        <w:t xml:space="preserve">T. forsythia </w:t>
      </w:r>
      <w:r w:rsidRPr="0021077D">
        <w:rPr>
          <w:rFonts w:ascii="Times" w:hAnsi="Times" w:cs="Times"/>
          <w:color w:val="000000"/>
        </w:rPr>
        <w:t xml:space="preserve">and </w:t>
      </w:r>
      <w:r w:rsidRPr="0021077D">
        <w:rPr>
          <w:rFonts w:ascii="Times" w:hAnsi="Times" w:cs="Times"/>
          <w:i/>
          <w:iCs/>
          <w:color w:val="000000"/>
        </w:rPr>
        <w:t xml:space="preserve">T. </w:t>
      </w:r>
      <w:proofErr w:type="spellStart"/>
      <w:r w:rsidRPr="0021077D">
        <w:rPr>
          <w:rFonts w:ascii="Times" w:hAnsi="Times" w:cs="Times"/>
          <w:i/>
          <w:iCs/>
          <w:color w:val="000000"/>
        </w:rPr>
        <w:t>socranskii</w:t>
      </w:r>
      <w:proofErr w:type="spellEnd"/>
      <w:r w:rsidRPr="0021077D">
        <w:rPr>
          <w:rFonts w:ascii="Times" w:hAnsi="Times" w:cs="Times"/>
          <w:i/>
          <w:iCs/>
          <w:color w:val="000000"/>
        </w:rPr>
        <w:t xml:space="preserve"> </w:t>
      </w:r>
      <w:r w:rsidRPr="0021077D">
        <w:rPr>
          <w:rFonts w:ascii="Times" w:hAnsi="Times" w:cs="Times"/>
          <w:color w:val="000000"/>
        </w:rPr>
        <w:t xml:space="preserve">and in Radcliffe and </w:t>
      </w:r>
      <w:r w:rsidRPr="0021077D">
        <w:rPr>
          <w:rFonts w:ascii="Times" w:hAnsi="Times" w:cs="Times"/>
          <w:i/>
          <w:iCs/>
          <w:color w:val="000000"/>
        </w:rPr>
        <w:t xml:space="preserve">T. </w:t>
      </w:r>
      <w:proofErr w:type="spellStart"/>
      <w:r w:rsidRPr="0021077D">
        <w:rPr>
          <w:rFonts w:ascii="Times" w:hAnsi="Times" w:cs="Times"/>
          <w:i/>
          <w:iCs/>
          <w:color w:val="000000"/>
        </w:rPr>
        <w:t>denticola</w:t>
      </w:r>
      <w:proofErr w:type="spellEnd"/>
      <w:r w:rsidRPr="0021077D">
        <w:rPr>
          <w:rFonts w:ascii="Times" w:hAnsi="Times" w:cs="Times"/>
          <w:i/>
          <w:iCs/>
          <w:color w:val="000000"/>
        </w:rPr>
        <w:t xml:space="preserve"> </w:t>
      </w:r>
      <w:r w:rsidRPr="0021077D">
        <w:rPr>
          <w:rFonts w:ascii="Times" w:hAnsi="Times" w:cs="Times"/>
          <w:color w:val="000000"/>
        </w:rPr>
        <w:t xml:space="preserve">and </w:t>
      </w:r>
      <w:r w:rsidRPr="0021077D">
        <w:rPr>
          <w:rFonts w:ascii="Times" w:hAnsi="Times" w:cs="Times"/>
          <w:i/>
          <w:iCs/>
          <w:color w:val="000000"/>
        </w:rPr>
        <w:t xml:space="preserve">F. </w:t>
      </w:r>
      <w:proofErr w:type="spellStart"/>
      <w:r w:rsidRPr="0021077D">
        <w:rPr>
          <w:rFonts w:ascii="Times" w:hAnsi="Times" w:cs="Times"/>
          <w:i/>
          <w:iCs/>
          <w:color w:val="000000"/>
        </w:rPr>
        <w:t>nucleatum</w:t>
      </w:r>
      <w:proofErr w:type="spellEnd"/>
      <w:r w:rsidRPr="0021077D">
        <w:rPr>
          <w:rFonts w:ascii="Times" w:hAnsi="Times" w:cs="Times"/>
          <w:i/>
          <w:iCs/>
          <w:color w:val="000000"/>
        </w:rPr>
        <w:t xml:space="preserve"> </w:t>
      </w:r>
      <w:r w:rsidRPr="0021077D">
        <w:rPr>
          <w:rFonts w:ascii="Times" w:hAnsi="Times" w:cs="Times"/>
          <w:color w:val="000000"/>
        </w:rPr>
        <w:t xml:space="preserve">in Maya) are members of the red and orange complex group of bacteria associated with periodontitis. Red complex bacteria </w:t>
      </w:r>
      <w:r w:rsidRPr="0021077D">
        <w:rPr>
          <w:rFonts w:ascii="Times" w:hAnsi="Times" w:cs="Times"/>
          <w:color w:val="000000"/>
        </w:rPr>
        <w:lastRenderedPageBreak/>
        <w:t xml:space="preserve">are associated with driving periodontitis </w:t>
      </w:r>
      <w:r w:rsidRPr="0021077D">
        <w:rPr>
          <w:rFonts w:ascii="Times" w:hAnsi="Times" w:cs="Times"/>
          <w:color w:val="000000"/>
        </w:rPr>
        <w:fldChar w:fldCharType="begin">
          <w:fldData xml:space="preserve">PEVuZE5vdGU+PENpdGU+PEF1dGhvcj5Ib2x0PC9BdXRob3I+PFllYXI+MjAwNTwvWWVhcj48UmVj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PEVuZE5vdGU+PENpdGU+PEF1dGhvcj5Ib2x0PC9BdXRob3I+PFllYXI+MjAwNTwvWWVhcj48UmVj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(159, 174)</w:t>
      </w:r>
      <w:r w:rsidRPr="0021077D">
        <w:rPr>
          <w:rFonts w:ascii="Times" w:hAnsi="Times" w:cs="Times"/>
          <w:color w:val="000000"/>
        </w:rPr>
        <w:fldChar w:fldCharType="end"/>
      </w:r>
      <w:r w:rsidRPr="0021077D">
        <w:rPr>
          <w:rFonts w:ascii="Times" w:hAnsi="Times" w:cs="Times"/>
          <w:color w:val="000000"/>
        </w:rPr>
        <w:t xml:space="preserve">, and orange complex bacteria can function as bridging microbes that facilitate proliferation of red complex bacteria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&lt;EndNote&gt;&lt;Cite&gt;&lt;Author&gt;Kolenbrander&lt;/Author&gt;&lt;Year&gt;2006&lt;/Year&gt;&lt;RecNum&gt;107&lt;/RecNum&gt;&lt;DisplayText&gt;(175)&lt;/DisplayText&gt;&lt;record&gt;&lt;rec-number&gt;107&lt;/rec-number&gt;&lt;foreign-keys&gt;&lt;key app="EN" db-id="azr52a2pvvsd9ne5xzqprfz62vz02fawtd9v" timestamp="1595014632"&gt;107&lt;/key&gt;&lt;/foreign-keys&gt;&lt;ref-type name="Journal Article"&gt;17&lt;/ref-type&gt;&lt;contributors&gt;&lt;authors&gt;&lt;author&gt;Kolenbrander, P. E.&lt;/author&gt;&lt;author&gt;Palmer, R. J., Jr.&lt;/author&gt;&lt;author&gt;Rickard, A. H.&lt;/author&gt;&lt;author&gt;Jakubovics, N. S.&lt;/author&gt;&lt;author&gt;Chalmers, N. I.&lt;/author&gt;&lt;author&gt;Diaz, P. I.&lt;/author&gt;&lt;/authors&gt;&lt;/contributors&gt;&lt;auth-address&gt;Oral Infection and Immunity Branch, National Institutes of Dental and Craniofacial Research, National Institutes of Health, Bethesda, Maryland, USA.&lt;/auth-address&gt;&lt;titles&gt;&lt;title&gt;Bacterial interactions and successions during plaque development&lt;/title&gt;&lt;secondary-title&gt;Periodontol 2000&lt;/secondary-title&gt;&lt;/titles&gt;&lt;periodical&gt;&lt;full-title&gt;Periodontol 2000&lt;/full-title&gt;&lt;/periodical&gt;&lt;pages&gt;47-79&lt;/pages&gt;&lt;volume&gt;42&lt;/volume&gt;&lt;number&gt;1&lt;/number&gt;&lt;edition&gt;2006/08/26&lt;/edition&gt;&lt;keywords&gt;&lt;keyword&gt;Actinomyces/physiology&lt;/keyword&gt;&lt;keyword&gt;Adhesins, Bacterial&lt;/keyword&gt;&lt;keyword&gt;Bacterial Adhesion/drug effects/genetics/physiology&lt;/keyword&gt;&lt;keyword&gt;Biodiversity&lt;/keyword&gt;&lt;keyword&gt;Biofilms/*growth &amp;amp; development&lt;/keyword&gt;&lt;keyword&gt;Dental Plaque/*microbiology&lt;/keyword&gt;&lt;keyword&gt;Homoserine/analogs &amp;amp; derivatives/physiology&lt;/keyword&gt;&lt;keyword&gt;Humans&lt;/keyword&gt;&lt;keyword&gt;Lactones&lt;/keyword&gt;&lt;keyword&gt;Lactose/pharmacology&lt;/keyword&gt;&lt;keyword&gt;Receptors, Immunologic/physiology&lt;/keyword&gt;&lt;keyword&gt;Signal Transduction&lt;/keyword&gt;&lt;keyword&gt;Species Specificity&lt;/keyword&gt;&lt;keyword&gt;Streptomyces/physiology&lt;/keyword&gt;&lt;keyword&gt;Symbiosis&lt;/keyword&gt;&lt;/keywords&gt;&lt;dates&gt;&lt;year&gt;2006&lt;/year&gt;&lt;/dates&gt;&lt;isbn&gt;0906-6713 (Print)&amp;#xD;0906-6713 (Linking)&lt;/isbn&gt;&lt;accession-num&gt;16930306&lt;/accession-num&gt;&lt;urls&gt;&lt;related-urls&gt;&lt;url&gt;https://www.ncbi.nlm.nih.gov/pubmed/16930306&lt;/url&gt;&lt;/related-urls&gt;&lt;/urls&gt;&lt;electronic-resource-num&gt;10.1111/j.1600-0757.2006.00187.x&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(175)</w:t>
      </w:r>
      <w:r w:rsidRPr="0021077D">
        <w:rPr>
          <w:rFonts w:ascii="Times" w:hAnsi="Times" w:cs="Times"/>
          <w:color w:val="000000"/>
        </w:rPr>
        <w:fldChar w:fldCharType="end"/>
      </w:r>
      <w:r w:rsidRPr="0021077D">
        <w:rPr>
          <w:rFonts w:ascii="Times" w:hAnsi="Times" w:cs="Times"/>
          <w:color w:val="000000"/>
        </w:rPr>
        <w:t xml:space="preserve">. However, the simple presence of ‘orange’ and ‘red’ complex bacteria does not guarantee periodontitis progression, as the disease is complex </w:t>
      </w:r>
      <w:r w:rsidRPr="0021077D">
        <w:rPr>
          <w:rFonts w:ascii="Times" w:hAnsi="Times" w:cs="Times"/>
          <w:color w:val="000000"/>
        </w:rPr>
        <w:fldChar w:fldCharType="begin">
          <w:fldData xml:space="preserve">PEVuZE5vdGU+PENpdGU+PEF1dGhvcj5DdXJ0aXM8L0F1dGhvcj48WWVhcj4yMDExPC9ZZWFyPjxS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PEVuZE5vdGU+PENpdGU+PEF1dGhvcj5DdXJ0aXM8L0F1dGhvcj48WWVhcj4yMDExPC9ZZWFyPjxS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(37, 53, 157, 159)</w:t>
      </w:r>
      <w:r w:rsidRPr="0021077D">
        <w:rPr>
          <w:rFonts w:ascii="Times" w:hAnsi="Times" w:cs="Times"/>
          <w:color w:val="000000"/>
        </w:rPr>
        <w:fldChar w:fldCharType="end"/>
      </w:r>
      <w:r w:rsidRPr="0021077D">
        <w:rPr>
          <w:rFonts w:ascii="Times" w:hAnsi="Times" w:cs="Times"/>
          <w:color w:val="000000"/>
        </w:rPr>
        <w:t>. Nevertheless, the presence of these bacteria as keystones, as well as other disease-associated keystone taxa in the Nuragic population (</w:t>
      </w:r>
      <w:r w:rsidRPr="0021077D">
        <w:rPr>
          <w:rFonts w:ascii="Times" w:hAnsi="Times" w:cs="Times"/>
          <w:i/>
          <w:iCs/>
          <w:color w:val="000000"/>
        </w:rPr>
        <w:t xml:space="preserve">E. </w:t>
      </w:r>
      <w:proofErr w:type="spellStart"/>
      <w:r w:rsidRPr="0021077D">
        <w:rPr>
          <w:rFonts w:ascii="Times" w:hAnsi="Times" w:cs="Times"/>
          <w:i/>
          <w:iCs/>
          <w:color w:val="000000"/>
        </w:rPr>
        <w:t>saphenum</w:t>
      </w:r>
      <w:proofErr w:type="spellEnd"/>
      <w:r w:rsidRPr="0021077D">
        <w:rPr>
          <w:rFonts w:ascii="Times" w:hAnsi="Times" w:cs="Times"/>
          <w:i/>
          <w:iCs/>
          <w:color w:val="000000"/>
        </w:rPr>
        <w:t xml:space="preserve"> </w:t>
      </w:r>
      <w:r w:rsidRPr="0021077D">
        <w:rPr>
          <w:rFonts w:ascii="Times" w:hAnsi="Times" w:cs="Times"/>
          <w:color w:val="000000"/>
        </w:rPr>
        <w:t xml:space="preserve">and </w:t>
      </w:r>
      <w:proofErr w:type="spellStart"/>
      <w:r w:rsidRPr="0021077D">
        <w:rPr>
          <w:rFonts w:ascii="Times" w:hAnsi="Times" w:cs="Times"/>
          <w:i/>
          <w:iCs/>
          <w:color w:val="000000"/>
        </w:rPr>
        <w:t>Olsenella</w:t>
      </w:r>
      <w:proofErr w:type="spellEnd"/>
      <w:r w:rsidRPr="0021077D">
        <w:rPr>
          <w:rFonts w:ascii="Times" w:hAnsi="Times" w:cs="Times"/>
          <w:i/>
          <w:iCs/>
          <w:color w:val="000000"/>
        </w:rPr>
        <w:t xml:space="preserve"> </w:t>
      </w:r>
      <w:r w:rsidRPr="0021077D">
        <w:rPr>
          <w:rFonts w:ascii="Times" w:hAnsi="Times" w:cs="Times"/>
          <w:color w:val="000000"/>
        </w:rPr>
        <w:t xml:space="preserve">sp.)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&lt;EndNote&gt;&lt;Cite&gt;&lt;Author&gt;Colombo&lt;/Author&gt;&lt;Year&gt;2016&lt;/Year&gt;&lt;RecNum&gt;74&lt;/RecNum&gt;&lt;DisplayText&gt;(157)&lt;/DisplayText&gt;&lt;record&gt;&lt;rec-number&gt;74&lt;/rec-number&gt;&lt;foreign-keys&gt;&lt;key app="EN" db-id="azr52a2pvvsd9ne5xzqprfz62vz02fawtd9v" timestamp="1595014632"&gt;74&lt;/key&gt;&lt;/foreign-keys&gt;&lt;ref-type name="Journal Article"&gt;17&lt;/ref-type&gt;&lt;contributors&gt;&lt;authors&gt;&lt;author&gt;Colombo, Ana Paula Vieira&lt;/author&gt;&lt;author&gt;Magalhães, Clarissa Bichara&lt;/author&gt;&lt;author&gt;Hartenbach, Fátima Aparecida Rocha Resende&lt;/author&gt;&lt;author&gt;do Souto, Renata Martins&lt;/author&gt;&lt;author&gt;da Silva-Boghossian, Carina Maciel&lt;/author&gt;&lt;/authors&gt;&lt;/contributors&gt;&lt;titles&gt;&lt;title&gt;Periodontal-disease-associated biofilm: A reservoir for pathogens of medical importance&lt;/title&gt;&lt;secondary-title&gt;Microbial pathogenesis&lt;/secondary-title&gt;&lt;/titles&gt;&lt;periodical&gt;&lt;full-title&gt;Microbial pathogenesis&lt;/full-title&gt;&lt;/periodical&gt;&lt;pages&gt;27-34&lt;/pages&gt;&lt;volume&gt;94&lt;/volume&gt;&lt;dates&gt;&lt;year&gt;2016&lt;/year&gt;&lt;/dates&gt;&lt;isbn&gt;0882-4010&lt;/isbn&gt;&lt;urls&gt;&lt;/urls&gt;&lt;/record&gt;&lt;/Cite&gt;&lt;/EndNote&gt;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(157)</w:t>
      </w:r>
      <w:r w:rsidRPr="0021077D">
        <w:rPr>
          <w:rFonts w:ascii="Times" w:hAnsi="Times" w:cs="Times"/>
          <w:color w:val="000000"/>
        </w:rPr>
        <w:fldChar w:fldCharType="end"/>
      </w:r>
      <w:r w:rsidRPr="0021077D">
        <w:rPr>
          <w:rFonts w:ascii="Times" w:hAnsi="Times" w:cs="Times"/>
          <w:color w:val="000000"/>
        </w:rPr>
        <w:t xml:space="preserve">, indicates that such ancient oral microbiomes are prone to periodontitis. </w:t>
      </w:r>
      <w:r w:rsidRPr="0021077D">
        <w:rPr>
          <w:rFonts w:ascii="Times" w:hAnsi="Times" w:cs="Times"/>
          <w:i/>
          <w:iCs/>
          <w:color w:val="000000"/>
        </w:rPr>
        <w:t xml:space="preserve">C. </w:t>
      </w:r>
      <w:proofErr w:type="spellStart"/>
      <w:r w:rsidRPr="0021077D">
        <w:rPr>
          <w:rFonts w:ascii="Times" w:hAnsi="Times" w:cs="Times"/>
          <w:i/>
          <w:iCs/>
          <w:color w:val="000000"/>
        </w:rPr>
        <w:t>valvarum</w:t>
      </w:r>
      <w:proofErr w:type="spellEnd"/>
      <w:r w:rsidRPr="0021077D">
        <w:rPr>
          <w:rFonts w:ascii="Times" w:hAnsi="Times" w:cs="Times"/>
          <w:i/>
          <w:iCs/>
          <w:color w:val="000000"/>
        </w:rPr>
        <w:t xml:space="preserve">, </w:t>
      </w:r>
      <w:r w:rsidRPr="0021077D">
        <w:rPr>
          <w:rFonts w:ascii="Times" w:hAnsi="Times" w:cs="Times"/>
          <w:color w:val="000000"/>
        </w:rPr>
        <w:t xml:space="preserve">found to be a keystone species in the Maya population, has been associated with endocarditis </w:t>
      </w:r>
      <w:r w:rsidRPr="0021077D">
        <w:rPr>
          <w:rFonts w:ascii="Times" w:hAnsi="Times" w:cs="Times"/>
          <w:color w:val="000000"/>
        </w:rPr>
        <w:fldChar w:fldCharType="begin">
          <w:fldData xml:space="preserve">PEVuZE5vdGU+PENpdGU+PEF1dGhvcj5Cb3RoZWxvPC9BdXRob3I+PFllYXI+MjAwNjwvWWVhcj48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PEVuZE5vdGU+PENpdGU+PEF1dGhvcj5Cb3RoZWxvPC9BdXRob3I+PFllYXI+MjAwNjwvWWVhcj48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(176, 177)</w:t>
      </w:r>
      <w:r w:rsidRPr="0021077D">
        <w:rPr>
          <w:rFonts w:ascii="Times" w:hAnsi="Times" w:cs="Times"/>
          <w:color w:val="000000"/>
        </w:rPr>
        <w:fldChar w:fldCharType="end"/>
      </w:r>
      <w:r w:rsidRPr="0021077D">
        <w:rPr>
          <w:rFonts w:ascii="Times" w:hAnsi="Times" w:cs="Times"/>
          <w:color w:val="000000"/>
        </w:rPr>
        <w:t xml:space="preserve"> and also has been isolated from the oral cavity of patients with periodontitis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&lt;EndNote&gt;&lt;Cite&gt;&lt;Author&gt;Han&lt;/Author&gt;&lt;Year&gt;2005&lt;/Year&gt;&lt;RecNum&gt;249&lt;/RecNum&gt;&lt;DisplayText&gt;(178)&lt;/DisplayText&gt;&lt;record&gt;&lt;rec-number&gt;249&lt;/rec-number&gt;&lt;foreign-keys&gt;&lt;key app="EN" db-id="z20tx29zjz9x2je5p2hx5re9ez9avz9tp009" timestamp="1590859900"&gt;249&lt;/key&gt;&lt;/foreign-keys&gt;&lt;ref-type name="Journal Article"&gt;17&lt;/ref-type&gt;&lt;contributors&gt;&lt;authors&gt;&lt;author&gt;Han, Xiang Y&lt;/author&gt;&lt;author&gt;Falsen, Enevold&lt;/author&gt;&lt;/authors&gt;&lt;/contributors&gt;&lt;titles&gt;&lt;title&gt;Characterization of oral strains of Cardiobacterium valvarum and emended description of the organism&lt;/title&gt;&lt;secondary-title&gt;Journal of clinical microbiology&lt;/secondary-title&gt;&lt;/titles&gt;&lt;periodical&gt;&lt;full-title&gt;Journal of clinical microbiology&lt;/full-title&gt;&lt;/periodical&gt;&lt;pages&gt;2370-2374&lt;/pages&gt;&lt;volume&gt;43&lt;/volume&gt;&lt;number&gt;5&lt;/number&gt;&lt;dates&gt;&lt;year&gt;2005&lt;/year&gt;&lt;/dates&gt;&lt;isbn&gt;0095-1137&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(178)</w:t>
      </w:r>
      <w:r w:rsidRPr="0021077D">
        <w:rPr>
          <w:rFonts w:ascii="Times" w:hAnsi="Times" w:cs="Times"/>
          <w:color w:val="000000"/>
        </w:rPr>
        <w:fldChar w:fldCharType="end"/>
      </w:r>
      <w:r w:rsidRPr="0021077D">
        <w:rPr>
          <w:rFonts w:ascii="Times" w:hAnsi="Times" w:cs="Times"/>
          <w:color w:val="000000"/>
        </w:rPr>
        <w:t xml:space="preserve">. While we do not have any information on the cardiovascular health of the Maya individuals included in this study, the presence of </w:t>
      </w:r>
      <w:r w:rsidRPr="0021077D">
        <w:rPr>
          <w:rFonts w:ascii="Times" w:hAnsi="Times" w:cs="Times"/>
          <w:i/>
          <w:iCs/>
          <w:color w:val="000000"/>
        </w:rPr>
        <w:t xml:space="preserve">C. </w:t>
      </w:r>
      <w:proofErr w:type="spellStart"/>
      <w:r w:rsidRPr="0021077D">
        <w:rPr>
          <w:rFonts w:ascii="Times" w:hAnsi="Times" w:cs="Times"/>
          <w:i/>
          <w:iCs/>
          <w:color w:val="000000"/>
        </w:rPr>
        <w:t>valvarum</w:t>
      </w:r>
      <w:proofErr w:type="spellEnd"/>
      <w:r w:rsidRPr="0021077D">
        <w:rPr>
          <w:rFonts w:ascii="Times" w:hAnsi="Times" w:cs="Times"/>
          <w:i/>
          <w:iCs/>
          <w:color w:val="000000"/>
        </w:rPr>
        <w:t xml:space="preserve"> </w:t>
      </w:r>
      <w:r w:rsidRPr="0021077D">
        <w:rPr>
          <w:rFonts w:ascii="Times" w:hAnsi="Times" w:cs="Times"/>
          <w:color w:val="000000"/>
        </w:rPr>
        <w:t xml:space="preserve">in ancient dental calculus further supports the idea that the oral cavity has long hosted bacteria known to be involved in cardiovascular disease </w:t>
      </w:r>
      <w:r w:rsidRPr="0021077D">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PEVuZE5vdGU+PENpdGU+PEF1dGhvcj5XYXJpbm5lcjwvQXV0aG9yPjxZZWFyPjIwMTQ8L1llYXI+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(93)</w:t>
      </w:r>
      <w:r w:rsidRPr="0021077D">
        <w:rPr>
          <w:rFonts w:ascii="Times" w:hAnsi="Times" w:cs="Times"/>
          <w:color w:val="000000"/>
        </w:rPr>
        <w:fldChar w:fldCharType="end"/>
      </w:r>
      <w:r w:rsidRPr="0021077D">
        <w:rPr>
          <w:rFonts w:ascii="Times" w:hAnsi="Times" w:cs="Times"/>
          <w:color w:val="000000"/>
        </w:rPr>
        <w:t>.</w:t>
      </w:r>
    </w:p>
    <w:p w14:paraId="7FFAFCAE" w14:textId="77777777" w:rsidR="0021077D" w:rsidRPr="0021077D" w:rsidRDefault="0021077D" w:rsidP="0021077D">
      <w:pPr>
        <w:spacing w:line="480" w:lineRule="auto"/>
        <w:rPr>
          <w:rFonts w:ascii="Times" w:hAnsi="Times" w:cs="Times"/>
        </w:rPr>
      </w:pPr>
    </w:p>
    <w:p w14:paraId="5ABCAC99" w14:textId="77777777" w:rsidR="0021077D" w:rsidRPr="0021077D" w:rsidRDefault="0021077D" w:rsidP="0021077D">
      <w:pPr>
        <w:spacing w:line="480" w:lineRule="auto"/>
        <w:rPr>
          <w:rFonts w:ascii="Times" w:hAnsi="Times" w:cs="Times"/>
          <w:color w:val="000000"/>
        </w:rPr>
      </w:pPr>
      <w:r w:rsidRPr="0021077D">
        <w:rPr>
          <w:rFonts w:ascii="Times" w:hAnsi="Times" w:cs="Times"/>
        </w:rPr>
        <w:t xml:space="preserve">The Nuragic dental calculus is generally similar to the other two ancient dental calculus datasets for network properties; yet it is distinct in functional diversity and patterns of co-occurrence, highlighting the benefit of using multiple approaches to study ecological variation in the microbiome. There is significantly lower response diversity and redundancy in the Nuragic population for each gene of interest. These genes are involved in bacterial cell-cell binding and development of biofilms, which suggests that this population had unique ecological interactions during dental calculus deposition and growth. Along those lines, </w:t>
      </w:r>
      <w:r w:rsidRPr="0021077D">
        <w:rPr>
          <w:rFonts w:ascii="Times" w:hAnsi="Times" w:cs="Times"/>
          <w:i/>
          <w:iCs/>
        </w:rPr>
        <w:t xml:space="preserve">S. </w:t>
      </w:r>
      <w:proofErr w:type="spellStart"/>
      <w:r w:rsidRPr="0021077D">
        <w:rPr>
          <w:rFonts w:ascii="Times" w:hAnsi="Times" w:cs="Times"/>
          <w:i/>
          <w:iCs/>
        </w:rPr>
        <w:t>gordonii</w:t>
      </w:r>
      <w:proofErr w:type="spellEnd"/>
      <w:r w:rsidRPr="0021077D">
        <w:rPr>
          <w:rFonts w:ascii="Times" w:hAnsi="Times" w:cs="Times"/>
          <w:i/>
          <w:iCs/>
        </w:rPr>
        <w:t xml:space="preserve"> </w:t>
      </w:r>
      <w:r w:rsidRPr="0021077D">
        <w:rPr>
          <w:rFonts w:ascii="Times" w:hAnsi="Times" w:cs="Times"/>
        </w:rPr>
        <w:t xml:space="preserve">does not cluster with other oral bacteria </w:t>
      </w:r>
      <w:r w:rsidRPr="0021077D">
        <w:rPr>
          <w:rFonts w:ascii="Times" w:hAnsi="Times" w:cs="Times"/>
          <w:color w:val="000000"/>
        </w:rPr>
        <w:t xml:space="preserve">and is replaced with </w:t>
      </w:r>
      <w:r w:rsidRPr="0021077D">
        <w:rPr>
          <w:rFonts w:ascii="Times" w:hAnsi="Times" w:cs="Times"/>
          <w:i/>
          <w:iCs/>
          <w:color w:val="000000"/>
        </w:rPr>
        <w:t xml:space="preserve">A. </w:t>
      </w:r>
      <w:proofErr w:type="spellStart"/>
      <w:r w:rsidRPr="0021077D">
        <w:rPr>
          <w:rFonts w:ascii="Times" w:hAnsi="Times" w:cs="Times"/>
          <w:i/>
          <w:iCs/>
          <w:color w:val="000000"/>
        </w:rPr>
        <w:t>naeslundii</w:t>
      </w:r>
      <w:proofErr w:type="spellEnd"/>
      <w:r w:rsidRPr="0021077D">
        <w:rPr>
          <w:rFonts w:ascii="Times" w:hAnsi="Times" w:cs="Times"/>
          <w:i/>
          <w:iCs/>
          <w:color w:val="000000"/>
        </w:rPr>
        <w:t xml:space="preserve"> </w:t>
      </w:r>
      <w:r w:rsidRPr="0021077D">
        <w:rPr>
          <w:rFonts w:ascii="Times" w:hAnsi="Times" w:cs="Times"/>
          <w:color w:val="000000"/>
        </w:rPr>
        <w:t xml:space="preserve">in the Nuragic Sardinian dental calculus. In the other datasets, </w:t>
      </w:r>
      <w:r w:rsidRPr="0021077D">
        <w:rPr>
          <w:rFonts w:ascii="Times" w:hAnsi="Times" w:cs="Times"/>
          <w:i/>
          <w:iCs/>
          <w:color w:val="000000"/>
        </w:rPr>
        <w:t xml:space="preserve">A. </w:t>
      </w:r>
      <w:proofErr w:type="spellStart"/>
      <w:r w:rsidRPr="0021077D">
        <w:rPr>
          <w:rFonts w:ascii="Times" w:hAnsi="Times" w:cs="Times"/>
          <w:i/>
          <w:iCs/>
          <w:color w:val="000000"/>
        </w:rPr>
        <w:t>naeslundii</w:t>
      </w:r>
      <w:proofErr w:type="spellEnd"/>
      <w:r w:rsidRPr="0021077D">
        <w:rPr>
          <w:rFonts w:ascii="Times" w:hAnsi="Times" w:cs="Times"/>
          <w:i/>
          <w:iCs/>
          <w:color w:val="000000"/>
        </w:rPr>
        <w:t xml:space="preserve"> </w:t>
      </w:r>
      <w:r w:rsidRPr="0021077D">
        <w:rPr>
          <w:rFonts w:ascii="Times" w:hAnsi="Times" w:cs="Times"/>
          <w:color w:val="000000"/>
        </w:rPr>
        <w:t xml:space="preserve">does not cluster with the other oral bacteria, while </w:t>
      </w:r>
      <w:r w:rsidRPr="0021077D">
        <w:rPr>
          <w:rFonts w:ascii="Times" w:hAnsi="Times" w:cs="Times"/>
          <w:i/>
          <w:iCs/>
          <w:color w:val="000000"/>
        </w:rPr>
        <w:t xml:space="preserve">S. </w:t>
      </w:r>
      <w:proofErr w:type="spellStart"/>
      <w:r w:rsidRPr="0021077D">
        <w:rPr>
          <w:rFonts w:ascii="Times" w:hAnsi="Times" w:cs="Times"/>
          <w:i/>
          <w:iCs/>
          <w:color w:val="000000"/>
        </w:rPr>
        <w:t>gordonii</w:t>
      </w:r>
      <w:proofErr w:type="spellEnd"/>
      <w:r w:rsidRPr="0021077D">
        <w:rPr>
          <w:rFonts w:ascii="Times" w:hAnsi="Times" w:cs="Times"/>
          <w:i/>
          <w:iCs/>
          <w:color w:val="000000"/>
        </w:rPr>
        <w:t xml:space="preserve"> </w:t>
      </w:r>
      <w:r w:rsidRPr="0021077D">
        <w:rPr>
          <w:rFonts w:ascii="Times" w:hAnsi="Times" w:cs="Times"/>
          <w:color w:val="000000"/>
        </w:rPr>
        <w:t>does.</w:t>
      </w:r>
      <w:r w:rsidRPr="0021077D">
        <w:rPr>
          <w:rFonts w:ascii="Times" w:hAnsi="Times" w:cs="Times"/>
          <w:i/>
          <w:iCs/>
          <w:color w:val="000000"/>
        </w:rPr>
        <w:t xml:space="preserve"> </w:t>
      </w:r>
      <w:r w:rsidRPr="0021077D">
        <w:rPr>
          <w:rFonts w:ascii="Times" w:hAnsi="Times" w:cs="Times"/>
          <w:color w:val="000000"/>
        </w:rPr>
        <w:t xml:space="preserve">These two bacteria are early colonizers of the dental surface and therefore may </w:t>
      </w:r>
      <w:r w:rsidRPr="0021077D">
        <w:rPr>
          <w:rFonts w:ascii="Times" w:hAnsi="Times" w:cs="Times"/>
          <w:color w:val="000000"/>
        </w:rPr>
        <w:lastRenderedPageBreak/>
        <w:t>represent alternative paths to early ecological interactions involved in ancient dental calculus formation.</w:t>
      </w:r>
    </w:p>
    <w:p w14:paraId="1336607F" w14:textId="77777777" w:rsidR="0021077D" w:rsidRPr="0021077D" w:rsidRDefault="0021077D" w:rsidP="0021077D">
      <w:pPr>
        <w:spacing w:line="480" w:lineRule="auto"/>
        <w:rPr>
          <w:rFonts w:ascii="Times" w:hAnsi="Times" w:cs="Times"/>
          <w:color w:val="000000"/>
        </w:rPr>
      </w:pPr>
    </w:p>
    <w:p w14:paraId="2820A5BB" w14:textId="7CDA99E3" w:rsidR="0021077D" w:rsidRPr="0021077D" w:rsidRDefault="0021077D" w:rsidP="0021077D">
      <w:pPr>
        <w:spacing w:line="480" w:lineRule="auto"/>
        <w:rPr>
          <w:rFonts w:ascii="Times" w:hAnsi="Times" w:cs="Times"/>
        </w:rPr>
      </w:pPr>
      <w:r w:rsidRPr="0021077D">
        <w:rPr>
          <w:rFonts w:ascii="Times" w:hAnsi="Times" w:cs="Times"/>
          <w:color w:val="000000"/>
        </w:rPr>
        <w:t xml:space="preserve">The keystone taxa found in the coprolites and dental calculus are enriched for antibiotic resistant genes. The presence of antibiotic-resistance proteins in coprolites and dental calculus is anticipated; antibiotic-resistance is a natural result of millions of years of microbial evolution. However, it is noteworthy that three of the four keystone taxa in the Rio </w:t>
      </w:r>
      <w:proofErr w:type="spellStart"/>
      <w:r w:rsidRPr="0021077D">
        <w:rPr>
          <w:rFonts w:ascii="Times" w:hAnsi="Times" w:cs="Times"/>
          <w:color w:val="000000"/>
        </w:rPr>
        <w:t>Zape</w:t>
      </w:r>
      <w:proofErr w:type="spellEnd"/>
      <w:r w:rsidRPr="0021077D">
        <w:rPr>
          <w:rFonts w:ascii="Times" w:hAnsi="Times" w:cs="Times"/>
          <w:color w:val="000000"/>
        </w:rPr>
        <w:t xml:space="preserve"> coprolites are enriched for antibiotic-resistance proteins, suggesting how this mechanism may be important in a gut microbiome ecology. The Nuragic dental calculus was once again distinct due to the lack of antibiotic resistant genes found in its keystone taxa, yet the Nuragic keystones were enriched for pathogenic genes. The explanation for why the Nuragic population exhibits a seemingly distinct oral ecological community remains elusive. Host genetics may play a role, as Nuragic Sardinians had very low genetic diversity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&lt;EndNote&gt;&lt;Cite&gt;&lt;Author&gt;Caramelli&lt;/Author&gt;&lt;Year&gt;2007&lt;/Year&gt;&lt;RecNum&gt;72&lt;/RecNum&gt;&lt;DisplayText&gt;(179)&lt;/DisplayText&gt;&lt;record&gt;&lt;rec-number&gt;72&lt;/rec-number&gt;&lt;foreign-keys&gt;&lt;key app="EN" db-id="azr52a2pvvsd9ne5xzqprfz62vz02fawtd9v" timestamp="1595014632"&gt;72&lt;/key&gt;&lt;/foreign-keys&gt;&lt;ref-type name="Journal Article"&gt;17&lt;/ref-type&gt;&lt;contributors&gt;&lt;authors&gt;&lt;author&gt;Caramelli, D.&lt;/author&gt;&lt;author&gt;Vernesi, C.&lt;/author&gt;&lt;author&gt;Sanna, S.&lt;/author&gt;&lt;author&gt;Sampietro, L.&lt;/author&gt;&lt;author&gt;Lari, M.&lt;/author&gt;&lt;author&gt;Castri, L.&lt;/author&gt;&lt;author&gt;Vona, G.&lt;/author&gt;&lt;author&gt;Floris, R.&lt;/author&gt;&lt;author&gt;Francalacci, P.&lt;/author&gt;&lt;author&gt;Tykot, R.&lt;/author&gt;&lt;author&gt;Casoli, A.&lt;/author&gt;&lt;author&gt;Bertranpetit, J.&lt;/author&gt;&lt;author&gt;Lalueza-Fox, C.&lt;/author&gt;&lt;author&gt;Bertorelle, G.&lt;/author&gt;&lt;author&gt;Barbujani, G.&lt;/author&gt;&lt;/authors&gt;&lt;/contributors&gt;&lt;auth-address&gt;Dipartimento di Biologia Animale e Genetica, Laboratorio di Antropologia, Universita di Firenze, Firenze, Italy.&lt;/auth-address&gt;&lt;titles&gt;&lt;title&gt;Genetic variation in prehistoric Sardinia&lt;/title&gt;&lt;secondary-title&gt;Hum Genet&lt;/secondary-title&gt;&lt;/titles&gt;&lt;periodical&gt;&lt;full-title&gt;Hum Genet&lt;/full-title&gt;&lt;/periodical&gt;&lt;pages&gt;327-36&lt;/pages&gt;&lt;volume&gt;122&lt;/volume&gt;&lt;number&gt;3-4&lt;/number&gt;&lt;edition&gt;2007/07/17&lt;/edition&gt;&lt;keywords&gt;&lt;keyword&gt;Animals&lt;/keyword&gt;&lt;keyword&gt;Base Sequence&lt;/keyword&gt;&lt;keyword&gt;Cattle&lt;/keyword&gt;&lt;keyword&gt;DNA, Mitochondrial/genetics/*history/isolation &amp;amp; purification&lt;/keyword&gt;&lt;keyword&gt;Fossils&lt;/keyword&gt;&lt;keyword&gt;*Genetic Variation&lt;/keyword&gt;&lt;keyword&gt;Haplotypes&lt;/keyword&gt;&lt;keyword&gt;History, Ancient&lt;/keyword&gt;&lt;keyword&gt;Humans&lt;/keyword&gt;&lt;keyword&gt;Italy&lt;/keyword&gt;&lt;keyword&gt;Polymerase Chain Reaction&lt;/keyword&gt;&lt;keyword&gt;Sequence Homology, Nucleic Acid&lt;/keyword&gt;&lt;keyword&gt;Tooth/chemistry&lt;/keyword&gt;&lt;/keywords&gt;&lt;dates&gt;&lt;year&gt;2007&lt;/year&gt;&lt;pub-dates&gt;&lt;date&gt;Nov&lt;/date&gt;&lt;/pub-dates&gt;&lt;/dates&gt;&lt;isbn&gt;0340-6717 (Print)&amp;#xD;0340-6717 (Linking)&lt;/isbn&gt;&lt;accession-num&gt;17629747&lt;/accession-num&gt;&lt;urls&gt;&lt;related-urls&gt;&lt;url&gt;https://www.ncbi.nlm.nih.gov/pubmed/17629747&lt;/url&gt;&lt;/related-urls&gt;&lt;/urls&gt;&lt;electronic-resource-num&gt;10.1007/s00439-007-0403-6&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(179)</w:t>
      </w:r>
      <w:r w:rsidRPr="0021077D">
        <w:rPr>
          <w:rFonts w:ascii="Times" w:hAnsi="Times" w:cs="Times"/>
          <w:color w:val="000000"/>
        </w:rPr>
        <w:fldChar w:fldCharType="end"/>
      </w:r>
      <w:r w:rsidRPr="0021077D">
        <w:rPr>
          <w:rFonts w:ascii="Times" w:hAnsi="Times" w:cs="Times"/>
          <w:color w:val="000000"/>
        </w:rPr>
        <w:t xml:space="preserve"> and host genetics does have an impact on the make-up of the human oral microbiome </w:t>
      </w:r>
      <w:r w:rsidRPr="0021077D">
        <w:rPr>
          <w:rFonts w:ascii="Times" w:hAnsi="Times" w:cs="Times"/>
          <w:color w:val="000000"/>
        </w:rPr>
        <w:fldChar w:fldCharType="begin">
          <w:fldData xml:space="preserve">PEVuZE5vdGU+PENpdGU+PEF1dGhvcj5Hb21lejwvQXV0aG9yPjxZZWFyPjIwMTc8L1llYXI+PFJl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PEVuZE5vdGU+PENpdGU+PEF1dGhvcj5Hb21lejwvQXV0aG9yPjxZZWFyPjIwMTc8L1llYXI+PFJl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(180)</w:t>
      </w:r>
      <w:r w:rsidRPr="0021077D">
        <w:rPr>
          <w:rFonts w:ascii="Times" w:hAnsi="Times" w:cs="Times"/>
          <w:color w:val="000000"/>
        </w:rPr>
        <w:fldChar w:fldCharType="end"/>
      </w:r>
      <w:r w:rsidRPr="0021077D">
        <w:rPr>
          <w:rFonts w:ascii="Times" w:hAnsi="Times" w:cs="Times"/>
          <w:color w:val="000000"/>
        </w:rPr>
        <w:t xml:space="preserve">; however, we did not analyze human genetics in our study and therefore we cannot provide further resolution for this idea. The unique oral microbiome in Nuragic Sardinians could also result from extensive use of copper mined from the island during the Bronze Age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&lt;EndNote&gt;&lt;Cite&gt;&lt;Author&gt;Begemann&lt;/Author&gt;&lt;Year&gt;2001&lt;/Year&gt;&lt;RecNum&gt;60&lt;/RecNum&gt;&lt;DisplayText&gt;(181, 182)&lt;/DisplayText&gt;&lt;record&gt;&lt;rec-number&gt;60&lt;/rec-number&gt;&lt;foreign-keys&gt;&lt;key app="EN" db-id="azr52a2pvvsd9ne5xzqprfz62vz02fawtd9v" timestamp="1595014632"&gt;60&lt;/key&gt;&lt;/foreign-keys&gt;&lt;ref-type name="Journal Article"&gt;17&lt;/ref-type&gt;&lt;contributors&gt;&lt;authors&gt;&lt;author&gt;Begemann, Friedrich&lt;/author&gt;&lt;author&gt;Schmitt-Strecker, Sigrid&lt;/author&gt;&lt;author&gt;Pernicka, Ernst&lt;/author&gt;&lt;author&gt;Schiavo, Fulvia Lo&lt;/author&gt;&lt;/authors&gt;&lt;/contributors&gt;&lt;titles&gt;&lt;title&gt;Chemical composition and lead isotopy of copper and bronze from Nuragic Sardinia&lt;/title&gt;&lt;secondary-title&gt;European Journal of Archaeology&lt;/secondary-title&gt;&lt;/titles&gt;&lt;periodical&gt;&lt;full-title&gt;European Journal of Archaeology&lt;/full-title&gt;&lt;/periodical&gt;&lt;pages&gt;43-85&lt;/pages&gt;&lt;volume&gt;4&lt;/volume&gt;&lt;number&gt;1&lt;/number&gt;&lt;dates&gt;&lt;year&gt;2001&lt;/year&gt;&lt;/dates&gt;&lt;isbn&gt;1461-9571&lt;/isbn&gt;&lt;urls&gt;&lt;/urls&gt;&lt;/record&gt;&lt;/Cite&gt;&lt;Cite&gt;&lt;Author&gt;Sabatini&lt;/Author&gt;&lt;Year&gt;2020&lt;/Year&gt;&lt;RecNum&gt;133&lt;/RecNum&gt;&lt;record&gt;&lt;rec-number&gt;133&lt;/rec-number&gt;&lt;foreign-keys&gt;&lt;key app="EN" db-id="azr52a2pvvsd9ne5xzqprfz62vz02fawtd9v" timestamp="1595014632"&gt;133&lt;/key&gt;&lt;/foreign-keys&gt;&lt;ref-type name="Journal Article"&gt;17&lt;/ref-type&gt;&lt;contributors&gt;&lt;authors&gt;&lt;author&gt;Sabatini, Serena&lt;/author&gt;&lt;author&gt;Lo Schiavo, Fulvia&lt;/author&gt;&lt;/authors&gt;&lt;/contributors&gt;&lt;titles&gt;&lt;title&gt;Late Bronze Age Metal Exploitation and Trade: Sardinia and Cyprus&lt;/title&gt;&lt;secondary-title&gt;Materials and Manufacturing Processes&lt;/secondary-title&gt;&lt;/titles&gt;&lt;periodical&gt;&lt;full-title&gt;Materials and Manufacturing Processes&lt;/full-title&gt;&lt;/periodical&gt;&lt;pages&gt;1-18&lt;/pages&gt;&lt;dates&gt;&lt;year&gt;2020&lt;/year&gt;&lt;/dates&gt;&lt;isbn&gt;1042-6914&lt;/isbn&gt;&lt;urls&gt;&lt;/urls&gt;&lt;/record&gt;&lt;/Cite&gt;&lt;/EndNote&gt;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(181, 182)</w:t>
      </w:r>
      <w:r w:rsidRPr="0021077D">
        <w:rPr>
          <w:rFonts w:ascii="Times" w:hAnsi="Times" w:cs="Times"/>
          <w:color w:val="000000"/>
        </w:rPr>
        <w:fldChar w:fldCharType="end"/>
      </w:r>
      <w:r w:rsidRPr="0021077D">
        <w:rPr>
          <w:rFonts w:ascii="Times" w:hAnsi="Times" w:cs="Times"/>
          <w:color w:val="000000"/>
        </w:rPr>
        <w:t xml:space="preserve">. Copper has antimicrobial properties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&lt;EndNote&gt;&lt;Cite&gt;&lt;Author&gt;Grass&lt;/Author&gt;&lt;Year&gt;2011&lt;/Year&gt;&lt;RecNum&gt;90&lt;/RecNum&gt;&lt;DisplayText&gt;(183)&lt;/DisplayText&gt;&lt;record&gt;&lt;rec-number&gt;90&lt;/rec-number&gt;&lt;foreign-keys&gt;&lt;key app="EN" db-id="azr52a2pvvsd9ne5xzqprfz62vz02fawtd9v" timestamp="1595014632"&gt;90&lt;/key&gt;&lt;/foreign-keys&gt;&lt;ref-type name="Journal Article"&gt;17&lt;/ref-type&gt;&lt;contributors&gt;&lt;authors&gt;&lt;author&gt;Grass, Gregor&lt;/author&gt;&lt;author&gt;Rensing, Christopher&lt;/author&gt;&lt;author&gt;Solioz, Marc&lt;/author&gt;&lt;/authors&gt;&lt;/contributors&gt;&lt;titles&gt;&lt;title&gt;Metallic copper as an antimicrobial surface&lt;/title&gt;&lt;secondary-title&gt;Appl. Environ. Microbiol.&lt;/secondary-title&gt;&lt;/titles&gt;&lt;periodical&gt;&lt;full-title&gt;Appl. Environ. Microbiol.&lt;/full-title&gt;&lt;/periodical&gt;&lt;pages&gt;1541-1547&lt;/pages&gt;&lt;volume&gt;77&lt;/volume&gt;&lt;number&gt;5&lt;/number&gt;&lt;dates&gt;&lt;year&gt;2011&lt;/year&gt;&lt;/dates&gt;&lt;isbn&gt;0099-2240&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(183)</w:t>
      </w:r>
      <w:r w:rsidRPr="0021077D">
        <w:rPr>
          <w:rFonts w:ascii="Times" w:hAnsi="Times" w:cs="Times"/>
          <w:color w:val="000000"/>
        </w:rPr>
        <w:fldChar w:fldCharType="end"/>
      </w:r>
      <w:r w:rsidRPr="0021077D">
        <w:rPr>
          <w:rFonts w:ascii="Times" w:hAnsi="Times" w:cs="Times"/>
          <w:color w:val="000000"/>
        </w:rPr>
        <w:t xml:space="preserve"> and copper oxide, which is a product of heating copper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&lt;EndNote&gt;&lt;Cite&gt;&lt;Author&gt;Scott&lt;/Author&gt;&lt;Year&gt;2002&lt;/Year&gt;&lt;RecNum&gt;137&lt;/RecNum&gt;&lt;DisplayText&gt;(184)&lt;/DisplayText&gt;&lt;record&gt;&lt;rec-number&gt;137&lt;/rec-number&gt;&lt;foreign-keys&gt;&lt;key app="EN" db-id="azr52a2pvvsd9ne5xzqprfz62vz02fawtd9v" timestamp="1595014632"&gt;137&lt;/key&gt;&lt;/foreign-keys&gt;&lt;ref-type name="Book"&gt;6&lt;/ref-type&gt;&lt;contributors&gt;&lt;authors&gt;&lt;author&gt;Scott, David A&lt;/author&gt;&lt;/authors&gt;&lt;/contributors&gt;&lt;titles&gt;&lt;title&gt;Copper and bronze in art: corrosion, colorants, conservation&lt;/title&gt;&lt;/titles&gt;&lt;dates&gt;&lt;year&gt;2002&lt;/year&gt;&lt;/dates&gt;&lt;publisher&gt;Getty publications&lt;/publisher&gt;&lt;isbn&gt;0892366389&lt;/isbn&gt;&lt;urls&gt;&lt;/urls&gt;&lt;/record&gt;&lt;/Cite&gt;&lt;/EndNote&gt;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(184)</w:t>
      </w:r>
      <w:r w:rsidRPr="0021077D">
        <w:rPr>
          <w:rFonts w:ascii="Times" w:hAnsi="Times" w:cs="Times"/>
          <w:color w:val="000000"/>
        </w:rPr>
        <w:fldChar w:fldCharType="end"/>
      </w:r>
      <w:r w:rsidRPr="0021077D">
        <w:rPr>
          <w:rFonts w:ascii="Times" w:hAnsi="Times" w:cs="Times"/>
          <w:color w:val="000000"/>
        </w:rPr>
        <w:t xml:space="preserve"> and has been found in Sardinian Bronze Age artifacts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&lt;EndNote&gt;&lt;Cite&gt;&lt;Author&gt;Grazzi&lt;/Author&gt;&lt;Year&gt;2018&lt;/Year&gt;&lt;RecNum&gt;91&lt;/RecNum&gt;&lt;DisplayText&gt;(185)&lt;/DisplayText&gt;&lt;record&gt;&lt;rec-number&gt;91&lt;/rec-number&gt;&lt;foreign-keys&gt;&lt;key app="EN" db-id="azr52a2pvvsd9ne5xzqprfz62vz02fawtd9v" timestamp="1595014632"&gt;91&lt;/key&gt;&lt;/foreign-keys&gt;&lt;ref-type name="Journal Article"&gt;17&lt;/ref-type&gt;&lt;contributors&gt;&lt;authors&gt;&lt;author&gt;Grazzi, Francesco&lt;/author&gt;&lt;author&gt;Brunetti, Antonio&lt;/author&gt;&lt;author&gt;Scherillo, Antonella&lt;/author&gt;&lt;author&gt;Minoja, Marco E&lt;/author&gt;&lt;author&gt;Salis, Gianfranca&lt;/author&gt;&lt;author&gt;Orrù, Sergio&lt;/author&gt;&lt;author&gt;Depalmas, Anna&lt;/author&gt;&lt;/authors&gt;&lt;/contributors&gt;&lt;titles&gt;&lt;title&gt;Non-destructive compositional and microstructural characterization of Sardinian Bronze Age swords through Neutron Diffraction&lt;/title&gt;&lt;secondary-title&gt;Materials Characterization&lt;/secondary-title&gt;&lt;/titles&gt;&lt;periodical&gt;&lt;full-title&gt;Materials Characterization&lt;/full-title&gt;&lt;/periodical&gt;&lt;pages&gt;387-392&lt;/pages&gt;&lt;volume&gt;144&lt;/volume&gt;&lt;dates&gt;&lt;year&gt;2018&lt;/year&gt;&lt;/dates&gt;&lt;isbn&gt;1044-5803&lt;/isbn&gt;&lt;urls&gt;&lt;/urls&gt;&lt;/record&gt;&lt;/Cite&gt;&lt;/EndNote&gt;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(185)</w:t>
      </w:r>
      <w:r w:rsidRPr="0021077D">
        <w:rPr>
          <w:rFonts w:ascii="Times" w:hAnsi="Times" w:cs="Times"/>
          <w:color w:val="000000"/>
        </w:rPr>
        <w:fldChar w:fldCharType="end"/>
      </w:r>
      <w:r w:rsidRPr="0021077D">
        <w:rPr>
          <w:rFonts w:ascii="Times" w:hAnsi="Times" w:cs="Times"/>
          <w:color w:val="000000"/>
        </w:rPr>
        <w:t xml:space="preserve">, is antimicrobial and has been shown to inhibit oral biofilm formation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&lt;EndNote&gt;&lt;Cite&gt;&lt;Author&gt;Khan&lt;/Author&gt;&lt;Year&gt;2013&lt;/Year&gt;&lt;RecNum&gt;104&lt;/RecNum&gt;&lt;DisplayText&gt;(186)&lt;/DisplayText&gt;&lt;record&gt;&lt;rec-number&gt;104&lt;/rec-number&gt;&lt;foreign-keys&gt;&lt;key app="EN" db-id="azr52a2pvvsd9ne5xzqprfz62vz02fawtd9v" timestamp="1595014632"&gt;104&lt;/key&gt;&lt;/foreign-keys&gt;&lt;ref-type name="Journal Article"&gt;17&lt;/ref-type&gt;&lt;contributors&gt;&lt;authors&gt;&lt;author&gt;Khan, Shams Tabrez&lt;/author&gt;&lt;author&gt;Ahamed, Maqusood&lt;/author&gt;&lt;author&gt;Al-Khedhairy, Abdulaziz&lt;/author&gt;&lt;author&gt;Musarrat, Javed&lt;/author&gt;&lt;/authors&gt;&lt;/contributors&gt;&lt;titles&gt;&lt;title&gt;Biocidal effect of copper and zinc oxide nanoparticles on human oral microbiome and biofilm formation&lt;/title&gt;&lt;secondary-title&gt;Materials Letters&lt;/secondary-title&gt;&lt;/titles&gt;&lt;periodical&gt;&lt;full-title&gt;Materials Letters&lt;/full-title&gt;&lt;/periodical&gt;&lt;pages&gt;67-70&lt;/pages&gt;&lt;volume&gt;97&lt;/volume&gt;&lt;dates&gt;&lt;year&gt;2013&lt;/year&gt;&lt;/dates&gt;&lt;isbn&gt;0167-577X&lt;/isbn&gt;&lt;urls&gt;&lt;/urls&gt;&lt;/record&gt;&lt;/Cite&gt;&lt;/EndNote&gt;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(186)</w:t>
      </w:r>
      <w:r w:rsidRPr="0021077D">
        <w:rPr>
          <w:rFonts w:ascii="Times" w:hAnsi="Times" w:cs="Times"/>
          <w:color w:val="000000"/>
        </w:rPr>
        <w:fldChar w:fldCharType="end"/>
      </w:r>
      <w:r w:rsidRPr="0021077D">
        <w:rPr>
          <w:rFonts w:ascii="Times" w:hAnsi="Times" w:cs="Times"/>
          <w:color w:val="000000"/>
        </w:rPr>
        <w:t>. It is possible that copper affected Nuragic Sardinian oral microbiomes, such as through direct, accidental inhalation while working with the material or through copper leaching into water/food; however, we did not examine copper content of the dental calculus. These hypotheses may be of interest to future anthropological research.</w:t>
      </w:r>
    </w:p>
    <w:p w14:paraId="0782B640" w14:textId="77777777" w:rsidR="0021077D" w:rsidRPr="0021077D" w:rsidRDefault="0021077D" w:rsidP="0021077D">
      <w:pPr>
        <w:spacing w:line="480" w:lineRule="auto"/>
        <w:rPr>
          <w:rFonts w:ascii="Times" w:hAnsi="Times" w:cs="Times"/>
          <w:color w:val="000000"/>
          <w:highlight w:val="yellow"/>
        </w:rPr>
      </w:pPr>
    </w:p>
    <w:p w14:paraId="7408390A" w14:textId="5123E5F8" w:rsidR="0021077D" w:rsidRPr="0021077D" w:rsidRDefault="0021077D" w:rsidP="0021077D">
      <w:pPr>
        <w:spacing w:line="480" w:lineRule="auto"/>
        <w:rPr>
          <w:rFonts w:ascii="Times" w:hAnsi="Times" w:cs="Times"/>
        </w:rPr>
      </w:pPr>
      <w:r w:rsidRPr="0021077D">
        <w:rPr>
          <w:rFonts w:ascii="Times" w:hAnsi="Times" w:cs="Times"/>
          <w:color w:val="000000"/>
        </w:rPr>
        <w:t xml:space="preserve">The lack of articulation points in the ancient microbiome datasets means that there are no specific weak-link taxa that would result in a disconnected network if they were removed. Such flexibility in ecological structure can be beneficial but may also mean less stability in taxonomic and functional interactions. However, not much is understood about articulation points in microbiome networks, let alone ancient microbiome networks, and more work needs to be done to develop the theory in this area. While this may point to greater ecological stability, it is more likely a result of flexibility in the network structure (meaning low modularity), which is directly tied to sample size. </w:t>
      </w:r>
    </w:p>
    <w:p w14:paraId="7A8117AF" w14:textId="77777777" w:rsidR="0021077D" w:rsidRPr="0021077D" w:rsidRDefault="0021077D" w:rsidP="0021077D">
      <w:pPr>
        <w:spacing w:line="480" w:lineRule="auto"/>
        <w:rPr>
          <w:rFonts w:ascii="Times" w:hAnsi="Times" w:cs="Times"/>
        </w:rPr>
      </w:pPr>
    </w:p>
    <w:p w14:paraId="457699DF" w14:textId="77777777" w:rsidR="0021077D" w:rsidRPr="0021077D" w:rsidRDefault="0021077D" w:rsidP="0021077D">
      <w:pPr>
        <w:spacing w:line="480" w:lineRule="auto"/>
        <w:rPr>
          <w:rFonts w:ascii="Times" w:hAnsi="Times" w:cs="Times"/>
          <w:color w:val="000000"/>
          <w:shd w:val="clear" w:color="auto" w:fill="FFFFFF"/>
        </w:rPr>
      </w:pPr>
      <w:r w:rsidRPr="0021077D">
        <w:rPr>
          <w:rFonts w:ascii="Times" w:hAnsi="Times" w:cs="Times"/>
          <w:color w:val="000000"/>
          <w:shd w:val="clear" w:color="auto" w:fill="FFFFFF"/>
        </w:rPr>
        <w:t>Contemporary hunter gatherers shared a keystone species with the coprolites (</w:t>
      </w:r>
      <w:r w:rsidRPr="0021077D">
        <w:rPr>
          <w:rFonts w:ascii="Times" w:hAnsi="Times" w:cs="Times"/>
          <w:i/>
          <w:iCs/>
          <w:color w:val="000000"/>
          <w:shd w:val="clear" w:color="auto" w:fill="FFFFFF"/>
        </w:rPr>
        <w:t xml:space="preserve">P. </w:t>
      </w:r>
      <w:proofErr w:type="spellStart"/>
      <w:r w:rsidRPr="0021077D">
        <w:rPr>
          <w:rFonts w:ascii="Times" w:hAnsi="Times" w:cs="Times"/>
          <w:i/>
          <w:iCs/>
          <w:color w:val="000000"/>
          <w:shd w:val="clear" w:color="auto" w:fill="FFFFFF"/>
        </w:rPr>
        <w:t>succinatutens</w:t>
      </w:r>
      <w:proofErr w:type="spellEnd"/>
      <w:r w:rsidRPr="0021077D">
        <w:rPr>
          <w:rFonts w:ascii="Times" w:hAnsi="Times" w:cs="Times"/>
          <w:color w:val="000000"/>
          <w:shd w:val="clear" w:color="auto" w:fill="FFFFFF"/>
        </w:rPr>
        <w:t xml:space="preserve">). Additionally, the contemporary and ancient hunter gatherer fecal microbiomes had similar response diversity and redundancy profiles for SCFA production. Both observations indicate a potential overlap in ecological community structure and function in contemporary and ancient hunter gatherers. The similarity in ecological profiles is exciting because it also demonstrates that ecological interpretation is feasible with ancient microbiome datasets. A similar conclusion can be drawn from comparing the modern Spanish dental calculus to the Maya and Radcliffe ancient dental calculus. Each of these dental calculus datasets have low modularity, high transitivity, and similar phylogenetic diversity and Gini-Simpson values for each gene of interest. There </w:t>
      </w:r>
      <w:r w:rsidRPr="0021077D">
        <w:rPr>
          <w:rFonts w:ascii="Times" w:hAnsi="Times" w:cs="Times"/>
          <w:color w:val="000000"/>
        </w:rPr>
        <w:t>are likely different factors driving similarity in ancient and modern gut microbiomes than the factors driving similarity in ancient and modern dental calculus, but these observations present opportunities for deeper investigations into how lifestyle changes over time influence variation in ecological interactions and functional redundancy within microbiomes.</w:t>
      </w:r>
    </w:p>
    <w:p w14:paraId="71F9DF3E" w14:textId="77777777" w:rsidR="0021077D" w:rsidRPr="0021077D" w:rsidRDefault="0021077D" w:rsidP="0021077D">
      <w:pPr>
        <w:spacing w:line="480" w:lineRule="auto"/>
        <w:rPr>
          <w:rFonts w:ascii="Times" w:hAnsi="Times" w:cs="Times"/>
          <w:color w:val="000000"/>
        </w:rPr>
      </w:pPr>
    </w:p>
    <w:p w14:paraId="19F6488F" w14:textId="346DD557"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While </w:t>
      </w:r>
      <w:r w:rsidR="00E87BE7">
        <w:rPr>
          <w:rFonts w:ascii="Times" w:hAnsi="Times" w:cs="Times"/>
          <w:color w:val="000000"/>
        </w:rPr>
        <w:t xml:space="preserve">we </w:t>
      </w:r>
      <w:r w:rsidRPr="0021077D">
        <w:rPr>
          <w:rFonts w:ascii="Times" w:hAnsi="Times" w:cs="Times"/>
          <w:color w:val="000000"/>
        </w:rPr>
        <w:t xml:space="preserve">were able to demonstrate key ecological signatures of ancient human microbiomes, </w:t>
      </w:r>
      <w:r w:rsidR="00FB17B3">
        <w:rPr>
          <w:rFonts w:ascii="Times" w:hAnsi="Times" w:cs="Times"/>
          <w:color w:val="000000"/>
        </w:rPr>
        <w:t>we</w:t>
      </w:r>
      <w:r w:rsidRPr="0021077D">
        <w:rPr>
          <w:rFonts w:ascii="Times" w:hAnsi="Times" w:cs="Times"/>
          <w:color w:val="000000"/>
        </w:rPr>
        <w:t xml:space="preserve"> remain</w:t>
      </w:r>
      <w:r w:rsidR="00FB17B3">
        <w:rPr>
          <w:rFonts w:ascii="Times" w:hAnsi="Times" w:cs="Times"/>
          <w:color w:val="000000"/>
        </w:rPr>
        <w:t xml:space="preserve"> cautious about</w:t>
      </w:r>
      <w:r w:rsidRPr="0021077D">
        <w:rPr>
          <w:rFonts w:ascii="Times" w:hAnsi="Times" w:cs="Times"/>
          <w:color w:val="000000"/>
        </w:rPr>
        <w:t xml:space="preserve"> interpretation and application of ecological approaches to studying these biomaterials. A primary concern is sample size. In fecal datasets with small sample sizes (n &lt; 10), we observed fewer clusters, lower modularity, and high transitivity. This pattern means that clusters will consist of many taxa and the clusters will be highly interconnected, which may obfuscate more nuanced ecological interactions. However, in the dental calculus dataset, we observed fewer clusters at small sample size, but no change in the network distinctness ratio with sample size, meaning increased sample size does not result in more separation between clusters and nodes. Nevertheless, both the fecal and dental calculus small-sample datasets report different keystone taxa than the respective full datasets. Given the current data available, archaeological studies with representative microbiome samples greater than 20 is strongly suggested for such analyses. </w:t>
      </w:r>
    </w:p>
    <w:p w14:paraId="184A5351" w14:textId="77777777" w:rsidR="0021077D" w:rsidRPr="0021077D" w:rsidRDefault="0021077D" w:rsidP="0021077D">
      <w:pPr>
        <w:spacing w:line="480" w:lineRule="auto"/>
        <w:rPr>
          <w:rFonts w:ascii="Times" w:hAnsi="Times" w:cs="Times"/>
          <w:color w:val="000000"/>
        </w:rPr>
      </w:pPr>
    </w:p>
    <w:p w14:paraId="766B1B32" w14:textId="76196211" w:rsidR="0021077D" w:rsidRPr="0021077D" w:rsidRDefault="0021077D" w:rsidP="0021077D">
      <w:pPr>
        <w:spacing w:line="480" w:lineRule="auto"/>
        <w:rPr>
          <w:rFonts w:ascii="Times" w:hAnsi="Times" w:cs="Times"/>
          <w:color w:val="000000"/>
        </w:rPr>
      </w:pPr>
      <w:r w:rsidRPr="0021077D">
        <w:rPr>
          <w:rFonts w:ascii="Times" w:hAnsi="Times" w:cs="Times"/>
          <w:color w:val="000000"/>
        </w:rPr>
        <w:t xml:space="preserve">Unfortunately, excavating more than 20 coprolites with sufficient microbiome data to perform ecological analysis from a single site is unlikely. A major challenge is the presence of soil and non-GI tract bacteria in coprolites. Even in the best cases, human GI tract microbiome bacteria make up less than 75% of microbial DNA in coprolites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&lt;EndNote&gt;&lt;Cite&gt;&lt;Author&gt;Tito&lt;/Author&gt;&lt;Year&gt;2012&lt;/Year&gt;&lt;RecNum&gt;150&lt;/RecNum&gt;&lt;DisplayText&gt;(89)&lt;/DisplayText&gt;&lt;record&gt;&lt;rec-number&gt;150&lt;/rec-number&gt;&lt;foreign-keys&gt;&lt;key app="EN" db-id="azr52a2pvvsd9ne5xzqprfz62vz02fawtd9v" timestamp="1595014632"&gt;150&lt;/key&gt;&lt;/foreign-keys&gt;&lt;ref-type name="Journal Article"&gt;17&lt;/ref-type&gt;&lt;contributors&gt;&lt;authors&gt;&lt;author&gt;Tito, R. Y.&lt;/author&gt;&lt;author&gt;Knights, D.&lt;/author&gt;&lt;author&gt;Metcalf, J.&lt;/author&gt;&lt;author&gt;Obregon-Tito, A. J.&lt;/author&gt;&lt;author&gt;Cleeland, L.&lt;/author&gt;&lt;author&gt;Najar, F.&lt;/author&gt;&lt;author&gt;Roe, B.&lt;/author&gt;&lt;author&gt;Reinhard, K.&lt;/author&gt;&lt;author&gt;Sobolik, K.&lt;/author&gt;&lt;author&gt;Belknap, S.&lt;/author&gt;&lt;author&gt;Foster, M.&lt;/author&gt;&lt;author&gt;Spicer, P.&lt;/author&gt;&lt;author&gt;Knight, R.&lt;/author&gt;&lt;author&gt;Lewis, C. M., Jr.&lt;/author&gt;&lt;/authors&gt;&lt;/contributors&gt;&lt;auth-address&gt;Department of Anthropology, University of Oklahoma, Norman, OK, USA.&lt;/auth-address&gt;&lt;titles&gt;&lt;title&gt;Insights from characterizing extinct human gut microbiomes&lt;/title&gt;&lt;secondary-title&gt;PLoS One&lt;/secondary-title&gt;&lt;/titles&gt;&lt;periodical&gt;&lt;full-title&gt;PLoS One&lt;/full-title&gt;&lt;/periodical&gt;&lt;pages&gt;e51146&lt;/pages&gt;&lt;volume&gt;7&lt;/volume&gt;&lt;number&gt;12&lt;/number&gt;&lt;edition&gt;2012/12/20&lt;/edition&gt;&lt;keywords&gt;&lt;keyword&gt;Africa&lt;/keyword&gt;&lt;keyword&gt;*Archaeology&lt;/keyword&gt;&lt;keyword&gt;Bayes Theorem&lt;/keyword&gt;&lt;keyword&gt;Child&lt;/keyword&gt;&lt;keyword&gt;Chile&lt;/keyword&gt;&lt;keyword&gt;DNA, Ribosomal/genetics&lt;/keyword&gt;&lt;keyword&gt;Humans&lt;/keyword&gt;&lt;keyword&gt;Intestines/*microbiology&lt;/keyword&gt;&lt;keyword&gt;*Metagenome&lt;/keyword&gt;&lt;keyword&gt;Mexico&lt;/keyword&gt;&lt;keyword&gt;RNA, Ribosomal, 16S/genetics&lt;/keyword&gt;&lt;keyword&gt;United States&lt;/keyword&gt;&lt;/keywords&gt;&lt;dates&gt;&lt;year&gt;2012&lt;/year&gt;&lt;/dates&gt;&lt;isbn&gt;1932-6203 (Electronic)&amp;#xD;1932-6203 (Linking)&lt;/isbn&gt;&lt;accession-num&gt;23251439&lt;/accession-num&gt;&lt;urls&gt;&lt;related-urls&gt;&lt;url&gt;https://www.ncbi.nlm.nih.gov/pubmed/23251439&lt;/url&gt;&lt;/related-urls&gt;&lt;/urls&gt;&lt;custom2&gt;PMC3521025&lt;/custom2&gt;&lt;electronic-resource-num&gt;10.1371/journal.pone.0051146&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(89)</w:t>
      </w:r>
      <w:r w:rsidRPr="0021077D">
        <w:rPr>
          <w:rFonts w:ascii="Times" w:hAnsi="Times" w:cs="Times"/>
          <w:color w:val="000000"/>
        </w:rPr>
        <w:fldChar w:fldCharType="end"/>
      </w:r>
      <w:r w:rsidRPr="0021077D">
        <w:rPr>
          <w:rFonts w:ascii="Times" w:hAnsi="Times" w:cs="Times"/>
          <w:color w:val="000000"/>
        </w:rPr>
        <w:t xml:space="preserve">; thus, improved methods to isolate gut-derived molecules are required. Furthermore, among the coprolites that are consistent with the gut microbiome, the gut may not be solely human; for instance, dogs are coprophagic and suspected human coprolites may, in fact, be from dogs. Additionally, host DNA content may leach between coprolites, as well as other sources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&lt;EndNote&gt;&lt;Cite&gt;&lt;Author&gt;Haile&lt;/Author&gt;&lt;Year&gt;2007&lt;/Year&gt;&lt;RecNum&gt;94&lt;/RecNum&gt;&lt;DisplayText&gt;(187)&lt;/DisplayText&gt;&lt;record&gt;&lt;rec-number&gt;94&lt;/rec-number&gt;&lt;foreign-keys&gt;&lt;key app="EN" db-id="azr52a2pvvsd9ne5xzqprfz62vz02fawtd9v" timestamp="1595014632"&gt;94&lt;/key&gt;&lt;/foreign-keys&gt;&lt;ref-type name="Journal Article"&gt;17&lt;/ref-type&gt;&lt;contributors&gt;&lt;authors&gt;&lt;author&gt;Haile, James&lt;/author&gt;&lt;author&gt;Holdaway, Richard&lt;/author&gt;&lt;author&gt;Oliver, Karen&lt;/author&gt;&lt;author&gt;Bunce, Michael&lt;/author&gt;&lt;author&gt;Gilbert, M Thomas P&lt;/author&gt;&lt;author&gt;Nielsen, Rasmus&lt;/author&gt;&lt;author&gt;Munch, Kasper&lt;/author&gt;&lt;author&gt;Ho, Simon YW&lt;/author&gt;&lt;author&gt;Shapiro, Beth&lt;/author&gt;&lt;author&gt;Willerslev, Eske&lt;/author&gt;&lt;/authors&gt;&lt;/contributors&gt;&lt;titles&gt;&lt;title&gt;Ancient DNA chronology within sediment deposits: Are paleobiological reconstructions possible and is DNA leaching a factor?&lt;/title&gt;&lt;secondary-title&gt;Molecular biology and evolution&lt;/secondary-title&gt;&lt;/titles&gt;&lt;periodical&gt;&lt;full-title&gt;Molecular biology and evolution&lt;/full-title&gt;&lt;/periodical&gt;&lt;pages&gt;982-989&lt;/pages&gt;&lt;volume&gt;24&lt;/volume&gt;&lt;number&gt;4&lt;/number&gt;&lt;dates&gt;&lt;year&gt;2007&lt;/year&gt;&lt;/dates&gt;&lt;isbn&gt;1537-1719&lt;/isbn&gt;&lt;urls&gt;&lt;/urls&gt;&lt;/record&gt;&lt;/Cite&gt;&lt;/EndNote&gt;</w:instrText>
      </w:r>
      <w:r w:rsidRPr="0021077D">
        <w:rPr>
          <w:rFonts w:ascii="Times" w:hAnsi="Times" w:cs="Times"/>
          <w:color w:val="000000"/>
        </w:rPr>
        <w:fldChar w:fldCharType="separate"/>
      </w:r>
      <w:r w:rsidR="0059297C">
        <w:rPr>
          <w:rFonts w:ascii="Times" w:hAnsi="Times" w:cs="Times"/>
          <w:noProof/>
          <w:color w:val="000000"/>
        </w:rPr>
        <w:t>(187)</w:t>
      </w:r>
      <w:r w:rsidRPr="0021077D">
        <w:rPr>
          <w:rFonts w:ascii="Times" w:hAnsi="Times" w:cs="Times"/>
          <w:color w:val="000000"/>
        </w:rPr>
        <w:fldChar w:fldCharType="end"/>
      </w:r>
      <w:r w:rsidRPr="0021077D">
        <w:rPr>
          <w:rFonts w:ascii="Times" w:hAnsi="Times" w:cs="Times"/>
          <w:color w:val="000000"/>
        </w:rPr>
        <w:t xml:space="preserve">. Fortunately, recently developed bioinformatic approaches are improving our ability to distinguish human from non-human </w:t>
      </w:r>
      <w:r w:rsidRPr="0021077D">
        <w:rPr>
          <w:rFonts w:ascii="Times" w:hAnsi="Times" w:cs="Times"/>
          <w:color w:val="000000"/>
        </w:rPr>
        <w:lastRenderedPageBreak/>
        <w:t xml:space="preserve">coprolites </w:t>
      </w:r>
      <w:r w:rsidRPr="0021077D">
        <w:rPr>
          <w:rFonts w:ascii="Times" w:hAnsi="Times" w:cs="Times"/>
          <w:color w:val="000000"/>
        </w:rPr>
        <w:fldChar w:fldCharType="begin">
          <w:fldData xml:space="preserve">PEVuZE5vdGU+PENpdGU+PEF1dGhvcj5IYWdhbjwvQXV0aG9yPjxZZWFyPjIwMjA8L1llYXI+PFJl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</w:fldData>
        </w:fldChar>
      </w:r>
      <w:r w:rsidR="0059297C">
        <w:rPr>
          <w:rFonts w:ascii="Times" w:hAnsi="Times" w:cs="Times"/>
          <w:color w:val="000000"/>
        </w:rPr>
        <w:instrText xml:space="preserve"> ADDIN EN.CITE </w:instrText>
      </w:r>
      <w:r w:rsidR="0059297C">
        <w:rPr>
          <w:rFonts w:ascii="Times" w:hAnsi="Times" w:cs="Times"/>
          <w:color w:val="000000"/>
        </w:rPr>
        <w:fldChar w:fldCharType="begin">
          <w:fldData xml:space="preserve">PEVuZE5vdGU+PENpdGU+PEF1dGhvcj5IYWdhbjwvQXV0aG9yPjxZZWFyPjIwMjA8L1llYXI+PFJl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</w:fldData>
        </w:fldChar>
      </w:r>
      <w:r w:rsidR="0059297C">
        <w:rPr>
          <w:rFonts w:ascii="Times" w:hAnsi="Times" w:cs="Times"/>
          <w:color w:val="000000"/>
        </w:rPr>
        <w:instrText xml:space="preserve"> ADDIN EN.CITE.DATA </w:instrText>
      </w:r>
      <w:r w:rsidR="0059297C">
        <w:rPr>
          <w:rFonts w:ascii="Times" w:hAnsi="Times" w:cs="Times"/>
          <w:color w:val="000000"/>
        </w:rPr>
      </w:r>
      <w:r w:rsidR="0059297C">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(103, 188)</w:t>
      </w:r>
      <w:r w:rsidRPr="0021077D">
        <w:rPr>
          <w:rFonts w:ascii="Times" w:hAnsi="Times" w:cs="Times"/>
          <w:color w:val="000000"/>
        </w:rPr>
        <w:fldChar w:fldCharType="end"/>
      </w:r>
      <w:r w:rsidRPr="0021077D">
        <w:rPr>
          <w:rFonts w:ascii="Times" w:hAnsi="Times" w:cs="Times"/>
          <w:color w:val="000000"/>
        </w:rPr>
        <w:t xml:space="preserve">. Finally, coprolites are relatively delicate and often expose the sample to processes that alter DNA sequences and fragment nucleic acids. While microbiome data has been successfully recovered from coprolites in diverse sets of environments </w:t>
      </w:r>
      <w:r w:rsidRPr="0021077D">
        <w:rPr>
          <w:rFonts w:ascii="Times" w:hAnsi="Times" w:cs="Times"/>
          <w:color w:val="000000"/>
        </w:rPr>
        <w:fldChar w:fldCharType="begin">
          <w:fldData xml:space="preserve">PEVuZE5vdGU+PENpdGU+PEF1dGhvcj5BcHBlbHQ8L0F1dGhvcj48WWVhcj4yMDE0PC9ZZWFyPjxS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</w:fldData>
        </w:fldChar>
      </w:r>
      <w:r w:rsidR="00CF4E14">
        <w:rPr>
          <w:rFonts w:ascii="Times" w:hAnsi="Times" w:cs="Times"/>
          <w:color w:val="000000"/>
        </w:rPr>
        <w:instrText xml:space="preserve"> ADDIN EN.CITE </w:instrText>
      </w:r>
      <w:r w:rsidR="00CF4E14">
        <w:rPr>
          <w:rFonts w:ascii="Times" w:hAnsi="Times" w:cs="Times"/>
          <w:color w:val="000000"/>
        </w:rPr>
        <w:fldChar w:fldCharType="begin">
          <w:fldData xml:space="preserve">PEVuZE5vdGU+PENpdGU+PEF1dGhvcj5BcHBlbHQ8L0F1dGhvcj48WWVhcj4yMDE0PC9ZZWFyPjxS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</w:fldData>
        </w:fldChar>
      </w:r>
      <w:r w:rsidR="00CF4E14">
        <w:rPr>
          <w:rFonts w:ascii="Times" w:hAnsi="Times" w:cs="Times"/>
          <w:color w:val="000000"/>
        </w:rPr>
        <w:instrText xml:space="preserve"> ADDIN EN.CITE.DATA </w:instrText>
      </w:r>
      <w:r w:rsidR="00CF4E14">
        <w:rPr>
          <w:rFonts w:ascii="Times" w:hAnsi="Times" w:cs="Times"/>
          <w:color w:val="000000"/>
        </w:rPr>
      </w:r>
      <w:r w:rsidR="00CF4E14">
        <w:rPr>
          <w:rFonts w:ascii="Times" w:hAnsi="Times" w:cs="Times"/>
          <w:color w:val="000000"/>
        </w:rPr>
        <w:fldChar w:fldCharType="end"/>
      </w:r>
      <w:r w:rsidRPr="0021077D">
        <w:rPr>
          <w:rFonts w:ascii="Times" w:hAnsi="Times" w:cs="Times"/>
          <w:color w:val="000000"/>
        </w:rPr>
      </w:r>
      <w:r w:rsidRPr="0021077D">
        <w:rPr>
          <w:rFonts w:ascii="Times" w:hAnsi="Times" w:cs="Times"/>
          <w:color w:val="000000"/>
        </w:rPr>
        <w:fldChar w:fldCharType="separate"/>
      </w:r>
      <w:r w:rsidR="0059297C">
        <w:rPr>
          <w:rFonts w:ascii="Times" w:hAnsi="Times" w:cs="Times"/>
          <w:noProof/>
          <w:color w:val="000000"/>
        </w:rPr>
        <w:t>(89, 189-191)</w:t>
      </w:r>
      <w:r w:rsidRPr="0021077D">
        <w:rPr>
          <w:rFonts w:ascii="Times" w:hAnsi="Times" w:cs="Times"/>
          <w:color w:val="000000"/>
        </w:rPr>
        <w:fldChar w:fldCharType="end"/>
      </w:r>
      <w:r w:rsidRPr="0021077D">
        <w:rPr>
          <w:rFonts w:ascii="Times" w:hAnsi="Times" w:cs="Times"/>
          <w:color w:val="000000"/>
        </w:rPr>
        <w:t>, we would expect such success to be an exception rather than the rule. Even when a set of coprolites do prove to retain a GI microbiome community</w:t>
      </w:r>
      <w:r w:rsidR="00351192">
        <w:rPr>
          <w:rFonts w:ascii="Times" w:hAnsi="Times" w:cs="Times"/>
          <w:color w:val="000000"/>
        </w:rPr>
        <w:t>,</w:t>
      </w:r>
      <w:r w:rsidRPr="0021077D">
        <w:rPr>
          <w:rFonts w:ascii="Times" w:hAnsi="Times" w:cs="Times"/>
          <w:color w:val="000000"/>
        </w:rPr>
        <w:t xml:space="preserve"> small sample size may hinder ecological interpretation. Microbiomes from mummies initially provided an intuitive avenue to study ecology of ancient human gut microbiomes but was ultimately discovered to be misleading as the human gut, upon death, continues to be a moist, warm, enclosed bioreactor shaping the ecology to resemble that expected of compost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&lt;EndNote&gt;&lt;Cite&gt;&lt;Author&gt;Tito&lt;/Author&gt;&lt;Year&gt;2012&lt;/Year&gt;&lt;RecNum&gt;150&lt;/RecNum&gt;&lt;DisplayText&gt;(89)&lt;/DisplayText&gt;&lt;record&gt;&lt;rec-number&gt;150&lt;/rec-number&gt;&lt;foreign-keys&gt;&lt;key app="EN" db-id="azr52a2pvvsd9ne5xzqprfz62vz02fawtd9v" timestamp="1595014632"&gt;150&lt;/key&gt;&lt;/foreign-keys&gt;&lt;ref-type name="Journal Article"&gt;17&lt;/ref-type&gt;&lt;contributors&gt;&lt;authors&gt;&lt;author&gt;Tito, R. Y.&lt;/author&gt;&lt;author&gt;Knights, D.&lt;/author&gt;&lt;author&gt;Metcalf, J.&lt;/author&gt;&lt;author&gt;Obregon-Tito, A. J.&lt;/author&gt;&lt;author&gt;Cleeland, L.&lt;/author&gt;&lt;author&gt;Najar, F.&lt;/author&gt;&lt;author&gt;Roe, B.&lt;/author&gt;&lt;author&gt;Reinhard, K.&lt;/author&gt;&lt;author&gt;Sobolik, K.&lt;/author&gt;&lt;author&gt;Belknap, S.&lt;/author&gt;&lt;author&gt;Foster, M.&lt;/author&gt;&lt;author&gt;Spicer, P.&lt;/author&gt;&lt;author&gt;Knight, R.&lt;/author&gt;&lt;author&gt;Lewis, C. M., Jr.&lt;/author&gt;&lt;/authors&gt;&lt;/contributors&gt;&lt;auth-address&gt;Department of Anthropology, University of Oklahoma, Norman, OK, USA.&lt;/auth-address&gt;&lt;titles&gt;&lt;title&gt;Insights from characterizing extinct human gut microbiomes&lt;/title&gt;&lt;secondary-title&gt;PLoS One&lt;/secondary-title&gt;&lt;/titles&gt;&lt;periodical&gt;&lt;full-title&gt;PLoS One&lt;/full-title&gt;&lt;/periodical&gt;&lt;pages&gt;e51146&lt;/pages&gt;&lt;volume&gt;7&lt;/volume&gt;&lt;number&gt;12&lt;/number&gt;&lt;edition&gt;2012/12/20&lt;/edition&gt;&lt;keywords&gt;&lt;keyword&gt;Africa&lt;/keyword&gt;&lt;keyword&gt;*Archaeology&lt;/keyword&gt;&lt;keyword&gt;Bayes Theorem&lt;/keyword&gt;&lt;keyword&gt;Child&lt;/keyword&gt;&lt;keyword&gt;Chile&lt;/keyword&gt;&lt;keyword&gt;DNA, Ribosomal/genetics&lt;/keyword&gt;&lt;keyword&gt;Humans&lt;/keyword&gt;&lt;keyword&gt;Intestines/*microbiology&lt;/keyword&gt;&lt;keyword&gt;*Metagenome&lt;/keyword&gt;&lt;keyword&gt;Mexico&lt;/keyword&gt;&lt;keyword&gt;RNA, Ribosomal, 16S/genetics&lt;/keyword&gt;&lt;keyword&gt;United States&lt;/keyword&gt;&lt;/keywords&gt;&lt;dates&gt;&lt;year&gt;2012&lt;/year&gt;&lt;/dates&gt;&lt;isbn&gt;1932-6203 (Electronic)&amp;#xD;1932-6203 (Linking)&lt;/isbn&gt;&lt;accession-num&gt;23251439&lt;/accession-num&gt;&lt;urls&gt;&lt;related-urls&gt;&lt;url&gt;https://www.ncbi.nlm.nih.gov/pubmed/23251439&lt;/url&gt;&lt;/related-urls&gt;&lt;/urls&gt;&lt;custom2&gt;PMC3521025&lt;/custom2&gt;&lt;electronic-resource-num&gt;10.1371/journal.pone.0051146&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(89)</w:t>
      </w:r>
      <w:r w:rsidRPr="0021077D">
        <w:rPr>
          <w:rFonts w:ascii="Times" w:hAnsi="Times" w:cs="Times"/>
          <w:color w:val="000000"/>
        </w:rPr>
        <w:fldChar w:fldCharType="end"/>
      </w:r>
      <w:r w:rsidRPr="0021077D">
        <w:rPr>
          <w:rFonts w:ascii="Times" w:hAnsi="Times" w:cs="Times"/>
          <w:color w:val="000000"/>
        </w:rPr>
        <w:t xml:space="preserve">. Because ecology focuses so closely on taxa-taxa abundances and taxa-gene interactions, the preservation issues of a coprolites presents a major challenge, but Rio </w:t>
      </w:r>
      <w:proofErr w:type="spellStart"/>
      <w:r w:rsidRPr="0021077D">
        <w:rPr>
          <w:rFonts w:ascii="Times" w:hAnsi="Times" w:cs="Times"/>
          <w:color w:val="000000"/>
        </w:rPr>
        <w:t>Zape</w:t>
      </w:r>
      <w:proofErr w:type="spellEnd"/>
      <w:r w:rsidRPr="0021077D">
        <w:rPr>
          <w:rFonts w:ascii="Times" w:hAnsi="Times" w:cs="Times"/>
          <w:color w:val="000000"/>
        </w:rPr>
        <w:t xml:space="preserve"> proved to be an exception, as our results show that we can still study resilience and redundancy with small samples sizes.</w:t>
      </w:r>
    </w:p>
    <w:p w14:paraId="05FF4607" w14:textId="77777777" w:rsidR="0021077D" w:rsidRPr="0021077D" w:rsidRDefault="0021077D" w:rsidP="0021077D">
      <w:pPr>
        <w:spacing w:line="480" w:lineRule="auto"/>
        <w:rPr>
          <w:rFonts w:ascii="Times" w:hAnsi="Times" w:cs="Times"/>
          <w:color w:val="000000"/>
        </w:rPr>
      </w:pPr>
    </w:p>
    <w:p w14:paraId="2D2E2D92" w14:textId="529AB6F4" w:rsidR="0021077D" w:rsidRPr="0021077D" w:rsidRDefault="0021077D" w:rsidP="0021077D">
      <w:pPr>
        <w:spacing w:line="480" w:lineRule="auto"/>
        <w:rPr>
          <w:rFonts w:ascii="Times" w:hAnsi="Times" w:cs="Times"/>
        </w:rPr>
      </w:pPr>
      <w:r w:rsidRPr="0021077D">
        <w:rPr>
          <w:rFonts w:ascii="Times" w:hAnsi="Times" w:cs="Times"/>
          <w:color w:val="000000"/>
        </w:rPr>
        <w:t xml:space="preserve">A further challenge is authenticating that communities are in fact ancient human microbiomes. Importantly, previously published datasets used in this analysis validated their sequencing reads and we did the same for our newly generated data with SourceTracker2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&lt;EndNote&gt;&lt;Cite&gt;&lt;Author&gt;Knights&lt;/Author&gt;&lt;Year&gt;2011&lt;/Year&gt;&lt;RecNum&gt;21&lt;/RecNum&gt;&lt;DisplayText&gt;(137)&lt;/DisplayText&gt;&lt;record&gt;&lt;rec-number&gt;21&lt;/rec-number&gt;&lt;foreign-keys&gt;&lt;key app="EN" db-id="azr52a2pvvsd9ne5xzqprfz62vz02fawtd9v" timestamp="1595014622"&gt;21&lt;/key&gt;&lt;/foreign-keys&gt;&lt;ref-type name="Journal Article"&gt;17&lt;/ref-type&gt;&lt;contributors&gt;&lt;authors&gt;&lt;author&gt;Knights, D.&lt;/author&gt;&lt;author&gt;Kuczynski, J.&lt;/author&gt;&lt;author&gt;Charlson, E. S.&lt;/author&gt;&lt;author&gt;Zaneveld, J.&lt;/author&gt;&lt;author&gt;Mozer, M. C.&lt;/author&gt;&lt;author&gt;Collman, R. G.&lt;/author&gt;&lt;author&gt;Bushman, F. D.&lt;/author&gt;&lt;author&gt;Knight, R.&lt;/author&gt;&lt;author&gt;Kelley, S. T.&lt;/author&gt;&lt;/authors&gt;&lt;/contributors&gt;&lt;auth-address&gt;Department of Computer Science, University of Colorado, Boulder, Colorado, USA.&lt;/auth-address&gt;&lt;titles&gt;&lt;title&gt;Bayesian community-wide culture-independent microbial source tracking&lt;/title&gt;&lt;secondary-title&gt;Nat Methods&lt;/secondary-title&gt;&lt;/titles&gt;&lt;periodical&gt;&lt;full-title&gt;Nat Methods&lt;/full-title&gt;&lt;/periodical&gt;&lt;pages&gt;761-3&lt;/pages&gt;&lt;volume&gt;8&lt;/volume&gt;&lt;number&gt;9&lt;/number&gt;&lt;edition&gt;2011/07/19&lt;/edition&gt;&lt;keywords&gt;&lt;keyword&gt;*Bayes Theorem&lt;/keyword&gt;&lt;keyword&gt;Community-Acquired Infections/microbiology&lt;/keyword&gt;&lt;keyword&gt;Computational Biology&lt;/keyword&gt;&lt;keyword&gt;Cross Infection/etiology&lt;/keyword&gt;&lt;keyword&gt;Disease Reservoirs/*microbiology&lt;/keyword&gt;&lt;keyword&gt;Environmental Monitoring/*methods&lt;/keyword&gt;&lt;keyword&gt;Fomites/microbiology&lt;/keyword&gt;&lt;keyword&gt;Humans&lt;/keyword&gt;&lt;keyword&gt;Intensive Care Units, Neonatal&lt;/keyword&gt;&lt;keyword&gt;Interior Design and Furnishings&lt;/keyword&gt;&lt;keyword&gt;Laboratories&lt;/keyword&gt;&lt;keyword&gt;Telephone&lt;/keyword&gt;&lt;/keywords&gt;&lt;dates&gt;&lt;year&gt;2011&lt;/year&gt;&lt;pub-dates&gt;&lt;date&gt;Jul 17&lt;/date&gt;&lt;/pub-dates&gt;&lt;/dates&gt;&lt;isbn&gt;1548-7105 (Electronic)&amp;#xD;1548-7091 (Linking)&lt;/isbn&gt;&lt;accession-num&gt;21765408&lt;/accession-num&gt;&lt;urls&gt;&lt;related-urls&gt;&lt;url&gt;https://www.ncbi.nlm.nih.gov/pubmed/21765408&lt;/url&gt;&lt;/related-urls&gt;&lt;/urls&gt;&lt;custom2&gt;PMC3791591&lt;/custom2&gt;&lt;electronic-resource-num&gt;10.1038/nmeth.1650&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(137)</w:t>
      </w:r>
      <w:r w:rsidRPr="0021077D">
        <w:rPr>
          <w:rFonts w:ascii="Times" w:hAnsi="Times" w:cs="Times"/>
          <w:color w:val="000000"/>
        </w:rPr>
        <w:fldChar w:fldCharType="end"/>
      </w:r>
      <w:r w:rsidRPr="0021077D">
        <w:rPr>
          <w:rFonts w:ascii="Times" w:hAnsi="Times" w:cs="Times"/>
          <w:color w:val="000000"/>
        </w:rPr>
        <w:t>, where the majority of our reads come from expected oral microbes.</w:t>
      </w:r>
      <w:r w:rsidRPr="0021077D">
        <w:rPr>
          <w:rFonts w:ascii="Times" w:hAnsi="Times" w:cs="Times"/>
        </w:rPr>
        <w:t xml:space="preserve"> </w:t>
      </w:r>
      <w:r w:rsidRPr="0021077D">
        <w:rPr>
          <w:rFonts w:ascii="Times" w:hAnsi="Times" w:cs="Times"/>
          <w:shd w:val="clear" w:color="auto" w:fill="FFFFFF"/>
        </w:rPr>
        <w:t>As expected for ancient DNA, all samples had reads which could not be assigned to known taxa in the database (categorized as 'unknown' in SourceTracker2). We included these reads in our analyses, since a majority of them likely originate from ancient oral microbes but cannot be confidently assigned due to existing databases being biased towards reference strains from modern, industrialized populations. These ‘unknown’ reads may belong to taxa performing important functions and therefore removing them may bias results.</w:t>
      </w:r>
      <w:r w:rsidRPr="0021077D">
        <w:rPr>
          <w:rFonts w:ascii="Times" w:hAnsi="Times" w:cs="Times"/>
          <w:i/>
          <w:iCs/>
          <w:shd w:val="clear" w:color="auto" w:fill="FFFFFF"/>
        </w:rPr>
        <w:t> </w:t>
      </w:r>
      <w:r w:rsidRPr="0021077D">
        <w:rPr>
          <w:rFonts w:ascii="Times" w:hAnsi="Times" w:cs="Times"/>
          <w:color w:val="000000"/>
        </w:rPr>
        <w:t xml:space="preserve">An additional validation for the recovery of an ancient microbiome is to </w:t>
      </w:r>
      <w:r w:rsidRPr="0021077D">
        <w:rPr>
          <w:rFonts w:ascii="Times" w:hAnsi="Times" w:cs="Times"/>
          <w:color w:val="000000"/>
        </w:rPr>
        <w:lastRenderedPageBreak/>
        <w:t xml:space="preserve">analyze post-mortem DNA damage patterns for reads mapping to the keystone taxa, by using programs such as </w:t>
      </w:r>
      <w:proofErr w:type="spellStart"/>
      <w:r w:rsidRPr="0021077D">
        <w:rPr>
          <w:rFonts w:ascii="Times" w:hAnsi="Times" w:cs="Times"/>
          <w:color w:val="000000"/>
        </w:rPr>
        <w:t>MapDamage</w:t>
      </w:r>
      <w:proofErr w:type="spellEnd"/>
      <w:r w:rsidRPr="0021077D">
        <w:rPr>
          <w:rFonts w:ascii="Times" w:hAnsi="Times" w:cs="Times"/>
          <w:color w:val="000000"/>
        </w:rPr>
        <w:t xml:space="preserve"> 2.0 </w:t>
      </w:r>
      <w:r w:rsidRPr="0021077D">
        <w:rPr>
          <w:rFonts w:ascii="Times" w:hAnsi="Times" w:cs="Times"/>
          <w:color w:val="000000"/>
        </w:rPr>
        <w:fldChar w:fldCharType="begin"/>
      </w:r>
      <w:r w:rsidR="00CF4E14">
        <w:rPr>
          <w:rFonts w:ascii="Times" w:hAnsi="Times" w:cs="Times"/>
          <w:color w:val="000000"/>
        </w:rPr>
        <w:instrText xml:space="preserve"> ADDIN EN.CITE &lt;EndNote&gt;&lt;Cite&gt;&lt;Author&gt;Jónsson&lt;/Author&gt;&lt;Year&gt;2013&lt;/Year&gt;&lt;RecNum&gt;18&lt;/RecNum&gt;&lt;DisplayText&gt;(138)&lt;/DisplayText&gt;&lt;record&gt;&lt;rec-number&gt;18&lt;/rec-number&gt;&lt;foreign-keys&gt;&lt;key app="EN" db-id="azr52a2pvvsd9ne5xzqprfz62vz02fawtd9v" timestamp="1595014622"&gt;18&lt;/key&gt;&lt;/foreign-keys&gt;&lt;ref-type name="Journal Article"&gt;17&lt;/ref-type&gt;&lt;contributors&gt;&lt;authors&gt;&lt;author&gt;Jonsson, H.&lt;/author&gt;&lt;author&gt;Ginolhac, A.&lt;/author&gt;&lt;author&gt;Schubert, M.&lt;/author&gt;&lt;author&gt;Johnson, P. L.&lt;/author&gt;&lt;author&gt;Orlando, L.&lt;/author&gt;&lt;/authors&gt;&lt;/contributors&gt;&lt;auth-address&gt;Centre for GeoGenetics, Natural History Museum of Denmark, University of Copenhagen, 1350 Kobenhavn K, Denmark. jonsson.hakon@gmail.com&lt;/auth-address&gt;&lt;titles&gt;&lt;title&gt;mapDamage2.0: fast approximate Bayesian estimates of ancient DNA damage parameters&lt;/title&gt;&lt;secondary-title&gt;Bioinformatics&lt;/secondary-title&gt;&lt;/titles&gt;&lt;periodical&gt;&lt;full-title&gt;Bioinformatics&lt;/full-title&gt;&lt;/periodical&gt;&lt;pages&gt;1682-4&lt;/pages&gt;&lt;volume&gt;29&lt;/volume&gt;&lt;number&gt;13&lt;/number&gt;&lt;edition&gt;2013/04/25&lt;/edition&gt;&lt;keywords&gt;&lt;keyword&gt;Bayes Theorem&lt;/keyword&gt;&lt;keyword&gt;Cytosine/metabolism&lt;/keyword&gt;&lt;keyword&gt;*DNA Damage&lt;/keyword&gt;&lt;keyword&gt;Deamination&lt;/keyword&gt;&lt;keyword&gt;Fossils&lt;/keyword&gt;&lt;keyword&gt;*High-Throughput Nucleotide Sequencing&lt;/keyword&gt;&lt;keyword&gt;Humans&lt;/keyword&gt;&lt;keyword&gt;*Sequence Analysis, DNA&lt;/keyword&gt;&lt;keyword&gt;*Software&lt;/keyword&gt;&lt;/keywords&gt;&lt;dates&gt;&lt;year&gt;2013&lt;/year&gt;&lt;pub-dates&gt;&lt;date&gt;Jul 1&lt;/date&gt;&lt;/pub-dates&gt;&lt;/dates&gt;&lt;isbn&gt;1367-4811 (Electronic)&amp;#xD;1367-4803 (Linking)&lt;/isbn&gt;&lt;accession-num&gt;23613487&lt;/accession-num&gt;&lt;urls&gt;&lt;related-urls&gt;&lt;url&gt;https://www.ncbi.nlm.nih.gov/pubmed/23613487&lt;/url&gt;&lt;/related-urls&gt;&lt;/urls&gt;&lt;custom2&gt;PMC3694634&lt;/custom2&gt;&lt;electronic-resource-num&gt;10.1093/bioinformatics/btt193&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(138)</w:t>
      </w:r>
      <w:r w:rsidRPr="0021077D">
        <w:rPr>
          <w:rFonts w:ascii="Times" w:hAnsi="Times" w:cs="Times"/>
          <w:color w:val="000000"/>
        </w:rPr>
        <w:fldChar w:fldCharType="end"/>
      </w:r>
      <w:r w:rsidRPr="0021077D">
        <w:rPr>
          <w:rFonts w:ascii="Times" w:hAnsi="Times" w:cs="Times"/>
          <w:color w:val="000000"/>
        </w:rPr>
        <w:t xml:space="preserve">. Damage patterns consistent with ancient DNA lend strong credibility that the taxa at the center of ecological interactions (i.e. the keystone taxa) are truly ancient, and not arising from recent contamination. Contamination from modern sources, either environmental or from human microbiomes during lab work, would be evident in both the types of microbes identified as keystone taxa, as well as a lack of the prototypical ancient DNA damage </w:t>
      </w:r>
      <w:r w:rsidRPr="0021077D">
        <w:rPr>
          <w:rFonts w:ascii="Times" w:hAnsi="Times" w:cs="Times"/>
          <w:color w:val="000000"/>
        </w:rPr>
        <w:fldChar w:fldCharType="begin"/>
      </w:r>
      <w:r w:rsidR="0059297C">
        <w:rPr>
          <w:rFonts w:ascii="Times" w:hAnsi="Times" w:cs="Times"/>
          <w:color w:val="000000"/>
        </w:rPr>
        <w:instrText xml:space="preserve"> ADDIN EN.CITE &lt;EndNote&gt;&lt;Cite&gt;&lt;Author&gt;Dabney&lt;/Author&gt;&lt;Year&gt;2013&lt;/Year&gt;&lt;RecNum&gt;78&lt;/RecNum&gt;&lt;DisplayText&gt;(192)&lt;/DisplayText&gt;&lt;record&gt;&lt;rec-number&gt;78&lt;/rec-number&gt;&lt;foreign-keys&gt;&lt;key app="EN" db-id="azr52a2pvvsd9ne5xzqprfz62vz02fawtd9v" timestamp="1595014632"&gt;78&lt;/key&gt;&lt;/foreign-keys&gt;&lt;ref-type name="Journal Article"&gt;17&lt;/ref-type&gt;&lt;contributors&gt;&lt;authors&gt;&lt;author&gt;Dabney, J.&lt;/author&gt;&lt;author&gt;Meyer, M.&lt;/author&gt;&lt;author&gt;Paabo, S.&lt;/author&gt;&lt;/authors&gt;&lt;/contributors&gt;&lt;auth-address&gt;Department of Evolutionary Genetics, Max Planck Institute for Evolutionary Anthropology, 04103 Leipzig, Germany. jesse_dabney@eva.mpg.de&lt;/auth-address&gt;&lt;titles&gt;&lt;title&gt;Ancient DNA damage&lt;/title&gt;&lt;secondary-title&gt;Cold Spring Harb Perspect Biol&lt;/secondary-title&gt;&lt;/titles&gt;&lt;periodical&gt;&lt;full-title&gt;Cold Spring Harb Perspect Biol&lt;/full-title&gt;&lt;/periodical&gt;&lt;pages&gt;a012567&lt;/pages&gt;&lt;volume&gt;5&lt;/volume&gt;&lt;number&gt;7&lt;/number&gt;&lt;edition&gt;2013/06/05&lt;/edition&gt;&lt;keywords&gt;&lt;keyword&gt;DNA/*chemistry&lt;/keyword&gt;&lt;keyword&gt;*DNA Damage&lt;/keyword&gt;&lt;keyword&gt;DNA Fragmentation&lt;/keyword&gt;&lt;keyword&gt;Deamination&lt;/keyword&gt;&lt;keyword&gt;Sequence Analysis, DNA&lt;/keyword&gt;&lt;keyword&gt;Time Factors&lt;/keyword&gt;&lt;/keywords&gt;&lt;dates&gt;&lt;year&gt;2013&lt;/year&gt;&lt;pub-dates&gt;&lt;date&gt;Jul 1&lt;/date&gt;&lt;/pub-dates&gt;&lt;/dates&gt;&lt;isbn&gt;1943-0264 (Electronic)&amp;#xD;1943-0264 (Linking)&lt;/isbn&gt;&lt;accession-num&gt;23729639&lt;/accession-num&gt;&lt;urls&gt;&lt;related-urls&gt;&lt;url&gt;https://www.ncbi.nlm.nih.gov/pubmed/23729639&lt;/url&gt;&lt;/related-urls&gt;&lt;/urls&gt;&lt;custom2&gt;PMC3685887&lt;/custom2&gt;&lt;electronic-resource-num&gt;10.1101/cshperspect.a012567&lt;/electronic-resource-num&gt;&lt;/record&gt;&lt;/Cite&gt;&lt;/EndNote&gt;</w:instrText>
      </w:r>
      <w:r w:rsidRPr="0021077D">
        <w:rPr>
          <w:rFonts w:ascii="Times" w:hAnsi="Times" w:cs="Times"/>
          <w:color w:val="000000"/>
        </w:rPr>
        <w:fldChar w:fldCharType="separate"/>
      </w:r>
      <w:r w:rsidR="0059297C">
        <w:rPr>
          <w:rFonts w:ascii="Times" w:hAnsi="Times" w:cs="Times"/>
          <w:noProof/>
          <w:color w:val="000000"/>
        </w:rPr>
        <w:t>(192)</w:t>
      </w:r>
      <w:r w:rsidRPr="0021077D">
        <w:rPr>
          <w:rFonts w:ascii="Times" w:hAnsi="Times" w:cs="Times"/>
          <w:color w:val="000000"/>
        </w:rPr>
        <w:fldChar w:fldCharType="end"/>
      </w:r>
      <w:r w:rsidRPr="0021077D">
        <w:rPr>
          <w:rFonts w:ascii="Times" w:hAnsi="Times" w:cs="Times"/>
          <w:color w:val="000000"/>
        </w:rPr>
        <w:t xml:space="preserve"> in these keystones. Keystone taxa indicative of recent contamination would be bacteria found at high abundance in soil and/or human skin microbiomes. However, our results indicate that we are profiling an ancient microbial ecosystem because our keystone taxa are gut/oral microbes and have prototypical ancient DNA damage.</w:t>
      </w:r>
    </w:p>
    <w:p w14:paraId="5F970843" w14:textId="77777777" w:rsidR="0021077D" w:rsidRPr="0021077D" w:rsidRDefault="0021077D" w:rsidP="0021077D">
      <w:pPr>
        <w:spacing w:line="480" w:lineRule="auto"/>
        <w:rPr>
          <w:rFonts w:ascii="Times" w:hAnsi="Times" w:cs="Times"/>
        </w:rPr>
      </w:pPr>
    </w:p>
    <w:p w14:paraId="0B4AB6BF" w14:textId="03B1ECAB" w:rsidR="007E3235" w:rsidRDefault="0021077D" w:rsidP="0021077D">
      <w:pPr>
        <w:spacing w:line="480" w:lineRule="auto"/>
        <w:rPr>
          <w:rFonts w:ascii="Times" w:hAnsi="Times" w:cs="Times"/>
          <w:color w:val="000000"/>
        </w:rPr>
      </w:pPr>
      <w:r w:rsidRPr="0021077D">
        <w:rPr>
          <w:rFonts w:ascii="Times" w:hAnsi="Times" w:cs="Times"/>
          <w:color w:val="000000"/>
        </w:rPr>
        <w:t>A greater interest in the maturing of ecological theory for microbiomes is needed, but applying such theory effectively requires a serious investment in mitigating ascertainment biases that burden current reference databases. Publicly available reference databases are skewed towards microbiomes from modern, industrial settings, of often health-associated microbiomes, which bias functional annotation of ancient and non-industrial studies. This ascertainment bias explains why we observe high taxonomic diversity for the industrialized gut microbiome datasets and provide at least a partial explanation of ‘unknown’ reads in ancient dental calculus results. Our functional diversity approach relies on mapping to marker genes identified from reference taxa. Poor reference representation from non-industrialized populations will lead to bacterial genes and taxa being missed and categorized as ‘unknown’. Future microbiome initiatives must avoid exacerbating these biases, with an attention to data that informs, and contextualizes, the microbial ecology</w:t>
      </w:r>
      <w:r w:rsidR="000255FD">
        <w:rPr>
          <w:rFonts w:ascii="Times" w:hAnsi="Times" w:cs="Times"/>
          <w:color w:val="000000"/>
        </w:rPr>
        <w:t>.</w:t>
      </w:r>
    </w:p>
    <w:p w14:paraId="69E83107" w14:textId="4720AEB6" w:rsidR="007E3235" w:rsidRDefault="007E3235" w:rsidP="0092643E">
      <w:pPr>
        <w:pStyle w:val="Heading1"/>
      </w:pPr>
      <w:bookmarkStart w:id="37" w:name="_Toc50454134"/>
      <w:r>
        <w:lastRenderedPageBreak/>
        <w:t>–</w:t>
      </w:r>
      <w:r w:rsidR="00052A13">
        <w:t xml:space="preserve"> </w:t>
      </w:r>
      <w:r>
        <w:t>Non</w:t>
      </w:r>
      <w:r w:rsidR="00052A13">
        <w:t>-Industrial Gut Microbiomes Provide a More Resilient Ecology for Short-Chain Fatty Acid Production</w:t>
      </w:r>
      <w:r w:rsidR="00D66165">
        <w:rPr>
          <w:rStyle w:val="FootnoteReference"/>
        </w:rPr>
        <w:footnoteReference w:id="3"/>
      </w:r>
      <w:r w:rsidR="00722618">
        <w:rPr>
          <w:vertAlign w:val="superscript"/>
        </w:rPr>
        <w:t>,</w:t>
      </w:r>
      <w:r w:rsidR="00722618">
        <w:rPr>
          <w:rStyle w:val="FootnoteReference"/>
        </w:rPr>
        <w:footnoteReference w:id="4"/>
      </w:r>
      <w:bookmarkEnd w:id="37"/>
    </w:p>
    <w:p w14:paraId="02D56B9F" w14:textId="1C00444C" w:rsidR="0059297C" w:rsidRPr="001A005B" w:rsidRDefault="007005F1" w:rsidP="007005F1">
      <w:pPr>
        <w:pStyle w:val="Heading2"/>
      </w:pPr>
      <w:bookmarkStart w:id="38" w:name="_Toc50454135"/>
      <w:r>
        <w:t xml:space="preserve">3.1 </w:t>
      </w:r>
      <w:r w:rsidRPr="001A005B">
        <w:t>ABSTRACT</w:t>
      </w:r>
      <w:bookmarkEnd w:id="38"/>
    </w:p>
    <w:p w14:paraId="1B5DB9A5" w14:textId="77777777" w:rsidR="004B3F00" w:rsidRDefault="0059297C" w:rsidP="004B3F00">
      <w:pPr>
        <w:spacing w:line="480" w:lineRule="auto"/>
        <w:rPr>
          <w:rFonts w:ascii="Times" w:hAnsi="Times" w:cs="Arial"/>
          <w:b/>
          <w:bCs/>
          <w:color w:val="000000"/>
        </w:rPr>
      </w:pPr>
      <w:r w:rsidRPr="001A005B">
        <w:rPr>
          <w:rFonts w:ascii="Times" w:hAnsi="Times" w:cs="Arial"/>
        </w:rPr>
        <w:t xml:space="preserve">High taxonomic diversity in non-industrial human gut microbiomes is often interpreted as beneficial; however, it is unclear if taxonomic diversity engenders ecological resilience (i.e. community stability, metabolic continuity). We estimate resilience through taxonomic richness, phylogenetic diversity, and evenness in short-chain fatty acid (SCFA) production among a global gut metagenome panel of 11 populations (n = 451) representing industrial and non-industrial lifestyles, including novel metagenomic data from Burkina Faso (n = 90). We observe significantly higher genus-level resilience in non-industrial populations, while SCFA production in industrial populations is driven by a few phylogenetically closely related species (belonging to </w:t>
      </w:r>
      <w:r w:rsidRPr="001A005B">
        <w:rPr>
          <w:rFonts w:ascii="Times" w:hAnsi="Times" w:cs="Arial"/>
          <w:i/>
          <w:iCs/>
        </w:rPr>
        <w:t xml:space="preserve">Bacteroides </w:t>
      </w:r>
      <w:r w:rsidRPr="001A005B">
        <w:rPr>
          <w:rFonts w:ascii="Times" w:hAnsi="Times" w:cs="Arial"/>
        </w:rPr>
        <w:t>and</w:t>
      </w:r>
      <w:r w:rsidRPr="001A005B">
        <w:rPr>
          <w:rFonts w:ascii="Times" w:hAnsi="Times" w:cs="Arial"/>
          <w:i/>
          <w:iCs/>
        </w:rPr>
        <w:t xml:space="preserve"> Clostridium</w:t>
      </w:r>
      <w:r w:rsidRPr="001A005B">
        <w:rPr>
          <w:rFonts w:ascii="Times" w:hAnsi="Times" w:cs="Arial"/>
        </w:rPr>
        <w:t xml:space="preserve">), meaning industrial microbiomes have low resilience. Additionally, database bias obfuscates resilience estimates, as we were 2-5x more likely to identify SCFA-encoding species in industrial microbiomes compared to non-industrial. We observe high ecological diversity in non-industrial gut microbiomes, and thus high SCFA resilience, despite database biases that favor industrial populations, while SCFA production in industrial populations is driven by a few phylogenetically closely related species (belonging to </w:t>
      </w:r>
      <w:r w:rsidRPr="001A005B">
        <w:rPr>
          <w:rFonts w:ascii="Times" w:hAnsi="Times" w:cs="Arial"/>
          <w:i/>
          <w:iCs/>
        </w:rPr>
        <w:t xml:space="preserve">Bacteroides </w:t>
      </w:r>
      <w:r w:rsidRPr="001A005B">
        <w:rPr>
          <w:rFonts w:ascii="Times" w:hAnsi="Times" w:cs="Arial"/>
        </w:rPr>
        <w:t>and</w:t>
      </w:r>
      <w:r w:rsidRPr="001A005B">
        <w:rPr>
          <w:rFonts w:ascii="Times" w:hAnsi="Times" w:cs="Arial"/>
          <w:i/>
          <w:iCs/>
        </w:rPr>
        <w:t xml:space="preserve"> Clostridium</w:t>
      </w:r>
      <w:r w:rsidRPr="001A005B">
        <w:rPr>
          <w:rFonts w:ascii="Times" w:hAnsi="Times" w:cs="Arial"/>
        </w:rPr>
        <w:t xml:space="preserve">), meaning industrial microbiomes have low resilience. Additionally, database bias obfuscates resilience estimates, as we were 2-5x more likely to identify SCFA-encoding species in industrial microbiomes compared to non-industrial. We </w:t>
      </w:r>
      <w:r w:rsidRPr="001A005B">
        <w:rPr>
          <w:rFonts w:ascii="Times" w:hAnsi="Times" w:cs="Arial"/>
        </w:rPr>
        <w:lastRenderedPageBreak/>
        <w:t>observe high ecological diversity in non-industrial gut microbiomes, and thus high SCFA resilience, despite database biases that favor industrial populations</w:t>
      </w:r>
      <w:r w:rsidRPr="001A005B">
        <w:rPr>
          <w:rFonts w:ascii="Times" w:hAnsi="Times" w:cs="Arial"/>
          <w:b/>
          <w:bCs/>
          <w:color w:val="000000"/>
        </w:rPr>
        <w:t xml:space="preserve"> </w:t>
      </w:r>
    </w:p>
    <w:p w14:paraId="3AD81700" w14:textId="77777777" w:rsidR="004B3F00" w:rsidRDefault="004B3F00" w:rsidP="004B3F00">
      <w:pPr>
        <w:spacing w:line="480" w:lineRule="auto"/>
        <w:rPr>
          <w:rFonts w:ascii="Times" w:hAnsi="Times" w:cs="Arial"/>
          <w:b/>
          <w:bCs/>
          <w:color w:val="000000"/>
        </w:rPr>
      </w:pPr>
    </w:p>
    <w:p w14:paraId="29E735C4" w14:textId="75A7A0FE" w:rsidR="0059297C" w:rsidRPr="004B3F00" w:rsidRDefault="007005F1" w:rsidP="004B3F00">
      <w:pPr>
        <w:pStyle w:val="Heading2"/>
        <w:rPr>
          <w:rFonts w:cs="Arial"/>
          <w:bCs/>
          <w:color w:val="000000"/>
          <w:sz w:val="24"/>
          <w:szCs w:val="24"/>
        </w:rPr>
      </w:pPr>
      <w:bookmarkStart w:id="39" w:name="_Toc50454136"/>
      <w:r>
        <w:t xml:space="preserve">3.2 </w:t>
      </w:r>
      <w:r w:rsidRPr="001A005B">
        <w:t>INTRODUCTION</w:t>
      </w:r>
      <w:bookmarkEnd w:id="39"/>
    </w:p>
    <w:p w14:paraId="26066DAE" w14:textId="162FD58E" w:rsidR="0059297C" w:rsidRDefault="0059297C" w:rsidP="0059297C">
      <w:pPr>
        <w:spacing w:line="480" w:lineRule="auto"/>
        <w:rPr>
          <w:rFonts w:ascii="Times" w:hAnsi="Times" w:cs="Arial"/>
          <w:color w:val="000000" w:themeColor="text1"/>
        </w:rPr>
      </w:pPr>
      <w:r w:rsidRPr="001A005B">
        <w:rPr>
          <w:rFonts w:ascii="Times" w:hAnsi="Times" w:cs="Arial"/>
        </w:rPr>
        <w:t xml:space="preserve">Lifestyle alterations have repeatedly coincided with biological changes throughout the human past </w:t>
      </w:r>
      <w:r w:rsidRPr="001A005B">
        <w:rPr>
          <w:rFonts w:ascii="Times" w:hAnsi="Times" w:cs="Arial"/>
        </w:rPr>
        <w:fldChar w:fldCharType="begin"/>
      </w:r>
      <w:r w:rsidR="00CF4E14">
        <w:rPr>
          <w:rFonts w:ascii="Times" w:hAnsi="Times" w:cs="Arial"/>
        </w:rPr>
        <w:instrText xml:space="preserve"> ADDIN EN.CITE &lt;EndNote&gt;&lt;Cite&gt;&lt;Author&gt;Harper&lt;/Author&gt;&lt;Year&gt;2010&lt;/Year&gt;&lt;RecNum&gt;198&lt;/RecNum&gt;&lt;DisplayText&gt;(193)&lt;/DisplayText&gt;&lt;record&gt;&lt;rec-number&gt;198&lt;/rec-number&gt;&lt;foreign-keys&gt;&lt;key app="EN" db-id="azr52a2pvvsd9ne5xzqprfz62vz02fawtd9v" timestamp="1597073016"&gt;198&lt;/key&gt;&lt;/foreign-keys&gt;&lt;ref-type name="Journal Article"&gt;17&lt;/ref-type&gt;&lt;contributors&gt;&lt;authors&gt;&lt;author&gt;Harper, K.&lt;/author&gt;&lt;author&gt;Armelagos, G.&lt;/author&gt;&lt;/authors&gt;&lt;/contributors&gt;&lt;auth-address&gt;Robert Wood Johnson Health &amp;amp; Society Scholar Program, Columbia University, New York, NY 10032, USA. kh2383@columbia.edu&lt;/auth-address&gt;&lt;titles&gt;&lt;title&gt;The changing disease-scape in the third epidemiological transition&lt;/title&gt;&lt;secondary-title&gt;Int J Environ Res Public Health&lt;/secondary-title&gt;&lt;/titles&gt;&lt;pages&gt;675-97&lt;/pages&gt;&lt;volume&gt;7&lt;/volume&gt;&lt;number&gt;2&lt;/number&gt;&lt;edition&gt;2010/07/10&lt;/edition&gt;&lt;keywords&gt;&lt;keyword&gt;*Epidemiologic Studies&lt;/keyword&gt;&lt;keyword&gt;*Global Health&lt;/keyword&gt;&lt;keyword&gt;Humans&lt;/keyword&gt;&lt;keyword&gt;*degenerative disease&lt;/keyword&gt;&lt;keyword&gt;*epidemiological transition&lt;/keyword&gt;&lt;keyword&gt;*globalization&lt;/keyword&gt;&lt;keyword&gt;*infectious disease&lt;/keyword&gt;&lt;/keywords&gt;&lt;dates&gt;&lt;year&gt;2010&lt;/year&gt;&lt;pub-dates&gt;&lt;date&gt;Feb&lt;/date&gt;&lt;/pub-dates&gt;&lt;/dates&gt;&lt;isbn&gt;1660-4601 (Electronic)&amp;#xD;1660-4601 (Linking)&lt;/isbn&gt;&lt;accession-num&gt;20616997&lt;/accession-num&gt;&lt;urls&gt;&lt;related-urls&gt;&lt;url&gt;https://www.ncbi.nlm.nih.gov/pubmed/20616997&lt;/url&gt;&lt;/related-urls&gt;&lt;/urls&gt;&lt;custom2&gt;PMC2872288&lt;/custom2&gt;&lt;electronic-resource-num&gt;10.3390/ijerph7020675&lt;/electronic-resource-num&gt;&lt;/record&gt;&lt;/Cite&gt;&lt;/EndNote&gt;</w:instrText>
      </w:r>
      <w:r w:rsidRPr="001A005B">
        <w:rPr>
          <w:rFonts w:ascii="Times" w:hAnsi="Times" w:cs="Arial"/>
        </w:rPr>
        <w:fldChar w:fldCharType="separate"/>
      </w:r>
      <w:r w:rsidR="007E790C">
        <w:rPr>
          <w:rFonts w:ascii="Times" w:hAnsi="Times" w:cs="Arial"/>
          <w:noProof/>
        </w:rPr>
        <w:t>(193)</w:t>
      </w:r>
      <w:r w:rsidRPr="001A005B">
        <w:rPr>
          <w:rFonts w:ascii="Times" w:hAnsi="Times" w:cs="Arial"/>
        </w:rPr>
        <w:fldChar w:fldCharType="end"/>
      </w:r>
      <w:r w:rsidRPr="001A005B">
        <w:rPr>
          <w:rFonts w:ascii="Times" w:hAnsi="Times" w:cs="Arial"/>
        </w:rPr>
        <w:t xml:space="preserve"> and this is particularly true for how industrialization changed the relationship between humans and our resident microbes </w:t>
      </w:r>
      <w:r w:rsidRPr="001A005B">
        <w:rPr>
          <w:rFonts w:ascii="Times" w:hAnsi="Times" w:cs="Arial"/>
        </w:rPr>
        <w:fldChar w:fldCharType="begin"/>
      </w:r>
      <w:r w:rsidR="00CF4E14">
        <w:rPr>
          <w:rFonts w:ascii="Times" w:hAnsi="Times" w:cs="Arial"/>
        </w:rPr>
        <w:instrText xml:space="preserve"> ADDIN EN.CITE &lt;EndNote&gt;&lt;Cite&gt;&lt;Author&gt;Sonnenburg&lt;/Author&gt;&lt;Year&gt;2019&lt;/Year&gt;&lt;RecNum&gt;174&lt;/RecNum&gt;&lt;DisplayText&gt;(23)&lt;/DisplayText&gt;&lt;record&gt;&lt;rec-number&gt;174&lt;/rec-number&gt;&lt;foreign-keys&gt;&lt;key app="EN" db-id="azr52a2pvvsd9ne5xzqprfz62vz02fawtd9v" timestamp="1596748180"&gt;174&lt;/key&gt;&lt;/foreign-keys&gt;&lt;ref-type name="Journal Article"&gt;17&lt;/ref-type&gt;&lt;contributors&gt;&lt;authors&gt;&lt;author&gt;Sonnenburg, E. D.&lt;/author&gt;&lt;author&gt;Sonnenburg, J. L.&lt;/author&gt;&lt;/authors&gt;&lt;/contributors&gt;&lt;auth-address&gt;Department of Microbiology and Immunology, Stanford University School of Medicine, Stanford, CA, USA. erica.sonnenburg@stanford.edu.&amp;#xD;Department of Microbiology and Immunology, Stanford University School of Medicine, Stanford, CA, USA. jsonnenburg@stanford.edu.&lt;/auth-address&gt;&lt;titles&gt;&lt;title&gt;The ancestral and industrialized gut microbiota and implications for human health&lt;/title&gt;&lt;secondary-title&gt;Nat Rev Microbiol&lt;/secondary-title&gt;&lt;/titles&gt;&lt;periodical&gt;&lt;full-title&gt;Nat Rev Microbiol&lt;/full-title&gt;&lt;/periodical&gt;&lt;pages&gt;383-390&lt;/pages&gt;&lt;volume&gt;17&lt;/volume&gt;&lt;number&gt;6&lt;/number&gt;&lt;edition&gt;2019/05/16&lt;/edition&gt;&lt;keywords&gt;&lt;keyword&gt;Chronic Disease&lt;/keyword&gt;&lt;keyword&gt;*Gastrointestinal Microbiome&lt;/keyword&gt;&lt;keyword&gt;Health&lt;/keyword&gt;&lt;keyword&gt;Humans&lt;/keyword&gt;&lt;keyword&gt;*Industrial Development&lt;/keyword&gt;&lt;keyword&gt;Microbiota&lt;/keyword&gt;&lt;/keywords&gt;&lt;dates&gt;&lt;year&gt;2019&lt;/year&gt;&lt;pub-dates&gt;&lt;date&gt;Jun&lt;/date&gt;&lt;/pub-dates&gt;&lt;/dates&gt;&lt;isbn&gt;1740-1534 (Electronic)&amp;#xD;1740-1526 (Linking)&lt;/isbn&gt;&lt;accession-num&gt;31089293&lt;/accession-num&gt;&lt;urls&gt;&lt;related-urls&gt;&lt;url&gt;https://www.ncbi.nlm.nih.gov/pubmed/31089293&lt;/url&gt;&lt;/related-urls&gt;&lt;/urls&gt;&lt;electronic-resource-num&gt;10.1038/s41579-019-0191-8&lt;/electronic-resource-num&gt;&lt;/record&gt;&lt;/Cite&gt;&lt;/EndNote&gt;</w:instrText>
      </w:r>
      <w:r w:rsidRPr="001A005B">
        <w:rPr>
          <w:rFonts w:ascii="Times" w:hAnsi="Times" w:cs="Arial"/>
        </w:rPr>
        <w:fldChar w:fldCharType="separate"/>
      </w:r>
      <w:r w:rsidR="007E790C">
        <w:rPr>
          <w:rFonts w:ascii="Times" w:hAnsi="Times" w:cs="Arial"/>
          <w:noProof/>
        </w:rPr>
        <w:t>(23)</w:t>
      </w:r>
      <w:r w:rsidRPr="001A005B">
        <w:rPr>
          <w:rFonts w:ascii="Times" w:hAnsi="Times" w:cs="Arial"/>
        </w:rPr>
        <w:fldChar w:fldCharType="end"/>
      </w:r>
      <w:r w:rsidRPr="001A005B">
        <w:rPr>
          <w:rFonts w:ascii="Times" w:hAnsi="Times" w:cs="Arial"/>
        </w:rPr>
        <w:t xml:space="preserve">. Compared to industrial human gut microbiomes, non-industrial gut microbiomes have higher taxonomic richness, functional enrichment of amino acid metabolism, greater diversity of genes involved in complex carbohydrate metabolism, and higher amounts of short chain fatty acids in stool </w:t>
      </w:r>
      <w:r w:rsidRPr="001A005B">
        <w:rPr>
          <w:rFonts w:ascii="Times" w:hAnsi="Times" w:cs="Arial"/>
        </w:rPr>
        <w:fldChar w:fldCharType="begin">
          <w:fldData xml:space="preserve">PEVuZE5vdGU+PENpdGU+PEF1dGhvcj5PYnJlZ29uLVRpdG88L0F1dGhvcj48WWVhcj4yMDE1PC9Z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PEVuZE5vdGU+PENpdGU+PEF1dGhvcj5PYnJlZ29uLVRpdG88L0F1dGhvcj48WWVhcj4yMDE1PC9Z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(17, 194)</w:t>
      </w:r>
      <w:r w:rsidRPr="001A005B">
        <w:rPr>
          <w:rFonts w:ascii="Times" w:hAnsi="Times" w:cs="Arial"/>
        </w:rPr>
        <w:fldChar w:fldCharType="end"/>
      </w:r>
      <w:r w:rsidRPr="001A005B">
        <w:rPr>
          <w:rFonts w:ascii="Times" w:hAnsi="Times" w:cs="Arial"/>
        </w:rPr>
        <w:t xml:space="preserve">. These trends have been linked to diets rich in plants and fibers, infrequent consumption of highly processed </w:t>
      </w:r>
      <w:r w:rsidRPr="001A005B">
        <w:rPr>
          <w:rFonts w:ascii="Times" w:hAnsi="Times" w:cs="Arial"/>
          <w:color w:val="000000" w:themeColor="text1"/>
        </w:rPr>
        <w:t xml:space="preserve">foods, and low exposure to pharmaceutical drugs, such as antibiotics, in non-industrial populations </w:t>
      </w:r>
      <w:r w:rsidRPr="001A005B">
        <w:rPr>
          <w:rFonts w:ascii="Times" w:hAnsi="Times" w:cs="Arial"/>
          <w:color w:val="000000" w:themeColor="text1"/>
        </w:rPr>
        <w:fldChar w:fldCharType="begin"/>
      </w:r>
      <w:r w:rsidR="00CF4E14">
        <w:rPr>
          <w:rFonts w:ascii="Times" w:hAnsi="Times" w:cs="Arial"/>
          <w:color w:val="000000" w:themeColor="text1"/>
        </w:rPr>
        <w:instrText xml:space="preserve"> ADDIN EN.CITE &lt;EndNote&gt;&lt;Cite&gt;&lt;Author&gt;Schnorr&lt;/Author&gt;&lt;Year&gt;2015&lt;/Year&gt;&lt;RecNum&gt;225&lt;/RecNum&gt;&lt;DisplayText&gt;(195)&lt;/DisplayText&gt;&lt;record&gt;&lt;rec-number&gt;225&lt;/rec-number&gt;&lt;foreign-keys&gt;&lt;key app="EN" db-id="azr52a2pvvsd9ne5xzqprfz62vz02fawtd9v" timestamp="1597073016"&gt;225&lt;/key&gt;&lt;/foreign-keys&gt;&lt;ref-type name="Journal Article"&gt;17&lt;/ref-type&gt;&lt;contributors&gt;&lt;authors&gt;&lt;author&gt;Schnorr, S. L.&lt;/author&gt;&lt;/authors&gt;&lt;/contributors&gt;&lt;auth-address&gt;Research Group on Plant Foods in Hominin Dietary Ecology at the Max Planck Institute for Evolutionary Anthropology in Leipzig, Germany.&lt;/auth-address&gt;&lt;titles&gt;&lt;title&gt;The diverse microbiome of the hunter-gatherer&lt;/title&gt;&lt;secondary-title&gt;Nature&lt;/secondary-title&gt;&lt;/titles&gt;&lt;periodical&gt;&lt;full-title&gt;Nature&lt;/full-title&gt;&lt;/periodical&gt;&lt;pages&gt;S14-5&lt;/pages&gt;&lt;volume&gt;518&lt;/volume&gt;&lt;number&gt;7540&lt;/number&gt;&lt;edition&gt;2015/02/26&lt;/edition&gt;&lt;keywords&gt;&lt;keyword&gt;Adaptation, Physiological&lt;/keyword&gt;&lt;keyword&gt;*Biodiversity&lt;/keyword&gt;&lt;keyword&gt;Diet&lt;/keyword&gt;&lt;keyword&gt;Dietary Fiber/metabolism/microbiology&lt;/keyword&gt;&lt;keyword&gt;Feeding Behavior/*physiology&lt;/keyword&gt;&lt;keyword&gt;Female&lt;/keyword&gt;&lt;keyword&gt;Fertility&lt;/keyword&gt;&lt;keyword&gt;Health&lt;/keyword&gt;&lt;keyword&gt;Humans&lt;/keyword&gt;&lt;keyword&gt;Intestines/*microbiology&lt;/keyword&gt;&lt;keyword&gt;Male&lt;/keyword&gt;&lt;keyword&gt;Microbiota/*physiology&lt;/keyword&gt;&lt;keyword&gt;*Population Groups&lt;/keyword&gt;&lt;keyword&gt;Seasons&lt;/keyword&gt;&lt;keyword&gt;Sex Factors&lt;/keyword&gt;&lt;keyword&gt;*Symbiosis&lt;/keyword&gt;&lt;keyword&gt;Tanzania&lt;/keyword&gt;&lt;keyword&gt;*Wilderness&lt;/keyword&gt;&lt;/keywords&gt;&lt;dates&gt;&lt;year&gt;2015&lt;/year&gt;&lt;pub-dates&gt;&lt;date&gt;Feb 26&lt;/date&gt;&lt;/pub-dates&gt;&lt;/dates&gt;&lt;isbn&gt;1476-4687 (Electronic)&amp;#xD;0028-0836 (Linking)&lt;/isbn&gt;&lt;accession-num&gt;25715276&lt;/accession-num&gt;&lt;urls&gt;&lt;related-urls&gt;&lt;url&gt;https://www.ncbi.nlm.nih.gov/pubmed/25715276&lt;/url&gt;&lt;/related-urls&gt;&lt;/urls&gt;&lt;electronic-resource-num&gt;10.1038/518S14a&lt;/electronic-resource-num&gt;&lt;/record&gt;&lt;/Cite&gt;&lt;/EndNote&gt;</w:instrText>
      </w:r>
      <w:r w:rsidRPr="001A005B">
        <w:rPr>
          <w:rFonts w:ascii="Times" w:hAnsi="Times" w:cs="Arial"/>
          <w:color w:val="000000" w:themeColor="text1"/>
        </w:rPr>
        <w:fldChar w:fldCharType="separate"/>
      </w:r>
      <w:r w:rsidR="00CF4E14">
        <w:rPr>
          <w:rFonts w:ascii="Times" w:hAnsi="Times" w:cs="Arial"/>
          <w:noProof/>
          <w:color w:val="000000" w:themeColor="text1"/>
        </w:rPr>
        <w:t>(195)</w:t>
      </w:r>
      <w:r w:rsidRPr="001A005B">
        <w:rPr>
          <w:rFonts w:ascii="Times" w:hAnsi="Times" w:cs="Arial"/>
          <w:color w:val="000000" w:themeColor="text1"/>
        </w:rPr>
        <w:fldChar w:fldCharType="end"/>
      </w:r>
      <w:r w:rsidRPr="001A005B">
        <w:rPr>
          <w:rFonts w:ascii="Times" w:hAnsi="Times" w:cs="Arial"/>
          <w:color w:val="000000" w:themeColor="text1"/>
        </w:rPr>
        <w:t xml:space="preserve">. </w:t>
      </w:r>
    </w:p>
    <w:p w14:paraId="7247F715" w14:textId="77777777" w:rsidR="00AC2A12" w:rsidRPr="001A005B" w:rsidRDefault="00AC2A12" w:rsidP="0059297C">
      <w:pPr>
        <w:spacing w:line="480" w:lineRule="auto"/>
        <w:rPr>
          <w:rFonts w:ascii="Times" w:hAnsi="Times" w:cs="Arial"/>
        </w:rPr>
      </w:pPr>
    </w:p>
    <w:p w14:paraId="5FAA7F01" w14:textId="31AD81C3" w:rsidR="0059297C" w:rsidRDefault="0059297C" w:rsidP="0059297C">
      <w:pPr>
        <w:spacing w:line="480" w:lineRule="auto"/>
        <w:rPr>
          <w:rFonts w:ascii="Times" w:hAnsi="Times" w:cs="Arial"/>
        </w:rPr>
      </w:pPr>
      <w:r w:rsidRPr="001A005B">
        <w:rPr>
          <w:rFonts w:ascii="Times" w:hAnsi="Times" w:cs="Arial"/>
        </w:rPr>
        <w:t xml:space="preserve">Higher diversity in the gut microbiome is typically considered healthy, all other factors being equal </w:t>
      </w:r>
      <w:r w:rsidRPr="001A005B">
        <w:rPr>
          <w:rFonts w:ascii="Times" w:hAnsi="Times" w:cs="Arial"/>
        </w:rPr>
        <w:fldChar w:fldCharType="begin"/>
      </w:r>
      <w:r w:rsidR="00CF4E14">
        <w:rPr>
          <w:rFonts w:ascii="Times" w:hAnsi="Times" w:cs="Arial"/>
        </w:rPr>
        <w:instrText xml:space="preserve"> ADDIN EN.CITE &lt;EndNote&gt;&lt;Cite&gt;&lt;Author&gt;Sonnenburg&lt;/Author&gt;&lt;Year&gt;2019&lt;/Year&gt;&lt;RecNum&gt;174&lt;/RecNum&gt;&lt;DisplayText&gt;(23)&lt;/DisplayText&gt;&lt;record&gt;&lt;rec-number&gt;174&lt;/rec-number&gt;&lt;foreign-keys&gt;&lt;key app="EN" db-id="azr52a2pvvsd9ne5xzqprfz62vz02fawtd9v" timestamp="1596748180"&gt;174&lt;/key&gt;&lt;/foreign-keys&gt;&lt;ref-type name="Journal Article"&gt;17&lt;/ref-type&gt;&lt;contributors&gt;&lt;authors&gt;&lt;author&gt;Sonnenburg, E. D.&lt;/author&gt;&lt;author&gt;Sonnenburg, J. L.&lt;/author&gt;&lt;/authors&gt;&lt;/contributors&gt;&lt;auth-address&gt;Department of Microbiology and Immunology, Stanford University School of Medicine, Stanford, CA, USA. erica.sonnenburg@stanford.edu.&amp;#xD;Department of Microbiology and Immunology, Stanford University School of Medicine, Stanford, CA, USA. jsonnenburg@stanford.edu.&lt;/auth-address&gt;&lt;titles&gt;&lt;title&gt;The ancestral and industrialized gut microbiota and implications for human health&lt;/title&gt;&lt;secondary-title&gt;Nat Rev Microbiol&lt;/secondary-title&gt;&lt;/titles&gt;&lt;periodical&gt;&lt;full-title&gt;Nat Rev Microbiol&lt;/full-title&gt;&lt;/periodical&gt;&lt;pages&gt;383-390&lt;/pages&gt;&lt;volume&gt;17&lt;/volume&gt;&lt;number&gt;6&lt;/number&gt;&lt;edition&gt;2019/05/16&lt;/edition&gt;&lt;keywords&gt;&lt;keyword&gt;Chronic Disease&lt;/keyword&gt;&lt;keyword&gt;*Gastrointestinal Microbiome&lt;/keyword&gt;&lt;keyword&gt;Health&lt;/keyword&gt;&lt;keyword&gt;Humans&lt;/keyword&gt;&lt;keyword&gt;*Industrial Development&lt;/keyword&gt;&lt;keyword&gt;Microbiota&lt;/keyword&gt;&lt;/keywords&gt;&lt;dates&gt;&lt;year&gt;2019&lt;/year&gt;&lt;pub-dates&gt;&lt;date&gt;Jun&lt;/date&gt;&lt;/pub-dates&gt;&lt;/dates&gt;&lt;isbn&gt;1740-1534 (Electronic)&amp;#xD;1740-1526 (Linking)&lt;/isbn&gt;&lt;accession-num&gt;31089293&lt;/accession-num&gt;&lt;urls&gt;&lt;related-urls&gt;&lt;url&gt;https://www.ncbi.nlm.nih.gov/pubmed/31089293&lt;/url&gt;&lt;/related-urls&gt;&lt;/urls&gt;&lt;electronic-resource-num&gt;10.1038/s41579-019-0191-8&lt;/electronic-resource-num&gt;&lt;/record&gt;&lt;/Cite&gt;&lt;/EndNote&gt;</w:instrText>
      </w:r>
      <w:r w:rsidRPr="001A005B">
        <w:rPr>
          <w:rFonts w:ascii="Times" w:hAnsi="Times" w:cs="Arial"/>
        </w:rPr>
        <w:fldChar w:fldCharType="separate"/>
      </w:r>
      <w:r w:rsidR="007E790C">
        <w:rPr>
          <w:rFonts w:ascii="Times" w:hAnsi="Times" w:cs="Arial"/>
          <w:noProof/>
        </w:rPr>
        <w:t>(23)</w:t>
      </w:r>
      <w:r w:rsidRPr="001A005B">
        <w:rPr>
          <w:rFonts w:ascii="Times" w:hAnsi="Times" w:cs="Arial"/>
        </w:rPr>
        <w:fldChar w:fldCharType="end"/>
      </w:r>
      <w:r w:rsidRPr="001A005B">
        <w:rPr>
          <w:rFonts w:ascii="Times" w:hAnsi="Times" w:cs="Arial"/>
        </w:rPr>
        <w:t xml:space="preserve">, which would imply that a non-industrial gut is healthier than the industrial gut, in the absence of pathogens and other confounding variables. Yet, commonly used diversity statistics oversimplify more complex microbial associations. Ecological approaches that provide context for microbe-microbe interactions, and present insights into how taxonomic shifts influence microbial and host metabolic processes, are making progress towards mitigating this issue. Taxa-gene relationships are at the heart of deeper ecological understandings of human microbiomes and can be assessed through functional diversity and redundancy </w:t>
      </w:r>
      <w:r w:rsidRPr="001A005B">
        <w:rPr>
          <w:rFonts w:ascii="Times" w:hAnsi="Times" w:cs="Arial"/>
        </w:rPr>
        <w:fldChar w:fldCharType="begin">
          <w:fldData xml:space="preserve">PEVuZE5vdGU+PENpdGU+PEF1dGhvcj5HaWxiZXJ0PC9BdXRob3I+PFllYXI+MjAxOTwvWWVhcj48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==
</w:fldData>
        </w:fldChar>
      </w:r>
      <w:r w:rsidR="007E790C">
        <w:rPr>
          <w:rFonts w:ascii="Times" w:hAnsi="Times" w:cs="Arial"/>
        </w:rPr>
        <w:instrText xml:space="preserve"> ADDIN EN.CITE </w:instrText>
      </w:r>
      <w:r w:rsidR="007E790C">
        <w:rPr>
          <w:rFonts w:ascii="Times" w:hAnsi="Times" w:cs="Arial"/>
        </w:rPr>
        <w:fldChar w:fldCharType="begin">
          <w:fldData xml:space="preserve">PEVuZE5vdGU+PENpdGU+PEF1dGhvcj5HaWxiZXJ0PC9BdXRob3I+PFllYXI+MjAxOTwvWWVhcj48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==
</w:fldData>
        </w:fldChar>
      </w:r>
      <w:r w:rsidR="007E790C">
        <w:rPr>
          <w:rFonts w:ascii="Times" w:hAnsi="Times" w:cs="Arial"/>
        </w:rPr>
        <w:instrText xml:space="preserve"> ADDIN EN.CITE.DATA </w:instrText>
      </w:r>
      <w:r w:rsidR="007E790C">
        <w:rPr>
          <w:rFonts w:ascii="Times" w:hAnsi="Times" w:cs="Arial"/>
        </w:rPr>
      </w:r>
      <w:r w:rsidR="007E790C">
        <w:rPr>
          <w:rFonts w:ascii="Times" w:hAnsi="Times" w:cs="Arial"/>
        </w:rPr>
        <w:fldChar w:fldCharType="end"/>
      </w:r>
      <w:r w:rsidRPr="001A005B">
        <w:rPr>
          <w:rFonts w:ascii="Times" w:hAnsi="Times" w:cs="Arial"/>
        </w:rPr>
      </w:r>
      <w:r w:rsidRPr="001A005B">
        <w:rPr>
          <w:rFonts w:ascii="Times" w:hAnsi="Times" w:cs="Arial"/>
        </w:rPr>
        <w:fldChar w:fldCharType="separate"/>
      </w:r>
      <w:r w:rsidR="007E790C">
        <w:rPr>
          <w:rFonts w:ascii="Times" w:hAnsi="Times" w:cs="Arial"/>
          <w:noProof/>
        </w:rPr>
        <w:t>(35, 77)</w:t>
      </w:r>
      <w:r w:rsidRPr="001A005B">
        <w:rPr>
          <w:rFonts w:ascii="Times" w:hAnsi="Times" w:cs="Arial"/>
        </w:rPr>
        <w:fldChar w:fldCharType="end"/>
      </w:r>
      <w:r w:rsidRPr="001A005B">
        <w:rPr>
          <w:rFonts w:ascii="Times" w:hAnsi="Times" w:cs="Arial"/>
        </w:rPr>
        <w:t xml:space="preserve">. Functional diversity, which is similar to the macroecological concept of response diversity </w:t>
      </w:r>
      <w:r w:rsidRPr="001A005B">
        <w:rPr>
          <w:rFonts w:ascii="Times" w:hAnsi="Times" w:cs="Arial"/>
        </w:rPr>
        <w:fldChar w:fldCharType="begin"/>
      </w:r>
      <w:r w:rsidR="00CF4E14">
        <w:rPr>
          <w:rFonts w:ascii="Times" w:hAnsi="Times" w:cs="Arial"/>
        </w:rPr>
        <w:instrText xml:space="preserve"> ADDIN EN.CITE &lt;EndNote&gt;&lt;Cite&gt;&lt;Author&gt;Mori&lt;/Author&gt;&lt;Year&gt;2013&lt;/Year&gt;&lt;RecNum&gt;178&lt;/RecNum&gt;&lt;DisplayText&gt;(56)&lt;/DisplayText&gt;&lt;record&gt;&lt;rec-number&gt;178&lt;/rec-number&gt;&lt;foreign-keys&gt;&lt;key app="EN" db-id="azr52a2pvvsd9ne5xzqprfz62vz02fawtd9v" timestamp="1596815931"&gt;178&lt;/key&gt;&lt;/foreign-keys&gt;&lt;ref-type name="Journal Article"&gt;17&lt;/ref-type&gt;&lt;contributors&gt;&lt;authors&gt;&lt;author&gt;Mori, A. S.&lt;/author&gt;&lt;author&gt;Furukawa, T.&lt;/author&gt;&lt;author&gt;Sasaki, T.&lt;/author&gt;&lt;/authors&gt;&lt;/contributors&gt;&lt;auth-address&gt;Graduate School of Environment and Information Sciences, Yokohama National University, 79-7 Tokiwadai, Hodogaya, Yokohama, 240-8501, Japan. akkym@kb3.so-net.ne.jp&lt;/auth-address&gt;&lt;titles&gt;&lt;title&gt;Response diversity determines the resilience of ecosystems to environmental change&lt;/title&gt;&lt;secondary-title&gt;Biol Rev Camb Philos Soc&lt;/secondary-title&gt;&lt;/titles&gt;&lt;periodical&gt;&lt;full-title&gt;Biol Rev Camb Philos Soc&lt;/full-title&gt;&lt;/periodical&gt;&lt;pages&gt;349-64&lt;/pages&gt;&lt;volume&gt;88&lt;/volume&gt;&lt;number&gt;2&lt;/number&gt;&lt;edition&gt;2012/12/12&lt;/edition&gt;&lt;keywords&gt;&lt;keyword&gt;Animals&lt;/keyword&gt;&lt;keyword&gt;*Ecosystem&lt;/keyword&gt;&lt;keyword&gt;*Environment&lt;/keyword&gt;&lt;keyword&gt;Models, Biological&lt;/keyword&gt;&lt;/keywords&gt;&lt;dates&gt;&lt;year&gt;2013&lt;/year&gt;&lt;pub-dates&gt;&lt;date&gt;May&lt;/date&gt;&lt;/pub-dates&gt;&lt;/dates&gt;&lt;isbn&gt;1469-185X (Electronic)&amp;#xD;0006-3231 (Linking)&lt;/isbn&gt;&lt;accession-num&gt;23217173&lt;/accession-num&gt;&lt;urls&gt;&lt;related-urls&gt;&lt;url&gt;https://www.ncbi.nlm.nih.gov/pubmed/23217173&lt;/url&gt;&lt;/related-urls&gt;&lt;/urls&gt;&lt;electronic-resource-num&gt;10.1111/brv.12004&lt;/electronic-resource-num&gt;&lt;/record&gt;&lt;/Cite&gt;&lt;/EndNote&gt;</w:instrText>
      </w:r>
      <w:r w:rsidRPr="001A005B">
        <w:rPr>
          <w:rFonts w:ascii="Times" w:hAnsi="Times" w:cs="Arial"/>
        </w:rPr>
        <w:fldChar w:fldCharType="separate"/>
      </w:r>
      <w:r w:rsidR="007E790C">
        <w:rPr>
          <w:rFonts w:ascii="Times" w:hAnsi="Times" w:cs="Arial"/>
          <w:noProof/>
        </w:rPr>
        <w:t>(56)</w:t>
      </w:r>
      <w:r w:rsidRPr="001A005B">
        <w:rPr>
          <w:rFonts w:ascii="Times" w:hAnsi="Times" w:cs="Arial"/>
        </w:rPr>
        <w:fldChar w:fldCharType="end"/>
      </w:r>
      <w:r w:rsidRPr="001A005B">
        <w:rPr>
          <w:rFonts w:ascii="Times" w:hAnsi="Times" w:cs="Arial"/>
        </w:rPr>
        <w:t xml:space="preserve">, refers to the abundance and phylogenetic diversity (PD) of taxa that encode specific genes. It conceptualizes </w:t>
      </w:r>
      <w:r w:rsidRPr="001A005B">
        <w:rPr>
          <w:rFonts w:ascii="Times" w:hAnsi="Times" w:cs="Arial"/>
        </w:rPr>
        <w:lastRenderedPageBreak/>
        <w:t xml:space="preserve">structure-function relationships in the microbiome by tying together taxonomic and metagenomic gene abundance data. Similarly, redundancy can be thought of as the total number of taxa encoding a function, as well as how evenly the production of any given protein is spread amongst taxa. </w:t>
      </w:r>
    </w:p>
    <w:p w14:paraId="6F5F1FE8" w14:textId="77777777" w:rsidR="007E790C" w:rsidRPr="001A005B" w:rsidRDefault="007E790C" w:rsidP="0059297C">
      <w:pPr>
        <w:spacing w:line="480" w:lineRule="auto"/>
        <w:rPr>
          <w:rFonts w:ascii="Times" w:hAnsi="Times" w:cs="Arial"/>
        </w:rPr>
      </w:pPr>
    </w:p>
    <w:p w14:paraId="2AD73E8E" w14:textId="4DDEC448" w:rsidR="0059297C" w:rsidRDefault="0059297C" w:rsidP="0059297C">
      <w:pPr>
        <w:spacing w:line="480" w:lineRule="auto"/>
        <w:rPr>
          <w:rFonts w:ascii="Times" w:hAnsi="Times" w:cs="Arial"/>
        </w:rPr>
      </w:pPr>
      <w:r w:rsidRPr="001A005B">
        <w:rPr>
          <w:rFonts w:ascii="Times" w:hAnsi="Times" w:cs="Arial"/>
        </w:rPr>
        <w:t xml:space="preserve">Functional diversity can be multi-layered, ranging from a fine-tuned focus on individual genes to a broad genome-wide approach. Gene-centric approaches present the opportunity for niche-specific interpretations, while a broader approach allows for study of how entire microbiomes may shift in the face of outside perturbations. No matter the depth and focus of study, high functional diversity is found in microbiomes where phylogenetically diverse bacteria encode the same functions. Under an idealized model, phylogenetically diverse taxa will have an equal contribution to gene production, leading to high redundancy. Functional diversity and redundancy are intertwined and together estimate microbiome resilience. Shifts in taxonomic abundance are less likely to alter the functional potential of a resilient community because any given function is encoded by a wide range of bacteria and production is distributed between these diverse taxa. Consequently, the loss of one phylogenetic branch of bacteria within the ecosystem will not cause a loss of function that those bacteria encode; however, communities with low functional diversity and redundancy may suffer ecosystem-wide functional changes during minor taxonomic perturbations. Accurately quantifying functional diversity is therefore a necessary part of </w:t>
      </w:r>
      <w:proofErr w:type="gramStart"/>
      <w:r w:rsidRPr="001A005B">
        <w:rPr>
          <w:rFonts w:ascii="Times" w:hAnsi="Times" w:cs="Arial"/>
        </w:rPr>
        <w:t>ecologically-minded</w:t>
      </w:r>
      <w:proofErr w:type="gramEnd"/>
      <w:r w:rsidRPr="001A005B">
        <w:rPr>
          <w:rFonts w:ascii="Times" w:hAnsi="Times" w:cs="Arial"/>
        </w:rPr>
        <w:t xml:space="preserve"> microbiome research because it more deeply describes how structure-function relationships influence resilience in a microbiome. </w:t>
      </w:r>
    </w:p>
    <w:p w14:paraId="761CEE79" w14:textId="77777777" w:rsidR="00AC2A12" w:rsidRPr="001A005B" w:rsidRDefault="00AC2A12" w:rsidP="0059297C">
      <w:pPr>
        <w:spacing w:line="480" w:lineRule="auto"/>
        <w:rPr>
          <w:rFonts w:ascii="Times" w:hAnsi="Times" w:cs="Arial"/>
          <w:b/>
          <w:bCs/>
        </w:rPr>
      </w:pPr>
    </w:p>
    <w:p w14:paraId="1E87845C" w14:textId="3A9510DF" w:rsidR="0059297C" w:rsidRDefault="0059297C" w:rsidP="0059297C">
      <w:pPr>
        <w:spacing w:line="480" w:lineRule="auto"/>
        <w:rPr>
          <w:rFonts w:ascii="Times" w:hAnsi="Times" w:cs="Arial"/>
        </w:rPr>
      </w:pPr>
      <w:r w:rsidRPr="001A005B">
        <w:rPr>
          <w:rFonts w:ascii="Times" w:hAnsi="Times" w:cs="Arial"/>
        </w:rPr>
        <w:lastRenderedPageBreak/>
        <w:t xml:space="preserve">Short-chain fatty acids (SCFAs) synthesis is the most intuitive area of study for understanding the ecological differences between industrial and non-industrial gut microbiomes, given the trends attributed to high-fiber diets among non-industrial populations. SCFAs are important byproducts of microbial metabolism and fermentation in the human gut. The three most prominent SCFAs in the human gut (acetate, butyrate, and propionate) are vital for maintaining tight junction integrity between epithelial cells in the gastrointestinal (GI) tract, serve as an energy source for colonocytes, and signal immune cells, amongst a number of other functions </w:t>
      </w:r>
      <w:r w:rsidRPr="001A005B">
        <w:rPr>
          <w:rFonts w:ascii="Times" w:hAnsi="Times" w:cs="Arial"/>
        </w:rPr>
        <w:fldChar w:fldCharType="begin">
          <w:fldData xml:space="preserve">PEVuZE5vdGU+PENpdGU+PEF1dGhvcj5DaGFtYmVyczwvQXV0aG9yPjxZZWFyPjIwMTg8L1llYXI+
PFJlY051bT43MzwvUmVjTnVtPjxEaXNwbGF5VGV4dD4oMTUzLCAxOTYpPC9EaXNwbGF5VGV4dD48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aXRlPjxDaXRlPjxBdXRob3I+UsOtb3MtQ292acOhbjwvQXV0aG9yPjxZZWFyPjIwMTY8L1llYXI+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PEVuZE5vdGU+PENpdGU+PEF1dGhvcj5DaGFtYmVyczwvQXV0aG9yPjxZZWFyPjIwMTg8L1llYXI+
PFJlY051bT43MzwvUmVjTnVtPjxEaXNwbGF5VGV4dD4oMTUzLCAxOTYpPC9EaXNwbGF5VGV4dD48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aXRlPjxDaXRlPjxBdXRob3I+UsOtb3MtQ292acOhbjwvQXV0aG9yPjxZZWFyPjIwMTY8L1llYXI+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(153, 196)</w:t>
      </w:r>
      <w:r w:rsidRPr="001A005B">
        <w:rPr>
          <w:rFonts w:ascii="Times" w:hAnsi="Times" w:cs="Arial"/>
        </w:rPr>
        <w:fldChar w:fldCharType="end"/>
      </w:r>
      <w:r w:rsidRPr="001A005B">
        <w:rPr>
          <w:rFonts w:ascii="Times" w:hAnsi="Times" w:cs="Arial"/>
        </w:rPr>
        <w:t xml:space="preserve">. Unsurprisingly, variation in SCFA abundance is a classic link to human health. For example, high butyrate levels are found to decrease diastolic blood pressure via regulating inflammation, and acetate abundance is tied to appetite, thus impacting metabolic regulation </w:t>
      </w:r>
      <w:r w:rsidRPr="001A005B">
        <w:rPr>
          <w:rFonts w:ascii="Times" w:hAnsi="Times" w:cs="Arial"/>
        </w:rPr>
        <w:fldChar w:fldCharType="begin">
          <w:fldData xml:space="preserve">PEVuZE5vdGU+PENpdGU+PEF1dGhvcj5DaGFtYmVyczwvQXV0aG9yPjxZZWFyPjIwMTg8L1llYXI+
PFJlY051bT43MzwvUmVjTnVtPjxEaXNwbGF5VGV4dD4oMTUzLCAxOTYpPC9EaXNwbGF5VGV4dD48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aXRlPjxDaXRlPjxBdXRob3I+UsOtb3MtQ292acOhbjwvQXV0aG9yPjxZZWFyPjIwMTY8L1llYXI+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PEVuZE5vdGU+PENpdGU+PEF1dGhvcj5DaGFtYmVyczwvQXV0aG9yPjxZZWFyPjIwMTg8L1llYXI+
PFJlY051bT43MzwvUmVjTnVtPjxEaXNwbGF5VGV4dD4oMTUzLCAxOTYpPC9EaXNwbGF5VGV4dD48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aXRlPjxDaXRlPjxBdXRob3I+UsOtb3MtQ292acOhbjwvQXV0aG9yPjxZZWFyPjIwMTY8L1llYXI+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(153, 196)</w:t>
      </w:r>
      <w:r w:rsidRPr="001A005B">
        <w:rPr>
          <w:rFonts w:ascii="Times" w:hAnsi="Times" w:cs="Arial"/>
        </w:rPr>
        <w:fldChar w:fldCharType="end"/>
      </w:r>
      <w:r w:rsidRPr="001A005B">
        <w:rPr>
          <w:rFonts w:ascii="Times" w:hAnsi="Times" w:cs="Arial"/>
        </w:rPr>
        <w:t xml:space="preserve">. </w:t>
      </w:r>
    </w:p>
    <w:p w14:paraId="5941D1C5" w14:textId="77777777" w:rsidR="007E790C" w:rsidRPr="001A005B" w:rsidRDefault="007E790C" w:rsidP="0059297C">
      <w:pPr>
        <w:spacing w:line="480" w:lineRule="auto"/>
        <w:rPr>
          <w:rFonts w:ascii="Times" w:hAnsi="Times" w:cs="Arial"/>
        </w:rPr>
      </w:pPr>
    </w:p>
    <w:p w14:paraId="0A8A29EA" w14:textId="059DEFBB" w:rsidR="00306043" w:rsidRDefault="0059297C" w:rsidP="0059297C">
      <w:pPr>
        <w:spacing w:line="480" w:lineRule="auto"/>
        <w:rPr>
          <w:rFonts w:ascii="Times" w:hAnsi="Times" w:cs="Arial"/>
          <w:bCs/>
        </w:rPr>
      </w:pPr>
      <w:r w:rsidRPr="001A005B">
        <w:rPr>
          <w:rFonts w:ascii="Times" w:hAnsi="Times" w:cs="Arial"/>
        </w:rPr>
        <w:t xml:space="preserve">Studying SCFA functional diversity is particularly intriguing as it provides a line of evidence as to whether estimates of taxa/gene diversity and ecological resilience are concordant. Research suggests that non-industrial populations have high SCFA abundance, which is attributed to dietary composition </w:t>
      </w:r>
      <w:r w:rsidRPr="001A005B">
        <w:rPr>
          <w:rFonts w:ascii="Times" w:hAnsi="Times" w:cs="Arial"/>
        </w:rPr>
        <w:fldChar w:fldCharType="begin">
          <w:fldData xml:space="preserve">PEVuZE5vdGU+PENpdGU+PEF1dGhvcj5PdTwvQXV0aG9yPjxZZWFyPjIwMTM8L1llYXI+PFJlY051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PEVuZE5vdGU+PENpdGU+PEF1dGhvcj5PdTwvQXV0aG9yPjxZZWFyPjIwMTM8L1llYXI+PFJlY051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(194, 195)</w:t>
      </w:r>
      <w:r w:rsidRPr="001A005B">
        <w:rPr>
          <w:rFonts w:ascii="Times" w:hAnsi="Times" w:cs="Arial"/>
        </w:rPr>
        <w:fldChar w:fldCharType="end"/>
      </w:r>
      <w:r w:rsidRPr="001A005B">
        <w:rPr>
          <w:rFonts w:ascii="Times" w:hAnsi="Times" w:cs="Arial"/>
        </w:rPr>
        <w:t>. It is assumed that non-industrial gut microbiomes bear an ecology that is resilient for SCFA production due to high overall taxonomic diversity and high SCFA levels in stool, but this has not been demonstrated. We address this gap by using metagenomic data from industrial (European/North American and Central/East Asian), pastoral, rural agricultural, and hunter-gatherer populations to compare functional diversity and redundancy of SCFA synthesis genes (Fig</w:t>
      </w:r>
      <w:r w:rsidR="00457A0E">
        <w:rPr>
          <w:rFonts w:ascii="Times" w:hAnsi="Times" w:cs="Arial"/>
        </w:rPr>
        <w:t>ure 3 - 1</w:t>
      </w:r>
      <w:r w:rsidRPr="001A005B">
        <w:rPr>
          <w:rFonts w:ascii="Times" w:hAnsi="Times" w:cs="Arial"/>
        </w:rPr>
        <w:t xml:space="preserve">). We </w:t>
      </w:r>
      <w:r w:rsidRPr="001A005B">
        <w:rPr>
          <w:rFonts w:ascii="Times" w:hAnsi="Times" w:cs="Arial"/>
          <w:bCs/>
        </w:rPr>
        <w:t>chose to evaluate SCFA genes that are involved in end-stage synthesis in different pathways for each SCFA: acetate kinase (</w:t>
      </w:r>
      <w:proofErr w:type="spellStart"/>
      <w:r w:rsidRPr="001A005B">
        <w:rPr>
          <w:rFonts w:ascii="Times" w:hAnsi="Times" w:cs="Arial"/>
          <w:bCs/>
          <w:i/>
          <w:iCs/>
        </w:rPr>
        <w:t>ackA</w:t>
      </w:r>
      <w:proofErr w:type="spellEnd"/>
      <w:r w:rsidRPr="001A005B">
        <w:rPr>
          <w:rFonts w:ascii="Times" w:hAnsi="Times" w:cs="Arial"/>
          <w:bCs/>
        </w:rPr>
        <w:t xml:space="preserve">) for acetate </w:t>
      </w:r>
      <w:r w:rsidRPr="001A005B">
        <w:rPr>
          <w:rFonts w:ascii="Times" w:hAnsi="Times" w:cs="Arial"/>
          <w:bCs/>
        </w:rPr>
        <w:fldChar w:fldCharType="begin"/>
      </w:r>
      <w:r w:rsidR="00CF4E14">
        <w:rPr>
          <w:rFonts w:ascii="Times" w:hAnsi="Times" w:cs="Arial"/>
          <w:bCs/>
        </w:rPr>
        <w:instrText xml:space="preserve"> ADDIN EN.CITE &lt;EndNote&gt;&lt;Cite&gt;&lt;Author&gt;White&lt;/Author&gt;&lt;Year&gt;2000&lt;/Year&gt;&lt;RecNum&gt;238&lt;/RecNum&gt;&lt;DisplayText&gt;(197)&lt;/DisplayText&gt;&lt;record&gt;&lt;rec-number&gt;238&lt;/rec-number&gt;&lt;foreign-keys&gt;&lt;key app="EN" db-id="azr52a2pvvsd9ne5xzqprfz62vz02fawtd9v" timestamp="1597073016"&gt;238&lt;/key&gt;&lt;/foreign-keys&gt;&lt;ref-type name="Book"&gt;6&lt;/ref-type&gt;&lt;contributors&gt;&lt;authors&gt;&lt;author&gt;White, David&lt;/author&gt;&lt;/authors&gt;&lt;/contributors&gt;&lt;titles&gt;&lt;title&gt;Physiology and biochemistry of prokaryotes&lt;/title&gt;&lt;/titles&gt;&lt;dates&gt;&lt;year&gt;2000&lt;/year&gt;&lt;/dates&gt;&lt;publisher&gt;Oxford University Press&lt;/publisher&gt;&lt;isbn&gt;0195125797&lt;/isbn&gt;&lt;urls&gt;&lt;/urls&gt;&lt;/record&gt;&lt;/Cite&gt;&lt;/EndNote&gt;</w:instrText>
      </w:r>
      <w:r w:rsidRPr="001A005B">
        <w:rPr>
          <w:rFonts w:ascii="Times" w:hAnsi="Times" w:cs="Arial"/>
          <w:bCs/>
        </w:rPr>
        <w:fldChar w:fldCharType="separate"/>
      </w:r>
      <w:r w:rsidR="00CF4E14">
        <w:rPr>
          <w:rFonts w:ascii="Times" w:hAnsi="Times" w:cs="Arial"/>
          <w:bCs/>
          <w:noProof/>
        </w:rPr>
        <w:t>(197)</w:t>
      </w:r>
      <w:r w:rsidRPr="001A005B">
        <w:rPr>
          <w:rFonts w:ascii="Times" w:hAnsi="Times" w:cs="Arial"/>
          <w:bCs/>
        </w:rPr>
        <w:fldChar w:fldCharType="end"/>
      </w:r>
      <w:r w:rsidRPr="001A005B">
        <w:rPr>
          <w:rFonts w:ascii="Times" w:hAnsi="Times" w:cs="Arial"/>
          <w:bCs/>
        </w:rPr>
        <w:t xml:space="preserve">, </w:t>
      </w:r>
      <w:r w:rsidRPr="001A005B">
        <w:rPr>
          <w:rFonts w:ascii="Times" w:hAnsi="Times" w:cs="Arial"/>
        </w:rPr>
        <w:t>butyrate kinase (</w:t>
      </w:r>
      <w:proofErr w:type="spellStart"/>
      <w:r w:rsidRPr="001A005B">
        <w:rPr>
          <w:rFonts w:ascii="Times" w:hAnsi="Times" w:cs="Arial"/>
          <w:i/>
          <w:iCs/>
        </w:rPr>
        <w:t>buk</w:t>
      </w:r>
      <w:proofErr w:type="spellEnd"/>
      <w:r w:rsidRPr="001A005B">
        <w:rPr>
          <w:rFonts w:ascii="Times" w:hAnsi="Times" w:cs="Arial"/>
        </w:rPr>
        <w:t xml:space="preserve">) and </w:t>
      </w:r>
      <w:proofErr w:type="spellStart"/>
      <w:r w:rsidRPr="001A005B">
        <w:rPr>
          <w:rFonts w:ascii="Times" w:hAnsi="Times" w:cs="Arial"/>
        </w:rPr>
        <w:t>butyryl-CoA:acetate</w:t>
      </w:r>
      <w:proofErr w:type="spellEnd"/>
      <w:r w:rsidRPr="001A005B">
        <w:rPr>
          <w:rFonts w:ascii="Times" w:hAnsi="Times" w:cs="Arial"/>
        </w:rPr>
        <w:t xml:space="preserve"> CoA transferase (</w:t>
      </w:r>
      <w:r w:rsidRPr="001A005B">
        <w:rPr>
          <w:rFonts w:ascii="Times" w:hAnsi="Times" w:cs="Arial"/>
          <w:i/>
          <w:iCs/>
        </w:rPr>
        <w:t>but</w:t>
      </w:r>
      <w:r w:rsidRPr="001A005B">
        <w:rPr>
          <w:rFonts w:ascii="Times" w:hAnsi="Times" w:cs="Arial"/>
        </w:rPr>
        <w:t xml:space="preserve">) for butyrate </w:t>
      </w:r>
      <w:r w:rsidRPr="001A005B">
        <w:rPr>
          <w:rFonts w:ascii="Times" w:hAnsi="Times" w:cs="Arial"/>
        </w:rPr>
        <w:lastRenderedPageBreak/>
        <w:fldChar w:fldCharType="begin">
          <w:fldData xml:space="preserve">PEVuZE5vdGU+PENpdGU+PEF1dGhvcj5Mb3VpczwvQXV0aG9yPjxZZWFyPjIwMDk8L1llYXI+PFJl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==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PEVuZE5vdGU+PENpdGU+PEF1dGhvcj5Mb3VpczwvQXV0aG9yPjxZZWFyPjIwMDk8L1llYXI+PFJl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==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(198, 199)</w:t>
      </w:r>
      <w:r w:rsidRPr="001A005B">
        <w:rPr>
          <w:rFonts w:ascii="Times" w:hAnsi="Times" w:cs="Arial"/>
        </w:rPr>
        <w:fldChar w:fldCharType="end"/>
      </w:r>
      <w:r w:rsidRPr="001A005B">
        <w:rPr>
          <w:rFonts w:ascii="Times" w:hAnsi="Times" w:cs="Arial"/>
        </w:rPr>
        <w:t xml:space="preserve">, and </w:t>
      </w:r>
      <w:proofErr w:type="spellStart"/>
      <w:r w:rsidRPr="001A005B">
        <w:rPr>
          <w:rFonts w:ascii="Times" w:hAnsi="Times" w:cs="Arial"/>
        </w:rPr>
        <w:t>methylmalonyl</w:t>
      </w:r>
      <w:proofErr w:type="spellEnd"/>
      <w:r w:rsidRPr="001A005B">
        <w:rPr>
          <w:rFonts w:ascii="Times" w:hAnsi="Times" w:cs="Arial"/>
        </w:rPr>
        <w:t xml:space="preserve">-CoA decarboxylase </w:t>
      </w:r>
      <w:r w:rsidRPr="001A005B">
        <w:rPr>
          <w:rFonts w:ascii="Times" w:hAnsi="Times" w:cs="Arial"/>
          <w:i/>
          <w:iCs/>
        </w:rPr>
        <w:t>(</w:t>
      </w:r>
      <w:proofErr w:type="spellStart"/>
      <w:r w:rsidRPr="001A005B">
        <w:rPr>
          <w:rFonts w:ascii="Times" w:hAnsi="Times" w:cs="Arial"/>
          <w:i/>
          <w:iCs/>
        </w:rPr>
        <w:t>mmdA</w:t>
      </w:r>
      <w:proofErr w:type="spellEnd"/>
      <w:r w:rsidRPr="001A005B">
        <w:rPr>
          <w:rFonts w:ascii="Times" w:hAnsi="Times" w:cs="Arial"/>
          <w:i/>
          <w:iCs/>
        </w:rPr>
        <w:t>)</w:t>
      </w:r>
      <w:r w:rsidRPr="001A005B">
        <w:rPr>
          <w:rFonts w:ascii="Times" w:hAnsi="Times" w:cs="Arial"/>
        </w:rPr>
        <w:t xml:space="preserve">, </w:t>
      </w:r>
      <w:proofErr w:type="spellStart"/>
      <w:r w:rsidRPr="001A005B">
        <w:rPr>
          <w:rFonts w:ascii="Times" w:hAnsi="Times" w:cs="Arial"/>
        </w:rPr>
        <w:t>lactoyl</w:t>
      </w:r>
      <w:proofErr w:type="spellEnd"/>
      <w:r w:rsidRPr="001A005B">
        <w:rPr>
          <w:rFonts w:ascii="Times" w:hAnsi="Times" w:cs="Arial"/>
        </w:rPr>
        <w:t>-CoA dehydratase (</w:t>
      </w:r>
      <w:proofErr w:type="spellStart"/>
      <w:r w:rsidRPr="001A005B">
        <w:rPr>
          <w:rFonts w:ascii="Times" w:hAnsi="Times" w:cs="Arial"/>
          <w:i/>
          <w:iCs/>
        </w:rPr>
        <w:t>lcdA</w:t>
      </w:r>
      <w:proofErr w:type="spellEnd"/>
      <w:r w:rsidRPr="001A005B">
        <w:rPr>
          <w:rFonts w:ascii="Times" w:hAnsi="Times" w:cs="Arial"/>
        </w:rPr>
        <w:t>), and CoA-dependent propionaldehyde dehydrogenase (</w:t>
      </w:r>
      <w:proofErr w:type="spellStart"/>
      <w:r w:rsidRPr="001A005B">
        <w:rPr>
          <w:rFonts w:ascii="Times" w:hAnsi="Times" w:cs="Arial"/>
          <w:i/>
          <w:iCs/>
        </w:rPr>
        <w:t>pduP</w:t>
      </w:r>
      <w:proofErr w:type="spellEnd"/>
      <w:r w:rsidRPr="001A005B">
        <w:rPr>
          <w:rFonts w:ascii="Times" w:hAnsi="Times" w:cs="Arial"/>
        </w:rPr>
        <w:t xml:space="preserve">) for propionate </w:t>
      </w:r>
      <w:r w:rsidRPr="001A005B">
        <w:rPr>
          <w:rFonts w:ascii="Times" w:hAnsi="Times" w:cs="Arial"/>
        </w:rPr>
        <w:fldChar w:fldCharType="begin">
          <w:fldData xml:space="preserve">PEVuZE5vdGU+PENpdGU+PEF1dGhvcj5Mb3VpczwvQXV0aG9yPjxZZWFyPjIwMDk8L1llYXI+PFJl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PEVuZE5vdGU+PENpdGU+PEF1dGhvcj5Mb3VpczwvQXV0aG9yPjxZZWFyPjIwMDk8L1llYXI+PFJl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(165, 198)</w:t>
      </w:r>
      <w:r w:rsidRPr="001A005B">
        <w:rPr>
          <w:rFonts w:ascii="Times" w:hAnsi="Times" w:cs="Arial"/>
        </w:rPr>
        <w:fldChar w:fldCharType="end"/>
      </w:r>
      <w:r w:rsidRPr="001A005B">
        <w:rPr>
          <w:rFonts w:ascii="Times" w:hAnsi="Times" w:cs="Arial"/>
        </w:rPr>
        <w:t>. These genes are known to be encoded by a diverse range of bacteria (</w:t>
      </w:r>
      <w:r w:rsidR="007E790C">
        <w:rPr>
          <w:rFonts w:ascii="Times" w:hAnsi="Times" w:cs="Arial"/>
        </w:rPr>
        <w:t>Supplementary T</w:t>
      </w:r>
      <w:r w:rsidRPr="001A005B">
        <w:rPr>
          <w:rFonts w:ascii="Times" w:hAnsi="Times" w:cs="Arial"/>
        </w:rPr>
        <w:t>able</w:t>
      </w:r>
      <w:r w:rsidR="007E790C">
        <w:rPr>
          <w:rFonts w:ascii="Times" w:hAnsi="Times" w:cs="Arial"/>
        </w:rPr>
        <w:t xml:space="preserve"> B -</w:t>
      </w:r>
      <w:r w:rsidRPr="001A005B">
        <w:rPr>
          <w:rFonts w:ascii="Times" w:hAnsi="Times" w:cs="Arial"/>
        </w:rPr>
        <w:t xml:space="preserve"> 1), which permits ecological investigation into the resilience of SCFA production. Our study includes previously published metagenomic datasets from industrial and non-industrial populations, as well as novel gut microbiome metagenomic data generated from fecal samples collected from rural agriculturalists living in central Burkina Faso (n = 90). We functionally profiled these metagenomes using </w:t>
      </w:r>
      <w:r w:rsidRPr="001A005B">
        <w:rPr>
          <w:rFonts w:ascii="Times" w:hAnsi="Times" w:cs="Arial"/>
          <w:bCs/>
        </w:rPr>
        <w:t xml:space="preserve">HUMAnN2 </w:t>
      </w:r>
      <w:r w:rsidRPr="001A005B">
        <w:rPr>
          <w:rFonts w:ascii="Times" w:hAnsi="Times" w:cs="Arial"/>
          <w:bCs/>
        </w:rPr>
        <w:fldChar w:fldCharType="begin">
          <w:fldData xml:space="preserve">PEVuZE5vdGU+PENpdGU+PEF1dGhvcj5GcmFuem9zYTwvQXV0aG9yPjxZZWFyPjIwMTg8L1llYXI+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</w:fldData>
        </w:fldChar>
      </w:r>
      <w:r w:rsidR="00CF4E14">
        <w:rPr>
          <w:rFonts w:ascii="Times" w:hAnsi="Times" w:cs="Arial"/>
          <w:bCs/>
        </w:rPr>
        <w:instrText xml:space="preserve"> ADDIN EN.CITE </w:instrText>
      </w:r>
      <w:r w:rsidR="00CF4E14">
        <w:rPr>
          <w:rFonts w:ascii="Times" w:hAnsi="Times" w:cs="Arial"/>
          <w:bCs/>
        </w:rPr>
        <w:fldChar w:fldCharType="begin">
          <w:fldData xml:space="preserve">PEVuZE5vdGU+PENpdGU+PEF1dGhvcj5GcmFuem9zYTwvQXV0aG9yPjxZZWFyPjIwMTg8L1llYXI+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</w:fldData>
        </w:fldChar>
      </w:r>
      <w:r w:rsidR="00CF4E14">
        <w:rPr>
          <w:rFonts w:ascii="Times" w:hAnsi="Times" w:cs="Arial"/>
          <w:bCs/>
        </w:rPr>
        <w:instrText xml:space="preserve"> ADDIN EN.CITE.DATA </w:instrText>
      </w:r>
      <w:r w:rsidR="00CF4E14">
        <w:rPr>
          <w:rFonts w:ascii="Times" w:hAnsi="Times" w:cs="Arial"/>
          <w:bCs/>
        </w:rPr>
      </w:r>
      <w:r w:rsidR="00CF4E14">
        <w:rPr>
          <w:rFonts w:ascii="Times" w:hAnsi="Times" w:cs="Arial"/>
          <w:bCs/>
        </w:rPr>
        <w:fldChar w:fldCharType="end"/>
      </w:r>
      <w:r w:rsidRPr="001A005B">
        <w:rPr>
          <w:rFonts w:ascii="Times" w:hAnsi="Times" w:cs="Arial"/>
          <w:bCs/>
        </w:rPr>
      </w:r>
      <w:r w:rsidRPr="001A005B">
        <w:rPr>
          <w:rFonts w:ascii="Times" w:hAnsi="Times" w:cs="Arial"/>
          <w:bCs/>
        </w:rPr>
        <w:fldChar w:fldCharType="separate"/>
      </w:r>
      <w:r w:rsidR="00CF4E14">
        <w:rPr>
          <w:rFonts w:ascii="Times" w:hAnsi="Times" w:cs="Arial"/>
          <w:bCs/>
          <w:noProof/>
        </w:rPr>
        <w:t>(200)</w:t>
      </w:r>
      <w:r w:rsidRPr="001A005B">
        <w:rPr>
          <w:rFonts w:ascii="Times" w:hAnsi="Times" w:cs="Arial"/>
          <w:bCs/>
        </w:rPr>
        <w:fldChar w:fldCharType="end"/>
      </w:r>
      <w:r w:rsidRPr="001A005B">
        <w:rPr>
          <w:rFonts w:ascii="Times" w:hAnsi="Times" w:cs="Arial"/>
          <w:bCs/>
        </w:rPr>
        <w:t>.</w:t>
      </w:r>
    </w:p>
    <w:p w14:paraId="3ADAC045" w14:textId="77777777" w:rsidR="00306043" w:rsidRPr="00A875DF" w:rsidRDefault="00306043" w:rsidP="00306043">
      <w:pPr>
        <w:keepNext/>
        <w:pBdr>
          <w:top w:val="nil"/>
          <w:left w:val="nil"/>
          <w:bottom w:val="nil"/>
          <w:right w:val="nil"/>
          <w:between w:val="nil"/>
        </w:pBdr>
        <w:spacing w:before="240" w:after="60" w:line="480" w:lineRule="auto"/>
        <w:contextualSpacing/>
        <w:jc w:val="both"/>
        <w:rPr>
          <w:rFonts w:ascii="Times" w:hAnsi="Times" w:cs="Arial"/>
          <w:b/>
          <w:color w:val="000000"/>
          <w:sz w:val="20"/>
          <w:szCs w:val="20"/>
        </w:rPr>
      </w:pPr>
    </w:p>
    <w:p w14:paraId="750EDD1F" w14:textId="77777777" w:rsidR="00306043" w:rsidRPr="00A875DF" w:rsidRDefault="00306043" w:rsidP="00306043">
      <w:pPr>
        <w:keepNext/>
        <w:pBdr>
          <w:top w:val="nil"/>
          <w:left w:val="nil"/>
          <w:bottom w:val="nil"/>
          <w:right w:val="nil"/>
          <w:between w:val="nil"/>
        </w:pBdr>
        <w:spacing w:before="240" w:after="60" w:line="480" w:lineRule="auto"/>
        <w:contextualSpacing/>
        <w:jc w:val="both"/>
        <w:rPr>
          <w:rFonts w:ascii="Times" w:hAnsi="Times" w:cs="Arial"/>
          <w:b/>
          <w:color w:val="000000"/>
          <w:sz w:val="20"/>
          <w:szCs w:val="20"/>
        </w:rPr>
      </w:pPr>
      <w:r w:rsidRPr="00A875DF">
        <w:rPr>
          <w:rFonts w:ascii="Times" w:hAnsi="Times" w:cs="Arial"/>
          <w:b/>
          <w:noProof/>
          <w:color w:val="000000"/>
          <w:sz w:val="20"/>
          <w:szCs w:val="20"/>
        </w:rPr>
        <w:drawing>
          <wp:anchor distT="0" distB="0" distL="114300" distR="114300" simplePos="0" relativeHeight="251677696" behindDoc="1" locked="0" layoutInCell="1" allowOverlap="1" wp14:anchorId="52E5C80B" wp14:editId="54383A57">
            <wp:simplePos x="0" y="0"/>
            <wp:positionH relativeFrom="column">
              <wp:posOffset>0</wp:posOffset>
            </wp:positionH>
            <wp:positionV relativeFrom="paragraph">
              <wp:posOffset>-3810</wp:posOffset>
            </wp:positionV>
            <wp:extent cx="5486400" cy="2698750"/>
            <wp:effectExtent l="0" t="0" r="0" b="6350"/>
            <wp:wrapTight wrapText="bothSides">
              <wp:wrapPolygon edited="0">
                <wp:start x="0" y="0"/>
                <wp:lineTo x="0" y="21549"/>
                <wp:lineTo x="21550" y="21549"/>
                <wp:lineTo x="2155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_IllustratorMap_DJ3.pdf"/>
                    <pic:cNvPicPr/>
                  </pic:nvPicPr>
                  <pic:blipFill>
                    <a:blip r:embed="rId15">
                      <a:extLst>
                        <a:ext uri="{28A0092B-C50C-407E-A947-70E740481C1C}">
                          <a14:useLocalDpi xmlns:a14="http://schemas.microsoft.com/office/drawing/2010/main" val="0"/>
                        </a:ext>
                      </a:extLst>
                    </a:blip>
                    <a:stretch>
                      <a:fillRect/>
                    </a:stretch>
                  </pic:blipFill>
                  <pic:spPr>
                    <a:xfrm>
                      <a:off x="0" y="0"/>
                      <a:ext cx="5486400" cy="2698750"/>
                    </a:xfrm>
                    <a:prstGeom prst="rect">
                      <a:avLst/>
                    </a:prstGeom>
                  </pic:spPr>
                </pic:pic>
              </a:graphicData>
            </a:graphic>
            <wp14:sizeRelH relativeFrom="page">
              <wp14:pctWidth>0</wp14:pctWidth>
            </wp14:sizeRelH>
            <wp14:sizeRelV relativeFrom="page">
              <wp14:pctHeight>0</wp14:pctHeight>
            </wp14:sizeRelV>
          </wp:anchor>
        </w:drawing>
      </w:r>
    </w:p>
    <w:p w14:paraId="28896A2D" w14:textId="77777777" w:rsidR="00457A0E" w:rsidRDefault="00457A0E" w:rsidP="00306043">
      <w:pPr>
        <w:spacing w:line="480" w:lineRule="auto"/>
        <w:rPr>
          <w:rFonts w:ascii="Times" w:hAnsi="Times" w:cs="Arial"/>
          <w:b/>
          <w:color w:val="000000"/>
          <w:sz w:val="20"/>
          <w:szCs w:val="20"/>
        </w:rPr>
      </w:pPr>
    </w:p>
    <w:p w14:paraId="33FFF69B" w14:textId="77777777" w:rsidR="00457A0E" w:rsidRDefault="00457A0E" w:rsidP="00306043">
      <w:pPr>
        <w:spacing w:line="480" w:lineRule="auto"/>
        <w:rPr>
          <w:rFonts w:ascii="Times" w:hAnsi="Times" w:cs="Arial"/>
          <w:b/>
          <w:color w:val="000000"/>
          <w:sz w:val="20"/>
          <w:szCs w:val="20"/>
        </w:rPr>
      </w:pPr>
    </w:p>
    <w:p w14:paraId="27A51A06" w14:textId="77777777" w:rsidR="00457A0E" w:rsidRDefault="00457A0E" w:rsidP="00306043">
      <w:pPr>
        <w:spacing w:line="480" w:lineRule="auto"/>
        <w:rPr>
          <w:rFonts w:ascii="Times" w:hAnsi="Times" w:cs="Arial"/>
          <w:b/>
          <w:color w:val="000000"/>
          <w:sz w:val="20"/>
          <w:szCs w:val="20"/>
        </w:rPr>
      </w:pPr>
    </w:p>
    <w:p w14:paraId="60FBA28B" w14:textId="77777777" w:rsidR="00457A0E" w:rsidRDefault="00457A0E" w:rsidP="00306043">
      <w:pPr>
        <w:spacing w:line="480" w:lineRule="auto"/>
        <w:rPr>
          <w:rFonts w:ascii="Times" w:hAnsi="Times" w:cs="Arial"/>
          <w:b/>
          <w:color w:val="000000"/>
          <w:sz w:val="20"/>
          <w:szCs w:val="20"/>
        </w:rPr>
      </w:pPr>
    </w:p>
    <w:p w14:paraId="42CE8076" w14:textId="77777777" w:rsidR="00457A0E" w:rsidRDefault="00457A0E" w:rsidP="00306043">
      <w:pPr>
        <w:spacing w:line="480" w:lineRule="auto"/>
        <w:rPr>
          <w:rFonts w:ascii="Times" w:hAnsi="Times" w:cs="Arial"/>
          <w:b/>
          <w:color w:val="000000"/>
          <w:sz w:val="20"/>
          <w:szCs w:val="20"/>
        </w:rPr>
      </w:pPr>
    </w:p>
    <w:p w14:paraId="681D01E3" w14:textId="77777777" w:rsidR="00457A0E" w:rsidRDefault="00457A0E" w:rsidP="00306043">
      <w:pPr>
        <w:spacing w:line="480" w:lineRule="auto"/>
        <w:rPr>
          <w:rFonts w:ascii="Times" w:hAnsi="Times" w:cs="Arial"/>
          <w:b/>
          <w:color w:val="000000"/>
          <w:sz w:val="20"/>
          <w:szCs w:val="20"/>
        </w:rPr>
      </w:pPr>
    </w:p>
    <w:p w14:paraId="5A19D40A" w14:textId="77777777" w:rsidR="00457A0E" w:rsidRDefault="00457A0E" w:rsidP="00306043">
      <w:pPr>
        <w:spacing w:line="480" w:lineRule="auto"/>
        <w:rPr>
          <w:rFonts w:ascii="Times" w:hAnsi="Times" w:cs="Arial"/>
          <w:b/>
          <w:color w:val="000000"/>
          <w:sz w:val="20"/>
          <w:szCs w:val="20"/>
        </w:rPr>
      </w:pPr>
    </w:p>
    <w:p w14:paraId="0BE9818C" w14:textId="77777777" w:rsidR="00457A0E" w:rsidRDefault="00457A0E" w:rsidP="00306043">
      <w:pPr>
        <w:spacing w:line="480" w:lineRule="auto"/>
        <w:rPr>
          <w:rFonts w:ascii="Times" w:hAnsi="Times" w:cs="Arial"/>
          <w:b/>
          <w:color w:val="000000"/>
          <w:sz w:val="20"/>
          <w:szCs w:val="20"/>
        </w:rPr>
      </w:pPr>
    </w:p>
    <w:p w14:paraId="7424AF41" w14:textId="77777777" w:rsidR="00457A0E" w:rsidRDefault="00457A0E" w:rsidP="00306043">
      <w:pPr>
        <w:spacing w:line="480" w:lineRule="auto"/>
        <w:rPr>
          <w:rFonts w:ascii="Times" w:hAnsi="Times" w:cs="Arial"/>
          <w:b/>
          <w:color w:val="000000"/>
          <w:sz w:val="20"/>
          <w:szCs w:val="20"/>
        </w:rPr>
      </w:pPr>
    </w:p>
    <w:p w14:paraId="2A2F6BA8" w14:textId="4B8BEBF9" w:rsidR="00457A0E" w:rsidRPr="00457A0E" w:rsidRDefault="00457A0E" w:rsidP="00457A0E">
      <w:pPr>
        <w:pStyle w:val="Caption"/>
        <w:rPr>
          <w:rFonts w:ascii="Times" w:hAnsi="Times" w:cs="Arial"/>
          <w:b/>
          <w:color w:val="000000" w:themeColor="text1"/>
          <w:sz w:val="24"/>
          <w:szCs w:val="24"/>
        </w:rPr>
      </w:pPr>
      <w:bookmarkStart w:id="40" w:name="_Toc53063719"/>
      <w:r w:rsidRPr="00457A0E">
        <w:rPr>
          <w:rFonts w:ascii="Times" w:hAnsi="Times"/>
          <w:color w:val="000000" w:themeColor="text1"/>
          <w:sz w:val="24"/>
          <w:szCs w:val="24"/>
        </w:rPr>
        <w:t xml:space="preserve">Figure 3 -  </w:t>
      </w:r>
      <w:r w:rsidRPr="00457A0E">
        <w:rPr>
          <w:rFonts w:ascii="Times" w:hAnsi="Times"/>
          <w:color w:val="000000" w:themeColor="text1"/>
          <w:sz w:val="24"/>
          <w:szCs w:val="24"/>
        </w:rPr>
        <w:fldChar w:fldCharType="begin"/>
      </w:r>
      <w:r w:rsidRPr="00457A0E">
        <w:rPr>
          <w:rFonts w:ascii="Times" w:hAnsi="Times"/>
          <w:color w:val="000000" w:themeColor="text1"/>
          <w:sz w:val="24"/>
          <w:szCs w:val="24"/>
        </w:rPr>
        <w:instrText xml:space="preserve"> SEQ Figure_3_-_ \* ARABIC </w:instrText>
      </w:r>
      <w:r w:rsidRPr="00457A0E">
        <w:rPr>
          <w:rFonts w:ascii="Times" w:hAnsi="Times"/>
          <w:color w:val="000000" w:themeColor="text1"/>
          <w:sz w:val="24"/>
          <w:szCs w:val="24"/>
        </w:rPr>
        <w:fldChar w:fldCharType="separate"/>
      </w:r>
      <w:r w:rsidR="00773563">
        <w:rPr>
          <w:rFonts w:ascii="Times" w:hAnsi="Times"/>
          <w:noProof/>
          <w:color w:val="000000" w:themeColor="text1"/>
          <w:sz w:val="24"/>
          <w:szCs w:val="24"/>
        </w:rPr>
        <w:t>1</w:t>
      </w:r>
      <w:r w:rsidRPr="00457A0E">
        <w:rPr>
          <w:rFonts w:ascii="Times" w:hAnsi="Times"/>
          <w:color w:val="000000" w:themeColor="text1"/>
          <w:sz w:val="24"/>
          <w:szCs w:val="24"/>
        </w:rPr>
        <w:fldChar w:fldCharType="end"/>
      </w:r>
      <w:r w:rsidRPr="00457A0E">
        <w:rPr>
          <w:rFonts w:ascii="Times" w:hAnsi="Times"/>
          <w:color w:val="000000" w:themeColor="text1"/>
          <w:sz w:val="24"/>
          <w:szCs w:val="24"/>
        </w:rPr>
        <w:t>: Map of Human Gut Microbiome Metagenomes Analyzed</w:t>
      </w:r>
      <w:bookmarkEnd w:id="40"/>
    </w:p>
    <w:p w14:paraId="5645E818" w14:textId="127488FD" w:rsidR="00306043" w:rsidRPr="00457A0E" w:rsidRDefault="00306043" w:rsidP="00457A0E">
      <w:pPr>
        <w:rPr>
          <w:rFonts w:ascii="Times" w:hAnsi="Times" w:cs="Arial"/>
          <w:bCs/>
          <w:i/>
          <w:iCs/>
        </w:rPr>
      </w:pPr>
      <w:r w:rsidRPr="00457A0E">
        <w:rPr>
          <w:rFonts w:ascii="Times" w:hAnsi="Times" w:cs="Arial"/>
          <w:bCs/>
          <w:i/>
          <w:iCs/>
        </w:rPr>
        <w:t>Analyzed microbial metagenomes originated from the following populations/datasets: Industrial North American/European – Human Microbiome Project</w:t>
      </w:r>
      <w:r w:rsidRPr="00457A0E">
        <w:rPr>
          <w:rFonts w:ascii="Times" w:hAnsi="Times" w:cs="Arial"/>
          <w:bCs/>
          <w:i/>
          <w:iCs/>
        </w:rPr>
        <w:fldChar w:fldCharType="begin"/>
      </w:r>
      <w:r w:rsidR="00CF4E14">
        <w:rPr>
          <w:rFonts w:ascii="Times" w:hAnsi="Times" w:cs="Arial"/>
          <w:bCs/>
          <w:i/>
          <w:iCs/>
        </w:rPr>
        <w:instrText xml:space="preserve"> ADDIN EN.CITE &lt;EndNote&gt;&lt;Cite&gt;&lt;Author&gt;Turnbaugh&lt;/Author&gt;&lt;Year&gt;2007&lt;/Year&gt;&lt;RecNum&gt;39&lt;/RecNum&gt;&lt;DisplayText&gt;(201)&lt;/DisplayText&gt;&lt;record&gt;&lt;rec-number&gt;39&lt;/rec-number&gt;&lt;foreign-keys&gt;&lt;key app="EN" db-id="dw25ftpv2x995bestasxapwf5tsdaew0w2te" timestamp="1588104427"&gt;39&lt;/key&gt;&lt;/foreign-keys&gt;&lt;ref-type name="Journal Article"&gt;17&lt;/ref-type&gt;&lt;contributors&gt;&lt;authors&gt;&lt;author&gt;Turnbaugh, Peter J&lt;/author&gt;&lt;author&gt;Ley, Ruth E&lt;/author&gt;&lt;author&gt;Hamady, Micah&lt;/author&gt;&lt;author&gt;Fraser-Liggett, Claire M&lt;/author&gt;&lt;author&gt;Knight, Rob&lt;/author&gt;&lt;author&gt;Gordon, Jeffrey I&lt;/author&gt;&lt;/authors&gt;&lt;/contributors&gt;&lt;titles&gt;&lt;title&gt;The human microbiome project&lt;/title&gt;&lt;secondary-title&gt;Nature&lt;/secondary-title&gt;&lt;/titles&gt;&lt;periodical&gt;&lt;full-title&gt;Nature&lt;/full-title&gt;&lt;/periodical&gt;&lt;pages&gt;804-810&lt;/pages&gt;&lt;volume&gt;449&lt;/volume&gt;&lt;number&gt;7164&lt;/number&gt;&lt;dates&gt;&lt;year&gt;2007&lt;/year&gt;&lt;/dates&gt;&lt;isbn&gt;1476-4687&lt;/isbn&gt;&lt;urls&gt;&lt;/urls&gt;&lt;/record&gt;&lt;/Cite&gt;&lt;/EndNote&gt;</w:instrText>
      </w:r>
      <w:r w:rsidRPr="00457A0E">
        <w:rPr>
          <w:rFonts w:ascii="Times" w:hAnsi="Times" w:cs="Arial"/>
          <w:bCs/>
          <w:i/>
          <w:iCs/>
        </w:rPr>
        <w:fldChar w:fldCharType="separate"/>
      </w:r>
      <w:r w:rsidR="00CF4E14">
        <w:rPr>
          <w:rFonts w:ascii="Times" w:hAnsi="Times" w:cs="Arial"/>
          <w:bCs/>
          <w:i/>
          <w:iCs/>
          <w:noProof/>
        </w:rPr>
        <w:t>(201)</w:t>
      </w:r>
      <w:r w:rsidRPr="00457A0E">
        <w:rPr>
          <w:rFonts w:ascii="Times" w:hAnsi="Times" w:cs="Arial"/>
          <w:bCs/>
          <w:i/>
          <w:iCs/>
        </w:rPr>
        <w:fldChar w:fldCharType="end"/>
      </w:r>
      <w:r w:rsidRPr="00457A0E">
        <w:rPr>
          <w:rFonts w:ascii="Times" w:hAnsi="Times" w:cs="Arial"/>
          <w:bCs/>
          <w:i/>
          <w:iCs/>
        </w:rPr>
        <w:t xml:space="preserve"> (Missouri, Texas – USA, n = 50 ), Oklahoma</w:t>
      </w:r>
      <w:r w:rsidRPr="00457A0E">
        <w:rPr>
          <w:rFonts w:ascii="Times" w:hAnsi="Times" w:cs="Arial"/>
          <w:bCs/>
          <w:i/>
          <w:iCs/>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(17)</w:t>
      </w:r>
      <w:r w:rsidRPr="00457A0E">
        <w:rPr>
          <w:rFonts w:ascii="Times" w:hAnsi="Times" w:cs="Arial"/>
          <w:bCs/>
          <w:i/>
          <w:iCs/>
        </w:rPr>
        <w:fldChar w:fldCharType="end"/>
      </w:r>
      <w:r w:rsidRPr="00457A0E">
        <w:rPr>
          <w:rFonts w:ascii="Times" w:hAnsi="Times" w:cs="Arial"/>
          <w:bCs/>
          <w:i/>
          <w:iCs/>
        </w:rPr>
        <w:t xml:space="preserve"> (USA, n = 21), Northern Europe</w:t>
      </w:r>
      <w:r w:rsidRPr="00457A0E">
        <w:rPr>
          <w:rFonts w:ascii="Times" w:hAnsi="Times" w:cs="Arial"/>
          <w:bCs/>
          <w:i/>
          <w:iCs/>
        </w:rPr>
        <w:fldChar w:fldCharType="begin">
          <w:fldData xml:space="preserve">PEVuZE5vdGU+PENpdGU+PEF1dGhvcj5LYXJsc3NvbjwvQXV0aG9yPjxZZWFyPjIwMTM8L1llYXI+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PEVuZE5vdGU+PENpdGU+PEF1dGhvcj5LYXJsc3NvbjwvQXV0aG9yPjxZZWFyPjIwMTM8L1llYXI+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(202)</w:t>
      </w:r>
      <w:r w:rsidRPr="00457A0E">
        <w:rPr>
          <w:rFonts w:ascii="Times" w:hAnsi="Times" w:cs="Arial"/>
          <w:bCs/>
          <w:i/>
          <w:iCs/>
        </w:rPr>
        <w:fldChar w:fldCharType="end"/>
      </w:r>
      <w:r w:rsidRPr="00457A0E">
        <w:rPr>
          <w:rFonts w:ascii="Times" w:hAnsi="Times" w:cs="Arial"/>
          <w:bCs/>
          <w:i/>
          <w:iCs/>
        </w:rPr>
        <w:t>(n = 43) ; Industrial Central/East Asia – China</w:t>
      </w:r>
      <w:r w:rsidRPr="00457A0E">
        <w:rPr>
          <w:rFonts w:ascii="Times" w:hAnsi="Times" w:cs="Arial"/>
          <w:bCs/>
          <w:i/>
          <w:iCs/>
        </w:rPr>
        <w:fldChar w:fldCharType="begin">
          <w:fldData xml:space="preserve">PEVuZE5vdGU+PENpdGU+PEF1dGhvcj5RaW48L0F1dGhvcj48WWVhcj4yMDEyPC9ZZWFyPjxSZWNO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PEVuZE5vdGU+PENpdGU+PEF1dGhvcj5RaW48L0F1dGhvcj48WWVhcj4yMDEyPC9ZZWFyPjxSZWNO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(203)</w:t>
      </w:r>
      <w:r w:rsidRPr="00457A0E">
        <w:rPr>
          <w:rFonts w:ascii="Times" w:hAnsi="Times" w:cs="Arial"/>
          <w:bCs/>
          <w:i/>
          <w:iCs/>
        </w:rPr>
        <w:fldChar w:fldCharType="end"/>
      </w:r>
      <w:r w:rsidRPr="00457A0E">
        <w:rPr>
          <w:rFonts w:ascii="Times" w:hAnsi="Times" w:cs="Arial"/>
          <w:bCs/>
          <w:i/>
          <w:iCs/>
        </w:rPr>
        <w:t xml:space="preserve"> (</w:t>
      </w:r>
      <w:proofErr w:type="spellStart"/>
      <w:r w:rsidRPr="00457A0E">
        <w:rPr>
          <w:rFonts w:ascii="Times" w:hAnsi="Times" w:cs="Arial"/>
          <w:bCs/>
          <w:i/>
          <w:iCs/>
        </w:rPr>
        <w:t>Guandong</w:t>
      </w:r>
      <w:proofErr w:type="spellEnd"/>
      <w:r w:rsidRPr="00457A0E">
        <w:rPr>
          <w:rFonts w:ascii="Times" w:hAnsi="Times" w:cs="Arial"/>
          <w:bCs/>
          <w:i/>
          <w:iCs/>
        </w:rPr>
        <w:t xml:space="preserve"> Province, China, n = 38), Tokyo</w:t>
      </w:r>
      <w:r w:rsidRPr="00457A0E">
        <w:rPr>
          <w:rFonts w:ascii="Times" w:hAnsi="Times" w:cs="Arial"/>
          <w:bCs/>
          <w:i/>
          <w:iCs/>
        </w:rPr>
        <w:fldChar w:fldCharType="begin">
          <w:fldData xml:space="preserve">PEVuZE5vdGU+PENpdGU+PEF1dGhvcj5OaXNoaWppbWE8L0F1dGhvcj48WWVhcj4yMDE2PC9ZZWFy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PEVuZE5vdGU+PENpdGU+PEF1dGhvcj5OaXNoaWppbWE8L0F1dGhvcj48WWVhcj4yMDE2PC9ZZWFy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(204)</w:t>
      </w:r>
      <w:r w:rsidRPr="00457A0E">
        <w:rPr>
          <w:rFonts w:ascii="Times" w:hAnsi="Times" w:cs="Arial"/>
          <w:bCs/>
          <w:i/>
          <w:iCs/>
        </w:rPr>
        <w:fldChar w:fldCharType="end"/>
      </w:r>
      <w:r w:rsidRPr="00457A0E">
        <w:rPr>
          <w:rFonts w:ascii="Times" w:hAnsi="Times" w:cs="Arial"/>
          <w:bCs/>
          <w:i/>
          <w:iCs/>
        </w:rPr>
        <w:t xml:space="preserve"> (Japan, n = 32), Astana</w:t>
      </w:r>
      <w:r w:rsidRPr="00457A0E">
        <w:rPr>
          <w:rFonts w:ascii="Times" w:hAnsi="Times" w:cs="Arial"/>
          <w:bCs/>
          <w:i/>
          <w:iCs/>
        </w:rPr>
        <w:fldChar w:fldCharType="begin">
          <w:fldData xml:space="preserve">PEVuZE5vdGU+PENpdGU+PEF1dGhvcj5LdXNodWd1bG92YTwvQXV0aG9yPjxZZWFyPjIwMTg8L1ll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==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PEVuZE5vdGU+PENpdGU+PEF1dGhvcj5LdXNodWd1bG92YTwvQXV0aG9yPjxZZWFyPjIwMTg8L1ll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==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(205)</w:t>
      </w:r>
      <w:r w:rsidRPr="00457A0E">
        <w:rPr>
          <w:rFonts w:ascii="Times" w:hAnsi="Times" w:cs="Arial"/>
          <w:bCs/>
          <w:i/>
          <w:iCs/>
        </w:rPr>
        <w:fldChar w:fldCharType="end"/>
      </w:r>
      <w:r w:rsidRPr="00457A0E">
        <w:rPr>
          <w:rFonts w:ascii="Times" w:hAnsi="Times" w:cs="Arial"/>
          <w:bCs/>
          <w:i/>
          <w:iCs/>
        </w:rPr>
        <w:t xml:space="preserve"> (Kazakhstan, n = 26); Pastoral – Mongolia</w:t>
      </w:r>
      <w:r w:rsidRPr="00457A0E">
        <w:rPr>
          <w:rFonts w:ascii="Times" w:hAnsi="Times" w:cs="Arial"/>
          <w:bCs/>
          <w:i/>
          <w:iCs/>
        </w:rPr>
        <w:fldChar w:fldCharType="begin">
          <w:fldData xml:space="preserve">PEVuZE5vdGU+PENpdGU+PEF1dGhvcj5aaGFuZzwvQXV0aG9yPjxZZWFyPjIwMTQ8L1llYXI+PFJl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PEVuZE5vdGU+PENpdGU+PEF1dGhvcj5aaGFuZzwvQXV0aG9yPjxZZWFyPjIwMTQ8L1llYXI+PFJl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(206)</w:t>
      </w:r>
      <w:r w:rsidRPr="00457A0E">
        <w:rPr>
          <w:rFonts w:ascii="Times" w:hAnsi="Times" w:cs="Arial"/>
          <w:bCs/>
          <w:i/>
          <w:iCs/>
        </w:rPr>
        <w:fldChar w:fldCharType="end"/>
      </w:r>
      <w:r w:rsidRPr="00457A0E">
        <w:rPr>
          <w:rFonts w:ascii="Times" w:hAnsi="Times" w:cs="Arial"/>
          <w:bCs/>
          <w:i/>
          <w:iCs/>
        </w:rPr>
        <w:t xml:space="preserve"> (Khentii Province, n = 50); Rural Agriculturalist – Burkina Faso (n = 90), Madagascar (n = 50); Hunter Gatherer – </w:t>
      </w:r>
      <w:proofErr w:type="spellStart"/>
      <w:r w:rsidRPr="00457A0E">
        <w:rPr>
          <w:rFonts w:ascii="Times" w:hAnsi="Times" w:cs="Arial"/>
          <w:bCs/>
          <w:i/>
          <w:iCs/>
        </w:rPr>
        <w:t>Matses</w:t>
      </w:r>
      <w:proofErr w:type="spellEnd"/>
      <w:r w:rsidRPr="00457A0E">
        <w:rPr>
          <w:rFonts w:ascii="Times" w:hAnsi="Times" w:cs="Arial"/>
          <w:bCs/>
          <w:i/>
          <w:iCs/>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(17)</w:t>
      </w:r>
      <w:r w:rsidRPr="00457A0E">
        <w:rPr>
          <w:rFonts w:ascii="Times" w:hAnsi="Times" w:cs="Arial"/>
          <w:bCs/>
          <w:i/>
          <w:iCs/>
        </w:rPr>
        <w:fldChar w:fldCharType="end"/>
      </w:r>
      <w:r w:rsidRPr="00457A0E">
        <w:rPr>
          <w:rFonts w:ascii="Times" w:hAnsi="Times" w:cs="Arial"/>
          <w:bCs/>
          <w:i/>
          <w:iCs/>
        </w:rPr>
        <w:t xml:space="preserve"> (Peru, n = 25), </w:t>
      </w:r>
      <w:proofErr w:type="spellStart"/>
      <w:r w:rsidRPr="00457A0E">
        <w:rPr>
          <w:rFonts w:ascii="Times" w:hAnsi="Times" w:cs="Arial"/>
          <w:bCs/>
          <w:i/>
          <w:iCs/>
        </w:rPr>
        <w:t>Hadza</w:t>
      </w:r>
      <w:proofErr w:type="spellEnd"/>
      <w:r w:rsidRPr="00457A0E">
        <w:rPr>
          <w:rFonts w:ascii="Times" w:hAnsi="Times" w:cs="Arial"/>
          <w:bCs/>
          <w:i/>
          <w:iCs/>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Arial"/>
          <w:bCs/>
          <w:i/>
          <w:iCs/>
        </w:rPr>
        <w:instrText xml:space="preserve"> ADDIN EN.CITE </w:instrText>
      </w:r>
      <w:r w:rsidR="00CF4E14">
        <w:rPr>
          <w:rFonts w:ascii="Times" w:hAnsi="Times" w:cs="Arial"/>
          <w:bCs/>
          <w:i/>
          <w:iCs/>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Arial"/>
          <w:bCs/>
          <w:i/>
          <w:iCs/>
        </w:rPr>
        <w:instrText xml:space="preserve"> ADDIN EN.CITE.DATA </w:instrText>
      </w:r>
      <w:r w:rsidR="00CF4E14">
        <w:rPr>
          <w:rFonts w:ascii="Times" w:hAnsi="Times" w:cs="Arial"/>
          <w:bCs/>
          <w:i/>
          <w:iCs/>
        </w:rPr>
      </w:r>
      <w:r w:rsidR="00CF4E14">
        <w:rPr>
          <w:rFonts w:ascii="Times" w:hAnsi="Times" w:cs="Arial"/>
          <w:bCs/>
          <w:i/>
          <w:iCs/>
        </w:rPr>
        <w:fldChar w:fldCharType="end"/>
      </w:r>
      <w:r w:rsidRPr="00457A0E">
        <w:rPr>
          <w:rFonts w:ascii="Times" w:hAnsi="Times" w:cs="Arial"/>
          <w:bCs/>
          <w:i/>
          <w:iCs/>
        </w:rPr>
      </w:r>
      <w:r w:rsidRPr="00457A0E">
        <w:rPr>
          <w:rFonts w:ascii="Times" w:hAnsi="Times" w:cs="Arial"/>
          <w:bCs/>
          <w:i/>
          <w:iCs/>
        </w:rPr>
        <w:fldChar w:fldCharType="separate"/>
      </w:r>
      <w:r w:rsidR="00CF4E14">
        <w:rPr>
          <w:rFonts w:ascii="Times" w:hAnsi="Times" w:cs="Arial"/>
          <w:bCs/>
          <w:i/>
          <w:iCs/>
          <w:noProof/>
        </w:rPr>
        <w:t>(24)</w:t>
      </w:r>
      <w:r w:rsidRPr="00457A0E">
        <w:rPr>
          <w:rFonts w:ascii="Times" w:hAnsi="Times" w:cs="Arial"/>
          <w:bCs/>
          <w:i/>
          <w:iCs/>
        </w:rPr>
        <w:fldChar w:fldCharType="end"/>
      </w:r>
      <w:r w:rsidRPr="00457A0E">
        <w:rPr>
          <w:rFonts w:ascii="Times" w:hAnsi="Times" w:cs="Arial"/>
          <w:bCs/>
          <w:i/>
          <w:iCs/>
        </w:rPr>
        <w:t xml:space="preserve"> (Tanzania, n = 26). </w:t>
      </w:r>
    </w:p>
    <w:p w14:paraId="7319ABA5" w14:textId="77777777" w:rsidR="00306043" w:rsidRDefault="00306043" w:rsidP="0059297C">
      <w:pPr>
        <w:spacing w:line="480" w:lineRule="auto"/>
        <w:rPr>
          <w:rFonts w:ascii="Times" w:hAnsi="Times" w:cs="Arial"/>
          <w:bCs/>
        </w:rPr>
      </w:pPr>
    </w:p>
    <w:p w14:paraId="5170386A" w14:textId="77777777" w:rsidR="00AC2A12" w:rsidRDefault="00AC2A12" w:rsidP="0059297C">
      <w:pPr>
        <w:spacing w:line="480" w:lineRule="auto"/>
        <w:rPr>
          <w:rFonts w:ascii="Times" w:hAnsi="Times" w:cs="Arial"/>
          <w:bCs/>
        </w:rPr>
      </w:pPr>
    </w:p>
    <w:p w14:paraId="508E6962" w14:textId="284A7011" w:rsidR="0059297C" w:rsidRDefault="0059297C" w:rsidP="0059297C">
      <w:pPr>
        <w:spacing w:line="480" w:lineRule="auto"/>
        <w:rPr>
          <w:rFonts w:ascii="Times" w:hAnsi="Times" w:cs="Arial"/>
        </w:rPr>
      </w:pPr>
      <w:r w:rsidRPr="001A005B">
        <w:rPr>
          <w:rFonts w:ascii="Times" w:hAnsi="Times" w:cs="Arial"/>
        </w:rPr>
        <w:lastRenderedPageBreak/>
        <w:t xml:space="preserve">Each gene we analyzed is involved in terminal or near-terminal steps of production of each respective SCFA </w:t>
      </w:r>
      <w:r w:rsidRPr="001A005B">
        <w:rPr>
          <w:rFonts w:ascii="Times" w:hAnsi="Times" w:cs="Arial"/>
        </w:rPr>
        <w:fldChar w:fldCharType="begin">
          <w:fldData xml:space="preserve">PEVuZE5vdGU+PENpdGU+PEF1dGhvcj5Mb3VpczwvQXV0aG9yPjxZZWFyPjIwMDk8L1llYXI+PFJl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PEVuZE5vdGU+PENpdGU+PEF1dGhvcj5Mb3VpczwvQXV0aG9yPjxZZWFyPjIwMDk8L1llYXI+PFJl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(165, 197-199)</w:t>
      </w:r>
      <w:r w:rsidRPr="001A005B">
        <w:rPr>
          <w:rFonts w:ascii="Times" w:hAnsi="Times" w:cs="Arial"/>
        </w:rPr>
        <w:fldChar w:fldCharType="end"/>
      </w:r>
      <w:r w:rsidRPr="001A005B">
        <w:rPr>
          <w:rFonts w:ascii="Times" w:hAnsi="Times" w:cs="Arial"/>
        </w:rPr>
        <w:t xml:space="preserve">. For analytical purposes, taxonomic-gene abundance for </w:t>
      </w:r>
      <w:r w:rsidRPr="001A005B">
        <w:rPr>
          <w:rFonts w:ascii="Times" w:hAnsi="Times" w:cs="Arial"/>
          <w:i/>
          <w:iCs/>
        </w:rPr>
        <w:t xml:space="preserve">but </w:t>
      </w:r>
      <w:r w:rsidRPr="001A005B">
        <w:rPr>
          <w:rFonts w:ascii="Times" w:hAnsi="Times" w:cs="Arial"/>
        </w:rPr>
        <w:t xml:space="preserve">and </w:t>
      </w:r>
      <w:proofErr w:type="spellStart"/>
      <w:r w:rsidRPr="001A005B">
        <w:rPr>
          <w:rFonts w:ascii="Times" w:hAnsi="Times" w:cs="Arial"/>
          <w:i/>
          <w:iCs/>
        </w:rPr>
        <w:t>buk</w:t>
      </w:r>
      <w:proofErr w:type="spellEnd"/>
      <w:r w:rsidRPr="001A005B">
        <w:rPr>
          <w:rFonts w:ascii="Times" w:hAnsi="Times" w:cs="Arial"/>
          <w:i/>
          <w:iCs/>
        </w:rPr>
        <w:t xml:space="preserve"> </w:t>
      </w:r>
      <w:r w:rsidRPr="001A005B">
        <w:rPr>
          <w:rFonts w:ascii="Times" w:hAnsi="Times" w:cs="Arial"/>
        </w:rPr>
        <w:t xml:space="preserve">were combined for butyrate and data for </w:t>
      </w:r>
      <w:proofErr w:type="spellStart"/>
      <w:r w:rsidRPr="001A005B">
        <w:rPr>
          <w:rFonts w:ascii="Times" w:hAnsi="Times" w:cs="Arial"/>
          <w:i/>
          <w:iCs/>
        </w:rPr>
        <w:t>mmdA</w:t>
      </w:r>
      <w:proofErr w:type="spellEnd"/>
      <w:r w:rsidRPr="001A005B">
        <w:rPr>
          <w:rFonts w:ascii="Times" w:hAnsi="Times" w:cs="Arial"/>
          <w:i/>
          <w:iCs/>
        </w:rPr>
        <w:t xml:space="preserve">, </w:t>
      </w:r>
      <w:proofErr w:type="spellStart"/>
      <w:r w:rsidRPr="001A005B">
        <w:rPr>
          <w:rFonts w:ascii="Times" w:hAnsi="Times" w:cs="Arial"/>
          <w:i/>
          <w:iCs/>
        </w:rPr>
        <w:t>lcdA</w:t>
      </w:r>
      <w:proofErr w:type="spellEnd"/>
      <w:r w:rsidRPr="001A005B">
        <w:rPr>
          <w:rFonts w:ascii="Times" w:hAnsi="Times" w:cs="Arial"/>
          <w:i/>
          <w:iCs/>
        </w:rPr>
        <w:t>,</w:t>
      </w:r>
      <w:r w:rsidRPr="001A005B">
        <w:rPr>
          <w:rFonts w:ascii="Times" w:hAnsi="Times" w:cs="Arial"/>
        </w:rPr>
        <w:t xml:space="preserve"> and </w:t>
      </w:r>
      <w:proofErr w:type="spellStart"/>
      <w:r w:rsidRPr="001A005B">
        <w:rPr>
          <w:rFonts w:ascii="Times" w:hAnsi="Times" w:cs="Arial"/>
          <w:i/>
          <w:iCs/>
        </w:rPr>
        <w:t>pduP</w:t>
      </w:r>
      <w:proofErr w:type="spellEnd"/>
      <w:r w:rsidRPr="001A005B">
        <w:rPr>
          <w:rFonts w:ascii="Times" w:hAnsi="Times" w:cs="Arial"/>
          <w:i/>
          <w:iCs/>
        </w:rPr>
        <w:t xml:space="preserve"> </w:t>
      </w:r>
      <w:r w:rsidRPr="001A005B">
        <w:rPr>
          <w:rFonts w:ascii="Times" w:hAnsi="Times" w:cs="Arial"/>
        </w:rPr>
        <w:t xml:space="preserve">were aggregated for propionate. Response diversity was estimated through taxonomic richness and phylogenetic diversity, while the Gini-Simpson index and Hill Numbers were used to assess redundancy by documenting evenness in the community. For our purposes, the Gini-Simpson index represents the probability that two sequencing reads originate from different taxa, and therefore values close to 1 represent a community with a high diversity of taxa encoding the SCFA, while values close to 0 indicate that the SCFA is encoded almost entirely by one taxon. Hill numbers </w:t>
      </w:r>
      <w:r w:rsidRPr="001A005B">
        <w:rPr>
          <w:rFonts w:ascii="Times" w:hAnsi="Times" w:cs="Arial"/>
        </w:rPr>
        <w:fldChar w:fldCharType="begin"/>
      </w:r>
      <w:r w:rsidR="00CF4E14">
        <w:rPr>
          <w:rFonts w:ascii="Times" w:hAnsi="Times" w:cs="Arial"/>
        </w:rPr>
        <w:instrText xml:space="preserve"> ADDIN EN.CITE &lt;EndNote&gt;&lt;Cite&gt;&lt;Author&gt;Hill&lt;/Author&gt;&lt;Year&gt;1973&lt;/Year&gt;&lt;RecNum&gt;199&lt;/RecNum&gt;&lt;DisplayText&gt;(207)&lt;/DisplayText&gt;&lt;record&gt;&lt;rec-number&gt;199&lt;/rec-number&gt;&lt;foreign-keys&gt;&lt;key app="EN" db-id="azr52a2pvvsd9ne5xzqprfz62vz02fawtd9v" timestamp="1597073016"&gt;199&lt;/key&gt;&lt;/foreign-keys&gt;&lt;ref-type name="Journal Article"&gt;17&lt;/ref-type&gt;&lt;contributors&gt;&lt;authors&gt;&lt;author&gt;Hill, Mark O&lt;/author&gt;&lt;/authors&gt;&lt;/contributors&gt;&lt;titles&gt;&lt;title&gt;Diversity and evenness: a unifying notation and its consequences&lt;/title&gt;&lt;secondary-title&gt;Ecology&lt;/secondary-title&gt;&lt;/titles&gt;&lt;periodical&gt;&lt;full-title&gt;Ecology&lt;/full-title&gt;&lt;/periodical&gt;&lt;pages&gt;427-432&lt;/pages&gt;&lt;volume&gt;54&lt;/volume&gt;&lt;number&gt;2&lt;/number&gt;&lt;dates&gt;&lt;year&gt;1973&lt;/year&gt;&lt;/dates&gt;&lt;isbn&gt;1939-9170&lt;/isbn&gt;&lt;urls&gt;&lt;/urls&gt;&lt;/record&gt;&lt;/Cite&gt;&lt;/EndNote&gt;</w:instrText>
      </w:r>
      <w:r w:rsidRPr="001A005B">
        <w:rPr>
          <w:rFonts w:ascii="Times" w:hAnsi="Times" w:cs="Arial"/>
        </w:rPr>
        <w:fldChar w:fldCharType="separate"/>
      </w:r>
      <w:r w:rsidR="00CF4E14">
        <w:rPr>
          <w:rFonts w:ascii="Times" w:hAnsi="Times" w:cs="Arial"/>
          <w:noProof/>
        </w:rPr>
        <w:t>(207)</w:t>
      </w:r>
      <w:r w:rsidRPr="001A005B">
        <w:rPr>
          <w:rFonts w:ascii="Times" w:hAnsi="Times" w:cs="Arial"/>
        </w:rPr>
        <w:fldChar w:fldCharType="end"/>
      </w:r>
      <w:r w:rsidRPr="001A005B">
        <w:rPr>
          <w:rFonts w:ascii="Times" w:hAnsi="Times" w:cs="Arial"/>
        </w:rPr>
        <w:t xml:space="preserve"> are a diversity measure that allows for interpretation of effective taxonomic richness at different levels: at diversity order 0 the Hill number richness is equal to the total number of taxa, at diversity order 1 the Hill number richness is the effective number of commonly occurring taxa, and at diversity order 2 the Hill number richness is the effective number of dominant taxa. Therefore, Gini-Simpson and Hill number investigations permit analyzing how evenly SCFA production is distributed between taxa.</w:t>
      </w:r>
    </w:p>
    <w:p w14:paraId="4F4E85E0" w14:textId="77777777" w:rsidR="00BA38A7" w:rsidRPr="00AC2A12" w:rsidRDefault="00BA38A7" w:rsidP="0059297C">
      <w:pPr>
        <w:spacing w:line="480" w:lineRule="auto"/>
        <w:rPr>
          <w:rFonts w:ascii="Times" w:hAnsi="Times" w:cs="Arial"/>
          <w:bCs/>
        </w:rPr>
      </w:pPr>
    </w:p>
    <w:p w14:paraId="252B1F81" w14:textId="2B680C30" w:rsidR="0059297C" w:rsidRPr="001A005B" w:rsidRDefault="007005F1" w:rsidP="007005F1">
      <w:pPr>
        <w:pStyle w:val="Heading2"/>
      </w:pPr>
      <w:bookmarkStart w:id="41" w:name="_Toc50454137"/>
      <w:r>
        <w:t xml:space="preserve">3.3 </w:t>
      </w:r>
      <w:r w:rsidRPr="001A005B">
        <w:t>MATERIALS AND METHODS</w:t>
      </w:r>
      <w:bookmarkEnd w:id="41"/>
    </w:p>
    <w:p w14:paraId="026450AA" w14:textId="77777777" w:rsidR="0059297C" w:rsidRPr="001A005B" w:rsidRDefault="0059297C" w:rsidP="00AC2A12">
      <w:pPr>
        <w:pStyle w:val="Heading3"/>
      </w:pPr>
      <w:bookmarkStart w:id="42" w:name="_Toc50454138"/>
      <w:r w:rsidRPr="001A005B">
        <w:t>Study Design</w:t>
      </w:r>
      <w:bookmarkEnd w:id="42"/>
    </w:p>
    <w:p w14:paraId="5D773118" w14:textId="2D9A1842" w:rsidR="0059297C" w:rsidRDefault="0059297C" w:rsidP="0059297C">
      <w:pPr>
        <w:spacing w:line="480" w:lineRule="auto"/>
        <w:rPr>
          <w:rFonts w:ascii="Times" w:hAnsi="Times" w:cs="Arial"/>
          <w:bCs/>
        </w:rPr>
      </w:pPr>
      <w:r w:rsidRPr="00AC2A12">
        <w:rPr>
          <w:rStyle w:val="Heading4Char"/>
        </w:rPr>
        <w:t>Sample Size</w:t>
      </w:r>
      <w:r w:rsidRPr="001A005B">
        <w:rPr>
          <w:rFonts w:ascii="Times" w:hAnsi="Times" w:cs="Arial"/>
          <w:bCs/>
          <w:i/>
          <w:iCs/>
        </w:rPr>
        <w:t xml:space="preserve">: </w:t>
      </w:r>
      <w:r w:rsidRPr="001A005B">
        <w:rPr>
          <w:rFonts w:ascii="Times" w:hAnsi="Times" w:cs="Arial"/>
          <w:bCs/>
        </w:rPr>
        <w:t xml:space="preserve">Datasets were chosen because they represent a wide diversity of lifestyles, have a minimum of 20 samples per population, and were sequenced to an average read depth of 10 million reads per sample. We used 20 samples as a threshold based on previous research (Jacobson et al. </w:t>
      </w:r>
      <w:r w:rsidRPr="001A005B">
        <w:rPr>
          <w:rFonts w:ascii="Times" w:hAnsi="Times" w:cs="Arial"/>
          <w:bCs/>
          <w:i/>
          <w:iCs/>
        </w:rPr>
        <w:t>in review</w:t>
      </w:r>
      <w:r w:rsidRPr="001A005B">
        <w:rPr>
          <w:rFonts w:ascii="Times" w:hAnsi="Times" w:cs="Arial"/>
          <w:bCs/>
        </w:rPr>
        <w:t xml:space="preserve">) showing that at least 20 samples per population are required for the types of ecological analyses pursued in this study. Similarly, 10 million reads </w:t>
      </w:r>
      <w:proofErr w:type="gramStart"/>
      <w:r w:rsidRPr="001A005B">
        <w:rPr>
          <w:rFonts w:ascii="Times" w:hAnsi="Times" w:cs="Arial"/>
          <w:bCs/>
        </w:rPr>
        <w:t>was</w:t>
      </w:r>
      <w:proofErr w:type="gramEnd"/>
      <w:r w:rsidRPr="001A005B">
        <w:rPr>
          <w:rFonts w:ascii="Times" w:hAnsi="Times" w:cs="Arial"/>
          <w:bCs/>
        </w:rPr>
        <w:t xml:space="preserve"> chosen as a </w:t>
      </w:r>
      <w:r w:rsidRPr="001A005B">
        <w:rPr>
          <w:rFonts w:ascii="Times" w:hAnsi="Times" w:cs="Arial"/>
          <w:bCs/>
        </w:rPr>
        <w:lastRenderedPageBreak/>
        <w:t xml:space="preserve">threshold to allow for sufficient read depth to attain coverage of as many genes as possible from each metagenome. The number of reads generated for the Burkina Faso samples is available in </w:t>
      </w:r>
      <w:r w:rsidR="005D02E7">
        <w:rPr>
          <w:rFonts w:ascii="Times" w:hAnsi="Times" w:cs="Arial"/>
          <w:bCs/>
        </w:rPr>
        <w:t xml:space="preserve">Supplementary Table B - </w:t>
      </w:r>
      <w:r w:rsidR="007E790C">
        <w:rPr>
          <w:rFonts w:ascii="Times" w:hAnsi="Times" w:cs="Arial"/>
          <w:bCs/>
        </w:rPr>
        <w:t>2</w:t>
      </w:r>
      <w:r w:rsidRPr="001A005B">
        <w:rPr>
          <w:rFonts w:ascii="Times" w:hAnsi="Times" w:cs="Arial"/>
          <w:bCs/>
        </w:rPr>
        <w:t xml:space="preserve"> and the SRA accession number and number of reads analyzed for the comparative datasets are provided in </w:t>
      </w:r>
      <w:r w:rsidR="005D02E7">
        <w:rPr>
          <w:rFonts w:ascii="Times" w:hAnsi="Times" w:cs="Arial"/>
          <w:bCs/>
        </w:rPr>
        <w:t xml:space="preserve">Supplementary Table B – </w:t>
      </w:r>
      <w:r w:rsidR="007E790C">
        <w:rPr>
          <w:rFonts w:ascii="Times" w:hAnsi="Times" w:cs="Arial"/>
          <w:bCs/>
        </w:rPr>
        <w:t>2</w:t>
      </w:r>
      <w:r w:rsidR="005D02E7">
        <w:rPr>
          <w:rFonts w:ascii="Times" w:hAnsi="Times" w:cs="Arial"/>
          <w:bCs/>
        </w:rPr>
        <w:t>.</w:t>
      </w:r>
    </w:p>
    <w:p w14:paraId="14101925" w14:textId="77777777" w:rsidR="00AC2A12" w:rsidRPr="001A005B" w:rsidRDefault="00AC2A12" w:rsidP="0059297C">
      <w:pPr>
        <w:spacing w:line="480" w:lineRule="auto"/>
        <w:rPr>
          <w:rFonts w:ascii="Times" w:hAnsi="Times" w:cs="Arial"/>
          <w:bCs/>
        </w:rPr>
      </w:pPr>
    </w:p>
    <w:p w14:paraId="40A34D6C" w14:textId="03BA0075" w:rsidR="0059297C" w:rsidRDefault="0059297C" w:rsidP="0059297C">
      <w:pPr>
        <w:spacing w:line="480" w:lineRule="auto"/>
        <w:rPr>
          <w:rFonts w:ascii="Times" w:hAnsi="Times" w:cs="Arial"/>
          <w:bCs/>
        </w:rPr>
      </w:pPr>
      <w:r w:rsidRPr="00AC2A12">
        <w:rPr>
          <w:rStyle w:val="Heading4Char"/>
        </w:rPr>
        <w:t>Data inclusion/exclusion criteria</w:t>
      </w:r>
      <w:r w:rsidRPr="001A005B">
        <w:rPr>
          <w:rFonts w:ascii="Times" w:hAnsi="Times" w:cs="Arial"/>
          <w:bCs/>
          <w:i/>
          <w:iCs/>
        </w:rPr>
        <w:t>:</w:t>
      </w:r>
      <w:r w:rsidRPr="001A005B">
        <w:rPr>
          <w:rFonts w:ascii="Times" w:hAnsi="Times" w:cs="Arial"/>
          <w:bCs/>
        </w:rPr>
        <w:t xml:space="preserve"> For datasets with available metadata, we included only healthy adults (i.e. non-obese BMI, non-diabetic) in the analysis; however, children were included in the </w:t>
      </w:r>
      <w:proofErr w:type="spellStart"/>
      <w:r w:rsidRPr="001A005B">
        <w:rPr>
          <w:rFonts w:ascii="Times" w:hAnsi="Times" w:cs="Arial"/>
          <w:bCs/>
        </w:rPr>
        <w:t>Matses</w:t>
      </w:r>
      <w:proofErr w:type="spellEnd"/>
      <w:r w:rsidRPr="001A005B">
        <w:rPr>
          <w:rFonts w:ascii="Times" w:hAnsi="Times" w:cs="Arial"/>
          <w:bCs/>
        </w:rPr>
        <w:t xml:space="preserve"> and </w:t>
      </w:r>
      <w:proofErr w:type="spellStart"/>
      <w:r w:rsidRPr="001A005B">
        <w:rPr>
          <w:rFonts w:ascii="Times" w:hAnsi="Times" w:cs="Arial"/>
          <w:bCs/>
        </w:rPr>
        <w:t>Hadza</w:t>
      </w:r>
      <w:proofErr w:type="spellEnd"/>
      <w:r w:rsidRPr="001A005B">
        <w:rPr>
          <w:rFonts w:ascii="Times" w:hAnsi="Times" w:cs="Arial"/>
          <w:bCs/>
        </w:rPr>
        <w:t xml:space="preserve"> datasets due to limitation in sample size.</w:t>
      </w:r>
    </w:p>
    <w:p w14:paraId="11B048DF" w14:textId="77777777" w:rsidR="00AC2A12" w:rsidRPr="001A005B" w:rsidRDefault="00AC2A12" w:rsidP="0059297C">
      <w:pPr>
        <w:spacing w:line="480" w:lineRule="auto"/>
        <w:rPr>
          <w:rFonts w:ascii="Times" w:hAnsi="Times" w:cs="Arial"/>
          <w:bCs/>
        </w:rPr>
      </w:pPr>
    </w:p>
    <w:p w14:paraId="53DE01B3" w14:textId="2831C2FC" w:rsidR="0059297C" w:rsidRDefault="0059297C" w:rsidP="0059297C">
      <w:pPr>
        <w:spacing w:line="480" w:lineRule="auto"/>
        <w:rPr>
          <w:rFonts w:ascii="Times" w:hAnsi="Times" w:cs="Arial"/>
          <w:bCs/>
        </w:rPr>
      </w:pPr>
      <w:r w:rsidRPr="00AC2A12">
        <w:rPr>
          <w:rStyle w:val="Heading4Char"/>
        </w:rPr>
        <w:t>Outliers</w:t>
      </w:r>
      <w:r w:rsidRPr="001A005B">
        <w:rPr>
          <w:rFonts w:ascii="Times" w:hAnsi="Times" w:cs="Arial"/>
          <w:bCs/>
        </w:rPr>
        <w:t>: Outliers were included in all analysis</w:t>
      </w:r>
    </w:p>
    <w:p w14:paraId="1811F393" w14:textId="77777777" w:rsidR="00AC2A12" w:rsidRPr="001A005B" w:rsidRDefault="00AC2A12" w:rsidP="0059297C">
      <w:pPr>
        <w:spacing w:line="480" w:lineRule="auto"/>
        <w:rPr>
          <w:rFonts w:ascii="Times" w:hAnsi="Times" w:cs="Arial"/>
          <w:bCs/>
        </w:rPr>
      </w:pPr>
    </w:p>
    <w:p w14:paraId="06F4053A" w14:textId="592CE70D" w:rsidR="0059297C" w:rsidRDefault="0059297C" w:rsidP="0059297C">
      <w:pPr>
        <w:spacing w:line="480" w:lineRule="auto"/>
        <w:rPr>
          <w:rFonts w:ascii="Times" w:hAnsi="Times" w:cs="Arial"/>
          <w:bCs/>
        </w:rPr>
      </w:pPr>
      <w:r w:rsidRPr="00AC2A12">
        <w:rPr>
          <w:rStyle w:val="Heading4Char"/>
        </w:rPr>
        <w:t>Research objectives</w:t>
      </w:r>
      <w:r w:rsidRPr="001A005B">
        <w:rPr>
          <w:rFonts w:ascii="Times" w:hAnsi="Times" w:cs="Arial"/>
          <w:bCs/>
          <w:i/>
          <w:iCs/>
        </w:rPr>
        <w:t xml:space="preserve">: </w:t>
      </w:r>
      <w:r w:rsidRPr="001A005B">
        <w:rPr>
          <w:rFonts w:ascii="Times" w:hAnsi="Times" w:cs="Arial"/>
          <w:bCs/>
        </w:rPr>
        <w:t xml:space="preserve">Our research objective was to assess resilience in SCFA production across different lifestyles. SCFAs are a key component of human-microbiome interaction and taxonomic diversity is higher in non-industrial populations. Our pre-specified hypothesis was that resilience would be higher in non-industrial populations. After our first phase of analysis, we uncovered the contradictory results between genus and species level </w:t>
      </w:r>
      <w:proofErr w:type="gramStart"/>
      <w:r w:rsidRPr="001A005B">
        <w:rPr>
          <w:rFonts w:ascii="Times" w:hAnsi="Times" w:cs="Arial"/>
          <w:bCs/>
        </w:rPr>
        <w:t>resilience</w:t>
      </w:r>
      <w:proofErr w:type="gramEnd"/>
      <w:r w:rsidRPr="001A005B">
        <w:rPr>
          <w:rFonts w:ascii="Times" w:hAnsi="Times" w:cs="Arial"/>
          <w:bCs/>
        </w:rPr>
        <w:t xml:space="preserve"> and we hypothesized this was due to reference database bias. </w:t>
      </w:r>
    </w:p>
    <w:p w14:paraId="2AA8C8F2" w14:textId="77777777" w:rsidR="00AC2A12" w:rsidRPr="001A005B" w:rsidRDefault="00AC2A12" w:rsidP="0059297C">
      <w:pPr>
        <w:spacing w:line="480" w:lineRule="auto"/>
        <w:rPr>
          <w:rFonts w:ascii="Times" w:hAnsi="Times" w:cs="Arial"/>
          <w:bCs/>
        </w:rPr>
      </w:pPr>
    </w:p>
    <w:p w14:paraId="5A792356" w14:textId="09F4F503" w:rsidR="0059297C" w:rsidRDefault="0059297C" w:rsidP="0059297C">
      <w:pPr>
        <w:spacing w:line="480" w:lineRule="auto"/>
        <w:rPr>
          <w:rFonts w:ascii="Times" w:hAnsi="Times" w:cs="Arial"/>
          <w:bCs/>
        </w:rPr>
      </w:pPr>
      <w:r w:rsidRPr="00AC2A12">
        <w:rPr>
          <w:rStyle w:val="Heading4Char"/>
        </w:rPr>
        <w:t>Research subjects</w:t>
      </w:r>
      <w:r w:rsidRPr="001A005B">
        <w:rPr>
          <w:rFonts w:ascii="Times" w:hAnsi="Times" w:cs="Arial"/>
          <w:bCs/>
        </w:rPr>
        <w:t xml:space="preserve">: All participants from Burkina Faso were healthy volunteers. For datasets with available metadata, we included only healthy adults (i.e. non-obese BMI, non-diabetic) in the analysis; however, children were included in the </w:t>
      </w:r>
      <w:proofErr w:type="spellStart"/>
      <w:r w:rsidRPr="001A005B">
        <w:rPr>
          <w:rFonts w:ascii="Times" w:hAnsi="Times" w:cs="Arial"/>
          <w:bCs/>
        </w:rPr>
        <w:t>Matses</w:t>
      </w:r>
      <w:proofErr w:type="spellEnd"/>
      <w:r w:rsidRPr="001A005B">
        <w:rPr>
          <w:rFonts w:ascii="Times" w:hAnsi="Times" w:cs="Arial"/>
          <w:bCs/>
        </w:rPr>
        <w:t xml:space="preserve"> and </w:t>
      </w:r>
      <w:proofErr w:type="spellStart"/>
      <w:r w:rsidRPr="001A005B">
        <w:rPr>
          <w:rFonts w:ascii="Times" w:hAnsi="Times" w:cs="Arial"/>
          <w:bCs/>
        </w:rPr>
        <w:t>Hadza</w:t>
      </w:r>
      <w:proofErr w:type="spellEnd"/>
      <w:r w:rsidRPr="001A005B">
        <w:rPr>
          <w:rFonts w:ascii="Times" w:hAnsi="Times" w:cs="Arial"/>
          <w:bCs/>
        </w:rPr>
        <w:t xml:space="preserve"> datasets due to limitation in sample size.</w:t>
      </w:r>
    </w:p>
    <w:p w14:paraId="15683102" w14:textId="77777777" w:rsidR="00AC2A12" w:rsidRPr="001A005B" w:rsidRDefault="00AC2A12" w:rsidP="0059297C">
      <w:pPr>
        <w:spacing w:line="480" w:lineRule="auto"/>
        <w:rPr>
          <w:rFonts w:ascii="Times" w:hAnsi="Times" w:cs="Arial"/>
          <w:bCs/>
        </w:rPr>
      </w:pPr>
    </w:p>
    <w:p w14:paraId="744D8CF4" w14:textId="5DD526DF" w:rsidR="0059297C" w:rsidRPr="001A005B" w:rsidRDefault="0059297C" w:rsidP="0059297C">
      <w:pPr>
        <w:spacing w:line="480" w:lineRule="auto"/>
        <w:rPr>
          <w:rFonts w:ascii="Times" w:hAnsi="Times" w:cs="Arial"/>
          <w:bCs/>
        </w:rPr>
      </w:pPr>
      <w:r w:rsidRPr="00AC2A12">
        <w:rPr>
          <w:rStyle w:val="Heading4Char"/>
        </w:rPr>
        <w:lastRenderedPageBreak/>
        <w:t>Experimental design</w:t>
      </w:r>
      <w:r w:rsidRPr="001A005B">
        <w:rPr>
          <w:rFonts w:ascii="Times" w:hAnsi="Times" w:cs="Arial"/>
          <w:bCs/>
          <w:i/>
          <w:iCs/>
        </w:rPr>
        <w:t xml:space="preserve">: </w:t>
      </w:r>
      <w:r w:rsidRPr="001A005B">
        <w:rPr>
          <w:rFonts w:ascii="Times" w:hAnsi="Times" w:cs="Arial"/>
          <w:bCs/>
        </w:rPr>
        <w:t xml:space="preserve">Human fecal microbiome samples were collected with informed consent from residents of a single village in central Burkina Faso under ethical approval granted by Centre MURAZ Research Institute in Burkina Faso (No. 31/2016/CE-CM). Gut metagenomic data were generated as given in </w:t>
      </w:r>
      <w:proofErr w:type="spellStart"/>
      <w:r w:rsidRPr="001A005B">
        <w:rPr>
          <w:rFonts w:ascii="Times" w:hAnsi="Times" w:cs="Arial"/>
          <w:bCs/>
        </w:rPr>
        <w:t>Borry</w:t>
      </w:r>
      <w:proofErr w:type="spellEnd"/>
      <w:r w:rsidRPr="001A005B">
        <w:rPr>
          <w:rFonts w:ascii="Times" w:hAnsi="Times" w:cs="Arial"/>
          <w:bCs/>
        </w:rPr>
        <w:t xml:space="preserve"> et al. </w:t>
      </w:r>
      <w:r w:rsidRPr="001A005B">
        <w:rPr>
          <w:rFonts w:ascii="Times" w:hAnsi="Times" w:cs="Arial"/>
          <w:bCs/>
        </w:rPr>
        <w:fldChar w:fldCharType="begin"/>
      </w:r>
      <w:r w:rsidRPr="001A005B">
        <w:rPr>
          <w:rFonts w:ascii="Times" w:hAnsi="Times" w:cs="Arial"/>
          <w:bCs/>
        </w:rPr>
        <w:instrText xml:space="preserve"> ADDIN EN.CITE &lt;EndNote&gt;&lt;Cite&gt;&lt;Author&gt;Borry&lt;/Author&gt;&lt;Year&gt;2020&lt;/Year&gt;&lt;RecNum&gt;64&lt;/RecNum&gt;&lt;DisplayText&gt;(188)&lt;/DisplayText&gt;&lt;record&gt;&lt;rec-number&gt;64&lt;/rec-number&gt;&lt;foreign-keys&gt;&lt;key app="EN" db-id="azr52a2pvvsd9ne5xzqprfz62vz02fawtd9v" timestamp="1595014632"&gt;64&lt;/key&gt;&lt;/foreign-keys&gt;&lt;ref-type name="Journal Article"&gt;17&lt;/ref-type&gt;&lt;contributors&gt;&lt;authors&gt;&lt;author&gt;Borry, Maxime&lt;/author&gt;&lt;author&gt;Cordova, Bryan&lt;/author&gt;&lt;author&gt;Perri, Angela&lt;/author&gt;&lt;author&gt;Wibowo, Marsha&lt;/author&gt;&lt;author&gt;Honap, Tanvi Prasad&lt;/author&gt;&lt;author&gt;Ko, Jada&lt;/author&gt;&lt;author&gt;Yu, Jie&lt;/author&gt;&lt;author&gt;Britton, Kate&lt;/author&gt;&lt;author&gt;Girdland-Flink, Linus&lt;/author&gt;&lt;author&gt;Power, Robert C&lt;/author&gt;&lt;/authors&gt;&lt;/contributors&gt;&lt;titles&gt;&lt;title&gt;CoproID predicts the source of coprolites and paleofeces using microbiome composition and host DNA content&lt;/title&gt;&lt;secondary-title&gt;PeerJ&lt;/secondary-title&gt;&lt;/titles&gt;&lt;periodical&gt;&lt;full-title&gt;PeerJ&lt;/full-title&gt;&lt;/periodical&gt;&lt;pages&gt;e9001&lt;/pages&gt;&lt;volume&gt;8&lt;/volume&gt;&lt;dates&gt;&lt;year&gt;2020&lt;/year&gt;&lt;/dates&gt;&lt;isbn&gt;2167-8359&lt;/isbn&gt;&lt;urls&gt;&lt;/urls&gt;&lt;/record&gt;&lt;/Cite&gt;&lt;/EndNote&gt;</w:instrText>
      </w:r>
      <w:r w:rsidRPr="001A005B">
        <w:rPr>
          <w:rFonts w:ascii="Times" w:hAnsi="Times" w:cs="Arial"/>
          <w:bCs/>
        </w:rPr>
        <w:fldChar w:fldCharType="separate"/>
      </w:r>
      <w:r w:rsidRPr="001A005B">
        <w:rPr>
          <w:rFonts w:ascii="Times" w:hAnsi="Times" w:cs="Arial"/>
          <w:bCs/>
          <w:noProof/>
        </w:rPr>
        <w:t>(188)</w:t>
      </w:r>
      <w:r w:rsidRPr="001A005B">
        <w:rPr>
          <w:rFonts w:ascii="Times" w:hAnsi="Times" w:cs="Arial"/>
          <w:bCs/>
        </w:rPr>
        <w:fldChar w:fldCharType="end"/>
      </w:r>
      <w:r w:rsidRPr="001A005B">
        <w:rPr>
          <w:rFonts w:ascii="Times" w:hAnsi="Times" w:cs="Arial"/>
          <w:bCs/>
        </w:rPr>
        <w:t>. Sex</w:t>
      </w:r>
      <w:r w:rsidR="007E790C">
        <w:rPr>
          <w:rFonts w:ascii="Times" w:hAnsi="Times" w:cs="Arial"/>
          <w:bCs/>
        </w:rPr>
        <w:t xml:space="preserve"> and </w:t>
      </w:r>
      <w:r w:rsidRPr="001A005B">
        <w:rPr>
          <w:rFonts w:ascii="Times" w:hAnsi="Times" w:cs="Arial"/>
          <w:bCs/>
        </w:rPr>
        <w:t>age</w:t>
      </w:r>
      <w:r w:rsidR="007E790C">
        <w:rPr>
          <w:rFonts w:ascii="Times" w:hAnsi="Times" w:cs="Arial"/>
          <w:bCs/>
        </w:rPr>
        <w:t xml:space="preserve"> </w:t>
      </w:r>
      <w:proofErr w:type="gramStart"/>
      <w:r w:rsidR="007E790C">
        <w:rPr>
          <w:rFonts w:ascii="Times" w:hAnsi="Times" w:cs="Arial"/>
          <w:bCs/>
        </w:rPr>
        <w:t>w</w:t>
      </w:r>
      <w:r w:rsidRPr="001A005B">
        <w:rPr>
          <w:rFonts w:ascii="Times" w:hAnsi="Times" w:cs="Arial"/>
          <w:bCs/>
        </w:rPr>
        <w:t>as</w:t>
      </w:r>
      <w:proofErr w:type="gramEnd"/>
      <w:r w:rsidRPr="001A005B">
        <w:rPr>
          <w:rFonts w:ascii="Times" w:hAnsi="Times" w:cs="Arial"/>
          <w:bCs/>
        </w:rPr>
        <w:t xml:space="preserve"> recorded for each individual and is reported in </w:t>
      </w:r>
      <w:r w:rsidR="00EB7D3D">
        <w:rPr>
          <w:rFonts w:ascii="Times" w:hAnsi="Times" w:cs="Arial"/>
          <w:bCs/>
        </w:rPr>
        <w:t xml:space="preserve">Supplementary Table B – </w:t>
      </w:r>
      <w:r w:rsidR="007E790C">
        <w:rPr>
          <w:rFonts w:ascii="Times" w:hAnsi="Times" w:cs="Arial"/>
          <w:bCs/>
        </w:rPr>
        <w:t>2</w:t>
      </w:r>
      <w:r w:rsidR="00EB7D3D">
        <w:rPr>
          <w:rFonts w:ascii="Times" w:hAnsi="Times" w:cs="Arial"/>
          <w:bCs/>
        </w:rPr>
        <w:t>.</w:t>
      </w:r>
    </w:p>
    <w:p w14:paraId="5E25705D" w14:textId="4A0AD6DA" w:rsidR="0059297C" w:rsidRDefault="0059297C" w:rsidP="0059297C">
      <w:pPr>
        <w:spacing w:line="480" w:lineRule="auto"/>
        <w:rPr>
          <w:rFonts w:ascii="Times" w:hAnsi="Times" w:cs="Arial"/>
          <w:bCs/>
        </w:rPr>
      </w:pPr>
      <w:r w:rsidRPr="00AC2A12">
        <w:rPr>
          <w:rStyle w:val="Heading4Char"/>
        </w:rPr>
        <w:t>Randomization</w:t>
      </w:r>
      <w:r w:rsidRPr="001A005B">
        <w:rPr>
          <w:rFonts w:ascii="Times" w:hAnsi="Times" w:cs="Arial"/>
          <w:bCs/>
          <w:i/>
          <w:iCs/>
        </w:rPr>
        <w:t xml:space="preserve">: </w:t>
      </w:r>
      <w:r w:rsidRPr="001A005B">
        <w:rPr>
          <w:rFonts w:ascii="Times" w:hAnsi="Times" w:cs="Arial"/>
          <w:bCs/>
        </w:rPr>
        <w:t xml:space="preserve">We randomly subsampled 50 individuals, in R, from each of the Madagascar, Human Microbiome Project, and Mongolian datasets, due to the much higher numbers of individuals in these studies as compared to the remaining datasets. We did not want </w:t>
      </w:r>
      <w:proofErr w:type="gramStart"/>
      <w:r w:rsidRPr="001A005B">
        <w:rPr>
          <w:rFonts w:ascii="Times" w:hAnsi="Times" w:cs="Arial"/>
          <w:bCs/>
        </w:rPr>
        <w:t>skew</w:t>
      </w:r>
      <w:proofErr w:type="gramEnd"/>
      <w:r w:rsidRPr="001A005B">
        <w:rPr>
          <w:rFonts w:ascii="Times" w:hAnsi="Times" w:cs="Arial"/>
          <w:bCs/>
        </w:rPr>
        <w:t xml:space="preserve"> the different lifestyle groups with overrepresentation from a single dataset. </w:t>
      </w:r>
    </w:p>
    <w:p w14:paraId="1CE14A88" w14:textId="77777777" w:rsidR="00AC2A12" w:rsidRPr="001A005B" w:rsidRDefault="00AC2A12" w:rsidP="0059297C">
      <w:pPr>
        <w:spacing w:line="480" w:lineRule="auto"/>
        <w:rPr>
          <w:rFonts w:ascii="Times" w:hAnsi="Times" w:cs="Arial"/>
          <w:bCs/>
        </w:rPr>
      </w:pPr>
    </w:p>
    <w:p w14:paraId="5D548636" w14:textId="77777777" w:rsidR="0059297C" w:rsidRPr="001A005B" w:rsidRDefault="0059297C" w:rsidP="00AC2A12">
      <w:pPr>
        <w:pStyle w:val="Heading3"/>
      </w:pPr>
      <w:bookmarkStart w:id="43" w:name="_Toc50454139"/>
      <w:r w:rsidRPr="001A005B">
        <w:t>Statistical Analysis</w:t>
      </w:r>
      <w:bookmarkEnd w:id="43"/>
    </w:p>
    <w:p w14:paraId="0EADAB13" w14:textId="77777777" w:rsidR="0059297C" w:rsidRPr="001A005B" w:rsidRDefault="0059297C" w:rsidP="00AC2A12">
      <w:pPr>
        <w:pStyle w:val="Heading4"/>
      </w:pPr>
      <w:r w:rsidRPr="001A005B">
        <w:t>Bioinformatic Processing</w:t>
      </w:r>
    </w:p>
    <w:p w14:paraId="3788A922" w14:textId="66E964CD" w:rsidR="0059297C" w:rsidRDefault="0059297C" w:rsidP="0059297C">
      <w:pPr>
        <w:spacing w:line="480" w:lineRule="auto"/>
        <w:rPr>
          <w:rFonts w:ascii="Times" w:hAnsi="Times" w:cs="Arial"/>
        </w:rPr>
      </w:pPr>
      <w:r w:rsidRPr="001A005B">
        <w:rPr>
          <w:rFonts w:ascii="Times" w:hAnsi="Times" w:cs="Arial"/>
          <w:bCs/>
        </w:rPr>
        <w:t>Metagenomic reads for the following datasets were downloaded from either the NCBI Sequence Read Archive or European Nucleotide Archive: hunter-gatherers (</w:t>
      </w:r>
      <w:proofErr w:type="spellStart"/>
      <w:r w:rsidRPr="001A005B">
        <w:rPr>
          <w:rFonts w:ascii="Times" w:hAnsi="Times" w:cs="Arial"/>
        </w:rPr>
        <w:t>Matses</w:t>
      </w:r>
      <w:proofErr w:type="spellEnd"/>
      <w:r w:rsidRPr="001A005B">
        <w:rPr>
          <w:rFonts w:ascii="Times" w:hAnsi="Times" w:cs="Arial"/>
        </w:rPr>
        <w:t xml:space="preserve"> from Peru </w:t>
      </w:r>
      <w:r w:rsidRPr="001A005B">
        <w:rPr>
          <w:rFonts w:ascii="Times" w:hAnsi="Times" w:cs="Arial"/>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(17)</w:t>
      </w:r>
      <w:r w:rsidRPr="001A005B">
        <w:rPr>
          <w:rFonts w:ascii="Times" w:hAnsi="Times" w:cs="Arial"/>
        </w:rPr>
        <w:fldChar w:fldCharType="end"/>
      </w:r>
      <w:r w:rsidRPr="001A005B">
        <w:rPr>
          <w:rFonts w:ascii="Times" w:hAnsi="Times" w:cs="Arial"/>
        </w:rPr>
        <w:t xml:space="preserve"> and </w:t>
      </w:r>
      <w:proofErr w:type="spellStart"/>
      <w:r w:rsidRPr="001A005B">
        <w:rPr>
          <w:rFonts w:ascii="Times" w:hAnsi="Times" w:cs="Arial"/>
        </w:rPr>
        <w:t>Hadza</w:t>
      </w:r>
      <w:proofErr w:type="spellEnd"/>
      <w:r w:rsidRPr="001A005B">
        <w:rPr>
          <w:rFonts w:ascii="Times" w:hAnsi="Times" w:cs="Arial"/>
        </w:rPr>
        <w:t xml:space="preserve"> from Tanzania </w:t>
      </w:r>
      <w:r w:rsidRPr="001A005B">
        <w:rPr>
          <w:rFonts w:ascii="Times" w:hAnsi="Times" w:cs="Arial"/>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PEVuZE5vdGU+PENpdGU+PEF1dGhvcj5SYW1wZWxsaTwvQXV0aG9yPjxZZWFyPjIwMTU8L1llYXI+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(24)</w:t>
      </w:r>
      <w:r w:rsidRPr="001A005B">
        <w:rPr>
          <w:rFonts w:ascii="Times" w:hAnsi="Times" w:cs="Arial"/>
        </w:rPr>
        <w:fldChar w:fldCharType="end"/>
      </w:r>
      <w:r w:rsidRPr="001A005B">
        <w:rPr>
          <w:rFonts w:ascii="Times" w:hAnsi="Times" w:cs="Arial"/>
        </w:rPr>
        <w:t xml:space="preserve">), pastoralists (residents of Khentii region, Mongolia </w:t>
      </w:r>
      <w:r w:rsidRPr="001A005B">
        <w:rPr>
          <w:rFonts w:ascii="Times" w:hAnsi="Times" w:cs="Arial"/>
        </w:rPr>
        <w:fldChar w:fldCharType="begin">
          <w:fldData xml:space="preserve">PEVuZE5vdGU+PENpdGU+PEF1dGhvcj5aaGFuZzwvQXV0aG9yPjxZZWFyPjIwMTQ8L1llYXI+PFJl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PEVuZE5vdGU+PENpdGU+PEF1dGhvcj5aaGFuZzwvQXV0aG9yPjxZZWFyPjIwMTQ8L1llYXI+PFJl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(206)</w:t>
      </w:r>
      <w:r w:rsidRPr="001A005B">
        <w:rPr>
          <w:rFonts w:ascii="Times" w:hAnsi="Times" w:cs="Arial"/>
        </w:rPr>
        <w:fldChar w:fldCharType="end"/>
      </w:r>
      <w:r w:rsidRPr="001A005B">
        <w:rPr>
          <w:rFonts w:ascii="Times" w:hAnsi="Times" w:cs="Arial"/>
        </w:rPr>
        <w:t xml:space="preserve">), rural-agriculturalists (Madagascar </w:t>
      </w:r>
      <w:r w:rsidRPr="001A005B">
        <w:rPr>
          <w:rFonts w:ascii="Times" w:hAnsi="Times" w:cs="Arial"/>
        </w:rPr>
        <w:fldChar w:fldCharType="begin">
          <w:fldData xml:space="preserve">PEVuZE5vdGU+PENpdGU+PEF1dGhvcj5QYXNvbGxpPC9BdXRob3I+PFllYXI+MjAxOTwvWWVhcj48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=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PEVuZE5vdGU+PENpdGU+PEF1dGhvcj5QYXNvbGxpPC9BdXRob3I+PFllYXI+MjAxOTwvWWVhcj48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=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(208)</w:t>
      </w:r>
      <w:r w:rsidRPr="001A005B">
        <w:rPr>
          <w:rFonts w:ascii="Times" w:hAnsi="Times" w:cs="Arial"/>
        </w:rPr>
        <w:fldChar w:fldCharType="end"/>
      </w:r>
      <w:r w:rsidRPr="001A005B">
        <w:rPr>
          <w:rFonts w:ascii="Times" w:hAnsi="Times" w:cs="Arial"/>
        </w:rPr>
        <w:t xml:space="preserve">), industrial European/North American populations (Human Microbiome Project </w:t>
      </w:r>
      <w:r w:rsidRPr="001A005B">
        <w:rPr>
          <w:rFonts w:ascii="Times" w:hAnsi="Times" w:cs="Arial"/>
        </w:rPr>
        <w:fldChar w:fldCharType="begin"/>
      </w:r>
      <w:r w:rsidR="00CF4E14">
        <w:rPr>
          <w:rFonts w:ascii="Times" w:hAnsi="Times" w:cs="Arial"/>
        </w:rPr>
        <w:instrText xml:space="preserve"> ADDIN EN.CITE &lt;EndNote&gt;&lt;Cite&gt;&lt;Author&gt;Turnbaugh&lt;/Author&gt;&lt;Year&gt;2007&lt;/Year&gt;&lt;RecNum&gt;233&lt;/RecNum&gt;&lt;DisplayText&gt;(161)&lt;/DisplayText&gt;&lt;record&gt;&lt;rec-number&gt;233&lt;/rec-number&gt;&lt;foreign-keys&gt;&lt;key app="EN" db-id="azr52a2pvvsd9ne5xzqprfz62vz02fawtd9v" timestamp="1597073016"&gt;233&lt;/key&gt;&lt;/foreign-keys&gt;&lt;ref-type name="Journal Article"&gt;17&lt;/ref-type&gt;&lt;contributors&gt;&lt;authors&gt;&lt;author&gt;Turnbaugh, P. J.&lt;/author&gt;&lt;author&gt;Ley, R. E.&lt;/author&gt;&lt;author&gt;Hamady, M.&lt;/author&gt;&lt;author&gt;Fraser-Liggett, C. M.&lt;/author&gt;&lt;author&gt;Knight, R.&lt;/author&gt;&lt;author&gt;Gordon, J. I.&lt;/author&gt;&lt;/authors&gt;&lt;/contributors&gt;&lt;auth-address&gt;Center for Genome Sciences, Washington University School of Medicine, St Louis, Missouri 63108, USA.&lt;/auth-address&gt;&lt;titles&gt;&lt;title&gt;The human microbiome project&lt;/title&gt;&lt;secondary-title&gt;Nature&lt;/secondary-title&gt;&lt;/titles&gt;&lt;periodical&gt;&lt;full-title&gt;Nature&lt;/full-title&gt;&lt;/periodical&gt;&lt;pages&gt;804-10&lt;/pages&gt;&lt;volume&gt;449&lt;/volume&gt;&lt;number&gt;7164&lt;/number&gt;&lt;edition&gt;2007/10/19&lt;/edition&gt;&lt;keywords&gt;&lt;keyword&gt;Animals&lt;/keyword&gt;&lt;keyword&gt;Biodiversity&lt;/keyword&gt;&lt;keyword&gt;Genome, Bacterial/genetics&lt;/keyword&gt;&lt;keyword&gt;Genomics&lt;/keyword&gt;&lt;keyword&gt;Humans&lt;/keyword&gt;&lt;keyword&gt;Intestines/cytology/immunology/*microbiology&lt;/keyword&gt;&lt;keyword&gt;*Metagenome/genetics/immunology&lt;/keyword&gt;&lt;keyword&gt;Mice&lt;/keyword&gt;&lt;keyword&gt;Sequence Analysis, DNA&lt;/keyword&gt;&lt;/keywords&gt;&lt;dates&gt;&lt;year&gt;2007&lt;/year&gt;&lt;pub-dates&gt;&lt;date&gt;Oct 18&lt;/date&gt;&lt;/pub-dates&gt;&lt;/dates&gt;&lt;isbn&gt;1476-4687 (Electronic)&amp;#xD;0028-0836 (Linking)&lt;/isbn&gt;&lt;accession-num&gt;17943116&lt;/accession-num&gt;&lt;urls&gt;&lt;related-urls&gt;&lt;url&gt;https://www.ncbi.nlm.nih.gov/pubmed/17943116&lt;/url&gt;&lt;/related-urls&gt;&lt;/urls&gt;&lt;custom2&gt;PMC3709439&lt;/custom2&gt;&lt;electronic-resource-num&gt;10.1038/nature06244&lt;/electronic-resource-num&gt;&lt;/record&gt;&lt;/Cite&gt;&lt;/EndNote&gt;</w:instrText>
      </w:r>
      <w:r w:rsidRPr="001A005B">
        <w:rPr>
          <w:rFonts w:ascii="Times" w:hAnsi="Times" w:cs="Arial"/>
        </w:rPr>
        <w:fldChar w:fldCharType="separate"/>
      </w:r>
      <w:r w:rsidRPr="001A005B">
        <w:rPr>
          <w:rFonts w:ascii="Times" w:hAnsi="Times" w:cs="Arial"/>
          <w:noProof/>
        </w:rPr>
        <w:t>(161)</w:t>
      </w:r>
      <w:r w:rsidRPr="001A005B">
        <w:rPr>
          <w:rFonts w:ascii="Times" w:hAnsi="Times" w:cs="Arial"/>
        </w:rPr>
        <w:fldChar w:fldCharType="end"/>
      </w:r>
      <w:r w:rsidRPr="001A005B">
        <w:rPr>
          <w:rFonts w:ascii="Times" w:hAnsi="Times" w:cs="Arial"/>
        </w:rPr>
        <w:t xml:space="preserve">, Europe </w:t>
      </w:r>
      <w:r w:rsidRPr="001A005B">
        <w:rPr>
          <w:rFonts w:ascii="Times" w:hAnsi="Times" w:cs="Arial"/>
        </w:rPr>
        <w:fldChar w:fldCharType="begin">
          <w:fldData xml:space="preserve">PEVuZE5vdGU+PENpdGU+PEF1dGhvcj5LYXJsc3NvbjwvQXV0aG9yPjxZZWFyPjIwMTM8L1llYXI+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==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PEVuZE5vdGU+PENpdGU+PEF1dGhvcj5LYXJsc3NvbjwvQXV0aG9yPjxZZWFyPjIwMTM8L1llYXI+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==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(202, 203)</w:t>
      </w:r>
      <w:r w:rsidRPr="001A005B">
        <w:rPr>
          <w:rFonts w:ascii="Times" w:hAnsi="Times" w:cs="Arial"/>
        </w:rPr>
        <w:fldChar w:fldCharType="end"/>
      </w:r>
      <w:r w:rsidRPr="001A005B">
        <w:rPr>
          <w:rFonts w:ascii="Times" w:hAnsi="Times" w:cs="Arial"/>
        </w:rPr>
        <w:t xml:space="preserve">, and Oklahoma, USA </w:t>
      </w:r>
      <w:r w:rsidRPr="001A005B">
        <w:rPr>
          <w:rFonts w:ascii="Times" w:hAnsi="Times" w:cs="Arial"/>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PEVuZE5vdGU+PENpdGU+PEF1dGhvcj5PYnJlZ29uLVRpdG88L0F1dGhvcj48WWVhcj4yMDE1PC9Z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=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(17)</w:t>
      </w:r>
      <w:r w:rsidRPr="001A005B">
        <w:rPr>
          <w:rFonts w:ascii="Times" w:hAnsi="Times" w:cs="Arial"/>
        </w:rPr>
        <w:fldChar w:fldCharType="end"/>
      </w:r>
      <w:r w:rsidRPr="001A005B">
        <w:rPr>
          <w:rFonts w:ascii="Times" w:hAnsi="Times" w:cs="Arial"/>
        </w:rPr>
        <w:t>), and industrial Central/East Asian populations (Japan</w:t>
      </w:r>
      <w:r w:rsidRPr="001A005B">
        <w:rPr>
          <w:rFonts w:ascii="Times" w:hAnsi="Times" w:cs="Arial"/>
        </w:rPr>
        <w:fldChar w:fldCharType="begin">
          <w:fldData xml:space="preserve">PEVuZE5vdGU+PENpdGU+PEF1dGhvcj5OaXNoaWppbWE8L0F1dGhvcj48WWVhcj4yMDE2PC9ZZWFy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PEVuZE5vdGU+PENpdGU+PEF1dGhvcj5OaXNoaWppbWE8L0F1dGhvcj48WWVhcj4yMDE2PC9ZZWFy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(204)</w:t>
      </w:r>
      <w:r w:rsidRPr="001A005B">
        <w:rPr>
          <w:rFonts w:ascii="Times" w:hAnsi="Times" w:cs="Arial"/>
        </w:rPr>
        <w:fldChar w:fldCharType="end"/>
      </w:r>
      <w:r w:rsidRPr="001A005B">
        <w:rPr>
          <w:rFonts w:ascii="Times" w:hAnsi="Times" w:cs="Arial"/>
        </w:rPr>
        <w:t>, China</w:t>
      </w:r>
      <w:r w:rsidRPr="001A005B">
        <w:rPr>
          <w:rFonts w:ascii="Times" w:hAnsi="Times" w:cs="Arial"/>
        </w:rPr>
        <w:fldChar w:fldCharType="begin">
          <w:fldData xml:space="preserve">PEVuZE5vdGU+PENpdGU+PEF1dGhvcj5RaW48L0F1dGhvcj48WWVhcj4yMDEyPC9ZZWFyPjxSZWNO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PEVuZE5vdGU+PENpdGU+PEF1dGhvcj5RaW48L0F1dGhvcj48WWVhcj4yMDEyPC9ZZWFyPjxSZWNO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(203)</w:t>
      </w:r>
      <w:r w:rsidRPr="001A005B">
        <w:rPr>
          <w:rFonts w:ascii="Times" w:hAnsi="Times" w:cs="Arial"/>
        </w:rPr>
        <w:fldChar w:fldCharType="end"/>
      </w:r>
      <w:r w:rsidRPr="001A005B">
        <w:rPr>
          <w:rFonts w:ascii="Times" w:hAnsi="Times" w:cs="Arial"/>
        </w:rPr>
        <w:t xml:space="preserve">, and Kazakhstan </w:t>
      </w:r>
      <w:r w:rsidRPr="001A005B">
        <w:rPr>
          <w:rFonts w:ascii="Times" w:hAnsi="Times" w:cs="Arial"/>
        </w:rPr>
        <w:fldChar w:fldCharType="begin">
          <w:fldData xml:space="preserve">PEVuZE5vdGU+PENpdGU+PEF1dGhvcj5LdXNodWd1bG92YTwvQXV0aG9yPjxZZWFyPjIwMTg8L1ll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==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PEVuZE5vdGU+PENpdGU+PEF1dGhvcj5LdXNodWd1bG92YTwvQXV0aG9yPjxZZWFyPjIwMTg8L1ll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==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(205)</w:t>
      </w:r>
      <w:r w:rsidRPr="001A005B">
        <w:rPr>
          <w:rFonts w:ascii="Times" w:hAnsi="Times" w:cs="Arial"/>
        </w:rPr>
        <w:fldChar w:fldCharType="end"/>
      </w:r>
      <w:r w:rsidRPr="001A005B">
        <w:rPr>
          <w:rFonts w:ascii="Times" w:hAnsi="Times" w:cs="Arial"/>
        </w:rPr>
        <w:t xml:space="preserve">). Accession numbers can be found in </w:t>
      </w:r>
      <w:r w:rsidR="00BF1D6C">
        <w:rPr>
          <w:rFonts w:ascii="Times" w:hAnsi="Times" w:cs="Arial"/>
          <w:bCs/>
        </w:rPr>
        <w:t xml:space="preserve">Supplementary Table B – </w:t>
      </w:r>
      <w:r w:rsidR="007E790C">
        <w:rPr>
          <w:rFonts w:ascii="Times" w:hAnsi="Times" w:cs="Arial"/>
          <w:bCs/>
        </w:rPr>
        <w:t>2</w:t>
      </w:r>
      <w:r w:rsidR="00BF1D6C">
        <w:rPr>
          <w:rFonts w:ascii="Times" w:hAnsi="Times" w:cs="Arial"/>
          <w:bCs/>
        </w:rPr>
        <w:t>.</w:t>
      </w:r>
    </w:p>
    <w:p w14:paraId="4A5F6DF9" w14:textId="77777777" w:rsidR="00AC2A12" w:rsidRPr="001A005B" w:rsidRDefault="00AC2A12" w:rsidP="0059297C">
      <w:pPr>
        <w:spacing w:line="480" w:lineRule="auto"/>
        <w:rPr>
          <w:rFonts w:ascii="Times" w:hAnsi="Times" w:cs="Arial"/>
        </w:rPr>
      </w:pPr>
    </w:p>
    <w:p w14:paraId="10CD3DCB" w14:textId="2E0CCAAD" w:rsidR="0059297C" w:rsidRDefault="0059297C" w:rsidP="0059297C">
      <w:pPr>
        <w:spacing w:line="480" w:lineRule="auto"/>
        <w:rPr>
          <w:rFonts w:ascii="Times" w:hAnsi="Times" w:cs="Arial"/>
          <w:bCs/>
        </w:rPr>
      </w:pPr>
      <w:r w:rsidRPr="001A005B">
        <w:rPr>
          <w:rFonts w:ascii="Times" w:hAnsi="Times" w:cs="Arial"/>
          <w:bCs/>
        </w:rPr>
        <w:t xml:space="preserve">All metagenomic data (newly generated from Burkina Faso and downloaded) was processed as follows: </w:t>
      </w:r>
      <w:proofErr w:type="spellStart"/>
      <w:r w:rsidRPr="001A005B">
        <w:rPr>
          <w:rFonts w:ascii="Times" w:hAnsi="Times" w:cs="Arial"/>
          <w:bCs/>
        </w:rPr>
        <w:t>AdapterRemoval</w:t>
      </w:r>
      <w:proofErr w:type="spellEnd"/>
      <w:r w:rsidRPr="001A005B">
        <w:rPr>
          <w:rFonts w:ascii="Times" w:hAnsi="Times" w:cs="Arial"/>
          <w:bCs/>
        </w:rPr>
        <w:t xml:space="preserve"> v2 </w:t>
      </w:r>
      <w:r w:rsidRPr="001A005B">
        <w:rPr>
          <w:rFonts w:ascii="Times" w:hAnsi="Times" w:cs="Arial"/>
          <w:bCs/>
        </w:rPr>
        <w:fldChar w:fldCharType="begin"/>
      </w:r>
      <w:r w:rsidRPr="001A005B">
        <w:rPr>
          <w:rFonts w:ascii="Times" w:hAnsi="Times" w:cs="Arial"/>
          <w:bCs/>
        </w:rPr>
        <w:instrText xml:space="preserve"> ADDIN EN.CITE &lt;EndNote&gt;&lt;Cite&gt;&lt;Author&gt;Schubert&lt;/Author&gt;&lt;Year&gt;2016&lt;/Year&gt;&lt;RecNum&gt;43&lt;/RecNum&gt;&lt;DisplayText&gt;(132)&lt;/DisplayText&gt;&lt;record&gt;&lt;rec-number&gt;43&lt;/rec-number&gt;&lt;foreign-keys&gt;&lt;key app="EN" db-id="azr52a2pvvsd9ne5xzqprfz62vz02fawtd9v" timestamp="1595014622"&gt;43&lt;/key&gt;&lt;/foreign-keys&gt;&lt;ref-type name="Journal Article"&gt;17&lt;/ref-type&gt;&lt;contributors&gt;&lt;authors&gt;&lt;author&gt;Schubert, M.&lt;/author&gt;&lt;author&gt;Lindgreen, S.&lt;/author&gt;&lt;author&gt;Orlando, L.&lt;/author&gt;&lt;/authors&gt;&lt;/contributors&gt;&lt;auth-address&gt;Centre for GeoGenetics, Natural History Museum of Denmark, University of Copenhagen, 1350, Copenhagen, Denmark. MikkelSch@gmail.com.&amp;#xD;Department of Biology, Section for Computational and RNA Biology, University of Copenhagen, Ole Maaloes Vej 5, 2200, Copenhagen, Denmark. stinus.lindgreen@gmail.com.&amp;#xD;Carlsberg Research Laboratory, Gamle Carlsberg Vej 4-10, 1799, Copenhagen, Denmark. stinus.lindgreen@gmail.com.&amp;#xD;Centre for GeoGenetics, Natural History Museum of Denmark, University of Copenhagen, 1350, Copenhagen, Denmark. Lorlando@snm.ku.dk.&amp;#xD;Laboratoire AMIS, Universite de Toulouse, University Paul Sabatier (UPS), CNRS UMR 5288, 37 Allees Jules Guesde, 31000, Toulouse, France. Lorlando@snm.ku.dk.&lt;/auth-address&gt;&lt;titles&gt;&lt;title&gt;AdapterRemoval v2: rapid adapter trimming, identification, and read merging&lt;/title&gt;&lt;secondary-title&gt;BMC Res Notes&lt;/secondary-title&gt;&lt;/titles&gt;&lt;periodical&gt;&lt;full-title&gt;BMC Res Notes&lt;/full-title&gt;&lt;/periodical&gt;&lt;pages&gt;88&lt;/pages&gt;&lt;volume&gt;9&lt;/volume&gt;&lt;number&gt;1&lt;/number&gt;&lt;edition&gt;2016/02/13&lt;/edition&gt;&lt;keywords&gt;&lt;keyword&gt;*Algorithms&lt;/keyword&gt;&lt;keyword&gt;Base Sequence&lt;/keyword&gt;&lt;keyword&gt;High-Throughput Nucleotide Sequencing/*methods&lt;/keyword&gt;&lt;/keywords&gt;&lt;dates&gt;&lt;year&gt;2016&lt;/year&gt;&lt;pub-dates&gt;&lt;date&gt;Feb 12&lt;/date&gt;&lt;/pub-dates&gt;&lt;/dates&gt;&lt;isbn&gt;1756-0500 (Electronic)&amp;#xD;1756-0500 (Linking)&lt;/isbn&gt;&lt;accession-num&gt;26868221&lt;/accession-num&gt;&lt;urls&gt;&lt;related-urls&gt;&lt;url&gt;https://www.ncbi.nlm.nih.gov/pubmed/26868221&lt;/url&gt;&lt;/related-urls&gt;&lt;/urls&gt;&lt;custom2&gt;PMC4751634&lt;/custom2&gt;&lt;electronic-resource-num&gt;10.1186/s13104-016-1900-2&lt;/electronic-resource-num&gt;&lt;/record&gt;&lt;/Cite&gt;&lt;/EndNote&gt;</w:instrText>
      </w:r>
      <w:r w:rsidRPr="001A005B">
        <w:rPr>
          <w:rFonts w:ascii="Times" w:hAnsi="Times" w:cs="Arial"/>
          <w:bCs/>
        </w:rPr>
        <w:fldChar w:fldCharType="separate"/>
      </w:r>
      <w:r w:rsidRPr="001A005B">
        <w:rPr>
          <w:rFonts w:ascii="Times" w:hAnsi="Times" w:cs="Arial"/>
          <w:bCs/>
          <w:noProof/>
        </w:rPr>
        <w:t>(132)</w:t>
      </w:r>
      <w:r w:rsidRPr="001A005B">
        <w:rPr>
          <w:rFonts w:ascii="Times" w:hAnsi="Times" w:cs="Arial"/>
          <w:bCs/>
        </w:rPr>
        <w:fldChar w:fldCharType="end"/>
      </w:r>
      <w:r w:rsidRPr="001A005B">
        <w:rPr>
          <w:rFonts w:ascii="Times" w:hAnsi="Times" w:cs="Arial"/>
          <w:bCs/>
        </w:rPr>
        <w:t xml:space="preserve"> was used to quality filter and merge reads (quality score &gt;30, </w:t>
      </w:r>
      <w:proofErr w:type="spellStart"/>
      <w:r w:rsidRPr="001A005B">
        <w:rPr>
          <w:rFonts w:ascii="Times" w:hAnsi="Times" w:cs="Arial"/>
          <w:bCs/>
        </w:rPr>
        <w:t>maxns</w:t>
      </w:r>
      <w:proofErr w:type="spellEnd"/>
      <w:r w:rsidRPr="001A005B">
        <w:rPr>
          <w:rFonts w:ascii="Times" w:hAnsi="Times" w:cs="Arial"/>
          <w:bCs/>
        </w:rPr>
        <w:t xml:space="preserve"> = 0, </w:t>
      </w:r>
      <w:proofErr w:type="spellStart"/>
      <w:r w:rsidRPr="001A005B">
        <w:rPr>
          <w:rFonts w:ascii="Times" w:hAnsi="Times" w:cs="Arial"/>
          <w:bCs/>
        </w:rPr>
        <w:t>minlength</w:t>
      </w:r>
      <w:proofErr w:type="spellEnd"/>
      <w:r w:rsidRPr="001A005B">
        <w:rPr>
          <w:rFonts w:ascii="Times" w:hAnsi="Times" w:cs="Arial"/>
          <w:bCs/>
        </w:rPr>
        <w:t xml:space="preserve"> &gt; 50, </w:t>
      </w:r>
      <w:proofErr w:type="spellStart"/>
      <w:r w:rsidRPr="001A005B">
        <w:rPr>
          <w:rFonts w:ascii="Times" w:hAnsi="Times" w:cs="Arial"/>
          <w:bCs/>
        </w:rPr>
        <w:t>minalignmentlength</w:t>
      </w:r>
      <w:proofErr w:type="spellEnd"/>
      <w:r w:rsidRPr="001A005B">
        <w:rPr>
          <w:rFonts w:ascii="Times" w:hAnsi="Times" w:cs="Arial"/>
          <w:bCs/>
        </w:rPr>
        <w:t xml:space="preserve"> = 10). The resulting FASTQ files (forward, </w:t>
      </w:r>
      <w:r w:rsidRPr="001A005B">
        <w:rPr>
          <w:rFonts w:ascii="Times" w:hAnsi="Times" w:cs="Arial"/>
          <w:bCs/>
        </w:rPr>
        <w:lastRenderedPageBreak/>
        <w:t xml:space="preserve">reverse, and merged) were used as input for HUMAnN2 </w:t>
      </w:r>
      <w:r w:rsidRPr="001A005B">
        <w:rPr>
          <w:rFonts w:ascii="Times" w:hAnsi="Times" w:cs="Arial"/>
          <w:bCs/>
        </w:rPr>
        <w:fldChar w:fldCharType="begin">
          <w:fldData xml:space="preserve">PEVuZE5vdGU+PENpdGU+PEF1dGhvcj5GcmFuem9zYTwvQXV0aG9yPjxZZWFyPjIwMTg8L1llYXI+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</w:fldData>
        </w:fldChar>
      </w:r>
      <w:r w:rsidR="00CF4E14">
        <w:rPr>
          <w:rFonts w:ascii="Times" w:hAnsi="Times" w:cs="Arial"/>
          <w:bCs/>
        </w:rPr>
        <w:instrText xml:space="preserve"> ADDIN EN.CITE </w:instrText>
      </w:r>
      <w:r w:rsidR="00CF4E14">
        <w:rPr>
          <w:rFonts w:ascii="Times" w:hAnsi="Times" w:cs="Arial"/>
          <w:bCs/>
        </w:rPr>
        <w:fldChar w:fldCharType="begin">
          <w:fldData xml:space="preserve">PEVuZE5vdGU+PENpdGU+PEF1dGhvcj5GcmFuem9zYTwvQXV0aG9yPjxZZWFyPjIwMTg8L1llYXI+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</w:fldData>
        </w:fldChar>
      </w:r>
      <w:r w:rsidR="00CF4E14">
        <w:rPr>
          <w:rFonts w:ascii="Times" w:hAnsi="Times" w:cs="Arial"/>
          <w:bCs/>
        </w:rPr>
        <w:instrText xml:space="preserve"> ADDIN EN.CITE.DATA </w:instrText>
      </w:r>
      <w:r w:rsidR="00CF4E14">
        <w:rPr>
          <w:rFonts w:ascii="Times" w:hAnsi="Times" w:cs="Arial"/>
          <w:bCs/>
        </w:rPr>
      </w:r>
      <w:r w:rsidR="00CF4E14">
        <w:rPr>
          <w:rFonts w:ascii="Times" w:hAnsi="Times" w:cs="Arial"/>
          <w:bCs/>
        </w:rPr>
        <w:fldChar w:fldCharType="end"/>
      </w:r>
      <w:r w:rsidRPr="001A005B">
        <w:rPr>
          <w:rFonts w:ascii="Times" w:hAnsi="Times" w:cs="Arial"/>
          <w:bCs/>
        </w:rPr>
      </w:r>
      <w:r w:rsidRPr="001A005B">
        <w:rPr>
          <w:rFonts w:ascii="Times" w:hAnsi="Times" w:cs="Arial"/>
          <w:bCs/>
        </w:rPr>
        <w:fldChar w:fldCharType="separate"/>
      </w:r>
      <w:r w:rsidR="00CF4E14">
        <w:rPr>
          <w:rFonts w:ascii="Times" w:hAnsi="Times" w:cs="Arial"/>
          <w:bCs/>
          <w:noProof/>
        </w:rPr>
        <w:t>(200)</w:t>
      </w:r>
      <w:r w:rsidRPr="001A005B">
        <w:rPr>
          <w:rFonts w:ascii="Times" w:hAnsi="Times" w:cs="Arial"/>
          <w:bCs/>
        </w:rPr>
        <w:fldChar w:fldCharType="end"/>
      </w:r>
      <w:r w:rsidRPr="001A005B">
        <w:rPr>
          <w:rFonts w:ascii="Times" w:hAnsi="Times" w:cs="Arial"/>
          <w:bCs/>
        </w:rPr>
        <w:t xml:space="preserve"> with default parameters and using the UniRef50 database </w:t>
      </w:r>
      <w:r w:rsidRPr="001A005B">
        <w:rPr>
          <w:rFonts w:ascii="Times" w:hAnsi="Times" w:cs="Arial"/>
          <w:bCs/>
        </w:rPr>
        <w:fldChar w:fldCharType="begin"/>
      </w:r>
      <w:r w:rsidRPr="001A005B">
        <w:rPr>
          <w:rFonts w:ascii="Times" w:hAnsi="Times" w:cs="Arial"/>
          <w:bCs/>
        </w:rPr>
        <w:instrText xml:space="preserve"> ADDIN EN.CITE &lt;EndNote&gt;&lt;Cite&gt;&lt;Author&gt;Suzek&lt;/Author&gt;&lt;Year&gt;2007&lt;/Year&gt;&lt;RecNum&gt;45&lt;/RecNum&gt;&lt;DisplayText&gt;(118)&lt;/DisplayText&gt;&lt;record&gt;&lt;rec-number&gt;45&lt;/rec-number&gt;&lt;foreign-keys&gt;&lt;key app="EN" db-id="azr52a2pvvsd9ne5xzqprfz62vz02fawtd9v" timestamp="1595014622"&gt;45&lt;/key&gt;&lt;/foreign-keys&gt;&lt;ref-type name="Journal Article"&gt;17&lt;/ref-type&gt;&lt;contributors&gt;&lt;authors&gt;&lt;author&gt;Suzek, B. E.&lt;/author&gt;&lt;author&gt;Huang, H.&lt;/author&gt;&lt;author&gt;McGarvey, P.&lt;/author&gt;&lt;author&gt;Mazumder, R.&lt;/author&gt;&lt;author&gt;Wu, C. H.&lt;/author&gt;&lt;/authors&gt;&lt;/contributors&gt;&lt;auth-address&gt;Protein Information Resource, Department of Biochemistry and Molecular &amp;amp; Cellular Biology, Georgetown University Medical Center, Washington, DC 20007, USA. bes23@georgetown.edu&lt;/auth-address&gt;&lt;titles&gt;&lt;title&gt;UniRef: comprehensive and non-redundant UniProt reference clusters&lt;/title&gt;&lt;secondary-title&gt;Bioinformatics&lt;/secondary-title&gt;&lt;/titles&gt;&lt;periodical&gt;&lt;full-title&gt;Bioinformatics&lt;/full-title&gt;&lt;/periodical&gt;&lt;pages&gt;1282-8&lt;/pages&gt;&lt;volume&gt;23&lt;/volume&gt;&lt;number&gt;10&lt;/number&gt;&lt;edition&gt;2007/03/24&lt;/edition&gt;&lt;keywords&gt;&lt;keyword&gt;Amino Acid Sequence&lt;/keyword&gt;&lt;keyword&gt;Animals&lt;/keyword&gt;&lt;keyword&gt;*Computational Biology&lt;/keyword&gt;&lt;keyword&gt;*Databases, Protein&lt;/keyword&gt;&lt;keyword&gt;Humans&lt;/keyword&gt;&lt;keyword&gt;Information Storage and Retrieval&lt;/keyword&gt;&lt;keyword&gt;Proteins/*chemistry&lt;/keyword&gt;&lt;/keywords&gt;&lt;dates&gt;&lt;year&gt;2007&lt;/year&gt;&lt;pub-dates&gt;&lt;date&gt;May 15&lt;/date&gt;&lt;/pub-dates&gt;&lt;/dates&gt;&lt;isbn&gt;1367-4811 (Electronic)&amp;#xD;1367-4803 (Linking)&lt;/isbn&gt;&lt;accession-num&gt;17379688&lt;/accession-num&gt;&lt;urls&gt;&lt;related-urls&gt;&lt;url&gt;https://www.ncbi.nlm.nih.gov/pubmed/17379688&lt;/url&gt;&lt;/related-urls&gt;&lt;/urls&gt;&lt;electronic-resource-num&gt;10.1093/bioinformatics/btm098&lt;/electronic-resource-num&gt;&lt;/record&gt;&lt;/Cite&gt;&lt;/EndNote&gt;</w:instrText>
      </w:r>
      <w:r w:rsidRPr="001A005B">
        <w:rPr>
          <w:rFonts w:ascii="Times" w:hAnsi="Times" w:cs="Arial"/>
          <w:bCs/>
        </w:rPr>
        <w:fldChar w:fldCharType="separate"/>
      </w:r>
      <w:r w:rsidRPr="001A005B">
        <w:rPr>
          <w:rFonts w:ascii="Times" w:hAnsi="Times" w:cs="Arial"/>
          <w:bCs/>
          <w:noProof/>
        </w:rPr>
        <w:t>(118)</w:t>
      </w:r>
      <w:r w:rsidRPr="001A005B">
        <w:rPr>
          <w:rFonts w:ascii="Times" w:hAnsi="Times" w:cs="Arial"/>
          <w:bCs/>
        </w:rPr>
        <w:fldChar w:fldCharType="end"/>
      </w:r>
      <w:r w:rsidRPr="001A005B">
        <w:rPr>
          <w:rFonts w:ascii="Times" w:hAnsi="Times" w:cs="Arial"/>
          <w:bCs/>
        </w:rPr>
        <w:t xml:space="preserve">. Briefly, pangenomes are generated for each taxa identified from metagenomic reads using MetaPhlAn2 </w:t>
      </w:r>
      <w:r w:rsidRPr="001A005B">
        <w:rPr>
          <w:rFonts w:ascii="Times" w:hAnsi="Times" w:cs="Arial"/>
          <w:bCs/>
        </w:rPr>
        <w:fldChar w:fldCharType="begin"/>
      </w:r>
      <w:r w:rsidRPr="001A005B">
        <w:rPr>
          <w:rFonts w:ascii="Times" w:hAnsi="Times" w:cs="Arial"/>
          <w:bCs/>
        </w:rPr>
        <w:instrText xml:space="preserve"> ADDIN EN.CITE &lt;EndNote&gt;&lt;Cite&gt;&lt;Author&gt;Truong&lt;/Author&gt;&lt;Year&gt;2015&lt;/Year&gt;&lt;RecNum&gt;48&lt;/RecNum&gt;&lt;DisplayText&gt;(110)&lt;/DisplayText&gt;&lt;record&gt;&lt;rec-number&gt;48&lt;/rec-number&gt;&lt;foreign-keys&gt;&lt;key app="EN" db-id="azr52a2pvvsd9ne5xzqprfz62vz02fawtd9v" timestamp="1595014622"&gt;48&lt;/key&gt;&lt;/foreign-keys&gt;&lt;ref-type name="Journal Article"&gt;17&lt;/ref-type&gt;&lt;contributors&gt;&lt;authors&gt;&lt;author&gt;Truong, D. T.&lt;/author&gt;&lt;author&gt;Franzosa, E. A.&lt;/author&gt;&lt;author&gt;Tickle, T. L.&lt;/author&gt;&lt;author&gt;Scholz, M.&lt;/author&gt;&lt;author&gt;Weingart, G.&lt;/author&gt;&lt;author&gt;Pasolli, E.&lt;/author&gt;&lt;author&gt;Tett, A.&lt;/author&gt;&lt;author&gt;Huttenhower, C.&lt;/author&gt;&lt;author&gt;Segata, N.&lt;/author&gt;&lt;/authors&gt;&lt;/contributors&gt;&lt;auth-address&gt;Centre for Integrative Biology, University of Trento, Trento, Italy.&amp;#xD;Biostatistics Department, Harvard School of Public Health, Boston, Massachusetts, USA.&amp;#xD;The Broad Institute of MIT and Harvard, Cambridge, Massachusetts, USA.&lt;/auth-address&gt;&lt;titles&gt;&lt;title&gt;MetaPhlAn2 for enhanced metagenomic taxonomic profiling&lt;/title&gt;&lt;secondary-title&gt;Nat Methods&lt;/secondary-title&gt;&lt;/titles&gt;&lt;periodical&gt;&lt;full-title&gt;Nat Methods&lt;/full-title&gt;&lt;/periodical&gt;&lt;pages&gt;902-3&lt;/pages&gt;&lt;volume&gt;12&lt;/volume&gt;&lt;number&gt;10&lt;/number&gt;&lt;edition&gt;2015/09/30&lt;/edition&gt;&lt;keywords&gt;&lt;keyword&gt;DNA Barcoding, Taxonomic/*methods&lt;/keyword&gt;&lt;keyword&gt;Humans&lt;/keyword&gt;&lt;keyword&gt;*Metagenome&lt;/keyword&gt;&lt;keyword&gt;Metagenomics/*methods&lt;/keyword&gt;&lt;keyword&gt;Phylogeny&lt;/keyword&gt;&lt;keyword&gt;Propionibacterium acnes/genetics/isolation &amp;amp; purification&lt;/keyword&gt;&lt;keyword&gt;Reproducibility of Results&lt;/keyword&gt;&lt;keyword&gt;Skin/microbiology&lt;/keyword&gt;&lt;keyword&gt;*Software&lt;/keyword&gt;&lt;/keywords&gt;&lt;dates&gt;&lt;year&gt;2015&lt;/year&gt;&lt;pub-dates&gt;&lt;date&gt;Oct&lt;/date&gt;&lt;/pub-dates&gt;&lt;/dates&gt;&lt;isbn&gt;1548-7105 (Electronic)&amp;#xD;1548-7091 (Linking)&lt;/isbn&gt;&lt;accession-num&gt;26418763&lt;/accession-num&gt;&lt;urls&gt;&lt;related-urls&gt;&lt;url&gt;https://www.ncbi.nlm.nih.gov/pubmed/26418763&lt;/url&gt;&lt;/related-urls&gt;&lt;/urls&gt;&lt;electronic-resource-num&gt;10.1038/nmeth.3589&lt;/electronic-resource-num&gt;&lt;/record&gt;&lt;/Cite&gt;&lt;/EndNote&gt;</w:instrText>
      </w:r>
      <w:r w:rsidRPr="001A005B">
        <w:rPr>
          <w:rFonts w:ascii="Times" w:hAnsi="Times" w:cs="Arial"/>
          <w:bCs/>
        </w:rPr>
        <w:fldChar w:fldCharType="separate"/>
      </w:r>
      <w:r w:rsidRPr="001A005B">
        <w:rPr>
          <w:rFonts w:ascii="Times" w:hAnsi="Times" w:cs="Arial"/>
          <w:bCs/>
          <w:noProof/>
        </w:rPr>
        <w:t>(110)</w:t>
      </w:r>
      <w:r w:rsidRPr="001A005B">
        <w:rPr>
          <w:rFonts w:ascii="Times" w:hAnsi="Times" w:cs="Arial"/>
          <w:bCs/>
        </w:rPr>
        <w:fldChar w:fldCharType="end"/>
      </w:r>
      <w:r w:rsidRPr="001A005B">
        <w:rPr>
          <w:rFonts w:ascii="Times" w:hAnsi="Times" w:cs="Arial"/>
          <w:bCs/>
        </w:rPr>
        <w:t xml:space="preserve">. Metagenomic reads are mapped against those pangenomes to identify genes; reads not mapping to any pangenome are then mapped against the UniRef50 database </w:t>
      </w:r>
      <w:r w:rsidRPr="001A005B">
        <w:rPr>
          <w:rFonts w:ascii="Times" w:hAnsi="Times" w:cs="Arial"/>
          <w:bCs/>
        </w:rPr>
        <w:fldChar w:fldCharType="begin"/>
      </w:r>
      <w:r w:rsidRPr="001A005B">
        <w:rPr>
          <w:rFonts w:ascii="Times" w:hAnsi="Times" w:cs="Arial"/>
          <w:bCs/>
        </w:rPr>
        <w:instrText xml:space="preserve"> ADDIN EN.CITE &lt;EndNote&gt;&lt;Cite&gt;&lt;Author&gt;Suzek&lt;/Author&gt;&lt;Year&gt;2007&lt;/Year&gt;&lt;RecNum&gt;45&lt;/RecNum&gt;&lt;DisplayText&gt;(118)&lt;/DisplayText&gt;&lt;record&gt;&lt;rec-number&gt;45&lt;/rec-number&gt;&lt;foreign-keys&gt;&lt;key app="EN" db-id="azr52a2pvvsd9ne5xzqprfz62vz02fawtd9v" timestamp="1595014622"&gt;45&lt;/key&gt;&lt;/foreign-keys&gt;&lt;ref-type name="Journal Article"&gt;17&lt;/ref-type&gt;&lt;contributors&gt;&lt;authors&gt;&lt;author&gt;Suzek, B. E.&lt;/author&gt;&lt;author&gt;Huang, H.&lt;/author&gt;&lt;author&gt;McGarvey, P.&lt;/author&gt;&lt;author&gt;Mazumder, R.&lt;/author&gt;&lt;author&gt;Wu, C. H.&lt;/author&gt;&lt;/authors&gt;&lt;/contributors&gt;&lt;auth-address&gt;Protein Information Resource, Department of Biochemistry and Molecular &amp;amp; Cellular Biology, Georgetown University Medical Center, Washington, DC 20007, USA. bes23@georgetown.edu&lt;/auth-address&gt;&lt;titles&gt;&lt;title&gt;UniRef: comprehensive and non-redundant UniProt reference clusters&lt;/title&gt;&lt;secondary-title&gt;Bioinformatics&lt;/secondary-title&gt;&lt;/titles&gt;&lt;periodical&gt;&lt;full-title&gt;Bioinformatics&lt;/full-title&gt;&lt;/periodical&gt;&lt;pages&gt;1282-8&lt;/pages&gt;&lt;volume&gt;23&lt;/volume&gt;&lt;number&gt;10&lt;/number&gt;&lt;edition&gt;2007/03/24&lt;/edition&gt;&lt;keywords&gt;&lt;keyword&gt;Amino Acid Sequence&lt;/keyword&gt;&lt;keyword&gt;Animals&lt;/keyword&gt;&lt;keyword&gt;*Computational Biology&lt;/keyword&gt;&lt;keyword&gt;*Databases, Protein&lt;/keyword&gt;&lt;keyword&gt;Humans&lt;/keyword&gt;&lt;keyword&gt;Information Storage and Retrieval&lt;/keyword&gt;&lt;keyword&gt;Proteins/*chemistry&lt;/keyword&gt;&lt;/keywords&gt;&lt;dates&gt;&lt;year&gt;2007&lt;/year&gt;&lt;pub-dates&gt;&lt;date&gt;May 15&lt;/date&gt;&lt;/pub-dates&gt;&lt;/dates&gt;&lt;isbn&gt;1367-4811 (Electronic)&amp;#xD;1367-4803 (Linking)&lt;/isbn&gt;&lt;accession-num&gt;17379688&lt;/accession-num&gt;&lt;urls&gt;&lt;related-urls&gt;&lt;url&gt;https://www.ncbi.nlm.nih.gov/pubmed/17379688&lt;/url&gt;&lt;/related-urls&gt;&lt;/urls&gt;&lt;electronic-resource-num&gt;10.1093/bioinformatics/btm098&lt;/electronic-resource-num&gt;&lt;/record&gt;&lt;/Cite&gt;&lt;/EndNote&gt;</w:instrText>
      </w:r>
      <w:r w:rsidRPr="001A005B">
        <w:rPr>
          <w:rFonts w:ascii="Times" w:hAnsi="Times" w:cs="Arial"/>
          <w:bCs/>
        </w:rPr>
        <w:fldChar w:fldCharType="separate"/>
      </w:r>
      <w:r w:rsidRPr="001A005B">
        <w:rPr>
          <w:rFonts w:ascii="Times" w:hAnsi="Times" w:cs="Arial"/>
          <w:bCs/>
          <w:noProof/>
        </w:rPr>
        <w:t>(118)</w:t>
      </w:r>
      <w:r w:rsidRPr="001A005B">
        <w:rPr>
          <w:rFonts w:ascii="Times" w:hAnsi="Times" w:cs="Arial"/>
          <w:bCs/>
        </w:rPr>
        <w:fldChar w:fldCharType="end"/>
      </w:r>
      <w:r w:rsidRPr="001A005B">
        <w:rPr>
          <w:rFonts w:ascii="Times" w:hAnsi="Times" w:cs="Arial"/>
          <w:bCs/>
        </w:rPr>
        <w:t xml:space="preserve"> to identify ‘unclassified’ genes. Reads not mapping to neither the pangenomes nor UniRef50 database are termed ‘UNAMAPPED’. Gene abundance is normalized to reads per kilobase (RPKs) to account for differences in reference database size. The gene family output at the species level from HUMAnN2 was used to perform downstream analysis. Each sample’s output was normalized to gene abundance RPKs per 1 million DNA kilobases and then merged into a single file with all samples. The RPK gene abundance is further stratified by the abundance of the gene that is mapped to a species. Phylum, Family, and Genus level tables were created using the humann2_infer_taxonomy script from HUMAnN2. Acetate, Butyrate, and Propionate gene family tables were generated by pulling out all lines that were annotated with the gene names listed above from the respective normalized phylum, family, genus, species normalized gene abundance tables. </w:t>
      </w:r>
    </w:p>
    <w:p w14:paraId="0A7750F4" w14:textId="77777777" w:rsidR="00AC2A12" w:rsidRPr="001A005B" w:rsidRDefault="00AC2A12" w:rsidP="0059297C">
      <w:pPr>
        <w:spacing w:line="480" w:lineRule="auto"/>
        <w:rPr>
          <w:rFonts w:ascii="Times" w:hAnsi="Times" w:cs="Arial"/>
          <w:bCs/>
        </w:rPr>
      </w:pPr>
    </w:p>
    <w:p w14:paraId="31A135AD" w14:textId="2F77DBAC" w:rsidR="00AC2A12" w:rsidRDefault="0059297C" w:rsidP="0059297C">
      <w:pPr>
        <w:spacing w:line="480" w:lineRule="auto"/>
        <w:rPr>
          <w:rFonts w:ascii="Times" w:hAnsi="Times" w:cs="Arial"/>
        </w:rPr>
      </w:pPr>
      <w:r w:rsidRPr="001A005B">
        <w:rPr>
          <w:rFonts w:ascii="Times" w:hAnsi="Times" w:cs="Arial"/>
        </w:rPr>
        <w:t xml:space="preserve">The following gene names were used to identify SCFAs: acetate kinase, butyrate kinase, </w:t>
      </w:r>
      <w:proofErr w:type="spellStart"/>
      <w:r w:rsidRPr="001A005B">
        <w:rPr>
          <w:rFonts w:ascii="Times" w:hAnsi="Times" w:cs="Arial"/>
        </w:rPr>
        <w:t>butyryl-CoA:acetate</w:t>
      </w:r>
      <w:proofErr w:type="spellEnd"/>
      <w:r w:rsidRPr="001A005B">
        <w:rPr>
          <w:rFonts w:ascii="Times" w:hAnsi="Times" w:cs="Arial"/>
        </w:rPr>
        <w:t xml:space="preserve"> CoA transferase, </w:t>
      </w:r>
      <w:proofErr w:type="spellStart"/>
      <w:r w:rsidRPr="001A005B">
        <w:rPr>
          <w:rFonts w:ascii="Times" w:hAnsi="Times" w:cs="Arial"/>
        </w:rPr>
        <w:t>methylmalonyl</w:t>
      </w:r>
      <w:proofErr w:type="spellEnd"/>
      <w:r w:rsidRPr="001A005B">
        <w:rPr>
          <w:rFonts w:ascii="Times" w:hAnsi="Times" w:cs="Arial"/>
        </w:rPr>
        <w:t xml:space="preserve">-CoA decarboxylase, </w:t>
      </w:r>
      <w:proofErr w:type="spellStart"/>
      <w:r w:rsidRPr="001A005B">
        <w:rPr>
          <w:rFonts w:ascii="Times" w:hAnsi="Times" w:cs="Arial"/>
        </w:rPr>
        <w:t>lactoyl</w:t>
      </w:r>
      <w:proofErr w:type="spellEnd"/>
      <w:r w:rsidRPr="001A005B">
        <w:rPr>
          <w:rFonts w:ascii="Times" w:hAnsi="Times" w:cs="Arial"/>
        </w:rPr>
        <w:t>-CoA dehydratase, and  CoA-dependent propionaldehyde dehydrogenase. Acetate kinase (</w:t>
      </w:r>
      <w:proofErr w:type="spellStart"/>
      <w:r w:rsidRPr="001A005B">
        <w:rPr>
          <w:rFonts w:ascii="Times" w:hAnsi="Times" w:cs="Arial"/>
          <w:i/>
          <w:iCs/>
        </w:rPr>
        <w:t>ackA</w:t>
      </w:r>
      <w:proofErr w:type="spellEnd"/>
      <w:r w:rsidRPr="001A005B">
        <w:rPr>
          <w:rFonts w:ascii="Times" w:hAnsi="Times" w:cs="Arial"/>
        </w:rPr>
        <w:t xml:space="preserve">)is the primary end stage enzyme for acetate synthesis </w:t>
      </w:r>
      <w:r w:rsidRPr="001A005B">
        <w:rPr>
          <w:rFonts w:ascii="Times" w:hAnsi="Times" w:cs="Arial"/>
        </w:rPr>
        <w:fldChar w:fldCharType="begin"/>
      </w:r>
      <w:r w:rsidR="00CF4E14">
        <w:rPr>
          <w:rFonts w:ascii="Times" w:hAnsi="Times" w:cs="Arial"/>
        </w:rPr>
        <w:instrText xml:space="preserve"> ADDIN EN.CITE &lt;EndNote&gt;&lt;Cite&gt;&lt;Author&gt;White&lt;/Author&gt;&lt;Year&gt;2000&lt;/Year&gt;&lt;RecNum&gt;238&lt;/RecNum&gt;&lt;DisplayText&gt;(197)&lt;/DisplayText&gt;&lt;record&gt;&lt;rec-number&gt;238&lt;/rec-number&gt;&lt;foreign-keys&gt;&lt;key app="EN" db-id="azr52a2pvvsd9ne5xzqprfz62vz02fawtd9v" timestamp="1597073016"&gt;238&lt;/key&gt;&lt;/foreign-keys&gt;&lt;ref-type name="Book"&gt;6&lt;/ref-type&gt;&lt;contributors&gt;&lt;authors&gt;&lt;author&gt;White, David&lt;/author&gt;&lt;/authors&gt;&lt;/contributors&gt;&lt;titles&gt;&lt;title&gt;Physiology and biochemistry of prokaryotes&lt;/title&gt;&lt;/titles&gt;&lt;dates&gt;&lt;year&gt;2000&lt;/year&gt;&lt;/dates&gt;&lt;publisher&gt;Oxford University Press&lt;/publisher&gt;&lt;isbn&gt;0195125797&lt;/isbn&gt;&lt;urls&gt;&lt;/urls&gt;&lt;/record&gt;&lt;/Cite&gt;&lt;/EndNote&gt;</w:instrText>
      </w:r>
      <w:r w:rsidRPr="001A005B">
        <w:rPr>
          <w:rFonts w:ascii="Times" w:hAnsi="Times" w:cs="Arial"/>
        </w:rPr>
        <w:fldChar w:fldCharType="separate"/>
      </w:r>
      <w:r w:rsidR="00CF4E14">
        <w:rPr>
          <w:rFonts w:ascii="Times" w:hAnsi="Times" w:cs="Arial"/>
          <w:noProof/>
        </w:rPr>
        <w:t>(197)</w:t>
      </w:r>
      <w:r w:rsidRPr="001A005B">
        <w:rPr>
          <w:rFonts w:ascii="Times" w:hAnsi="Times" w:cs="Arial"/>
        </w:rPr>
        <w:fldChar w:fldCharType="end"/>
      </w:r>
      <w:r w:rsidRPr="001A005B">
        <w:rPr>
          <w:rFonts w:ascii="Times" w:hAnsi="Times" w:cs="Arial"/>
        </w:rPr>
        <w:t>. Butyrate kinase (</w:t>
      </w:r>
      <w:proofErr w:type="spellStart"/>
      <w:r w:rsidRPr="001A005B">
        <w:rPr>
          <w:rFonts w:ascii="Times" w:hAnsi="Times" w:cs="Arial"/>
          <w:i/>
          <w:iCs/>
        </w:rPr>
        <w:t>buk</w:t>
      </w:r>
      <w:proofErr w:type="spellEnd"/>
      <w:r w:rsidRPr="001A005B">
        <w:rPr>
          <w:rFonts w:ascii="Times" w:hAnsi="Times" w:cs="Arial"/>
        </w:rPr>
        <w:t xml:space="preserve">) and </w:t>
      </w:r>
      <w:proofErr w:type="spellStart"/>
      <w:r w:rsidRPr="001A005B">
        <w:rPr>
          <w:rFonts w:ascii="Times" w:hAnsi="Times" w:cs="Arial"/>
        </w:rPr>
        <w:t>butyryl-CoA:acetate</w:t>
      </w:r>
      <w:proofErr w:type="spellEnd"/>
      <w:r w:rsidRPr="001A005B">
        <w:rPr>
          <w:rFonts w:ascii="Times" w:hAnsi="Times" w:cs="Arial"/>
        </w:rPr>
        <w:t xml:space="preserve"> CoA transferase (</w:t>
      </w:r>
      <w:r w:rsidRPr="001A005B">
        <w:rPr>
          <w:rFonts w:ascii="Times" w:hAnsi="Times" w:cs="Arial"/>
          <w:i/>
          <w:iCs/>
        </w:rPr>
        <w:t>but</w:t>
      </w:r>
      <w:r w:rsidRPr="001A005B">
        <w:rPr>
          <w:rFonts w:ascii="Times" w:hAnsi="Times" w:cs="Arial"/>
        </w:rPr>
        <w:t xml:space="preserve">) can both catalyze butyrate production from butyryl-CoA </w:t>
      </w:r>
      <w:r w:rsidRPr="001A005B">
        <w:rPr>
          <w:rFonts w:ascii="Times" w:hAnsi="Times" w:cs="Arial"/>
        </w:rPr>
        <w:fldChar w:fldCharType="begin"/>
      </w:r>
      <w:r w:rsidR="00CF4E14">
        <w:rPr>
          <w:rFonts w:ascii="Times" w:hAnsi="Times" w:cs="Arial"/>
        </w:rPr>
        <w:instrText xml:space="preserve"> ADDIN EN.CITE &lt;EndNote&gt;&lt;Cite&gt;&lt;Author&gt;Vital&lt;/Author&gt;&lt;Year&gt;2014&lt;/Year&gt;&lt;RecNum&gt;236&lt;/RecNum&gt;&lt;DisplayText&gt;(199)&lt;/DisplayText&gt;&lt;record&gt;&lt;rec-number&gt;236&lt;/rec-number&gt;&lt;foreign-keys&gt;&lt;key app="EN" db-id="azr52a2pvvsd9ne5xzqprfz62vz02fawtd9v" timestamp="1597073016"&gt;236&lt;/key&gt;&lt;/foreign-keys&gt;&lt;ref-type name="Journal Article"&gt;17&lt;/ref-type&gt;&lt;contributors&gt;&lt;authors&gt;&lt;author&gt;Vital, M.&lt;/author&gt;&lt;author&gt;Howe, A. C.&lt;/author&gt;&lt;author&gt;Tiedje, J. M.&lt;/author&gt;&lt;/authors&gt;&lt;/contributors&gt;&lt;titles&gt;&lt;title&gt;Revealing the bacterial butyrate synthesis pathways by analyzing (meta)genomic data&lt;/title&gt;&lt;secondary-title&gt;mBio&lt;/secondary-title&gt;&lt;/titles&gt;&lt;periodical&gt;&lt;full-title&gt;mBio&lt;/full-title&gt;&lt;/periodical&gt;&lt;pages&gt;e00889&lt;/pages&gt;&lt;volume&gt;5&lt;/volume&gt;&lt;number&gt;2&lt;/number&gt;&lt;edition&gt;2014/04/24&lt;/edition&gt;&lt;keywords&gt;&lt;keyword&gt;Bacteria/*genetics/*metabolism&lt;/keyword&gt;&lt;keyword&gt;Butyrates/*metabolism&lt;/keyword&gt;&lt;keyword&gt;Feces/*microbiology&lt;/keyword&gt;&lt;keyword&gt;Healthy Volunteers&lt;/keyword&gt;&lt;keyword&gt;Humans&lt;/keyword&gt;&lt;keyword&gt;Metabolic Networks and Pathways/*genetics&lt;/keyword&gt;&lt;keyword&gt;*Metagenomics&lt;/keyword&gt;&lt;keyword&gt;*Microbiota&lt;/keyword&gt;&lt;/keywords&gt;&lt;dates&gt;&lt;year&gt;2014&lt;/year&gt;&lt;pub-dates&gt;&lt;date&gt;Apr 22&lt;/date&gt;&lt;/pub-dates&gt;&lt;/dates&gt;&lt;isbn&gt;2150-7511 (Electronic)&lt;/isbn&gt;&lt;accession-num&gt;24757212&lt;/accession-num&gt;&lt;urls&gt;&lt;related-urls&gt;&lt;url&gt;https://www.ncbi.nlm.nih.gov/pubmed/24757212&lt;/url&gt;&lt;/related-urls&gt;&lt;/urls&gt;&lt;custom2&gt;PMC3994512&lt;/custom2&gt;&lt;electronic-resource-num&gt;10.1128/mBio.00889-14&lt;/electronic-resource-num&gt;&lt;/record&gt;&lt;/Cite&gt;&lt;/EndNote&gt;</w:instrText>
      </w:r>
      <w:r w:rsidRPr="001A005B">
        <w:rPr>
          <w:rFonts w:ascii="Times" w:hAnsi="Times" w:cs="Arial"/>
        </w:rPr>
        <w:fldChar w:fldCharType="separate"/>
      </w:r>
      <w:r w:rsidR="00CF4E14">
        <w:rPr>
          <w:rFonts w:ascii="Times" w:hAnsi="Times" w:cs="Arial"/>
          <w:noProof/>
        </w:rPr>
        <w:t>(199)</w:t>
      </w:r>
      <w:r w:rsidRPr="001A005B">
        <w:rPr>
          <w:rFonts w:ascii="Times" w:hAnsi="Times" w:cs="Arial"/>
        </w:rPr>
        <w:fldChar w:fldCharType="end"/>
      </w:r>
      <w:r w:rsidRPr="001A005B">
        <w:rPr>
          <w:rFonts w:ascii="Times" w:hAnsi="Times" w:cs="Arial"/>
        </w:rPr>
        <w:t xml:space="preserve">. Propionate synthesis can follow three different biochemical pathways: succinate, acrylate, and propanediol depending on the initial substrate </w:t>
      </w:r>
      <w:r w:rsidRPr="001A005B">
        <w:rPr>
          <w:rFonts w:ascii="Times" w:hAnsi="Times" w:cs="Arial"/>
        </w:rPr>
        <w:fldChar w:fldCharType="begin"/>
      </w:r>
      <w:r w:rsidRPr="001A005B">
        <w:rPr>
          <w:rFonts w:ascii="Times" w:hAnsi="Times" w:cs="Arial"/>
        </w:rPr>
        <w:instrText xml:space="preserve"> ADDIN EN.CITE &lt;EndNote&gt;&lt;Cite&gt;&lt;Author&gt;Reichardt&lt;/Author&gt;&lt;Year&gt;2014&lt;/Year&gt;&lt;RecNum&gt;124&lt;/RecNum&gt;&lt;DisplayText&gt;(165)&lt;/DisplayText&gt;&lt;record&gt;&lt;rec-number&gt;124&lt;/rec-number&gt;&lt;foreign-keys&gt;&lt;key app="EN" db-id="azr52a2pvvsd9ne5xzqprfz62vz02fawtd9v" timestamp="1595014632"&gt;124&lt;/key&gt;&lt;/foreign-keys&gt;&lt;ref-type name="Journal Article"&gt;17&lt;/ref-type&gt;&lt;contributors&gt;&lt;authors&gt;&lt;author&gt;Reichardt, Nicole&lt;/author&gt;&lt;author&gt;Duncan, Sylvia H&lt;/author&gt;&lt;author&gt;Young, Pauline&lt;/author&gt;&lt;author&gt;Belenguer, Alvaro&lt;/author&gt;&lt;author&gt;Leitch, Carol McWilliam&lt;/author&gt;&lt;author&gt;Scott, Karen P&lt;/author&gt;&lt;author&gt;Flint, Harry J&lt;/author&gt;&lt;author&gt;Louis, Petra&lt;/author&gt;&lt;/authors&gt;&lt;/contributors&gt;&lt;titles&gt;&lt;title&gt;Phylogenetic distribution of three pathways for propionate production within the human gut microbiota&lt;/title&gt;&lt;secondary-title&gt;The ISME journal&lt;/secondary-title&gt;&lt;/titles&gt;&lt;periodical&gt;&lt;full-title&gt;The ISME journal&lt;/full-title&gt;&lt;/periodical&gt;&lt;pages&gt;1323-1335&lt;/pages&gt;&lt;volume&gt;8&lt;/volume&gt;&lt;number&gt;6&lt;/number&gt;&lt;dates&gt;&lt;year&gt;2014&lt;/year&gt;&lt;/dates&gt;&lt;isbn&gt;1751-7370&lt;/isbn&gt;&lt;urls&gt;&lt;/urls&gt;&lt;/record&gt;&lt;/Cite&gt;&lt;/EndNote&gt;</w:instrText>
      </w:r>
      <w:r w:rsidRPr="001A005B">
        <w:rPr>
          <w:rFonts w:ascii="Times" w:hAnsi="Times" w:cs="Arial"/>
        </w:rPr>
        <w:fldChar w:fldCharType="separate"/>
      </w:r>
      <w:r w:rsidRPr="001A005B">
        <w:rPr>
          <w:rFonts w:ascii="Times" w:hAnsi="Times" w:cs="Arial"/>
          <w:noProof/>
        </w:rPr>
        <w:t>(165)</w:t>
      </w:r>
      <w:r w:rsidRPr="001A005B">
        <w:rPr>
          <w:rFonts w:ascii="Times" w:hAnsi="Times" w:cs="Arial"/>
        </w:rPr>
        <w:fldChar w:fldCharType="end"/>
      </w:r>
      <w:r w:rsidRPr="001A005B">
        <w:rPr>
          <w:rFonts w:ascii="Times" w:hAnsi="Times" w:cs="Arial"/>
        </w:rPr>
        <w:t xml:space="preserve">. </w:t>
      </w:r>
      <w:proofErr w:type="spellStart"/>
      <w:r w:rsidRPr="001A005B">
        <w:rPr>
          <w:rFonts w:ascii="Times" w:hAnsi="Times" w:cs="Arial"/>
        </w:rPr>
        <w:t>Methylmalonyl</w:t>
      </w:r>
      <w:proofErr w:type="spellEnd"/>
      <w:r w:rsidRPr="001A005B">
        <w:rPr>
          <w:rFonts w:ascii="Times" w:hAnsi="Times" w:cs="Arial"/>
        </w:rPr>
        <w:t xml:space="preserve">-CoA decarboxylase </w:t>
      </w:r>
      <w:r w:rsidRPr="001A005B">
        <w:rPr>
          <w:rFonts w:ascii="Times" w:hAnsi="Times" w:cs="Arial"/>
          <w:i/>
          <w:iCs/>
        </w:rPr>
        <w:t>(</w:t>
      </w:r>
      <w:proofErr w:type="spellStart"/>
      <w:r w:rsidRPr="001A005B">
        <w:rPr>
          <w:rFonts w:ascii="Times" w:hAnsi="Times" w:cs="Arial"/>
          <w:i/>
          <w:iCs/>
        </w:rPr>
        <w:t>mmdA</w:t>
      </w:r>
      <w:proofErr w:type="spellEnd"/>
      <w:r w:rsidRPr="001A005B">
        <w:rPr>
          <w:rFonts w:ascii="Times" w:hAnsi="Times" w:cs="Arial"/>
          <w:i/>
          <w:iCs/>
        </w:rPr>
        <w:t>)</w:t>
      </w:r>
      <w:r w:rsidRPr="001A005B">
        <w:rPr>
          <w:rFonts w:ascii="Times" w:hAnsi="Times" w:cs="Arial"/>
        </w:rPr>
        <w:t xml:space="preserve"> is a </w:t>
      </w:r>
      <w:r w:rsidRPr="001A005B">
        <w:rPr>
          <w:rFonts w:ascii="Times" w:hAnsi="Times" w:cs="Arial"/>
        </w:rPr>
        <w:lastRenderedPageBreak/>
        <w:t xml:space="preserve">biomarker for the succinate pathway, </w:t>
      </w:r>
      <w:proofErr w:type="spellStart"/>
      <w:r w:rsidRPr="001A005B">
        <w:rPr>
          <w:rFonts w:ascii="Times" w:hAnsi="Times" w:cs="Arial"/>
        </w:rPr>
        <w:t>lactoyl</w:t>
      </w:r>
      <w:proofErr w:type="spellEnd"/>
      <w:r w:rsidRPr="001A005B">
        <w:rPr>
          <w:rFonts w:ascii="Times" w:hAnsi="Times" w:cs="Arial"/>
        </w:rPr>
        <w:t>-CoA dehydratase (</w:t>
      </w:r>
      <w:proofErr w:type="spellStart"/>
      <w:r w:rsidRPr="001A005B">
        <w:rPr>
          <w:rFonts w:ascii="Times" w:hAnsi="Times" w:cs="Arial"/>
          <w:i/>
          <w:iCs/>
        </w:rPr>
        <w:t>lcdA</w:t>
      </w:r>
      <w:proofErr w:type="spellEnd"/>
      <w:r w:rsidRPr="001A005B">
        <w:rPr>
          <w:rFonts w:ascii="Times" w:hAnsi="Times" w:cs="Arial"/>
        </w:rPr>
        <w:t>) for the acrylate, and CoA-dependent propionaldehyde dehydrogenase (</w:t>
      </w:r>
      <w:proofErr w:type="spellStart"/>
      <w:r w:rsidRPr="001A005B">
        <w:rPr>
          <w:rFonts w:ascii="Times" w:hAnsi="Times" w:cs="Arial"/>
          <w:i/>
          <w:iCs/>
        </w:rPr>
        <w:t>pduP</w:t>
      </w:r>
      <w:proofErr w:type="spellEnd"/>
      <w:r w:rsidRPr="001A005B">
        <w:rPr>
          <w:rFonts w:ascii="Times" w:hAnsi="Times" w:cs="Arial"/>
        </w:rPr>
        <w:t xml:space="preserve">) for the propanediol pathway </w:t>
      </w:r>
      <w:r w:rsidRPr="001A005B">
        <w:rPr>
          <w:rFonts w:ascii="Times" w:hAnsi="Times" w:cs="Arial"/>
        </w:rPr>
        <w:fldChar w:fldCharType="begin"/>
      </w:r>
      <w:r w:rsidRPr="001A005B">
        <w:rPr>
          <w:rFonts w:ascii="Times" w:hAnsi="Times" w:cs="Arial"/>
        </w:rPr>
        <w:instrText xml:space="preserve"> ADDIN EN.CITE &lt;EndNote&gt;&lt;Cite&gt;&lt;Author&gt;Reichardt&lt;/Author&gt;&lt;Year&gt;2014&lt;/Year&gt;&lt;RecNum&gt;124&lt;/RecNum&gt;&lt;DisplayText&gt;(165)&lt;/DisplayText&gt;&lt;record&gt;&lt;rec-number&gt;124&lt;/rec-number&gt;&lt;foreign-keys&gt;&lt;key app="EN" db-id="azr52a2pvvsd9ne5xzqprfz62vz02fawtd9v" timestamp="1595014632"&gt;124&lt;/key&gt;&lt;/foreign-keys&gt;&lt;ref-type name="Journal Article"&gt;17&lt;/ref-type&gt;&lt;contributors&gt;&lt;authors&gt;&lt;author&gt;Reichardt, Nicole&lt;/author&gt;&lt;author&gt;Duncan, Sylvia H&lt;/author&gt;&lt;author&gt;Young, Pauline&lt;/author&gt;&lt;author&gt;Belenguer, Alvaro&lt;/author&gt;&lt;author&gt;Leitch, Carol McWilliam&lt;/author&gt;&lt;author&gt;Scott, Karen P&lt;/author&gt;&lt;author&gt;Flint, Harry J&lt;/author&gt;&lt;author&gt;Louis, Petra&lt;/author&gt;&lt;/authors&gt;&lt;/contributors&gt;&lt;titles&gt;&lt;title&gt;Phylogenetic distribution of three pathways for propionate production within the human gut microbiota&lt;/title&gt;&lt;secondary-title&gt;The ISME journal&lt;/secondary-title&gt;&lt;/titles&gt;&lt;periodical&gt;&lt;full-title&gt;The ISME journal&lt;/full-title&gt;&lt;/periodical&gt;&lt;pages&gt;1323-1335&lt;/pages&gt;&lt;volume&gt;8&lt;/volume&gt;&lt;number&gt;6&lt;/number&gt;&lt;dates&gt;&lt;year&gt;2014&lt;/year&gt;&lt;/dates&gt;&lt;isbn&gt;1751-7370&lt;/isbn&gt;&lt;urls&gt;&lt;/urls&gt;&lt;/record&gt;&lt;/Cite&gt;&lt;/EndNote&gt;</w:instrText>
      </w:r>
      <w:r w:rsidRPr="001A005B">
        <w:rPr>
          <w:rFonts w:ascii="Times" w:hAnsi="Times" w:cs="Arial"/>
        </w:rPr>
        <w:fldChar w:fldCharType="separate"/>
      </w:r>
      <w:r w:rsidRPr="001A005B">
        <w:rPr>
          <w:rFonts w:ascii="Times" w:hAnsi="Times" w:cs="Arial"/>
          <w:noProof/>
        </w:rPr>
        <w:t>(165)</w:t>
      </w:r>
      <w:r w:rsidRPr="001A005B">
        <w:rPr>
          <w:rFonts w:ascii="Times" w:hAnsi="Times" w:cs="Arial"/>
        </w:rPr>
        <w:fldChar w:fldCharType="end"/>
      </w:r>
      <w:r w:rsidRPr="001A005B">
        <w:rPr>
          <w:rFonts w:ascii="Times" w:hAnsi="Times" w:cs="Arial"/>
        </w:rPr>
        <w:t xml:space="preserve">. Taxonomic-gene abundance for </w:t>
      </w:r>
      <w:r w:rsidRPr="001A005B">
        <w:rPr>
          <w:rFonts w:ascii="Times" w:hAnsi="Times" w:cs="Arial"/>
          <w:i/>
          <w:iCs/>
        </w:rPr>
        <w:t xml:space="preserve">but </w:t>
      </w:r>
      <w:r w:rsidRPr="001A005B">
        <w:rPr>
          <w:rFonts w:ascii="Times" w:hAnsi="Times" w:cs="Arial"/>
        </w:rPr>
        <w:t xml:space="preserve">and </w:t>
      </w:r>
      <w:proofErr w:type="spellStart"/>
      <w:r w:rsidRPr="001A005B">
        <w:rPr>
          <w:rFonts w:ascii="Times" w:hAnsi="Times" w:cs="Arial"/>
          <w:i/>
          <w:iCs/>
        </w:rPr>
        <w:t>buk</w:t>
      </w:r>
      <w:proofErr w:type="spellEnd"/>
      <w:r w:rsidRPr="001A005B">
        <w:rPr>
          <w:rFonts w:ascii="Times" w:hAnsi="Times" w:cs="Arial"/>
          <w:i/>
          <w:iCs/>
        </w:rPr>
        <w:t xml:space="preserve"> </w:t>
      </w:r>
      <w:r w:rsidRPr="001A005B">
        <w:rPr>
          <w:rFonts w:ascii="Times" w:hAnsi="Times" w:cs="Arial"/>
        </w:rPr>
        <w:t xml:space="preserve">were combined for butyrate and likewise data for </w:t>
      </w:r>
      <w:proofErr w:type="spellStart"/>
      <w:r w:rsidRPr="001A005B">
        <w:rPr>
          <w:rFonts w:ascii="Times" w:hAnsi="Times" w:cs="Arial"/>
          <w:i/>
          <w:iCs/>
        </w:rPr>
        <w:t>mmdA</w:t>
      </w:r>
      <w:proofErr w:type="spellEnd"/>
      <w:r w:rsidRPr="001A005B">
        <w:rPr>
          <w:rFonts w:ascii="Times" w:hAnsi="Times" w:cs="Arial"/>
          <w:i/>
          <w:iCs/>
        </w:rPr>
        <w:t xml:space="preserve">, </w:t>
      </w:r>
      <w:proofErr w:type="spellStart"/>
      <w:r w:rsidRPr="001A005B">
        <w:rPr>
          <w:rFonts w:ascii="Times" w:hAnsi="Times" w:cs="Arial"/>
          <w:i/>
          <w:iCs/>
        </w:rPr>
        <w:t>lcdA</w:t>
      </w:r>
      <w:proofErr w:type="spellEnd"/>
      <w:r w:rsidRPr="001A005B">
        <w:rPr>
          <w:rFonts w:ascii="Times" w:hAnsi="Times" w:cs="Arial"/>
          <w:i/>
          <w:iCs/>
        </w:rPr>
        <w:t>,</w:t>
      </w:r>
      <w:r w:rsidRPr="001A005B">
        <w:rPr>
          <w:rFonts w:ascii="Times" w:hAnsi="Times" w:cs="Arial"/>
        </w:rPr>
        <w:t xml:space="preserve"> and </w:t>
      </w:r>
      <w:proofErr w:type="spellStart"/>
      <w:r w:rsidRPr="001A005B">
        <w:rPr>
          <w:rFonts w:ascii="Times" w:hAnsi="Times" w:cs="Arial"/>
          <w:i/>
          <w:iCs/>
        </w:rPr>
        <w:t>pduP</w:t>
      </w:r>
      <w:proofErr w:type="spellEnd"/>
      <w:r w:rsidRPr="001A005B">
        <w:rPr>
          <w:rFonts w:ascii="Times" w:hAnsi="Times" w:cs="Arial"/>
          <w:i/>
          <w:iCs/>
        </w:rPr>
        <w:t xml:space="preserve"> </w:t>
      </w:r>
      <w:r w:rsidRPr="001A005B">
        <w:rPr>
          <w:rFonts w:ascii="Times" w:hAnsi="Times" w:cs="Arial"/>
        </w:rPr>
        <w:t xml:space="preserve">combined for propionate to facilitate SCFA comparisons. </w:t>
      </w:r>
    </w:p>
    <w:p w14:paraId="3CBA0620" w14:textId="77777777" w:rsidR="00AC2A12" w:rsidRDefault="00AC2A12" w:rsidP="0059297C">
      <w:pPr>
        <w:spacing w:line="480" w:lineRule="auto"/>
        <w:rPr>
          <w:rFonts w:ascii="Times" w:hAnsi="Times" w:cs="Arial"/>
        </w:rPr>
      </w:pPr>
    </w:p>
    <w:p w14:paraId="1BBDF66A" w14:textId="1094EFA3" w:rsidR="0059297C" w:rsidRPr="00AC2A12" w:rsidRDefault="0059297C" w:rsidP="0059297C">
      <w:pPr>
        <w:spacing w:line="480" w:lineRule="auto"/>
        <w:rPr>
          <w:rFonts w:ascii="Times" w:hAnsi="Times" w:cs="Arial"/>
        </w:rPr>
      </w:pPr>
      <w:r w:rsidRPr="001A005B">
        <w:rPr>
          <w:rFonts w:ascii="Times" w:hAnsi="Times" w:cs="Arial"/>
          <w:bCs/>
        </w:rPr>
        <w:t xml:space="preserve">Total gene copies per 1 million DNA fragments was calculated in R </w:t>
      </w:r>
      <w:r w:rsidRPr="001A005B">
        <w:rPr>
          <w:rFonts w:ascii="Times" w:hAnsi="Times" w:cs="Arial"/>
          <w:bCs/>
        </w:rPr>
        <w:fldChar w:fldCharType="begin"/>
      </w:r>
      <w:r w:rsidRPr="001A005B">
        <w:rPr>
          <w:rFonts w:ascii="Times" w:hAnsi="Times" w:cs="Arial"/>
          <w:bCs/>
        </w:rPr>
        <w:instrText xml:space="preserve"> ADDIN EN.CITE &lt;EndNote&gt;&lt;Cite&gt;&lt;Author&gt;Team&lt;/Author&gt;&lt;Year&gt;2013&lt;/Year&gt;&lt;RecNum&gt;46&lt;/RecNum&gt;&lt;DisplayText&gt;(142)&lt;/DisplayText&gt;&lt;record&gt;&lt;rec-number&gt;46&lt;/rec-number&gt;&lt;foreign-keys&gt;&lt;key app="EN" db-id="azr52a2pvvsd9ne5xzqprfz62vz02fawtd9v" timestamp="1595014622"&gt;46&lt;/key&gt;&lt;/foreign-keys&gt;&lt;ref-type name="Journal Article"&gt;17&lt;/ref-type&gt;&lt;contributors&gt;&lt;authors&gt;&lt;author&gt;Team, R Core&lt;/author&gt;&lt;/authors&gt;&lt;/contributors&gt;&lt;titles&gt;&lt;title&gt;R: A language and environment for statistical computing&lt;/title&gt;&lt;/titles&gt;&lt;dates&gt;&lt;year&gt;2013&lt;/year&gt;&lt;/dates&gt;&lt;urls&gt;&lt;/urls&gt;&lt;/record&gt;&lt;/Cite&gt;&lt;/EndNote&gt;</w:instrText>
      </w:r>
      <w:r w:rsidRPr="001A005B">
        <w:rPr>
          <w:rFonts w:ascii="Times" w:hAnsi="Times" w:cs="Arial"/>
          <w:bCs/>
        </w:rPr>
        <w:fldChar w:fldCharType="separate"/>
      </w:r>
      <w:r w:rsidRPr="001A005B">
        <w:rPr>
          <w:rFonts w:ascii="Times" w:hAnsi="Times" w:cs="Arial"/>
          <w:bCs/>
          <w:noProof/>
        </w:rPr>
        <w:t>(142)</w:t>
      </w:r>
      <w:r w:rsidRPr="001A005B">
        <w:rPr>
          <w:rFonts w:ascii="Times" w:hAnsi="Times" w:cs="Arial"/>
          <w:bCs/>
        </w:rPr>
        <w:fldChar w:fldCharType="end"/>
      </w:r>
      <w:r w:rsidRPr="001A005B">
        <w:rPr>
          <w:rFonts w:ascii="Times" w:hAnsi="Times" w:cs="Arial"/>
          <w:bCs/>
        </w:rPr>
        <w:t xml:space="preserve"> using the normalized ‘UNMAPPED’ gene abundance generated from HUMAnN2. The stratified gene family tables, after removal of ‘UNMAPPED’ abundance, were used for the remainder of analysis. The proportion of total gene abundance classified to a taxon was determined by summing the abundance of each gene that mapped to taxon and dividing that value by each sample’s total gene abundance. This was repeated at each taxonomic level. The same procedures were applied to the Acetate, Butyrate, and Propionate gene family tables</w:t>
      </w:r>
    </w:p>
    <w:p w14:paraId="3CAA9CAB" w14:textId="77777777" w:rsidR="00AC2A12" w:rsidRPr="001A005B" w:rsidRDefault="00AC2A12" w:rsidP="0059297C">
      <w:pPr>
        <w:spacing w:line="480" w:lineRule="auto"/>
        <w:rPr>
          <w:rFonts w:ascii="Times" w:hAnsi="Times" w:cs="Arial"/>
          <w:bCs/>
        </w:rPr>
      </w:pPr>
    </w:p>
    <w:p w14:paraId="61A302D1" w14:textId="77777777" w:rsidR="0059297C" w:rsidRPr="001A005B" w:rsidRDefault="0059297C" w:rsidP="00AC2A12">
      <w:pPr>
        <w:pStyle w:val="Heading4"/>
      </w:pPr>
      <w:r w:rsidRPr="001A005B">
        <w:t>Ecological Metrics</w:t>
      </w:r>
    </w:p>
    <w:p w14:paraId="45B0029D" w14:textId="14697FB7" w:rsidR="0059297C" w:rsidRDefault="0059297C" w:rsidP="0059297C">
      <w:pPr>
        <w:spacing w:line="480" w:lineRule="auto"/>
        <w:rPr>
          <w:rFonts w:ascii="Times" w:hAnsi="Times" w:cs="Arial"/>
          <w:bCs/>
        </w:rPr>
      </w:pPr>
      <w:r w:rsidRPr="001A005B">
        <w:rPr>
          <w:rFonts w:ascii="Times" w:hAnsi="Times" w:cs="Arial"/>
          <w:bCs/>
        </w:rPr>
        <w:t xml:space="preserve">Richness, phylogenetic diversity (PD), Gini-Simpson, and Hill Numbers </w:t>
      </w:r>
      <w:r w:rsidRPr="001A005B">
        <w:rPr>
          <w:rFonts w:ascii="Times" w:hAnsi="Times" w:cs="Arial"/>
          <w:bCs/>
        </w:rPr>
        <w:fldChar w:fldCharType="begin"/>
      </w:r>
      <w:r w:rsidR="00CF4E14">
        <w:rPr>
          <w:rFonts w:ascii="Times" w:hAnsi="Times" w:cs="Arial"/>
          <w:bCs/>
        </w:rPr>
        <w:instrText xml:space="preserve"> ADDIN EN.CITE &lt;EndNote&gt;&lt;Cite&gt;&lt;Author&gt;Hill&lt;/Author&gt;&lt;Year&gt;1973&lt;/Year&gt;&lt;RecNum&gt;199&lt;/RecNum&gt;&lt;DisplayText&gt;(207)&lt;/DisplayText&gt;&lt;record&gt;&lt;rec-number&gt;199&lt;/rec-number&gt;&lt;foreign-keys&gt;&lt;key app="EN" db-id="azr52a2pvvsd9ne5xzqprfz62vz02fawtd9v" timestamp="1597073016"&gt;199&lt;/key&gt;&lt;/foreign-keys&gt;&lt;ref-type name="Journal Article"&gt;17&lt;/ref-type&gt;&lt;contributors&gt;&lt;authors&gt;&lt;author&gt;Hill, Mark O&lt;/author&gt;&lt;/authors&gt;&lt;/contributors&gt;&lt;titles&gt;&lt;title&gt;Diversity and evenness: a unifying notation and its consequences&lt;/title&gt;&lt;secondary-title&gt;Ecology&lt;/secondary-title&gt;&lt;/titles&gt;&lt;periodical&gt;&lt;full-title&gt;Ecology&lt;/full-title&gt;&lt;/periodical&gt;&lt;pages&gt;427-432&lt;/pages&gt;&lt;volume&gt;54&lt;/volume&gt;&lt;number&gt;2&lt;/number&gt;&lt;dates&gt;&lt;year&gt;1973&lt;/year&gt;&lt;/dates&gt;&lt;isbn&gt;1939-9170&lt;/isbn&gt;&lt;urls&gt;&lt;/urls&gt;&lt;/record&gt;&lt;/Cite&gt;&lt;/EndNote&gt;</w:instrText>
      </w:r>
      <w:r w:rsidRPr="001A005B">
        <w:rPr>
          <w:rFonts w:ascii="Times" w:hAnsi="Times" w:cs="Arial"/>
          <w:bCs/>
        </w:rPr>
        <w:fldChar w:fldCharType="separate"/>
      </w:r>
      <w:r w:rsidR="00CF4E14">
        <w:rPr>
          <w:rFonts w:ascii="Times" w:hAnsi="Times" w:cs="Arial"/>
          <w:bCs/>
          <w:noProof/>
        </w:rPr>
        <w:t>(207)</w:t>
      </w:r>
      <w:r w:rsidRPr="001A005B">
        <w:rPr>
          <w:rFonts w:ascii="Times" w:hAnsi="Times" w:cs="Arial"/>
          <w:bCs/>
        </w:rPr>
        <w:fldChar w:fldCharType="end"/>
      </w:r>
      <w:r w:rsidRPr="001A005B">
        <w:rPr>
          <w:rFonts w:ascii="Times" w:hAnsi="Times" w:cs="Arial"/>
          <w:bCs/>
        </w:rPr>
        <w:t xml:space="preserve"> values were generated using the vegan package </w:t>
      </w:r>
      <w:r w:rsidRPr="001A005B">
        <w:rPr>
          <w:rFonts w:ascii="Times" w:hAnsi="Times" w:cs="Arial"/>
          <w:bCs/>
        </w:rPr>
        <w:fldChar w:fldCharType="begin"/>
      </w:r>
      <w:r w:rsidRPr="001A005B">
        <w:rPr>
          <w:rFonts w:ascii="Times" w:hAnsi="Times" w:cs="Arial"/>
          <w:bCs/>
        </w:rPr>
        <w:instrText xml:space="preserve"> ADDIN EN.CITE &lt;EndNote&gt;&lt;Cite&gt;&lt;Author&gt;Oksanen&lt;/Author&gt;&lt;Year&gt;2010&lt;/Year&gt;&lt;RecNum&gt;34&lt;/RecNum&gt;&lt;DisplayText&gt;(148)&lt;/DisplayText&gt;&lt;record&gt;&lt;rec-number&gt;34&lt;/rec-number&gt;&lt;foreign-keys&gt;&lt;key app="EN" db-id="azr52a2pvvsd9ne5xzqprfz62vz02fawtd9v" timestamp="1595014622"&gt;34&lt;/key&gt;&lt;/foreign-keys&gt;&lt;ref-type name="Journal Article"&gt;17&lt;/ref-type&gt;&lt;contributors&gt;&lt;authors&gt;&lt;author&gt;Oksanen, Jari&lt;/author&gt;&lt;author&gt;Blanchet, F Guillaume&lt;/author&gt;&lt;author&gt;Kindt, Roeland&lt;/author&gt;&lt;author&gt;Legendre, Pierre&lt;/author&gt;&lt;author&gt;O’hara, RB&lt;/author&gt;&lt;author&gt;Simpson, Gavin L&lt;/author&gt;&lt;author&gt;Solymos, Peter&lt;/author&gt;&lt;author&gt;Stevens, M Henry H&lt;/author&gt;&lt;author&gt;Wagner, Helene&lt;/author&gt;&lt;/authors&gt;&lt;/contributors&gt;&lt;titles&gt;&lt;title&gt;Vegan: community ecology package. R package version 1.17-4&lt;/title&gt;&lt;secondary-title&gt;URL http://CRAN. R-project. org/package= vegan&lt;/secondary-title&gt;&lt;/titles&gt;&lt;periodical&gt;&lt;full-title&gt;URL http://CRAN. R-project. org/package= vegan&lt;/full-title&gt;&lt;/periodical&gt;&lt;dates&gt;&lt;year&gt;2010&lt;/year&gt;&lt;/dates&gt;&lt;urls&gt;&lt;/urls&gt;&lt;/record&gt;&lt;/Cite&gt;&lt;/EndNote&gt;</w:instrText>
      </w:r>
      <w:r w:rsidRPr="001A005B">
        <w:rPr>
          <w:rFonts w:ascii="Times" w:hAnsi="Times" w:cs="Arial"/>
          <w:bCs/>
        </w:rPr>
        <w:fldChar w:fldCharType="separate"/>
      </w:r>
      <w:r w:rsidRPr="001A005B">
        <w:rPr>
          <w:rFonts w:ascii="Times" w:hAnsi="Times" w:cs="Arial"/>
          <w:bCs/>
          <w:noProof/>
        </w:rPr>
        <w:t>(148)</w:t>
      </w:r>
      <w:r w:rsidRPr="001A005B">
        <w:rPr>
          <w:rFonts w:ascii="Times" w:hAnsi="Times" w:cs="Arial"/>
          <w:bCs/>
        </w:rPr>
        <w:fldChar w:fldCharType="end"/>
      </w:r>
      <w:r w:rsidRPr="001A005B">
        <w:rPr>
          <w:rFonts w:ascii="Times" w:hAnsi="Times" w:cs="Arial"/>
          <w:bCs/>
        </w:rPr>
        <w:t xml:space="preserve"> in R. Richness was determined as the number of taxa that have a gene abundance value &gt; 0 for each SCFA.  PD was calculated using the 16S rRNA gene as a proxy. The 16S rRNA gene for each taxon found across the full dataset was extracted from the </w:t>
      </w:r>
      <w:proofErr w:type="spellStart"/>
      <w:r w:rsidRPr="001A005B">
        <w:rPr>
          <w:rFonts w:ascii="Times" w:hAnsi="Times" w:cs="Arial"/>
          <w:bCs/>
        </w:rPr>
        <w:t>EzTaxon</w:t>
      </w:r>
      <w:proofErr w:type="spellEnd"/>
      <w:r w:rsidRPr="001A005B">
        <w:rPr>
          <w:rFonts w:ascii="Times" w:hAnsi="Times" w:cs="Arial"/>
          <w:bCs/>
        </w:rPr>
        <w:t xml:space="preserve"> </w:t>
      </w:r>
      <w:r w:rsidRPr="001A005B">
        <w:rPr>
          <w:rFonts w:ascii="Times" w:hAnsi="Times" w:cs="Arial"/>
          <w:bCs/>
        </w:rPr>
        <w:fldChar w:fldCharType="begin"/>
      </w:r>
      <w:r w:rsidRPr="001A005B">
        <w:rPr>
          <w:rFonts w:ascii="Times" w:hAnsi="Times" w:cs="Arial"/>
          <w:bCs/>
        </w:rPr>
        <w:instrText xml:space="preserve"> ADDIN EN.CITE &lt;EndNote&gt;&lt;Cite&gt;&lt;Author&gt;Yoon&lt;/Author&gt;&lt;Year&gt;2017&lt;/Year&gt;&lt;RecNum&gt;55&lt;/RecNum&gt;&lt;DisplayText&gt;(145)&lt;/DisplayText&gt;&lt;record&gt;&lt;rec-number&gt;55&lt;/rec-number&gt;&lt;foreign-keys&gt;&lt;key app="EN" db-id="azr52a2pvvsd9ne5xzqprfz62vz02fawtd9v" timestamp="1595014622"&gt;55&lt;/key&gt;&lt;/foreign-keys&gt;&lt;ref-type name="Journal Article"&gt;17&lt;/ref-type&gt;&lt;contributors&gt;&lt;authors&gt;&lt;author&gt;Yoon, S. H.&lt;/author&gt;&lt;author&gt;Ha, S. M.&lt;/author&gt;&lt;author&gt;Kwon, S.&lt;/author&gt;&lt;author&gt;Lim, J.&lt;/author&gt;&lt;author&gt;Kim, Y.&lt;/author&gt;&lt;author&gt;Seo, H.&lt;/author&gt;&lt;author&gt;Chun, J.&lt;/author&gt;&lt;/authors&gt;&lt;/contributors&gt;&lt;auth-address&gt;Department of ChunLab, Inc, Seoul National University, Seoul, Republic of Korea.&lt;/auth-address&gt;&lt;titles&gt;&lt;title&gt;Introducing EzBioCloud: a taxonomically united database of 16S rRNA gene sequences and whole-genome assemblies&lt;/title&gt;&lt;secondary-title&gt;Int J Syst Evol Microbiol&lt;/secondary-title&gt;&lt;/titles&gt;&lt;periodical&gt;&lt;full-title&gt;Int J Syst Evol Microbiol&lt;/full-title&gt;&lt;/periodical&gt;&lt;pages&gt;1613-1617&lt;/pages&gt;&lt;volume&gt;67&lt;/volume&gt;&lt;number&gt;5&lt;/number&gt;&lt;edition&gt;2016/12/23&lt;/edition&gt;&lt;keywords&gt;&lt;keyword&gt;Archaea/*classification&lt;/keyword&gt;&lt;keyword&gt;Bacteria/*classification&lt;/keyword&gt;&lt;keyword&gt;Base Composition&lt;/keyword&gt;&lt;keyword&gt;Computational Biology&lt;/keyword&gt;&lt;keyword&gt;*Databases, Nucleic Acid&lt;/keyword&gt;&lt;keyword&gt;Genomics&lt;/keyword&gt;&lt;keyword&gt;Humans&lt;/keyword&gt;&lt;keyword&gt;Microbiota&lt;/keyword&gt;&lt;keyword&gt;*Phylogeny&lt;/keyword&gt;&lt;keyword&gt;RNA, Ribosomal, 16S/genetics&lt;/keyword&gt;&lt;keyword&gt;Sequence Analysis, DNA&lt;/keyword&gt;&lt;/keywords&gt;&lt;dates&gt;&lt;year&gt;2017&lt;/year&gt;&lt;pub-dates&gt;&lt;date&gt;May&lt;/date&gt;&lt;/pub-dates&gt;&lt;/dates&gt;&lt;isbn&gt;1466-5034 (Electronic)&amp;#xD;1466-5026 (Linking)&lt;/isbn&gt;&lt;accession-num&gt;28005526&lt;/accession-num&gt;&lt;urls&gt;&lt;related-urls&gt;&lt;url&gt;https://www.ncbi.nlm.nih.gov/pubmed/28005526&lt;/url&gt;&lt;/related-urls&gt;&lt;/urls&gt;&lt;custom2&gt;PMC5563544&lt;/custom2&gt;&lt;electronic-resource-num&gt;10.1099/ijsem.0.001755&lt;/electronic-resource-num&gt;&lt;/record&gt;&lt;/Cite&gt;&lt;/EndNote&gt;</w:instrText>
      </w:r>
      <w:r w:rsidRPr="001A005B">
        <w:rPr>
          <w:rFonts w:ascii="Times" w:hAnsi="Times" w:cs="Arial"/>
          <w:bCs/>
        </w:rPr>
        <w:fldChar w:fldCharType="separate"/>
      </w:r>
      <w:r w:rsidRPr="001A005B">
        <w:rPr>
          <w:rFonts w:ascii="Times" w:hAnsi="Times" w:cs="Arial"/>
          <w:bCs/>
          <w:noProof/>
        </w:rPr>
        <w:t>(145)</w:t>
      </w:r>
      <w:r w:rsidRPr="001A005B">
        <w:rPr>
          <w:rFonts w:ascii="Times" w:hAnsi="Times" w:cs="Arial"/>
          <w:bCs/>
        </w:rPr>
        <w:fldChar w:fldCharType="end"/>
      </w:r>
      <w:r w:rsidRPr="001A005B">
        <w:rPr>
          <w:rFonts w:ascii="Times" w:hAnsi="Times" w:cs="Arial"/>
          <w:bCs/>
        </w:rPr>
        <w:t xml:space="preserve"> reference database and concatenated into a single 16S rRNA gene FASTA file. Th</w:t>
      </w:r>
      <w:r w:rsidR="005E17D3">
        <w:rPr>
          <w:rFonts w:ascii="Times" w:hAnsi="Times" w:cs="Arial"/>
          <w:bCs/>
        </w:rPr>
        <w:t>ese</w:t>
      </w:r>
      <w:r w:rsidRPr="001A005B">
        <w:rPr>
          <w:rFonts w:ascii="Times" w:hAnsi="Times" w:cs="Arial"/>
          <w:bCs/>
        </w:rPr>
        <w:t xml:space="preserve"> sequences were aligned using </w:t>
      </w:r>
      <w:proofErr w:type="spellStart"/>
      <w:r w:rsidRPr="001A005B">
        <w:rPr>
          <w:rFonts w:ascii="Times" w:hAnsi="Times" w:cs="Arial"/>
          <w:bCs/>
        </w:rPr>
        <w:t>mafft</w:t>
      </w:r>
      <w:proofErr w:type="spellEnd"/>
      <w:r w:rsidRPr="001A005B">
        <w:rPr>
          <w:rFonts w:ascii="Times" w:hAnsi="Times" w:cs="Arial"/>
          <w:bCs/>
        </w:rPr>
        <w:t xml:space="preserve"> </w:t>
      </w:r>
      <w:r w:rsidRPr="001A005B">
        <w:rPr>
          <w:rFonts w:ascii="Times" w:hAnsi="Times" w:cs="Arial"/>
          <w:bCs/>
        </w:rPr>
        <w:fldChar w:fldCharType="begin"/>
      </w:r>
      <w:r w:rsidR="00CF4E14">
        <w:rPr>
          <w:rFonts w:ascii="Times" w:hAnsi="Times" w:cs="Arial"/>
          <w:bCs/>
        </w:rPr>
        <w:instrText xml:space="preserve"> ADDIN EN.CITE &lt;EndNote&gt;&lt;Cite&gt;&lt;Author&gt;Katoh&lt;/Author&gt;&lt;Year&gt;2013&lt;/Year&gt;&lt;RecNum&gt;19&lt;/RecNum&gt;&lt;DisplayText&gt;(146)&lt;/DisplayText&gt;&lt;record&gt;&lt;rec-number&gt;19&lt;/rec-number&gt;&lt;foreign-keys&gt;&lt;key app="EN" db-id="azr52a2pvvsd9ne5xzqprfz62vz02fawtd9v" timestamp="1595014622"&gt;19&lt;/key&gt;&lt;/foreign-keys&gt;&lt;ref-type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Evol&lt;/full-title&gt;&lt;/periodical&gt;&lt;pages&gt;772-80&lt;/pages&gt;&lt;volume&gt;30&lt;/volume&gt;&lt;number&gt;4&lt;/number&gt;&lt;edition&gt;2013/01/19&lt;/edition&gt;&lt;keywords&gt;&lt;keyword&gt;Algorithms&lt;/keyword&gt;&lt;keyword&gt;Amino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Alignment/*methods&lt;/keyword&gt;&lt;keyword&gt;*Software&lt;/keyword&gt;&lt;/keywords&gt;&lt;dates&gt;&lt;year&gt;2013&lt;/year&gt;&lt;pub-dates&gt;&lt;date&gt;Apr&lt;/date&gt;&lt;/pub-dates&gt;&lt;/dates&gt;&lt;isbn&gt;1537-1719 (Electronic)&amp;#xD;0737-4038 (Linking)&lt;/isbn&gt;&lt;accession-num&gt;23329690&lt;/accession-num&gt;&lt;urls&gt;&lt;related-urls&gt;&lt;url&gt;https://www.ncbi.nlm.nih.gov/pubmed/23329690&lt;/url&gt;&lt;/related-urls&gt;&lt;/urls&gt;&lt;custom2&gt;PMC3603318&lt;/custom2&gt;&lt;electronic-resource-num&gt;10.1093/molbev/mst010&lt;/electronic-resource-num&gt;&lt;/record&gt;&lt;/Cite&gt;&lt;/EndNote&gt;</w:instrText>
      </w:r>
      <w:r w:rsidRPr="001A005B">
        <w:rPr>
          <w:rFonts w:ascii="Times" w:hAnsi="Times" w:cs="Arial"/>
          <w:bCs/>
        </w:rPr>
        <w:fldChar w:fldCharType="separate"/>
      </w:r>
      <w:r w:rsidR="00CF4E14">
        <w:rPr>
          <w:rFonts w:ascii="Times" w:hAnsi="Times" w:cs="Arial"/>
          <w:bCs/>
          <w:noProof/>
        </w:rPr>
        <w:t>(146)</w:t>
      </w:r>
      <w:r w:rsidRPr="001A005B">
        <w:rPr>
          <w:rFonts w:ascii="Times" w:hAnsi="Times" w:cs="Arial"/>
          <w:bCs/>
        </w:rPr>
        <w:fldChar w:fldCharType="end"/>
      </w:r>
      <w:r w:rsidRPr="001A005B">
        <w:rPr>
          <w:rFonts w:ascii="Times" w:hAnsi="Times" w:cs="Arial"/>
          <w:bCs/>
        </w:rPr>
        <w:t xml:space="preserve"> with default parameters and a phylogenetic tree was built using </w:t>
      </w:r>
      <w:proofErr w:type="spellStart"/>
      <w:r w:rsidRPr="001A005B">
        <w:rPr>
          <w:rFonts w:ascii="Times" w:hAnsi="Times" w:cs="Arial"/>
          <w:bCs/>
        </w:rPr>
        <w:t>FastTree</w:t>
      </w:r>
      <w:proofErr w:type="spellEnd"/>
      <w:r w:rsidRPr="001A005B">
        <w:rPr>
          <w:rFonts w:ascii="Times" w:hAnsi="Times" w:cs="Arial"/>
          <w:bCs/>
        </w:rPr>
        <w:t xml:space="preserve"> </w:t>
      </w:r>
      <w:r w:rsidRPr="001A005B">
        <w:rPr>
          <w:rFonts w:ascii="Times" w:hAnsi="Times" w:cs="Arial"/>
          <w:bCs/>
        </w:rPr>
        <w:fldChar w:fldCharType="begin"/>
      </w:r>
      <w:r w:rsidRPr="001A005B">
        <w:rPr>
          <w:rFonts w:ascii="Times" w:hAnsi="Times" w:cs="Arial"/>
          <w:bCs/>
        </w:rPr>
        <w:instrText xml:space="preserve"> ADDIN EN.CITE &lt;EndNote&gt;&lt;Cite&gt;&lt;Author&gt;Price&lt;/Author&gt;&lt;Year&gt;2010&lt;/Year&gt;&lt;RecNum&gt;39&lt;/RecNum&gt;&lt;DisplayText&gt;(147)&lt;/DisplayText&gt;&lt;record&gt;&lt;rec-number&gt;39&lt;/rec-number&gt;&lt;foreign-keys&gt;&lt;key app="EN" db-id="azr52a2pvvsd9ne5xzqprfz62vz02fawtd9v" timestamp="1595014622"&gt;39&lt;/key&gt;&lt;/foreign-keys&gt;&lt;ref-type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sidRPr="001A005B">
        <w:rPr>
          <w:rFonts w:ascii="Times" w:hAnsi="Times" w:cs="Arial"/>
          <w:bCs/>
        </w:rPr>
        <w:fldChar w:fldCharType="separate"/>
      </w:r>
      <w:r w:rsidRPr="001A005B">
        <w:rPr>
          <w:rFonts w:ascii="Times" w:hAnsi="Times" w:cs="Arial"/>
          <w:bCs/>
          <w:noProof/>
        </w:rPr>
        <w:t>(147)</w:t>
      </w:r>
      <w:r w:rsidRPr="001A005B">
        <w:rPr>
          <w:rFonts w:ascii="Times" w:hAnsi="Times" w:cs="Arial"/>
          <w:bCs/>
        </w:rPr>
        <w:fldChar w:fldCharType="end"/>
      </w:r>
      <w:r w:rsidRPr="001A005B">
        <w:rPr>
          <w:rFonts w:ascii="Times" w:hAnsi="Times" w:cs="Arial"/>
          <w:bCs/>
        </w:rPr>
        <w:t xml:space="preserve"> in QIIMEv1.9 </w:t>
      </w:r>
      <w:r w:rsidRPr="001A005B">
        <w:rPr>
          <w:rFonts w:ascii="Times" w:hAnsi="Times" w:cs="Arial"/>
          <w:bCs/>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Pr="001A005B">
        <w:rPr>
          <w:rFonts w:ascii="Times" w:hAnsi="Times" w:cs="Arial"/>
          <w:bCs/>
        </w:rPr>
        <w:instrText xml:space="preserve"> ADDIN EN.CITE </w:instrText>
      </w:r>
      <w:r w:rsidRPr="001A005B">
        <w:rPr>
          <w:rFonts w:ascii="Times" w:hAnsi="Times" w:cs="Arial"/>
          <w:bCs/>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Pr="001A005B">
        <w:rPr>
          <w:rFonts w:ascii="Times" w:hAnsi="Times" w:cs="Arial"/>
          <w:bCs/>
        </w:rPr>
        <w:instrText xml:space="preserve"> ADDIN EN.CITE.DATA </w:instrText>
      </w:r>
      <w:r w:rsidRPr="001A005B">
        <w:rPr>
          <w:rFonts w:ascii="Times" w:hAnsi="Times" w:cs="Arial"/>
          <w:bCs/>
        </w:rPr>
      </w:r>
      <w:r w:rsidRPr="001A005B">
        <w:rPr>
          <w:rFonts w:ascii="Times" w:hAnsi="Times" w:cs="Arial"/>
          <w:bCs/>
        </w:rPr>
        <w:fldChar w:fldCharType="end"/>
      </w:r>
      <w:r w:rsidRPr="001A005B">
        <w:rPr>
          <w:rFonts w:ascii="Times" w:hAnsi="Times" w:cs="Arial"/>
          <w:bCs/>
        </w:rPr>
      </w:r>
      <w:r w:rsidRPr="001A005B">
        <w:rPr>
          <w:rFonts w:ascii="Times" w:hAnsi="Times" w:cs="Arial"/>
          <w:bCs/>
        </w:rPr>
        <w:fldChar w:fldCharType="separate"/>
      </w:r>
      <w:r w:rsidRPr="001A005B">
        <w:rPr>
          <w:rFonts w:ascii="Times" w:hAnsi="Times" w:cs="Arial"/>
          <w:bCs/>
          <w:noProof/>
        </w:rPr>
        <w:t>(136)</w:t>
      </w:r>
      <w:r w:rsidRPr="001A005B">
        <w:rPr>
          <w:rFonts w:ascii="Times" w:hAnsi="Times" w:cs="Arial"/>
          <w:bCs/>
        </w:rPr>
        <w:fldChar w:fldCharType="end"/>
      </w:r>
      <w:r w:rsidRPr="001A005B">
        <w:rPr>
          <w:rFonts w:ascii="Times" w:hAnsi="Times" w:cs="Arial"/>
          <w:bCs/>
        </w:rPr>
        <w:t xml:space="preserve">. PD was calculated with resulting tree and gene family tables using vegan. Gini-Simpson and Hill Number values were determined using the gene family tables with vegan. P-values were determined using the </w:t>
      </w:r>
      <w:r w:rsidRPr="001A005B">
        <w:rPr>
          <w:rFonts w:ascii="Times" w:hAnsi="Times" w:cs="Arial"/>
          <w:bCs/>
        </w:rPr>
        <w:lastRenderedPageBreak/>
        <w:t xml:space="preserve">Kruskal-Wallis H test and the post-hoc Dunn Test. False discovery rate (FDR) was used to account for multiple testing. Plots were generated using ggplot2 </w:t>
      </w:r>
      <w:r w:rsidRPr="001A005B">
        <w:rPr>
          <w:rFonts w:ascii="Times" w:hAnsi="Times" w:cs="Arial"/>
          <w:bCs/>
        </w:rPr>
        <w:fldChar w:fldCharType="begin"/>
      </w:r>
      <w:r w:rsidRPr="001A005B">
        <w:rPr>
          <w:rFonts w:ascii="Times" w:hAnsi="Times" w:cs="Arial"/>
          <w:bCs/>
        </w:rPr>
        <w:instrText xml:space="preserve"> ADDIN EN.CITE &lt;EndNote&gt;&lt;Cite&gt;&lt;Author&gt;Wickham&lt;/Author&gt;&lt;Year&gt;2016&lt;/Year&gt;&lt;RecNum&gt;53&lt;/RecNum&gt;&lt;DisplayText&gt;(150)&lt;/DisplayText&gt;&lt;record&gt;&lt;rec-number&gt;53&lt;/rec-number&gt;&lt;foreign-keys&gt;&lt;key app="EN" db-id="azr52a2pvvsd9ne5xzqprfz62vz02fawtd9v" timestamp="1595014622"&gt;53&lt;/key&gt;&lt;/foreign-keys&gt;&lt;ref-type name="Book"&gt;6&lt;/ref-type&gt;&lt;contributors&gt;&lt;authors&gt;&lt;author&gt;Wickham, Hadley&lt;/author&gt;&lt;/authors&gt;&lt;/contributors&gt;&lt;titles&gt;&lt;title&gt;ggplot2: elegant graphics for data analysis&lt;/title&gt;&lt;/titles&gt;&lt;dates&gt;&lt;year&gt;2016&lt;/year&gt;&lt;/dates&gt;&lt;publisher&gt;Springer&lt;/publisher&gt;&lt;isbn&gt;3319242776&lt;/isbn&gt;&lt;urls&gt;&lt;/urls&gt;&lt;/record&gt;&lt;/Cite&gt;&lt;/EndNote&gt;</w:instrText>
      </w:r>
      <w:r w:rsidRPr="001A005B">
        <w:rPr>
          <w:rFonts w:ascii="Times" w:hAnsi="Times" w:cs="Arial"/>
          <w:bCs/>
        </w:rPr>
        <w:fldChar w:fldCharType="separate"/>
      </w:r>
      <w:r w:rsidRPr="001A005B">
        <w:rPr>
          <w:rFonts w:ascii="Times" w:hAnsi="Times" w:cs="Arial"/>
          <w:bCs/>
          <w:noProof/>
        </w:rPr>
        <w:t>(150)</w:t>
      </w:r>
      <w:r w:rsidRPr="001A005B">
        <w:rPr>
          <w:rFonts w:ascii="Times" w:hAnsi="Times" w:cs="Arial"/>
          <w:bCs/>
        </w:rPr>
        <w:fldChar w:fldCharType="end"/>
      </w:r>
      <w:r w:rsidRPr="001A005B">
        <w:rPr>
          <w:rFonts w:ascii="Times" w:hAnsi="Times" w:cs="Arial"/>
          <w:bCs/>
        </w:rPr>
        <w:t xml:space="preserve">. </w:t>
      </w:r>
    </w:p>
    <w:p w14:paraId="3E963E76" w14:textId="77777777" w:rsidR="00BA38A7" w:rsidRPr="001A005B" w:rsidRDefault="00BA38A7" w:rsidP="0059297C">
      <w:pPr>
        <w:spacing w:line="480" w:lineRule="auto"/>
        <w:rPr>
          <w:rFonts w:ascii="Times" w:hAnsi="Times" w:cs="Arial"/>
          <w:bCs/>
        </w:rPr>
      </w:pPr>
    </w:p>
    <w:p w14:paraId="51FE1819" w14:textId="076A6420" w:rsidR="001A005B" w:rsidRPr="001A005B" w:rsidRDefault="007005F1" w:rsidP="007005F1">
      <w:pPr>
        <w:pStyle w:val="Heading2"/>
        <w:rPr>
          <w:sz w:val="24"/>
          <w:szCs w:val="24"/>
        </w:rPr>
      </w:pPr>
      <w:bookmarkStart w:id="44" w:name="_Toc50454140"/>
      <w:r>
        <w:t xml:space="preserve">3.4 </w:t>
      </w:r>
      <w:r w:rsidRPr="001A005B">
        <w:t>RESULTS</w:t>
      </w:r>
      <w:bookmarkEnd w:id="44"/>
    </w:p>
    <w:p w14:paraId="1BEF67A0" w14:textId="764833DE" w:rsidR="001A005B" w:rsidRDefault="001A005B" w:rsidP="001A005B">
      <w:pPr>
        <w:spacing w:line="480" w:lineRule="auto"/>
        <w:rPr>
          <w:rFonts w:ascii="Times" w:hAnsi="Times" w:cs="Arial"/>
        </w:rPr>
      </w:pPr>
      <w:r w:rsidRPr="001A005B">
        <w:rPr>
          <w:rFonts w:ascii="Times" w:hAnsi="Times" w:cs="Arial"/>
        </w:rPr>
        <w:t>Independent of lifestyle, acetate synthesis was significantly more abundant than the other two SCFAs (p-value &lt; 8 x 10</w:t>
      </w:r>
      <w:r w:rsidRPr="001A005B">
        <w:rPr>
          <w:rFonts w:ascii="Times" w:hAnsi="Times" w:cs="Arial"/>
          <w:vertAlign w:val="superscript"/>
        </w:rPr>
        <w:t>-84</w:t>
      </w:r>
      <w:r w:rsidRPr="001A005B">
        <w:rPr>
          <w:rFonts w:ascii="Times" w:hAnsi="Times" w:cs="Arial"/>
        </w:rPr>
        <w:t>) and butyrate was more abundant than propionate (p-value &lt; 6 x 10</w:t>
      </w:r>
      <w:r w:rsidRPr="001A005B">
        <w:rPr>
          <w:rFonts w:ascii="Times" w:hAnsi="Times" w:cs="Arial"/>
          <w:vertAlign w:val="superscript"/>
        </w:rPr>
        <w:t>-8</w:t>
      </w:r>
      <w:r w:rsidRPr="001A005B">
        <w:rPr>
          <w:rFonts w:ascii="Times" w:hAnsi="Times" w:cs="Arial"/>
        </w:rPr>
        <w:t xml:space="preserve">, </w:t>
      </w:r>
      <w:r w:rsidR="007E790C">
        <w:rPr>
          <w:rFonts w:ascii="Times" w:hAnsi="Times" w:cs="Arial"/>
        </w:rPr>
        <w:t>Supplementary T</w:t>
      </w:r>
      <w:r w:rsidRPr="001A005B">
        <w:rPr>
          <w:rFonts w:ascii="Times" w:hAnsi="Times" w:cs="Arial"/>
        </w:rPr>
        <w:t>able</w:t>
      </w:r>
      <w:r w:rsidR="007E790C">
        <w:rPr>
          <w:rFonts w:ascii="Times" w:hAnsi="Times" w:cs="Arial"/>
        </w:rPr>
        <w:t xml:space="preserve"> B -</w:t>
      </w:r>
      <w:r w:rsidRPr="001A005B">
        <w:rPr>
          <w:rFonts w:ascii="Times" w:hAnsi="Times" w:cs="Arial"/>
        </w:rPr>
        <w:t xml:space="preserve"> </w:t>
      </w:r>
      <w:r w:rsidR="007E790C">
        <w:rPr>
          <w:rFonts w:ascii="Times" w:hAnsi="Times" w:cs="Arial"/>
        </w:rPr>
        <w:t>3</w:t>
      </w:r>
      <w:r w:rsidRPr="001A005B">
        <w:rPr>
          <w:rFonts w:ascii="Times" w:hAnsi="Times" w:cs="Arial"/>
        </w:rPr>
        <w:t>). The overall higher abundance of butyrate compared to propionate across the full dataset is driven by the non-industrial populations, as propionate and butyrate are at similar abundance in industrial populations (</w:t>
      </w:r>
      <w:r w:rsidR="007E790C">
        <w:rPr>
          <w:rFonts w:ascii="Times" w:hAnsi="Times" w:cs="Arial"/>
        </w:rPr>
        <w:t>Supplementary T</w:t>
      </w:r>
      <w:r w:rsidR="007E790C" w:rsidRPr="001A005B">
        <w:rPr>
          <w:rFonts w:ascii="Times" w:hAnsi="Times" w:cs="Arial"/>
        </w:rPr>
        <w:t>able</w:t>
      </w:r>
      <w:r w:rsidR="007E790C">
        <w:rPr>
          <w:rFonts w:ascii="Times" w:hAnsi="Times" w:cs="Arial"/>
        </w:rPr>
        <w:t xml:space="preserve"> B -</w:t>
      </w:r>
      <w:r w:rsidR="007E790C" w:rsidRPr="001A005B">
        <w:rPr>
          <w:rFonts w:ascii="Times" w:hAnsi="Times" w:cs="Arial"/>
        </w:rPr>
        <w:t xml:space="preserve"> </w:t>
      </w:r>
      <w:r w:rsidR="007E790C">
        <w:rPr>
          <w:rFonts w:ascii="Times" w:hAnsi="Times" w:cs="Arial"/>
        </w:rPr>
        <w:t>3</w:t>
      </w:r>
      <w:r w:rsidRPr="001A005B">
        <w:rPr>
          <w:rFonts w:ascii="Times" w:hAnsi="Times" w:cs="Arial"/>
        </w:rPr>
        <w:t xml:space="preserve">). The relative abundance ratio of SCFA synthesis genes of </w:t>
      </w:r>
      <w:proofErr w:type="spellStart"/>
      <w:r w:rsidRPr="001A005B">
        <w:rPr>
          <w:rFonts w:ascii="Times" w:hAnsi="Times" w:cs="Arial"/>
        </w:rPr>
        <w:t>acetate:butyrate:propionate</w:t>
      </w:r>
      <w:proofErr w:type="spellEnd"/>
      <w:r w:rsidRPr="001A005B">
        <w:rPr>
          <w:rFonts w:ascii="Times" w:hAnsi="Times" w:cs="Arial"/>
        </w:rPr>
        <w:t xml:space="preserve"> (mean = 0.600 [standard error = 0.001] : 0.215 [SE = 0.001] : 0.184 [SE = 0.001]), supports the previous finding of a 60:20:20 ratio of SCFA molarity in stool </w:t>
      </w:r>
      <w:r w:rsidRPr="001A005B">
        <w:rPr>
          <w:rFonts w:ascii="Times" w:hAnsi="Times" w:cs="Arial"/>
        </w:rPr>
        <w:fldChar w:fldCharType="begin">
          <w:fldData xml:space="preserve">PEVuZE5vdGU+PENpdGU+PEF1dGhvcj5DaGFtYmVyczwvQXV0aG9yPjxZZWFyPjIwMTg8L1llYXI+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</w:fldData>
        </w:fldChar>
      </w:r>
      <w:r w:rsidR="007E790C">
        <w:rPr>
          <w:rFonts w:ascii="Times" w:hAnsi="Times" w:cs="Arial"/>
        </w:rPr>
        <w:instrText xml:space="preserve"> ADDIN EN.CITE </w:instrText>
      </w:r>
      <w:r w:rsidR="007E790C">
        <w:rPr>
          <w:rFonts w:ascii="Times" w:hAnsi="Times" w:cs="Arial"/>
        </w:rPr>
        <w:fldChar w:fldCharType="begin">
          <w:fldData xml:space="preserve">PEVuZE5vdGU+PENpdGU+PEF1dGhvcj5DaGFtYmVyczwvQXV0aG9yPjxZZWFyPjIwMTg8L1llYXI+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</w:fldData>
        </w:fldChar>
      </w:r>
      <w:r w:rsidR="007E790C">
        <w:rPr>
          <w:rFonts w:ascii="Times" w:hAnsi="Times" w:cs="Arial"/>
        </w:rPr>
        <w:instrText xml:space="preserve"> ADDIN EN.CITE.DATA </w:instrText>
      </w:r>
      <w:r w:rsidR="007E790C">
        <w:rPr>
          <w:rFonts w:ascii="Times" w:hAnsi="Times" w:cs="Arial"/>
        </w:rPr>
      </w:r>
      <w:r w:rsidR="007E790C">
        <w:rPr>
          <w:rFonts w:ascii="Times" w:hAnsi="Times" w:cs="Arial"/>
        </w:rPr>
        <w:fldChar w:fldCharType="end"/>
      </w:r>
      <w:r w:rsidRPr="001A005B">
        <w:rPr>
          <w:rFonts w:ascii="Times" w:hAnsi="Times" w:cs="Arial"/>
        </w:rPr>
      </w:r>
      <w:r w:rsidRPr="001A005B">
        <w:rPr>
          <w:rFonts w:ascii="Times" w:hAnsi="Times" w:cs="Arial"/>
        </w:rPr>
        <w:fldChar w:fldCharType="separate"/>
      </w:r>
      <w:r w:rsidR="007E790C">
        <w:rPr>
          <w:rFonts w:ascii="Times" w:hAnsi="Times" w:cs="Arial"/>
          <w:noProof/>
        </w:rPr>
        <w:t>(153)</w:t>
      </w:r>
      <w:r w:rsidRPr="001A005B">
        <w:rPr>
          <w:rFonts w:ascii="Times" w:hAnsi="Times" w:cs="Arial"/>
        </w:rPr>
        <w:fldChar w:fldCharType="end"/>
      </w:r>
      <w:r w:rsidRPr="001A005B">
        <w:rPr>
          <w:rFonts w:ascii="Times" w:hAnsi="Times" w:cs="Arial"/>
        </w:rPr>
        <w:t xml:space="preserve"> (</w:t>
      </w:r>
      <w:r w:rsidR="007E790C">
        <w:rPr>
          <w:rFonts w:ascii="Times" w:hAnsi="Times" w:cs="Arial"/>
        </w:rPr>
        <w:t>Supplementary T</w:t>
      </w:r>
      <w:r w:rsidR="007E790C" w:rsidRPr="001A005B">
        <w:rPr>
          <w:rFonts w:ascii="Times" w:hAnsi="Times" w:cs="Arial"/>
        </w:rPr>
        <w:t>able</w:t>
      </w:r>
      <w:r w:rsidR="007E790C">
        <w:rPr>
          <w:rFonts w:ascii="Times" w:hAnsi="Times" w:cs="Arial"/>
        </w:rPr>
        <w:t xml:space="preserve"> B -</w:t>
      </w:r>
      <w:r w:rsidR="007E790C" w:rsidRPr="001A005B">
        <w:rPr>
          <w:rFonts w:ascii="Times" w:hAnsi="Times" w:cs="Arial"/>
        </w:rPr>
        <w:t xml:space="preserve"> </w:t>
      </w:r>
      <w:r w:rsidR="007E790C">
        <w:rPr>
          <w:rFonts w:ascii="Times" w:hAnsi="Times" w:cs="Arial"/>
        </w:rPr>
        <w:t>3</w:t>
      </w:r>
      <w:r w:rsidRPr="001A005B">
        <w:rPr>
          <w:rFonts w:ascii="Times" w:hAnsi="Times" w:cs="Arial"/>
        </w:rPr>
        <w:t>). Comparing between lifestyles, acetate (FDR-adjusted p-value &lt; 3 x 10</w:t>
      </w:r>
      <w:r w:rsidRPr="001A005B">
        <w:rPr>
          <w:rFonts w:ascii="Times" w:hAnsi="Times" w:cs="Arial"/>
          <w:vertAlign w:val="superscript"/>
        </w:rPr>
        <w:t>-19</w:t>
      </w:r>
      <w:r w:rsidRPr="001A005B">
        <w:rPr>
          <w:rFonts w:ascii="Times" w:hAnsi="Times" w:cs="Arial"/>
        </w:rPr>
        <w:t>, n = 451) and butyrate (FDR-adjusted p-value &lt; 0.002, n = 451) synthesis genes were more abundant in each of the non-industrial populations (</w:t>
      </w:r>
      <w:r w:rsidR="00370AE4">
        <w:rPr>
          <w:rFonts w:ascii="Times" w:hAnsi="Times" w:cs="Arial"/>
        </w:rPr>
        <w:t xml:space="preserve">Figure 3 - </w:t>
      </w:r>
      <w:r w:rsidRPr="001A005B">
        <w:rPr>
          <w:rFonts w:ascii="Times" w:hAnsi="Times" w:cs="Arial"/>
        </w:rPr>
        <w:t xml:space="preserve">2). Propionate synthesis genes were similar between lifestyle groups, with the exception of being at significantly lower abundance in rural agriculturalists compared to all lifestyles (FDR-adjusted p-value &lt; 0.006, n = 451, </w:t>
      </w:r>
      <w:r w:rsidR="00370AE4">
        <w:rPr>
          <w:rFonts w:ascii="Times" w:hAnsi="Times" w:cs="Arial"/>
        </w:rPr>
        <w:t>Figure 3 - 2</w:t>
      </w:r>
      <w:r w:rsidRPr="001A005B">
        <w:rPr>
          <w:rFonts w:ascii="Times" w:hAnsi="Times" w:cs="Arial"/>
        </w:rPr>
        <w:t>). Within the general lifestyle categories, the rural agriculturalists had significantly lower abundance of butyrate and propionate compared to hunter-gatherers and pastoralists (FDR-adjusted p-value &lt; 0.006, n = 241) while there was no significant difference between European/North American industrial and Central/East Asian industrial populations for any of the SCFA gene groups (FDR-adjusted p-value &gt; 0.05, n = 210)  (Fi</w:t>
      </w:r>
      <w:r w:rsidR="00370AE4">
        <w:rPr>
          <w:rFonts w:ascii="Times" w:hAnsi="Times" w:cs="Arial"/>
        </w:rPr>
        <w:t>gure 3 – 2</w:t>
      </w:r>
      <w:r w:rsidRPr="001A005B">
        <w:rPr>
          <w:rFonts w:ascii="Times" w:hAnsi="Times" w:cs="Arial"/>
        </w:rPr>
        <w:t>).</w:t>
      </w:r>
    </w:p>
    <w:p w14:paraId="4EA0C111" w14:textId="77777777" w:rsidR="00AC2A12" w:rsidRPr="001A005B" w:rsidRDefault="00AC2A12" w:rsidP="001A005B">
      <w:pPr>
        <w:spacing w:line="480" w:lineRule="auto"/>
        <w:rPr>
          <w:rFonts w:ascii="Times" w:hAnsi="Times" w:cs="Arial"/>
        </w:rPr>
      </w:pPr>
    </w:p>
    <w:p w14:paraId="5D389794" w14:textId="77777777" w:rsidR="00ED627B" w:rsidRPr="00A875DF" w:rsidRDefault="00ED627B" w:rsidP="00ED627B">
      <w:pPr>
        <w:spacing w:line="480" w:lineRule="auto"/>
        <w:rPr>
          <w:rFonts w:ascii="Times" w:hAnsi="Times" w:cs="Arial"/>
          <w:bCs/>
          <w:sz w:val="20"/>
          <w:szCs w:val="20"/>
        </w:rPr>
      </w:pPr>
      <w:r w:rsidRPr="00A875DF">
        <w:rPr>
          <w:rFonts w:ascii="Times" w:hAnsi="Times" w:cs="Arial"/>
          <w:noProof/>
          <w:sz w:val="20"/>
          <w:szCs w:val="20"/>
        </w:rPr>
        <w:lastRenderedPageBreak/>
        <w:drawing>
          <wp:anchor distT="0" distB="0" distL="114300" distR="114300" simplePos="0" relativeHeight="251679744" behindDoc="1" locked="0" layoutInCell="1" allowOverlap="1" wp14:anchorId="7B91CD2A" wp14:editId="02E970E3">
            <wp:simplePos x="0" y="0"/>
            <wp:positionH relativeFrom="column">
              <wp:posOffset>66937</wp:posOffset>
            </wp:positionH>
            <wp:positionV relativeFrom="paragraph">
              <wp:posOffset>0</wp:posOffset>
            </wp:positionV>
            <wp:extent cx="3467735" cy="3105785"/>
            <wp:effectExtent l="0" t="0" r="0" b="5715"/>
            <wp:wrapTight wrapText="bothSides">
              <wp:wrapPolygon edited="0">
                <wp:start x="0" y="0"/>
                <wp:lineTo x="0" y="21551"/>
                <wp:lineTo x="21517" y="21551"/>
                <wp:lineTo x="21517" y="0"/>
                <wp:lineTo x="0" y="0"/>
              </wp:wrapPolygon>
            </wp:wrapTight>
            <wp:docPr id="18" name="Picture 18" descr="C:\Users\cecil\Desktop\2020_JacobsonEtAl_SCFA_Figures\2020_JacobsonEtAl_figure2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ecil\Desktop\2020_JacobsonEtAl_SCFA_Figures\2020_JacobsonEtAl_figure2_D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7735" cy="3105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BF808" w14:textId="77777777" w:rsidR="00ED627B" w:rsidRPr="00A875DF" w:rsidRDefault="00ED627B" w:rsidP="00ED627B">
      <w:pPr>
        <w:spacing w:line="480" w:lineRule="auto"/>
        <w:rPr>
          <w:rFonts w:ascii="Times" w:hAnsi="Times" w:cs="Arial"/>
          <w:bCs/>
          <w:sz w:val="20"/>
          <w:szCs w:val="20"/>
        </w:rPr>
      </w:pPr>
    </w:p>
    <w:p w14:paraId="4F0740FE" w14:textId="77777777" w:rsidR="00ED627B" w:rsidRPr="00A875DF" w:rsidRDefault="00ED627B" w:rsidP="00ED627B">
      <w:pPr>
        <w:spacing w:line="480" w:lineRule="auto"/>
        <w:rPr>
          <w:rFonts w:ascii="Times" w:hAnsi="Times" w:cs="Arial"/>
          <w:bCs/>
          <w:sz w:val="20"/>
          <w:szCs w:val="20"/>
        </w:rPr>
      </w:pPr>
    </w:p>
    <w:p w14:paraId="6455344D" w14:textId="77777777" w:rsidR="00ED627B" w:rsidRPr="00A875DF" w:rsidRDefault="00ED627B" w:rsidP="00ED627B">
      <w:pPr>
        <w:spacing w:line="480" w:lineRule="auto"/>
        <w:rPr>
          <w:rFonts w:ascii="Times" w:hAnsi="Times" w:cs="Arial"/>
          <w:b/>
          <w:bCs/>
          <w:i/>
          <w:iCs/>
          <w:sz w:val="20"/>
          <w:szCs w:val="20"/>
        </w:rPr>
      </w:pPr>
    </w:p>
    <w:p w14:paraId="33C45A9F" w14:textId="77777777" w:rsidR="00ED627B" w:rsidRPr="00A875DF" w:rsidRDefault="00ED627B" w:rsidP="00ED627B">
      <w:pPr>
        <w:keepNext/>
        <w:pBdr>
          <w:top w:val="nil"/>
          <w:left w:val="nil"/>
          <w:bottom w:val="nil"/>
          <w:right w:val="nil"/>
          <w:between w:val="nil"/>
        </w:pBdr>
        <w:spacing w:before="240" w:after="60" w:line="480" w:lineRule="auto"/>
        <w:contextualSpacing/>
        <w:rPr>
          <w:rFonts w:ascii="Times" w:hAnsi="Times" w:cs="Arial"/>
          <w:color w:val="000000"/>
          <w:sz w:val="20"/>
          <w:szCs w:val="20"/>
        </w:rPr>
      </w:pPr>
      <w:r w:rsidRPr="00A875DF">
        <w:rPr>
          <w:rFonts w:ascii="Times" w:hAnsi="Times" w:cs="Arial"/>
          <w:color w:val="000000"/>
          <w:sz w:val="20"/>
          <w:szCs w:val="20"/>
        </w:rPr>
        <w:t>.</w:t>
      </w:r>
      <w:r w:rsidRPr="00F0284D">
        <w:rPr>
          <w:rFonts w:ascii="Times" w:hAnsi="Times" w:cs="Arial"/>
          <w:noProof/>
          <w:sz w:val="20"/>
          <w:szCs w:val="20"/>
        </w:rPr>
        <w:t xml:space="preserve"> </w:t>
      </w:r>
    </w:p>
    <w:p w14:paraId="0ED547C7" w14:textId="77777777" w:rsidR="00ED627B" w:rsidRPr="00A875DF" w:rsidRDefault="00ED627B" w:rsidP="00ED627B">
      <w:pPr>
        <w:pBdr>
          <w:top w:val="nil"/>
          <w:left w:val="nil"/>
          <w:bottom w:val="nil"/>
          <w:right w:val="nil"/>
          <w:between w:val="nil"/>
        </w:pBdr>
        <w:spacing w:line="480" w:lineRule="auto"/>
        <w:contextualSpacing/>
        <w:rPr>
          <w:rFonts w:ascii="Times" w:hAnsi="Times" w:cs="Arial"/>
          <w:color w:val="000000"/>
          <w:sz w:val="20"/>
          <w:szCs w:val="20"/>
        </w:rPr>
      </w:pPr>
    </w:p>
    <w:p w14:paraId="272F51BF" w14:textId="77777777" w:rsidR="00ED627B" w:rsidRPr="00A875DF" w:rsidRDefault="00ED627B" w:rsidP="00ED627B">
      <w:pPr>
        <w:pBdr>
          <w:top w:val="nil"/>
          <w:left w:val="nil"/>
          <w:bottom w:val="nil"/>
          <w:right w:val="nil"/>
          <w:between w:val="nil"/>
        </w:pBdr>
        <w:spacing w:line="480" w:lineRule="auto"/>
        <w:contextualSpacing/>
        <w:rPr>
          <w:rFonts w:ascii="Times" w:hAnsi="Times" w:cs="Arial"/>
          <w:color w:val="000000"/>
          <w:sz w:val="20"/>
          <w:szCs w:val="20"/>
        </w:rPr>
      </w:pPr>
    </w:p>
    <w:p w14:paraId="5D5FC58E" w14:textId="77777777" w:rsidR="00ED627B" w:rsidRPr="00A875DF" w:rsidRDefault="00ED627B" w:rsidP="00ED627B">
      <w:pPr>
        <w:pBdr>
          <w:top w:val="nil"/>
          <w:left w:val="nil"/>
          <w:bottom w:val="nil"/>
          <w:right w:val="nil"/>
          <w:between w:val="nil"/>
        </w:pBdr>
        <w:spacing w:line="480" w:lineRule="auto"/>
        <w:contextualSpacing/>
        <w:rPr>
          <w:rFonts w:ascii="Times" w:hAnsi="Times" w:cs="Arial"/>
          <w:color w:val="000000"/>
          <w:sz w:val="20"/>
          <w:szCs w:val="20"/>
        </w:rPr>
      </w:pPr>
    </w:p>
    <w:p w14:paraId="3E2AC921" w14:textId="77777777" w:rsidR="00ED627B" w:rsidRDefault="00ED627B" w:rsidP="00ED627B">
      <w:pPr>
        <w:spacing w:line="480" w:lineRule="auto"/>
        <w:rPr>
          <w:rFonts w:ascii="Times" w:hAnsi="Times" w:cs="Arial"/>
          <w:b/>
          <w:color w:val="000000"/>
          <w:sz w:val="20"/>
          <w:szCs w:val="20"/>
        </w:rPr>
      </w:pPr>
    </w:p>
    <w:p w14:paraId="0A72CA16" w14:textId="77777777" w:rsidR="00ED627B" w:rsidRDefault="00ED627B" w:rsidP="00ED627B">
      <w:pPr>
        <w:spacing w:line="480" w:lineRule="auto"/>
        <w:rPr>
          <w:rFonts w:ascii="Times" w:hAnsi="Times" w:cs="Arial"/>
          <w:b/>
          <w:color w:val="000000"/>
          <w:sz w:val="20"/>
          <w:szCs w:val="20"/>
        </w:rPr>
      </w:pPr>
    </w:p>
    <w:p w14:paraId="687D4C77" w14:textId="77777777" w:rsidR="00ED627B" w:rsidRDefault="00ED627B" w:rsidP="00ED627B">
      <w:pPr>
        <w:spacing w:line="480" w:lineRule="auto"/>
        <w:rPr>
          <w:rFonts w:ascii="Times" w:hAnsi="Times" w:cs="Arial"/>
          <w:b/>
          <w:color w:val="000000"/>
          <w:sz w:val="20"/>
          <w:szCs w:val="20"/>
        </w:rPr>
      </w:pPr>
    </w:p>
    <w:p w14:paraId="4374FA29" w14:textId="02CBD9BA" w:rsidR="00ED627B" w:rsidRPr="00F674B4" w:rsidRDefault="00F674B4" w:rsidP="00F674B4">
      <w:pPr>
        <w:pStyle w:val="Caption"/>
        <w:rPr>
          <w:rFonts w:ascii="Times" w:hAnsi="Times" w:cs="Arial"/>
          <w:b/>
          <w:color w:val="000000" w:themeColor="text1"/>
          <w:sz w:val="24"/>
          <w:szCs w:val="24"/>
        </w:rPr>
      </w:pPr>
      <w:bookmarkStart w:id="45" w:name="_Toc53063720"/>
      <w:r w:rsidRPr="00F674B4">
        <w:rPr>
          <w:rFonts w:ascii="Times" w:hAnsi="Times"/>
          <w:color w:val="000000" w:themeColor="text1"/>
          <w:sz w:val="24"/>
          <w:szCs w:val="24"/>
        </w:rPr>
        <w:t xml:space="preserve">Figure 3 -  </w:t>
      </w:r>
      <w:r w:rsidRPr="00F674B4">
        <w:rPr>
          <w:rFonts w:ascii="Times" w:hAnsi="Times"/>
          <w:color w:val="000000" w:themeColor="text1"/>
          <w:sz w:val="24"/>
          <w:szCs w:val="24"/>
        </w:rPr>
        <w:fldChar w:fldCharType="begin"/>
      </w:r>
      <w:r w:rsidRPr="00F674B4">
        <w:rPr>
          <w:rFonts w:ascii="Times" w:hAnsi="Times"/>
          <w:color w:val="000000" w:themeColor="text1"/>
          <w:sz w:val="24"/>
          <w:szCs w:val="24"/>
        </w:rPr>
        <w:instrText xml:space="preserve"> SEQ Figure_3_-_ \* ARABIC </w:instrText>
      </w:r>
      <w:r w:rsidRPr="00F674B4">
        <w:rPr>
          <w:rFonts w:ascii="Times" w:hAnsi="Times"/>
          <w:color w:val="000000" w:themeColor="text1"/>
          <w:sz w:val="24"/>
          <w:szCs w:val="24"/>
        </w:rPr>
        <w:fldChar w:fldCharType="separate"/>
      </w:r>
      <w:r w:rsidR="00773563">
        <w:rPr>
          <w:rFonts w:ascii="Times" w:hAnsi="Times"/>
          <w:noProof/>
          <w:color w:val="000000" w:themeColor="text1"/>
          <w:sz w:val="24"/>
          <w:szCs w:val="24"/>
        </w:rPr>
        <w:t>2</w:t>
      </w:r>
      <w:r w:rsidRPr="00F674B4">
        <w:rPr>
          <w:rFonts w:ascii="Times" w:hAnsi="Times"/>
          <w:color w:val="000000" w:themeColor="text1"/>
          <w:sz w:val="24"/>
          <w:szCs w:val="24"/>
        </w:rPr>
        <w:fldChar w:fldCharType="end"/>
      </w:r>
      <w:r w:rsidRPr="00F674B4">
        <w:rPr>
          <w:rFonts w:ascii="Times" w:hAnsi="Times"/>
          <w:color w:val="000000" w:themeColor="text1"/>
          <w:sz w:val="24"/>
          <w:szCs w:val="24"/>
        </w:rPr>
        <w:t xml:space="preserve">: </w:t>
      </w:r>
      <w:r w:rsidR="00892ECC" w:rsidRPr="00F674B4">
        <w:rPr>
          <w:rFonts w:ascii="Times" w:hAnsi="Times"/>
          <w:color w:val="000000" w:themeColor="text1"/>
          <w:sz w:val="24"/>
          <w:szCs w:val="24"/>
        </w:rPr>
        <w:t>Relative</w:t>
      </w:r>
      <w:r w:rsidRPr="00F674B4">
        <w:rPr>
          <w:rFonts w:ascii="Times" w:hAnsi="Times"/>
          <w:color w:val="000000" w:themeColor="text1"/>
          <w:sz w:val="24"/>
          <w:szCs w:val="24"/>
        </w:rPr>
        <w:t xml:space="preserve"> Abundance of SCFA Genes Compared Between Lifestyle Categories</w:t>
      </w:r>
      <w:bookmarkEnd w:id="45"/>
    </w:p>
    <w:p w14:paraId="70BF7253" w14:textId="51FBD5FE" w:rsidR="00ED627B" w:rsidRPr="00F674B4" w:rsidRDefault="00ED627B" w:rsidP="00F674B4">
      <w:pPr>
        <w:rPr>
          <w:rFonts w:ascii="Times" w:hAnsi="Times"/>
          <w:i/>
          <w:iCs/>
        </w:rPr>
      </w:pPr>
      <w:r w:rsidRPr="00F674B4">
        <w:rPr>
          <w:rFonts w:ascii="Times" w:hAnsi="Times" w:cs="Arial"/>
          <w:i/>
          <w:iCs/>
        </w:rPr>
        <w:t>Acetate (FDR-adjusted p-value &lt; 3 x 10</w:t>
      </w:r>
      <w:r w:rsidRPr="00F674B4">
        <w:rPr>
          <w:rFonts w:ascii="Times" w:hAnsi="Times" w:cs="Arial"/>
          <w:i/>
          <w:iCs/>
          <w:vertAlign w:val="superscript"/>
        </w:rPr>
        <w:t>-19</w:t>
      </w:r>
      <w:r w:rsidRPr="00F674B4">
        <w:rPr>
          <w:rFonts w:ascii="Times" w:hAnsi="Times" w:cs="Arial"/>
          <w:i/>
          <w:iCs/>
        </w:rPr>
        <w:t>, n = 451) and butyrate (FDR-adjusted p-value &lt; 0.002, n = 451) are significantly higher in each of the non-industrial populations compared to the industrial populations. Propionate is significantly lower in the rural agriculturalists compared to all other lifestyles (FDR-adjusted p-value &lt; 0.006,  n = 451) but there are no significant differences between the industrial and other non-industrial populations for propionate synthesis (p-value &gt; 0.05, n = 311). Butyrate was significantly lower abundance in rural agriculturalists compared to hunter gatherers and pastoralists (FDR-adjusted p-value &lt; 0.006, n = 241). There were no significant differences between the European/North American (</w:t>
      </w:r>
      <w:proofErr w:type="spellStart"/>
      <w:r w:rsidRPr="00F674B4">
        <w:rPr>
          <w:rFonts w:ascii="Times" w:hAnsi="Times" w:cs="Arial"/>
          <w:i/>
          <w:iCs/>
        </w:rPr>
        <w:t>Europe+N.A</w:t>
      </w:r>
      <w:proofErr w:type="spellEnd"/>
      <w:r w:rsidRPr="00F674B4">
        <w:rPr>
          <w:rFonts w:ascii="Times" w:hAnsi="Times" w:cs="Arial"/>
          <w:i/>
          <w:iCs/>
        </w:rPr>
        <w:t xml:space="preserve">.) and Central/East Asian industrial population, and likewise, no significant differences between pastoralists and hunter-gatherers for any of the SCFA genes. </w:t>
      </w:r>
      <w:r w:rsidRPr="00F674B4">
        <w:rPr>
          <w:rFonts w:ascii="Times" w:hAnsi="Times" w:cs="Arial"/>
          <w:bCs/>
          <w:i/>
          <w:iCs/>
        </w:rPr>
        <w:t>Statistical comparisons were generated using the Kruskal-Wallis H test and the post-hoc Dunn Test. False discovery rate (FDR) was used to account for multiple testing.</w:t>
      </w:r>
    </w:p>
    <w:p w14:paraId="43696346" w14:textId="77777777" w:rsidR="00313C92" w:rsidRDefault="00313C92" w:rsidP="001A005B">
      <w:pPr>
        <w:spacing w:line="480" w:lineRule="auto"/>
        <w:rPr>
          <w:rFonts w:ascii="Times" w:hAnsi="Times" w:cs="Arial"/>
        </w:rPr>
      </w:pPr>
    </w:p>
    <w:p w14:paraId="58CD08DD" w14:textId="2F98DE49" w:rsidR="00AC2A12" w:rsidRDefault="001A005B" w:rsidP="001A005B">
      <w:pPr>
        <w:spacing w:line="480" w:lineRule="auto"/>
        <w:rPr>
          <w:rFonts w:ascii="Times" w:hAnsi="Times" w:cs="Arial"/>
        </w:rPr>
      </w:pPr>
      <w:r w:rsidRPr="001A005B">
        <w:rPr>
          <w:rFonts w:ascii="Times" w:hAnsi="Times" w:cs="Arial"/>
        </w:rPr>
        <w:t>The pastoralist and rural agricultural populations have significantly higher taxonomic richness at the genus level for acetate and butyrate synthesis compared to the industrial populations (FDR-adjusted p-value &lt; 0.0009, Fig</w:t>
      </w:r>
      <w:r w:rsidR="002331E8">
        <w:rPr>
          <w:rFonts w:ascii="Times" w:hAnsi="Times" w:cs="Arial"/>
        </w:rPr>
        <w:t>ure 3 -</w:t>
      </w:r>
      <w:r w:rsidRPr="001A005B">
        <w:rPr>
          <w:rFonts w:ascii="Times" w:hAnsi="Times" w:cs="Arial"/>
        </w:rPr>
        <w:t xml:space="preserve"> 3A, n = 401); however, hunter-gathers only have significantly greater abundance than the Central/Eastern Asia population for taxa involved in acetate synthesis (FDR-adjusted p-value = 0.013,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3A</w:t>
      </w:r>
      <w:r w:rsidR="002331E8">
        <w:rPr>
          <w:rFonts w:ascii="Times" w:hAnsi="Times" w:cs="Arial"/>
        </w:rPr>
        <w:t>,</w:t>
      </w:r>
      <w:r w:rsidR="002331E8" w:rsidRPr="001A005B">
        <w:rPr>
          <w:rFonts w:ascii="Times" w:hAnsi="Times" w:cs="Arial"/>
        </w:rPr>
        <w:t xml:space="preserve"> </w:t>
      </w:r>
      <w:r w:rsidRPr="001A005B">
        <w:rPr>
          <w:rFonts w:ascii="Times" w:hAnsi="Times" w:cs="Arial"/>
        </w:rPr>
        <w:t xml:space="preserve">n = 261 ). Hunter-gatherers have significantly lower genus richness for propionate synthesis compared to both the industrial and </w:t>
      </w:r>
      <w:r w:rsidRPr="001A005B">
        <w:rPr>
          <w:rFonts w:ascii="Times" w:hAnsi="Times" w:cs="Arial"/>
        </w:rPr>
        <w:lastRenderedPageBreak/>
        <w:t>non-industrial populations (FDR-adjusted p-value &lt; 3x10</w:t>
      </w:r>
      <w:r w:rsidRPr="001A005B">
        <w:rPr>
          <w:rFonts w:ascii="Times" w:hAnsi="Times" w:cs="Arial"/>
          <w:vertAlign w:val="superscript"/>
        </w:rPr>
        <w:t>-5</w:t>
      </w:r>
      <w:r w:rsidRPr="001A005B">
        <w:rPr>
          <w:rFonts w:ascii="Times" w:hAnsi="Times" w:cs="Arial"/>
        </w:rPr>
        <w:t xml:space="preserve">,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3A</w:t>
      </w:r>
      <w:r w:rsidRPr="001A005B">
        <w:rPr>
          <w:rFonts w:ascii="Times" w:hAnsi="Times" w:cs="Arial"/>
        </w:rPr>
        <w:t xml:space="preserve">, n = 261). The high taxonomic diversity observed at the genus-level in the non-industrial populations for acetate and butyrate is not observed at the species level, as every non-industrial population has significantly lower species richness for each SCFA gene (FDR-adjusted p-value &lt; 0.05,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w:t>
      </w:r>
      <w:r w:rsidR="002331E8">
        <w:rPr>
          <w:rFonts w:ascii="Times" w:hAnsi="Times" w:cs="Arial"/>
        </w:rPr>
        <w:t>B</w:t>
      </w:r>
      <w:r w:rsidRPr="001A005B">
        <w:rPr>
          <w:rFonts w:ascii="Times" w:hAnsi="Times" w:cs="Arial"/>
        </w:rPr>
        <w:t>, n = 451). Additionally, the rural agricultural and hunter-gatherer populations have significantly lower species richness than the pastoralists for acetate, butyrate, and propionate (FDR-adjusted p-value &lt; 8x10</w:t>
      </w:r>
      <w:r w:rsidRPr="001A005B">
        <w:rPr>
          <w:rFonts w:ascii="Times" w:hAnsi="Times" w:cs="Arial"/>
          <w:vertAlign w:val="superscript"/>
        </w:rPr>
        <w:t>-5</w:t>
      </w:r>
      <w:r w:rsidRPr="001A005B">
        <w:rPr>
          <w:rFonts w:ascii="Times" w:hAnsi="Times" w:cs="Arial"/>
        </w:rPr>
        <w:t xml:space="preserve">,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w:t>
      </w:r>
      <w:r w:rsidR="002331E8">
        <w:rPr>
          <w:rFonts w:ascii="Times" w:hAnsi="Times" w:cs="Arial"/>
        </w:rPr>
        <w:t>B</w:t>
      </w:r>
      <w:r w:rsidRPr="001A005B">
        <w:rPr>
          <w:rFonts w:ascii="Times" w:hAnsi="Times" w:cs="Arial"/>
        </w:rPr>
        <w:t>, n = 241). Similar to species richness, we observed lower species phylogenetic diversity (PD) in the non-industrial populations, but the effect sizes were not as large as in species richness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w:t>
      </w:r>
      <w:r w:rsidR="002331E8">
        <w:rPr>
          <w:rFonts w:ascii="Times" w:hAnsi="Times" w:cs="Arial"/>
        </w:rPr>
        <w:t>C</w:t>
      </w:r>
      <w:r w:rsidRPr="001A005B">
        <w:rPr>
          <w:rFonts w:ascii="Times" w:hAnsi="Times" w:cs="Arial"/>
        </w:rPr>
        <w:t xml:space="preserve">). The rural agriculturalists and hunter-gatherers had significantly lower PD for each SCFA, compared to the industrial populations (FDR-adjusted p-value &lt; 0.05,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w:t>
      </w:r>
      <w:r w:rsidR="002331E8">
        <w:rPr>
          <w:rFonts w:ascii="Times" w:hAnsi="Times" w:cs="Arial"/>
        </w:rPr>
        <w:t>C</w:t>
      </w:r>
      <w:r w:rsidRPr="001A005B">
        <w:rPr>
          <w:rFonts w:ascii="Times" w:hAnsi="Times" w:cs="Arial"/>
        </w:rPr>
        <w:t xml:space="preserve">, n = 401); however, the pastoralists only had significantly lower PD for acetate when compared to the European/North American industrial populations (FDR-adjusted p-value = 0.025, </w:t>
      </w:r>
      <w:r w:rsidR="002331E8" w:rsidRPr="001A005B">
        <w:rPr>
          <w:rFonts w:ascii="Times" w:hAnsi="Times" w:cs="Arial"/>
        </w:rPr>
        <w:t>Fig</w:t>
      </w:r>
      <w:r w:rsidR="002331E8">
        <w:rPr>
          <w:rFonts w:ascii="Times" w:hAnsi="Times" w:cs="Arial"/>
        </w:rPr>
        <w:t>ure 3 –</w:t>
      </w:r>
      <w:r w:rsidR="002331E8" w:rsidRPr="001A005B">
        <w:rPr>
          <w:rFonts w:ascii="Times" w:hAnsi="Times" w:cs="Arial"/>
        </w:rPr>
        <w:t xml:space="preserve"> 3</w:t>
      </w:r>
      <w:r w:rsidR="002331E8">
        <w:rPr>
          <w:rFonts w:ascii="Times" w:hAnsi="Times" w:cs="Arial"/>
        </w:rPr>
        <w:t>C</w:t>
      </w:r>
      <w:r w:rsidRPr="001A005B">
        <w:rPr>
          <w:rFonts w:ascii="Times" w:hAnsi="Times" w:cs="Arial"/>
        </w:rPr>
        <w:t xml:space="preserve">, n = 164). The small drop-off in species PD, compared to species richness, suggests there are a high number of closely phylogenetically related species in the industrial gut microbiome. We found </w:t>
      </w:r>
      <w:r w:rsidRPr="001A005B">
        <w:rPr>
          <w:rFonts w:ascii="Times" w:hAnsi="Times" w:cs="Arial"/>
          <w:i/>
          <w:iCs/>
        </w:rPr>
        <w:t xml:space="preserve">Bacteroides </w:t>
      </w:r>
      <w:r w:rsidRPr="001A005B">
        <w:rPr>
          <w:rFonts w:ascii="Times" w:hAnsi="Times" w:cs="Arial"/>
        </w:rPr>
        <w:t xml:space="preserve">and </w:t>
      </w:r>
      <w:r w:rsidRPr="001A005B">
        <w:rPr>
          <w:rFonts w:ascii="Times" w:hAnsi="Times" w:cs="Arial"/>
          <w:i/>
          <w:iCs/>
        </w:rPr>
        <w:t>Clostridium,</w:t>
      </w:r>
      <w:r w:rsidRPr="001A005B">
        <w:rPr>
          <w:rFonts w:ascii="Times" w:hAnsi="Times" w:cs="Arial"/>
        </w:rPr>
        <w:t xml:space="preserve"> which are found at high abundance in industrial gut microbiomes, to have up to nine species encoding SCFAs, while known SCFA producers at high abundance in non-industrial gut microbiomes (</w:t>
      </w:r>
      <w:proofErr w:type="spellStart"/>
      <w:r w:rsidRPr="001A005B">
        <w:rPr>
          <w:rFonts w:ascii="Times" w:hAnsi="Times" w:cs="Arial"/>
          <w:i/>
          <w:iCs/>
        </w:rPr>
        <w:t>Prevotella</w:t>
      </w:r>
      <w:proofErr w:type="spellEnd"/>
      <w:r w:rsidRPr="001A005B">
        <w:rPr>
          <w:rFonts w:ascii="Times" w:hAnsi="Times" w:cs="Arial"/>
          <w:i/>
          <w:iCs/>
        </w:rPr>
        <w:t xml:space="preserve">, </w:t>
      </w:r>
      <w:proofErr w:type="spellStart"/>
      <w:r w:rsidRPr="001A005B">
        <w:rPr>
          <w:rFonts w:ascii="Times" w:hAnsi="Times" w:cs="Arial"/>
          <w:i/>
          <w:iCs/>
        </w:rPr>
        <w:t>Faecalibacterium</w:t>
      </w:r>
      <w:proofErr w:type="spellEnd"/>
      <w:r w:rsidRPr="001A005B">
        <w:rPr>
          <w:rFonts w:ascii="Times" w:hAnsi="Times" w:cs="Arial"/>
          <w:i/>
          <w:iCs/>
        </w:rPr>
        <w:t xml:space="preserve">, </w:t>
      </w:r>
      <w:r w:rsidRPr="001A005B">
        <w:rPr>
          <w:rFonts w:ascii="Times" w:hAnsi="Times" w:cs="Arial"/>
        </w:rPr>
        <w:t>and</w:t>
      </w:r>
      <w:r w:rsidRPr="001A005B">
        <w:rPr>
          <w:rFonts w:ascii="Times" w:hAnsi="Times" w:cs="Arial"/>
          <w:i/>
          <w:iCs/>
        </w:rPr>
        <w:t xml:space="preserve"> </w:t>
      </w:r>
      <w:proofErr w:type="spellStart"/>
      <w:r w:rsidRPr="001A005B">
        <w:rPr>
          <w:rFonts w:ascii="Times" w:hAnsi="Times" w:cs="Arial"/>
          <w:i/>
          <w:iCs/>
        </w:rPr>
        <w:t>Phascolarctobacterium</w:t>
      </w:r>
      <w:proofErr w:type="spellEnd"/>
      <w:r w:rsidRPr="001A005B">
        <w:rPr>
          <w:rFonts w:ascii="Times" w:hAnsi="Times" w:cs="Arial"/>
          <w:i/>
          <w:iCs/>
        </w:rPr>
        <w:t xml:space="preserve">) </w:t>
      </w:r>
      <w:r w:rsidRPr="001A005B">
        <w:rPr>
          <w:rFonts w:ascii="Times" w:hAnsi="Times" w:cs="Arial"/>
        </w:rPr>
        <w:t>only had one or two species per each genus</w:t>
      </w:r>
      <w:r w:rsidR="007E790C" w:rsidRPr="007E790C">
        <w:rPr>
          <w:rFonts w:ascii="Times" w:hAnsi="Times" w:cs="Arial"/>
        </w:rPr>
        <w:t xml:space="preserve"> </w:t>
      </w:r>
      <w:r w:rsidR="007E790C">
        <w:rPr>
          <w:rFonts w:ascii="Times" w:hAnsi="Times" w:cs="Arial"/>
        </w:rPr>
        <w:t>(Supplementary T</w:t>
      </w:r>
      <w:r w:rsidR="007E790C" w:rsidRPr="001A005B">
        <w:rPr>
          <w:rFonts w:ascii="Times" w:hAnsi="Times" w:cs="Arial"/>
        </w:rPr>
        <w:t>able</w:t>
      </w:r>
      <w:r w:rsidR="007E790C">
        <w:rPr>
          <w:rFonts w:ascii="Times" w:hAnsi="Times" w:cs="Arial"/>
        </w:rPr>
        <w:t xml:space="preserve"> B -</w:t>
      </w:r>
      <w:r w:rsidR="007E790C" w:rsidRPr="001A005B">
        <w:rPr>
          <w:rFonts w:ascii="Times" w:hAnsi="Times" w:cs="Arial"/>
        </w:rPr>
        <w:t xml:space="preserve"> </w:t>
      </w:r>
      <w:r w:rsidR="007E790C">
        <w:rPr>
          <w:rFonts w:ascii="Times" w:hAnsi="Times" w:cs="Arial"/>
        </w:rPr>
        <w:t>4</w:t>
      </w:r>
      <w:r w:rsidRPr="001A005B">
        <w:rPr>
          <w:rFonts w:ascii="Times" w:hAnsi="Times" w:cs="Arial"/>
        </w:rPr>
        <w:t xml:space="preserve">). </w:t>
      </w:r>
    </w:p>
    <w:p w14:paraId="48C215DA" w14:textId="58CD37F1" w:rsidR="00BC1527" w:rsidRDefault="00BC1527" w:rsidP="001A005B">
      <w:pPr>
        <w:spacing w:line="480" w:lineRule="auto"/>
        <w:rPr>
          <w:rFonts w:ascii="Times" w:hAnsi="Times" w:cs="Arial"/>
        </w:rPr>
      </w:pPr>
    </w:p>
    <w:p w14:paraId="5F90083D" w14:textId="77777777" w:rsidR="000476AC" w:rsidRPr="00A875DF" w:rsidRDefault="000476AC" w:rsidP="000476AC">
      <w:pPr>
        <w:spacing w:line="480" w:lineRule="auto"/>
        <w:rPr>
          <w:rFonts w:ascii="Times" w:hAnsi="Times" w:cs="Arial"/>
          <w:sz w:val="20"/>
          <w:szCs w:val="20"/>
        </w:rPr>
      </w:pPr>
      <w:r w:rsidRPr="00A875DF">
        <w:rPr>
          <w:rFonts w:ascii="Times" w:hAnsi="Times" w:cs="Arial"/>
          <w:noProof/>
          <w:sz w:val="20"/>
          <w:szCs w:val="20"/>
        </w:rPr>
        <w:lastRenderedPageBreak/>
        <w:drawing>
          <wp:anchor distT="0" distB="0" distL="114300" distR="114300" simplePos="0" relativeHeight="251681792" behindDoc="1" locked="0" layoutInCell="1" allowOverlap="1" wp14:anchorId="7FDCFC74" wp14:editId="5BCDD936">
            <wp:simplePos x="0" y="0"/>
            <wp:positionH relativeFrom="column">
              <wp:posOffset>76200</wp:posOffset>
            </wp:positionH>
            <wp:positionV relativeFrom="paragraph">
              <wp:posOffset>309880</wp:posOffset>
            </wp:positionV>
            <wp:extent cx="5486400" cy="1641817"/>
            <wp:effectExtent l="0" t="0" r="0" b="0"/>
            <wp:wrapTight wrapText="bothSides">
              <wp:wrapPolygon edited="0">
                <wp:start x="0" y="0"/>
                <wp:lineTo x="0" y="21391"/>
                <wp:lineTo x="21550" y="21391"/>
                <wp:lineTo x="21550" y="0"/>
                <wp:lineTo x="0" y="0"/>
              </wp:wrapPolygon>
            </wp:wrapTight>
            <wp:docPr id="22" name="Picture 22" descr="C:\Users\cecil\Desktop\2020_JacobsonEtAl_SCFA_Figures\2020_JacobsonEtAl_figure3A-C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ecil\Desktop\2020_JacobsonEtAl_SCFA_Figures\2020_JacobsonEtAl_figure3A-C_D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16418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8EBC5" w14:textId="77777777" w:rsidR="000476AC" w:rsidRDefault="000476AC" w:rsidP="000476AC">
      <w:pPr>
        <w:spacing w:line="480" w:lineRule="auto"/>
        <w:rPr>
          <w:rFonts w:ascii="Times" w:hAnsi="Times" w:cs="Arial"/>
          <w:b/>
          <w:bCs/>
          <w:sz w:val="20"/>
          <w:szCs w:val="20"/>
        </w:rPr>
      </w:pPr>
    </w:p>
    <w:p w14:paraId="5B7875AE" w14:textId="77777777" w:rsidR="000476AC" w:rsidRDefault="000476AC" w:rsidP="000476AC">
      <w:pPr>
        <w:spacing w:line="480" w:lineRule="auto"/>
        <w:rPr>
          <w:rFonts w:ascii="Times" w:hAnsi="Times" w:cs="Arial"/>
          <w:b/>
          <w:bCs/>
          <w:sz w:val="20"/>
          <w:szCs w:val="20"/>
        </w:rPr>
      </w:pPr>
    </w:p>
    <w:p w14:paraId="4C80816F" w14:textId="77777777" w:rsidR="000476AC" w:rsidRDefault="000476AC" w:rsidP="000476AC">
      <w:pPr>
        <w:spacing w:line="480" w:lineRule="auto"/>
        <w:rPr>
          <w:rFonts w:ascii="Times" w:hAnsi="Times" w:cs="Arial"/>
          <w:b/>
          <w:bCs/>
          <w:sz w:val="20"/>
          <w:szCs w:val="20"/>
        </w:rPr>
      </w:pPr>
    </w:p>
    <w:p w14:paraId="05CC00FE" w14:textId="77777777" w:rsidR="000476AC" w:rsidRDefault="000476AC" w:rsidP="000476AC">
      <w:pPr>
        <w:spacing w:line="480" w:lineRule="auto"/>
        <w:rPr>
          <w:rFonts w:ascii="Times" w:hAnsi="Times" w:cs="Arial"/>
          <w:b/>
          <w:bCs/>
          <w:sz w:val="20"/>
          <w:szCs w:val="20"/>
        </w:rPr>
      </w:pPr>
    </w:p>
    <w:p w14:paraId="2E3FB3DB" w14:textId="77777777" w:rsidR="000476AC" w:rsidRDefault="000476AC" w:rsidP="000476AC">
      <w:pPr>
        <w:spacing w:line="480" w:lineRule="auto"/>
        <w:rPr>
          <w:rFonts w:ascii="Times" w:hAnsi="Times" w:cs="Arial"/>
          <w:b/>
          <w:bCs/>
          <w:sz w:val="20"/>
          <w:szCs w:val="20"/>
        </w:rPr>
      </w:pPr>
    </w:p>
    <w:p w14:paraId="235FE5D6" w14:textId="77777777" w:rsidR="000476AC" w:rsidRPr="000476AC" w:rsidRDefault="000476AC" w:rsidP="000476AC">
      <w:pPr>
        <w:rPr>
          <w:rFonts w:ascii="Times" w:hAnsi="Times" w:cs="Arial"/>
          <w:b/>
          <w:bCs/>
          <w:i/>
          <w:iCs/>
          <w:color w:val="000000" w:themeColor="text1"/>
        </w:rPr>
      </w:pPr>
    </w:p>
    <w:p w14:paraId="7326866D" w14:textId="77777777" w:rsidR="000476AC" w:rsidRDefault="000476AC" w:rsidP="000476AC">
      <w:pPr>
        <w:pStyle w:val="Caption"/>
        <w:rPr>
          <w:rFonts w:ascii="Times" w:hAnsi="Times"/>
          <w:color w:val="000000" w:themeColor="text1"/>
          <w:sz w:val="24"/>
          <w:szCs w:val="24"/>
        </w:rPr>
      </w:pPr>
    </w:p>
    <w:p w14:paraId="0FC133B0" w14:textId="46D49DDE" w:rsidR="000476AC" w:rsidRPr="000476AC" w:rsidRDefault="000476AC" w:rsidP="000476AC">
      <w:pPr>
        <w:pStyle w:val="Caption"/>
        <w:rPr>
          <w:rFonts w:ascii="Times" w:hAnsi="Times" w:cs="Arial"/>
          <w:b/>
          <w:bCs/>
          <w:color w:val="000000" w:themeColor="text1"/>
          <w:sz w:val="24"/>
          <w:szCs w:val="24"/>
        </w:rPr>
      </w:pPr>
      <w:bookmarkStart w:id="46" w:name="_Toc53063721"/>
      <w:r w:rsidRPr="000476AC">
        <w:rPr>
          <w:rFonts w:ascii="Times" w:hAnsi="Times"/>
          <w:color w:val="000000" w:themeColor="text1"/>
          <w:sz w:val="24"/>
          <w:szCs w:val="24"/>
        </w:rPr>
        <w:t xml:space="preserve">Figure 3 -  </w:t>
      </w:r>
      <w:r w:rsidRPr="000476AC">
        <w:rPr>
          <w:rFonts w:ascii="Times" w:hAnsi="Times"/>
          <w:color w:val="000000" w:themeColor="text1"/>
          <w:sz w:val="24"/>
          <w:szCs w:val="24"/>
        </w:rPr>
        <w:fldChar w:fldCharType="begin"/>
      </w:r>
      <w:r w:rsidRPr="000476AC">
        <w:rPr>
          <w:rFonts w:ascii="Times" w:hAnsi="Times"/>
          <w:color w:val="000000" w:themeColor="text1"/>
          <w:sz w:val="24"/>
          <w:szCs w:val="24"/>
        </w:rPr>
        <w:instrText xml:space="preserve"> SEQ Figure_3_-_ \* ARABIC </w:instrText>
      </w:r>
      <w:r w:rsidRPr="000476AC">
        <w:rPr>
          <w:rFonts w:ascii="Times" w:hAnsi="Times"/>
          <w:color w:val="000000" w:themeColor="text1"/>
          <w:sz w:val="24"/>
          <w:szCs w:val="24"/>
        </w:rPr>
        <w:fldChar w:fldCharType="separate"/>
      </w:r>
      <w:r w:rsidR="00773563">
        <w:rPr>
          <w:rFonts w:ascii="Times" w:hAnsi="Times"/>
          <w:noProof/>
          <w:color w:val="000000" w:themeColor="text1"/>
          <w:sz w:val="24"/>
          <w:szCs w:val="24"/>
        </w:rPr>
        <w:t>3</w:t>
      </w:r>
      <w:r w:rsidRPr="000476AC">
        <w:rPr>
          <w:rFonts w:ascii="Times" w:hAnsi="Times"/>
          <w:color w:val="000000" w:themeColor="text1"/>
          <w:sz w:val="24"/>
          <w:szCs w:val="24"/>
        </w:rPr>
        <w:fldChar w:fldCharType="end"/>
      </w:r>
      <w:r w:rsidRPr="000476AC">
        <w:rPr>
          <w:rFonts w:ascii="Times" w:hAnsi="Times"/>
          <w:color w:val="000000" w:themeColor="text1"/>
          <w:sz w:val="24"/>
          <w:szCs w:val="24"/>
        </w:rPr>
        <w:t>A-C: Taxonomic Diversity of SCFA-encoding Taxa</w:t>
      </w:r>
      <w:bookmarkEnd w:id="46"/>
    </w:p>
    <w:p w14:paraId="0C99B5B8" w14:textId="763A8B68" w:rsidR="000476AC" w:rsidRPr="000476AC" w:rsidRDefault="000476AC" w:rsidP="000476AC">
      <w:pPr>
        <w:rPr>
          <w:rFonts w:ascii="Times" w:hAnsi="Times" w:cs="Arial"/>
          <w:i/>
          <w:iCs/>
          <w:color w:val="000000" w:themeColor="text1"/>
        </w:rPr>
      </w:pPr>
      <w:r w:rsidRPr="000476AC">
        <w:rPr>
          <w:rFonts w:ascii="Times" w:hAnsi="Times" w:cs="Arial"/>
          <w:i/>
          <w:iCs/>
          <w:color w:val="000000" w:themeColor="text1"/>
        </w:rPr>
        <w:t>Genus richness (</w:t>
      </w:r>
      <w:r w:rsidRPr="000476AC">
        <w:rPr>
          <w:rFonts w:ascii="Times" w:hAnsi="Times" w:cs="Arial"/>
          <w:b/>
          <w:bCs/>
          <w:i/>
          <w:iCs/>
          <w:color w:val="000000" w:themeColor="text1"/>
        </w:rPr>
        <w:t>A</w:t>
      </w:r>
      <w:r w:rsidRPr="000476AC">
        <w:rPr>
          <w:rFonts w:ascii="Times" w:hAnsi="Times" w:cs="Arial"/>
          <w:i/>
          <w:iCs/>
          <w:color w:val="000000" w:themeColor="text1"/>
        </w:rPr>
        <w:t>), species richness (</w:t>
      </w:r>
      <w:r w:rsidRPr="000476AC">
        <w:rPr>
          <w:rFonts w:ascii="Times" w:hAnsi="Times" w:cs="Arial"/>
          <w:b/>
          <w:bCs/>
          <w:i/>
          <w:iCs/>
          <w:color w:val="000000" w:themeColor="text1"/>
        </w:rPr>
        <w:t>B</w:t>
      </w:r>
      <w:r w:rsidRPr="000476AC">
        <w:rPr>
          <w:rFonts w:ascii="Times" w:hAnsi="Times" w:cs="Arial"/>
          <w:i/>
          <w:iCs/>
          <w:color w:val="000000" w:themeColor="text1"/>
        </w:rPr>
        <w:t>), and species phylogenetic diversity (</w:t>
      </w:r>
      <w:r w:rsidRPr="000476AC">
        <w:rPr>
          <w:rFonts w:ascii="Times" w:hAnsi="Times" w:cs="Arial"/>
          <w:b/>
          <w:bCs/>
          <w:i/>
          <w:iCs/>
          <w:color w:val="000000" w:themeColor="text1"/>
        </w:rPr>
        <w:t>C</w:t>
      </w:r>
      <w:r w:rsidRPr="000476AC">
        <w:rPr>
          <w:rFonts w:ascii="Times" w:hAnsi="Times" w:cs="Arial"/>
          <w:i/>
          <w:iCs/>
          <w:color w:val="000000" w:themeColor="text1"/>
        </w:rPr>
        <w:t xml:space="preserve">) for taxa encoding the different SCFAs. </w:t>
      </w:r>
      <w:r w:rsidRPr="000476AC">
        <w:rPr>
          <w:rFonts w:ascii="Times" w:hAnsi="Times" w:cs="Arial"/>
          <w:b/>
          <w:bCs/>
          <w:i/>
          <w:iCs/>
          <w:color w:val="000000" w:themeColor="text1"/>
        </w:rPr>
        <w:t>A</w:t>
      </w:r>
      <w:r w:rsidRPr="000476AC">
        <w:rPr>
          <w:rFonts w:ascii="Times" w:hAnsi="Times" w:cs="Arial"/>
          <w:i/>
          <w:iCs/>
          <w:color w:val="000000" w:themeColor="text1"/>
        </w:rPr>
        <w:t xml:space="preserve">) Pastoralists and rural agriculturalists have higher genus richness for acetate and butyrate, hunter-gatherers have significantly lower genus richness for propionate (FDR-adjusted p-value &lt; 0.05, n = 451). </w:t>
      </w:r>
      <w:r w:rsidRPr="000476AC">
        <w:rPr>
          <w:rFonts w:ascii="Times" w:hAnsi="Times" w:cs="Arial"/>
          <w:b/>
          <w:bCs/>
          <w:i/>
          <w:iCs/>
          <w:color w:val="000000" w:themeColor="text1"/>
        </w:rPr>
        <w:t>B</w:t>
      </w:r>
      <w:r w:rsidRPr="000476AC">
        <w:rPr>
          <w:rFonts w:ascii="Times" w:hAnsi="Times" w:cs="Arial"/>
          <w:i/>
          <w:iCs/>
          <w:color w:val="000000" w:themeColor="text1"/>
        </w:rPr>
        <w:t xml:space="preserve">) Species richness is significantly lower in non-industrial populations for each SCFA (FDR-adjusted p-value &lt; 0.05, n = 451) and there is a steep drop-off  in non-industrial populations. C) PD is lower in most non-industrial populations but the drop-off from industrial to non-industrial is not as steep as seen in species richness. </w:t>
      </w:r>
      <w:r w:rsidRPr="000476AC">
        <w:rPr>
          <w:rFonts w:ascii="Times" w:hAnsi="Times" w:cs="Arial"/>
          <w:bCs/>
          <w:i/>
          <w:iCs/>
          <w:color w:val="000000" w:themeColor="text1"/>
        </w:rPr>
        <w:t>Statistical comparisons were generated using the Kruskal-Wallis H test and the post-hoc Dunn Test. False discovery rate (FDR) was used to account for multiple testing.</w:t>
      </w:r>
    </w:p>
    <w:p w14:paraId="5F4C8837" w14:textId="77777777" w:rsidR="00AC2A12" w:rsidRDefault="00AC2A12" w:rsidP="001A005B">
      <w:pPr>
        <w:spacing w:line="480" w:lineRule="auto"/>
        <w:rPr>
          <w:rFonts w:ascii="Times" w:hAnsi="Times" w:cs="Arial"/>
        </w:rPr>
      </w:pPr>
    </w:p>
    <w:p w14:paraId="45BD1542" w14:textId="3D6A029D" w:rsidR="00265177" w:rsidRPr="009B28A0" w:rsidRDefault="001A005B" w:rsidP="00265177">
      <w:pPr>
        <w:spacing w:line="480" w:lineRule="auto"/>
        <w:rPr>
          <w:rFonts w:ascii="Times" w:hAnsi="Times" w:cs="Arial"/>
        </w:rPr>
      </w:pPr>
      <w:r w:rsidRPr="001A005B">
        <w:rPr>
          <w:rFonts w:ascii="Times" w:hAnsi="Times" w:cs="Arial"/>
        </w:rPr>
        <w:t>Genus evenness, as gauged through effective number of taxa at Hill numbers 1 (number of common genera) and 2 (number of dominant genera), tell a unique story for each SCFA. Hunter-gatherers and rural agriculturalists have higher effective number of common and dominant species compared to the industrial populations for butyrate and propionate, but diversity is only greater in non-industrial populations at Hill number 1 for acetate (FDR-adjusted p-value &lt; 0.02, Fig</w:t>
      </w:r>
      <w:r w:rsidR="001E6BA7">
        <w:rPr>
          <w:rFonts w:ascii="Times" w:hAnsi="Times" w:cs="Arial"/>
        </w:rPr>
        <w:t>ure 3 -</w:t>
      </w:r>
      <w:r w:rsidRPr="001A005B">
        <w:rPr>
          <w:rFonts w:ascii="Times" w:hAnsi="Times" w:cs="Arial"/>
        </w:rPr>
        <w:t xml:space="preserve"> 4A-C, n = 451). Additionally, the pastoralists have significantly higher diversity than the industrial populations for butyrate (FDR-adjusted p-value &lt; 3 x 10</w:t>
      </w:r>
      <w:r w:rsidRPr="001A005B">
        <w:rPr>
          <w:rFonts w:ascii="Times" w:hAnsi="Times" w:cs="Arial"/>
          <w:vertAlign w:val="superscript"/>
        </w:rPr>
        <w:t>-10</w:t>
      </w:r>
      <w:r w:rsidRPr="001A005B">
        <w:rPr>
          <w:rFonts w:ascii="Times" w:hAnsi="Times" w:cs="Arial"/>
        </w:rPr>
        <w:t xml:space="preserve">, n = 260) but lower diversity than the European/North American industrial population for acetate (FDR-adjusted p-value &lt; 0.01, n = 260). These results demonstrate the industrial populations have only a few common and dominant genera encoding SCFAs, indicating that they are prone to loss in SCFA production if those common/dominant genera are lost. At the species level, evenness is </w:t>
      </w:r>
      <w:r w:rsidRPr="001A005B">
        <w:rPr>
          <w:rFonts w:ascii="Times" w:hAnsi="Times" w:cs="Arial"/>
        </w:rPr>
        <w:lastRenderedPageBreak/>
        <w:t>significantly lower for each SCFA in every non-industrial population compared to the industrial groups (FDR-adjusted p-value &lt; 4 x 10</w:t>
      </w:r>
      <w:r w:rsidRPr="001A005B">
        <w:rPr>
          <w:rFonts w:ascii="Times" w:hAnsi="Times" w:cs="Arial"/>
          <w:vertAlign w:val="superscript"/>
        </w:rPr>
        <w:t>-4</w:t>
      </w:r>
      <w:r w:rsidRPr="001A005B">
        <w:rPr>
          <w:rFonts w:ascii="Times" w:hAnsi="Times" w:cs="Arial"/>
        </w:rPr>
        <w:t xml:space="preserve">, </w:t>
      </w:r>
      <w:r w:rsidR="001E6BA7" w:rsidRPr="001A005B">
        <w:rPr>
          <w:rFonts w:ascii="Times" w:hAnsi="Times" w:cs="Arial"/>
        </w:rPr>
        <w:t>Fig</w:t>
      </w:r>
      <w:r w:rsidR="001E6BA7">
        <w:rPr>
          <w:rFonts w:ascii="Times" w:hAnsi="Times" w:cs="Arial"/>
        </w:rPr>
        <w:t>ure 3 –</w:t>
      </w:r>
      <w:r w:rsidR="001E6BA7" w:rsidRPr="001A005B">
        <w:rPr>
          <w:rFonts w:ascii="Times" w:hAnsi="Times" w:cs="Arial"/>
        </w:rPr>
        <w:t xml:space="preserve"> 4</w:t>
      </w:r>
      <w:r w:rsidR="001E6BA7">
        <w:rPr>
          <w:rFonts w:ascii="Times" w:hAnsi="Times" w:cs="Arial"/>
        </w:rPr>
        <w:t>D-F</w:t>
      </w:r>
      <w:r w:rsidRPr="001A005B">
        <w:rPr>
          <w:rFonts w:ascii="Times" w:hAnsi="Times" w:cs="Arial"/>
        </w:rPr>
        <w:t>, n = 451). Similar to the richness and Hill numbers, the Gini-Simpson index is higher in non-industrial populations at the genus-level but lower at the species level (</w:t>
      </w:r>
      <w:r w:rsidR="007D2A42">
        <w:rPr>
          <w:rFonts w:ascii="Times" w:hAnsi="Times" w:cs="Arial"/>
        </w:rPr>
        <w:t xml:space="preserve">Supplementary </w:t>
      </w:r>
      <w:r w:rsidRPr="001A005B">
        <w:rPr>
          <w:rFonts w:ascii="Times" w:hAnsi="Times" w:cs="Arial"/>
        </w:rPr>
        <w:t>Fig</w:t>
      </w:r>
      <w:r w:rsidR="007D2A42">
        <w:rPr>
          <w:rFonts w:ascii="Times" w:hAnsi="Times" w:cs="Arial"/>
        </w:rPr>
        <w:t xml:space="preserve">ure B - </w:t>
      </w:r>
      <w:r w:rsidRPr="001A005B">
        <w:rPr>
          <w:rFonts w:ascii="Times" w:hAnsi="Times" w:cs="Arial"/>
        </w:rPr>
        <w:t>1)</w:t>
      </w:r>
      <w:r w:rsidR="00AC2A12">
        <w:rPr>
          <w:rFonts w:ascii="Times" w:hAnsi="Times" w:cs="Arial"/>
        </w:rPr>
        <w:t>.</w:t>
      </w:r>
    </w:p>
    <w:p w14:paraId="4E094FA6" w14:textId="7C25CBD3" w:rsidR="00AA71C1" w:rsidRDefault="00AA71C1" w:rsidP="009B28A0">
      <w:pPr>
        <w:pStyle w:val="Caption"/>
        <w:rPr>
          <w:rFonts w:ascii="Times" w:hAnsi="Times"/>
          <w:color w:val="000000" w:themeColor="text1"/>
          <w:sz w:val="24"/>
          <w:szCs w:val="24"/>
        </w:rPr>
      </w:pPr>
      <w:r w:rsidRPr="00A875DF">
        <w:rPr>
          <w:rFonts w:ascii="Times" w:hAnsi="Times" w:cs="Arial"/>
          <w:noProof/>
          <w:sz w:val="20"/>
          <w:szCs w:val="20"/>
        </w:rPr>
        <w:drawing>
          <wp:anchor distT="0" distB="0" distL="114300" distR="114300" simplePos="0" relativeHeight="251683840" behindDoc="1" locked="0" layoutInCell="1" allowOverlap="1" wp14:anchorId="13768C81" wp14:editId="6279313B">
            <wp:simplePos x="0" y="0"/>
            <wp:positionH relativeFrom="column">
              <wp:posOffset>-13335</wp:posOffset>
            </wp:positionH>
            <wp:positionV relativeFrom="paragraph">
              <wp:posOffset>84828</wp:posOffset>
            </wp:positionV>
            <wp:extent cx="4559300" cy="3334385"/>
            <wp:effectExtent l="0" t="0" r="0" b="5715"/>
            <wp:wrapTight wrapText="bothSides">
              <wp:wrapPolygon edited="0">
                <wp:start x="0" y="0"/>
                <wp:lineTo x="0" y="21555"/>
                <wp:lineTo x="21540" y="21555"/>
                <wp:lineTo x="21540" y="0"/>
                <wp:lineTo x="0" y="0"/>
              </wp:wrapPolygon>
            </wp:wrapTight>
            <wp:docPr id="23" name="Picture 23" descr="C:\Users\cecil\Desktop\2020_JacobsonEtAl_SCFA_Figures\2020_JacobsonEtAl_figure4A-F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ecil\Desktop\2020_JacobsonEtAl_SCFA_Figures\2020_JacobsonEtAl_figure4A-F_D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59300" cy="333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B4C3E" w14:textId="767F88CE" w:rsidR="00AA71C1" w:rsidRDefault="00AA71C1" w:rsidP="009B28A0">
      <w:pPr>
        <w:pStyle w:val="Caption"/>
        <w:rPr>
          <w:rFonts w:ascii="Times" w:hAnsi="Times"/>
          <w:color w:val="000000" w:themeColor="text1"/>
          <w:sz w:val="24"/>
          <w:szCs w:val="24"/>
        </w:rPr>
      </w:pPr>
    </w:p>
    <w:p w14:paraId="7106196C" w14:textId="77777777" w:rsidR="00AA71C1" w:rsidRDefault="00AA71C1" w:rsidP="009B28A0">
      <w:pPr>
        <w:pStyle w:val="Caption"/>
        <w:rPr>
          <w:rFonts w:ascii="Times" w:hAnsi="Times"/>
          <w:color w:val="000000" w:themeColor="text1"/>
          <w:sz w:val="24"/>
          <w:szCs w:val="24"/>
        </w:rPr>
      </w:pPr>
    </w:p>
    <w:p w14:paraId="2BFC5060" w14:textId="77777777" w:rsidR="00AA71C1" w:rsidRDefault="00AA71C1" w:rsidP="009B28A0">
      <w:pPr>
        <w:pStyle w:val="Caption"/>
        <w:rPr>
          <w:rFonts w:ascii="Times" w:hAnsi="Times"/>
          <w:color w:val="000000" w:themeColor="text1"/>
          <w:sz w:val="24"/>
          <w:szCs w:val="24"/>
        </w:rPr>
      </w:pPr>
    </w:p>
    <w:p w14:paraId="7AC1AC75" w14:textId="77777777" w:rsidR="00AA71C1" w:rsidRDefault="00AA71C1" w:rsidP="009B28A0">
      <w:pPr>
        <w:pStyle w:val="Caption"/>
        <w:rPr>
          <w:rFonts w:ascii="Times" w:hAnsi="Times"/>
          <w:color w:val="000000" w:themeColor="text1"/>
          <w:sz w:val="24"/>
          <w:szCs w:val="24"/>
        </w:rPr>
      </w:pPr>
    </w:p>
    <w:p w14:paraId="2E30D44D" w14:textId="77777777" w:rsidR="00AA71C1" w:rsidRDefault="00AA71C1" w:rsidP="009B28A0">
      <w:pPr>
        <w:pStyle w:val="Caption"/>
        <w:rPr>
          <w:rFonts w:ascii="Times" w:hAnsi="Times"/>
          <w:color w:val="000000" w:themeColor="text1"/>
          <w:sz w:val="24"/>
          <w:szCs w:val="24"/>
        </w:rPr>
      </w:pPr>
    </w:p>
    <w:p w14:paraId="0ACE93B1" w14:textId="77777777" w:rsidR="00AA71C1" w:rsidRDefault="00AA71C1" w:rsidP="009B28A0">
      <w:pPr>
        <w:pStyle w:val="Caption"/>
        <w:rPr>
          <w:rFonts w:ascii="Times" w:hAnsi="Times"/>
          <w:color w:val="000000" w:themeColor="text1"/>
          <w:sz w:val="24"/>
          <w:szCs w:val="24"/>
        </w:rPr>
      </w:pPr>
    </w:p>
    <w:p w14:paraId="77117E88" w14:textId="77777777" w:rsidR="00AA71C1" w:rsidRDefault="00AA71C1" w:rsidP="009B28A0">
      <w:pPr>
        <w:pStyle w:val="Caption"/>
        <w:rPr>
          <w:rFonts w:ascii="Times" w:hAnsi="Times"/>
          <w:color w:val="000000" w:themeColor="text1"/>
          <w:sz w:val="24"/>
          <w:szCs w:val="24"/>
        </w:rPr>
      </w:pPr>
    </w:p>
    <w:p w14:paraId="506A0014" w14:textId="77777777" w:rsidR="00AA71C1" w:rsidRDefault="00AA71C1" w:rsidP="009B28A0">
      <w:pPr>
        <w:pStyle w:val="Caption"/>
        <w:rPr>
          <w:rFonts w:ascii="Times" w:hAnsi="Times"/>
          <w:color w:val="000000" w:themeColor="text1"/>
          <w:sz w:val="24"/>
          <w:szCs w:val="24"/>
        </w:rPr>
      </w:pPr>
    </w:p>
    <w:p w14:paraId="2F093511" w14:textId="77777777" w:rsidR="00AA71C1" w:rsidRDefault="00AA71C1" w:rsidP="009B28A0">
      <w:pPr>
        <w:pStyle w:val="Caption"/>
        <w:rPr>
          <w:rFonts w:ascii="Times" w:hAnsi="Times"/>
          <w:color w:val="000000" w:themeColor="text1"/>
          <w:sz w:val="24"/>
          <w:szCs w:val="24"/>
        </w:rPr>
      </w:pPr>
    </w:p>
    <w:p w14:paraId="7EEE4D12" w14:textId="77777777" w:rsidR="00AA71C1" w:rsidRDefault="00AA71C1" w:rsidP="009B28A0">
      <w:pPr>
        <w:pStyle w:val="Caption"/>
        <w:rPr>
          <w:rFonts w:ascii="Times" w:hAnsi="Times"/>
          <w:color w:val="000000" w:themeColor="text1"/>
          <w:sz w:val="24"/>
          <w:szCs w:val="24"/>
        </w:rPr>
      </w:pPr>
    </w:p>
    <w:p w14:paraId="4C2E8CF2" w14:textId="77777777" w:rsidR="00AA71C1" w:rsidRDefault="00AA71C1" w:rsidP="009B28A0">
      <w:pPr>
        <w:pStyle w:val="Caption"/>
        <w:rPr>
          <w:rFonts w:ascii="Times" w:hAnsi="Times"/>
          <w:color w:val="000000" w:themeColor="text1"/>
          <w:sz w:val="24"/>
          <w:szCs w:val="24"/>
        </w:rPr>
      </w:pPr>
    </w:p>
    <w:p w14:paraId="59507421" w14:textId="30E208AA" w:rsidR="00265177" w:rsidRPr="009B28A0" w:rsidRDefault="009B28A0" w:rsidP="009B28A0">
      <w:pPr>
        <w:pStyle w:val="Caption"/>
        <w:rPr>
          <w:rFonts w:ascii="Times" w:hAnsi="Times" w:cs="Arial"/>
          <w:b/>
          <w:bCs/>
          <w:color w:val="000000" w:themeColor="text1"/>
          <w:sz w:val="24"/>
          <w:szCs w:val="24"/>
        </w:rPr>
      </w:pPr>
      <w:bookmarkStart w:id="47" w:name="_Toc53063722"/>
      <w:r w:rsidRPr="009B28A0">
        <w:rPr>
          <w:rFonts w:ascii="Times" w:hAnsi="Times"/>
          <w:color w:val="000000" w:themeColor="text1"/>
          <w:sz w:val="24"/>
          <w:szCs w:val="24"/>
        </w:rPr>
        <w:t xml:space="preserve">Figure 3 -  </w:t>
      </w:r>
      <w:r w:rsidRPr="009B28A0">
        <w:rPr>
          <w:rFonts w:ascii="Times" w:hAnsi="Times"/>
          <w:color w:val="000000" w:themeColor="text1"/>
          <w:sz w:val="24"/>
          <w:szCs w:val="24"/>
        </w:rPr>
        <w:fldChar w:fldCharType="begin"/>
      </w:r>
      <w:r w:rsidRPr="009B28A0">
        <w:rPr>
          <w:rFonts w:ascii="Times" w:hAnsi="Times"/>
          <w:color w:val="000000" w:themeColor="text1"/>
          <w:sz w:val="24"/>
          <w:szCs w:val="24"/>
        </w:rPr>
        <w:instrText xml:space="preserve"> SEQ Figure_3_-_ \* ARABIC </w:instrText>
      </w:r>
      <w:r w:rsidRPr="009B28A0">
        <w:rPr>
          <w:rFonts w:ascii="Times" w:hAnsi="Times"/>
          <w:color w:val="000000" w:themeColor="text1"/>
          <w:sz w:val="24"/>
          <w:szCs w:val="24"/>
        </w:rPr>
        <w:fldChar w:fldCharType="separate"/>
      </w:r>
      <w:r w:rsidR="00773563">
        <w:rPr>
          <w:rFonts w:ascii="Times" w:hAnsi="Times"/>
          <w:noProof/>
          <w:color w:val="000000" w:themeColor="text1"/>
          <w:sz w:val="24"/>
          <w:szCs w:val="24"/>
        </w:rPr>
        <w:t>4</w:t>
      </w:r>
      <w:r w:rsidRPr="009B28A0">
        <w:rPr>
          <w:rFonts w:ascii="Times" w:hAnsi="Times"/>
          <w:color w:val="000000" w:themeColor="text1"/>
          <w:sz w:val="24"/>
          <w:szCs w:val="24"/>
        </w:rPr>
        <w:fldChar w:fldCharType="end"/>
      </w:r>
      <w:r w:rsidRPr="009B28A0">
        <w:rPr>
          <w:rFonts w:ascii="Times" w:hAnsi="Times"/>
          <w:color w:val="000000" w:themeColor="text1"/>
          <w:sz w:val="24"/>
          <w:szCs w:val="24"/>
        </w:rPr>
        <w:t>A-F: Hill Numbers for SCFA-encoding Taxa</w:t>
      </w:r>
      <w:bookmarkEnd w:id="47"/>
    </w:p>
    <w:p w14:paraId="19ACC10B" w14:textId="0255BDC8" w:rsidR="00265177" w:rsidRPr="009B28A0" w:rsidRDefault="00265177" w:rsidP="009B28A0">
      <w:pPr>
        <w:rPr>
          <w:rFonts w:ascii="Times" w:hAnsi="Times" w:cs="Arial"/>
          <w:i/>
          <w:iCs/>
          <w:color w:val="000000" w:themeColor="text1"/>
        </w:rPr>
      </w:pPr>
      <w:r w:rsidRPr="009B28A0">
        <w:rPr>
          <w:rFonts w:ascii="Times" w:hAnsi="Times" w:cs="Arial"/>
          <w:i/>
          <w:iCs/>
          <w:color w:val="000000" w:themeColor="text1"/>
        </w:rPr>
        <w:t>Effective number of genera (</w:t>
      </w:r>
      <w:r w:rsidRPr="009B28A0">
        <w:rPr>
          <w:rFonts w:ascii="Times" w:hAnsi="Times" w:cs="Arial"/>
          <w:b/>
          <w:bCs/>
          <w:i/>
          <w:iCs/>
          <w:color w:val="000000" w:themeColor="text1"/>
        </w:rPr>
        <w:t>A-C</w:t>
      </w:r>
      <w:r w:rsidRPr="009B28A0">
        <w:rPr>
          <w:rFonts w:ascii="Times" w:hAnsi="Times" w:cs="Arial"/>
          <w:i/>
          <w:iCs/>
          <w:color w:val="000000" w:themeColor="text1"/>
        </w:rPr>
        <w:t>) and species (</w:t>
      </w:r>
      <w:r w:rsidRPr="009B28A0">
        <w:rPr>
          <w:rFonts w:ascii="Times" w:hAnsi="Times" w:cs="Arial"/>
          <w:b/>
          <w:bCs/>
          <w:i/>
          <w:iCs/>
          <w:color w:val="000000" w:themeColor="text1"/>
        </w:rPr>
        <w:t>D-F</w:t>
      </w:r>
      <w:r w:rsidRPr="009B28A0">
        <w:rPr>
          <w:rFonts w:ascii="Times" w:hAnsi="Times" w:cs="Arial"/>
          <w:i/>
          <w:iCs/>
          <w:color w:val="000000" w:themeColor="text1"/>
        </w:rPr>
        <w:t>) for each SCFA as determined through Hill numbers at diversity order 0 (total number of taxa), 1 (number of common taxa), 2 (number of dominant taxa). Rural agriculturalists and hunter-gatherers have significantly higher number of common and dominant genera than industrial populations for butyrate and propionate, as well as for acetate at diversity order 1. This means the distribution of SCFA production in non-industrial populations is more even. The number of effective number of species is significantly lower in the non-industrial populations for each SCFA (FDR-adjusted p-value &lt; 4 x 10</w:t>
      </w:r>
      <w:r w:rsidRPr="009B28A0">
        <w:rPr>
          <w:rFonts w:ascii="Times" w:hAnsi="Times" w:cs="Arial"/>
          <w:i/>
          <w:iCs/>
          <w:color w:val="000000" w:themeColor="text1"/>
          <w:vertAlign w:val="superscript"/>
        </w:rPr>
        <w:t>-4</w:t>
      </w:r>
      <w:r w:rsidRPr="009B28A0">
        <w:rPr>
          <w:rFonts w:ascii="Times" w:hAnsi="Times" w:cs="Arial"/>
          <w:i/>
          <w:iCs/>
          <w:color w:val="000000" w:themeColor="text1"/>
        </w:rPr>
        <w:t xml:space="preserve">, n = 451). </w:t>
      </w:r>
      <w:r w:rsidRPr="009B28A0">
        <w:rPr>
          <w:rFonts w:ascii="Times" w:hAnsi="Times" w:cs="Arial"/>
          <w:bCs/>
          <w:i/>
          <w:iCs/>
          <w:color w:val="000000" w:themeColor="text1"/>
        </w:rPr>
        <w:t>Statistical comparisons were generated using the Kruskal-Wallis H test and the post-hoc Dunn Test. False discovery rate (FDR) was used to account for multiple testing.</w:t>
      </w:r>
    </w:p>
    <w:p w14:paraId="54D8AB6D" w14:textId="77777777" w:rsidR="002331E8" w:rsidRPr="001A005B" w:rsidRDefault="002331E8" w:rsidP="001A005B">
      <w:pPr>
        <w:spacing w:line="480" w:lineRule="auto"/>
        <w:rPr>
          <w:rFonts w:ascii="Times" w:hAnsi="Times" w:cs="Arial"/>
        </w:rPr>
      </w:pPr>
    </w:p>
    <w:p w14:paraId="02E91DA7" w14:textId="47A346C9" w:rsidR="001A005B" w:rsidRDefault="001A005B" w:rsidP="001A005B">
      <w:pPr>
        <w:spacing w:line="480" w:lineRule="auto"/>
        <w:rPr>
          <w:rFonts w:ascii="Times" w:hAnsi="Times" w:cs="Arial"/>
        </w:rPr>
      </w:pPr>
      <w:r w:rsidRPr="001A005B">
        <w:rPr>
          <w:rFonts w:ascii="Times" w:hAnsi="Times" w:cs="Arial"/>
        </w:rPr>
        <w:t xml:space="preserve">The discrepancy between genus and species results, particularly the drastic drop-off in diversity in non-industrial populations at the species level suggests a loss of information during annotation of non-industrial gut metagenomes. To probe this further, we assessed the proportion of total </w:t>
      </w:r>
      <w:r w:rsidRPr="001A005B">
        <w:rPr>
          <w:rFonts w:ascii="Times" w:hAnsi="Times" w:cs="Arial"/>
        </w:rPr>
        <w:lastRenderedPageBreak/>
        <w:t xml:space="preserve">DNA fragments that mapped to a gene between lifestyles, as well as the proportion of those gene-mapped fragments that were classified to a </w:t>
      </w:r>
      <w:proofErr w:type="spellStart"/>
      <w:r w:rsidRPr="001A005B">
        <w:rPr>
          <w:rFonts w:ascii="Times" w:hAnsi="Times" w:cs="Arial"/>
        </w:rPr>
        <w:t>taxon</w:t>
      </w:r>
      <w:proofErr w:type="spellEnd"/>
      <w:r w:rsidRPr="001A005B">
        <w:rPr>
          <w:rFonts w:ascii="Times" w:hAnsi="Times" w:cs="Arial"/>
        </w:rPr>
        <w:t>. After normalizing gene abundance to genes per 1 million DNA molecules, genes are positively identified from approximately 75% of DNA fragments in the industrial populations, but gene identification drops to about 65% of DNA fragments in non-industrial populations (p-value &lt; 5.41 x 10</w:t>
      </w:r>
      <w:r w:rsidRPr="001A005B">
        <w:rPr>
          <w:rFonts w:ascii="Times" w:hAnsi="Times" w:cs="Arial"/>
          <w:vertAlign w:val="superscript"/>
        </w:rPr>
        <w:t>-15</w:t>
      </w:r>
      <w:r w:rsidRPr="001A005B">
        <w:rPr>
          <w:rFonts w:ascii="Times" w:hAnsi="Times" w:cs="Arial"/>
        </w:rPr>
        <w:t xml:space="preserve">, n = 451). The stratified HUMAnN2 output provides abundance of genes matched to a </w:t>
      </w:r>
      <w:proofErr w:type="spellStart"/>
      <w:r w:rsidRPr="001A005B">
        <w:rPr>
          <w:rFonts w:ascii="Times" w:hAnsi="Times" w:cs="Arial"/>
        </w:rPr>
        <w:t>tax</w:t>
      </w:r>
      <w:r w:rsidR="00975B5E">
        <w:rPr>
          <w:rFonts w:ascii="Times" w:hAnsi="Times" w:cs="Arial"/>
        </w:rPr>
        <w:t>on</w:t>
      </w:r>
      <w:proofErr w:type="spellEnd"/>
      <w:r w:rsidRPr="001A005B">
        <w:rPr>
          <w:rFonts w:ascii="Times" w:hAnsi="Times" w:cs="Arial"/>
        </w:rPr>
        <w:t xml:space="preserve"> (‘classified’), as well as gene abundance not accounted for by any taxon (‘unclassified’). Across all genes identified in each metagenome, there is a significant decrease in the proportion of gene abundance that is classified to a taxon from industrial to non-industrial populations (FDR-adjusted p-values: phylum &lt; 5.13 x 10</w:t>
      </w:r>
      <w:r w:rsidRPr="001A005B">
        <w:rPr>
          <w:rFonts w:ascii="Times" w:hAnsi="Times" w:cs="Arial"/>
          <w:vertAlign w:val="superscript"/>
        </w:rPr>
        <w:t>-9</w:t>
      </w:r>
      <w:r w:rsidRPr="001A005B">
        <w:rPr>
          <w:rFonts w:ascii="Times" w:hAnsi="Times" w:cs="Arial"/>
        </w:rPr>
        <w:t>, family &lt; 6.27 x 10</w:t>
      </w:r>
      <w:r w:rsidRPr="001A005B">
        <w:rPr>
          <w:rFonts w:ascii="Times" w:hAnsi="Times" w:cs="Arial"/>
          <w:vertAlign w:val="superscript"/>
        </w:rPr>
        <w:t>-9</w:t>
      </w:r>
      <w:r w:rsidRPr="001A005B">
        <w:rPr>
          <w:rFonts w:ascii="Times" w:hAnsi="Times" w:cs="Arial"/>
        </w:rPr>
        <w:t>, genus &lt; 4.24 x 10</w:t>
      </w:r>
      <w:r w:rsidRPr="001A005B">
        <w:rPr>
          <w:rFonts w:ascii="Times" w:hAnsi="Times" w:cs="Arial"/>
          <w:vertAlign w:val="superscript"/>
        </w:rPr>
        <w:t xml:space="preserve">-8 </w:t>
      </w:r>
      <w:r w:rsidRPr="001A005B">
        <w:rPr>
          <w:rFonts w:ascii="Times" w:hAnsi="Times" w:cs="Arial"/>
        </w:rPr>
        <w:t>, species &lt; 8.25 x 10</w:t>
      </w:r>
      <w:r w:rsidRPr="001A005B">
        <w:rPr>
          <w:rFonts w:ascii="Times" w:hAnsi="Times" w:cs="Arial"/>
          <w:vertAlign w:val="superscript"/>
        </w:rPr>
        <w:t>-8</w:t>
      </w:r>
      <w:r w:rsidRPr="001A005B">
        <w:rPr>
          <w:rFonts w:ascii="Times" w:hAnsi="Times" w:cs="Arial"/>
        </w:rPr>
        <w:t xml:space="preserve">; </w:t>
      </w:r>
      <w:r w:rsidR="007D2A42">
        <w:rPr>
          <w:rFonts w:ascii="Times" w:hAnsi="Times" w:cs="Arial"/>
        </w:rPr>
        <w:t>Supplementary Figure B - 2</w:t>
      </w:r>
      <w:r w:rsidRPr="001A005B">
        <w:rPr>
          <w:rFonts w:ascii="Times" w:hAnsi="Times" w:cs="Arial"/>
        </w:rPr>
        <w:t xml:space="preserve">, n = 451). Only 25-30% of gene abundance is classified to a species in hunter-gatherers and rural agriculturalists but upwards of 65% to 75% of genes are classified to species in industrial populations. Therefore, there are significantly fewer genes identified in non-industrial metagenomics and this loss of information is compounded by substantially worse identification of the taxa that encode those genes in non-industrial gut metagenomes. </w:t>
      </w:r>
    </w:p>
    <w:p w14:paraId="020A448D" w14:textId="77777777" w:rsidR="00AC2A12" w:rsidRPr="001A005B" w:rsidRDefault="00AC2A12" w:rsidP="001A005B">
      <w:pPr>
        <w:spacing w:line="480" w:lineRule="auto"/>
        <w:rPr>
          <w:rFonts w:ascii="Times" w:hAnsi="Times" w:cs="Arial"/>
        </w:rPr>
      </w:pPr>
    </w:p>
    <w:p w14:paraId="059E3BFC" w14:textId="183C2B58" w:rsidR="00D66360" w:rsidRDefault="001A005B" w:rsidP="001A005B">
      <w:pPr>
        <w:spacing w:line="480" w:lineRule="auto"/>
        <w:rPr>
          <w:rFonts w:ascii="Times" w:hAnsi="Times" w:cs="Arial"/>
        </w:rPr>
      </w:pPr>
      <w:r w:rsidRPr="001A005B">
        <w:rPr>
          <w:rFonts w:ascii="Times" w:hAnsi="Times" w:cs="Arial"/>
        </w:rPr>
        <w:t>The afore-mentioned pattern is replicated for each of the SCFA synthesis gene groups, as there is significantly lower classification percentage at every taxonomic level in the non-industrial populations (FDR-adjusted p-value &lt; 0.05,</w:t>
      </w:r>
      <w:r w:rsidRPr="001A005B">
        <w:rPr>
          <w:rFonts w:ascii="Times" w:hAnsi="Times" w:cs="Arial"/>
          <w:vertAlign w:val="superscript"/>
        </w:rPr>
        <w:t xml:space="preserve"> </w:t>
      </w:r>
      <w:r w:rsidRPr="001A005B">
        <w:rPr>
          <w:rFonts w:ascii="Times" w:hAnsi="Times" w:cs="Arial"/>
        </w:rPr>
        <w:t>Fig</w:t>
      </w:r>
      <w:r w:rsidR="00AE461C">
        <w:rPr>
          <w:rFonts w:ascii="Times" w:hAnsi="Times" w:cs="Arial"/>
        </w:rPr>
        <w:t>ure 3 -</w:t>
      </w:r>
      <w:r w:rsidRPr="001A005B">
        <w:rPr>
          <w:rFonts w:ascii="Times" w:hAnsi="Times" w:cs="Arial"/>
        </w:rPr>
        <w:t xml:space="preserve"> 5A-C, n = 451), with the exception of the pastoral populations for all taxonomic levels for acetate and at the phylum level for butyrate. Nevertheless, there are interesting trends for each of the SCFAs. Even though acetate is the most abundant SCFA, the classification percentage is essentially the same for the other two SCFAs (</w:t>
      </w:r>
      <w:r w:rsidR="00856638" w:rsidRPr="001A005B">
        <w:rPr>
          <w:rFonts w:ascii="Times" w:hAnsi="Times" w:cs="Arial"/>
        </w:rPr>
        <w:t>Fig</w:t>
      </w:r>
      <w:r w:rsidR="00856638">
        <w:rPr>
          <w:rFonts w:ascii="Times" w:hAnsi="Times" w:cs="Arial"/>
        </w:rPr>
        <w:t>ure 3 -</w:t>
      </w:r>
      <w:r w:rsidR="00856638" w:rsidRPr="001A005B">
        <w:rPr>
          <w:rFonts w:ascii="Times" w:hAnsi="Times" w:cs="Arial"/>
        </w:rPr>
        <w:t xml:space="preserve"> </w:t>
      </w:r>
      <w:r w:rsidRPr="001A005B">
        <w:rPr>
          <w:rFonts w:ascii="Times" w:hAnsi="Times" w:cs="Arial"/>
        </w:rPr>
        <w:t xml:space="preserve">5A). For butyrate, the species-level information for non-industrial populations is by </w:t>
      </w:r>
      <w:r w:rsidRPr="001A005B">
        <w:rPr>
          <w:rFonts w:ascii="Times" w:hAnsi="Times" w:cs="Arial"/>
        </w:rPr>
        <w:lastRenderedPageBreak/>
        <w:t>far the lowest of any of the SCFAs (</w:t>
      </w:r>
      <w:r w:rsidR="00856638" w:rsidRPr="001A005B">
        <w:rPr>
          <w:rFonts w:ascii="Times" w:hAnsi="Times" w:cs="Arial"/>
        </w:rPr>
        <w:t>Fig</w:t>
      </w:r>
      <w:r w:rsidR="00856638">
        <w:rPr>
          <w:rFonts w:ascii="Times" w:hAnsi="Times" w:cs="Arial"/>
        </w:rPr>
        <w:t>ure 3 -</w:t>
      </w:r>
      <w:r w:rsidR="00856638" w:rsidRPr="001A005B">
        <w:rPr>
          <w:rFonts w:ascii="Times" w:hAnsi="Times" w:cs="Arial"/>
        </w:rPr>
        <w:t xml:space="preserve"> </w:t>
      </w:r>
      <w:r w:rsidRPr="001A005B">
        <w:rPr>
          <w:rFonts w:ascii="Times" w:hAnsi="Times" w:cs="Arial"/>
        </w:rPr>
        <w:t>5B). All taxonomic levels have poor classification in rural agriculturalists and hunter-gatherers for propionate; phylum-level classification in hunter-gatherers is nearly half of species-level classification in industrial populations (</w:t>
      </w:r>
      <w:r w:rsidR="00856638" w:rsidRPr="001A005B">
        <w:rPr>
          <w:rFonts w:ascii="Times" w:hAnsi="Times" w:cs="Arial"/>
        </w:rPr>
        <w:t>Fig</w:t>
      </w:r>
      <w:r w:rsidR="00856638">
        <w:rPr>
          <w:rFonts w:ascii="Times" w:hAnsi="Times" w:cs="Arial"/>
        </w:rPr>
        <w:t>ure 3 -</w:t>
      </w:r>
      <w:r w:rsidR="00856638" w:rsidRPr="001A005B">
        <w:rPr>
          <w:rFonts w:ascii="Times" w:hAnsi="Times" w:cs="Arial"/>
        </w:rPr>
        <w:t xml:space="preserve"> </w:t>
      </w:r>
      <w:r w:rsidRPr="001A005B">
        <w:rPr>
          <w:rFonts w:ascii="Times" w:hAnsi="Times" w:cs="Arial"/>
        </w:rPr>
        <w:t>5C). For every SCFA, there is a steeper drop-off from genus-level classification to species-level classification in the non-industrial populations compared to industrial populations (FDR-adjusted p-value &lt;</w:t>
      </w:r>
      <w:r w:rsidRPr="001A005B">
        <w:rPr>
          <w:rFonts w:ascii="Times" w:hAnsi="Times" w:cs="Arial"/>
          <w:vertAlign w:val="superscript"/>
        </w:rPr>
        <w:t xml:space="preserve"> </w:t>
      </w:r>
      <w:r w:rsidRPr="001A005B">
        <w:rPr>
          <w:rFonts w:ascii="Times" w:hAnsi="Times" w:cs="Arial"/>
        </w:rPr>
        <w:t xml:space="preserve">0.001; </w:t>
      </w:r>
      <w:r w:rsidR="007D2A42">
        <w:rPr>
          <w:rFonts w:ascii="Times" w:hAnsi="Times" w:cs="Arial"/>
        </w:rPr>
        <w:t>Supplementary Figure B – 3,</w:t>
      </w:r>
      <w:r w:rsidRPr="001A005B">
        <w:rPr>
          <w:rFonts w:ascii="Times" w:hAnsi="Times" w:cs="Arial"/>
        </w:rPr>
        <w:t xml:space="preserve"> n = 451). </w:t>
      </w:r>
    </w:p>
    <w:p w14:paraId="616B71E3" w14:textId="77777777" w:rsidR="00D93C09" w:rsidRPr="00A875DF" w:rsidRDefault="00D93C09" w:rsidP="00D93C09">
      <w:pPr>
        <w:spacing w:line="480" w:lineRule="auto"/>
        <w:rPr>
          <w:rFonts w:ascii="Times" w:hAnsi="Times" w:cs="Arial"/>
          <w:i/>
          <w:iCs/>
          <w:sz w:val="20"/>
          <w:szCs w:val="20"/>
        </w:rPr>
      </w:pPr>
      <w:r w:rsidRPr="00A875DF">
        <w:rPr>
          <w:rFonts w:ascii="Times" w:hAnsi="Times" w:cs="Arial"/>
          <w:b/>
          <w:bCs/>
          <w:noProof/>
          <w:sz w:val="20"/>
          <w:szCs w:val="20"/>
        </w:rPr>
        <w:drawing>
          <wp:anchor distT="0" distB="0" distL="114300" distR="114300" simplePos="0" relativeHeight="251685888" behindDoc="1" locked="0" layoutInCell="1" allowOverlap="1" wp14:anchorId="1173E323" wp14:editId="25DD6FF0">
            <wp:simplePos x="0" y="0"/>
            <wp:positionH relativeFrom="column">
              <wp:posOffset>1551</wp:posOffset>
            </wp:positionH>
            <wp:positionV relativeFrom="paragraph">
              <wp:posOffset>208915</wp:posOffset>
            </wp:positionV>
            <wp:extent cx="5486400" cy="1556825"/>
            <wp:effectExtent l="0" t="0" r="0" b="5715"/>
            <wp:wrapTight wrapText="bothSides">
              <wp:wrapPolygon edited="0">
                <wp:start x="0" y="0"/>
                <wp:lineTo x="0" y="21503"/>
                <wp:lineTo x="21550" y="21503"/>
                <wp:lineTo x="21550" y="0"/>
                <wp:lineTo x="0" y="0"/>
              </wp:wrapPolygon>
            </wp:wrapTight>
            <wp:docPr id="24" name="Picture 24" descr="C:\Users\cecil\Desktop\2020_JacobsonEtAl_SCFA_Figures\2020_JacobsonEtAl_figure5A-C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ecil\Desktop\2020_JacobsonEtAl_SCFA_Figures\2020_JacobsonEtAl_figure5A-C_D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155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D7D8F2" w14:textId="77777777" w:rsidR="00D93C09" w:rsidRDefault="00D93C09" w:rsidP="00D93C09">
      <w:pPr>
        <w:spacing w:line="480" w:lineRule="auto"/>
        <w:rPr>
          <w:rFonts w:ascii="Times" w:hAnsi="Times" w:cs="Arial"/>
          <w:b/>
          <w:bCs/>
          <w:sz w:val="20"/>
          <w:szCs w:val="20"/>
        </w:rPr>
      </w:pPr>
    </w:p>
    <w:p w14:paraId="1D92B882" w14:textId="77777777" w:rsidR="00D93C09" w:rsidRDefault="00D93C09" w:rsidP="00D93C09">
      <w:pPr>
        <w:spacing w:line="480" w:lineRule="auto"/>
        <w:rPr>
          <w:rFonts w:ascii="Times" w:hAnsi="Times" w:cs="Arial"/>
          <w:b/>
          <w:bCs/>
          <w:sz w:val="20"/>
          <w:szCs w:val="20"/>
        </w:rPr>
      </w:pPr>
    </w:p>
    <w:p w14:paraId="0FD0AC64" w14:textId="77777777" w:rsidR="00D93C09" w:rsidRDefault="00D93C09" w:rsidP="00D93C09">
      <w:pPr>
        <w:spacing w:line="480" w:lineRule="auto"/>
        <w:rPr>
          <w:rFonts w:ascii="Times" w:hAnsi="Times" w:cs="Arial"/>
          <w:b/>
          <w:bCs/>
          <w:sz w:val="20"/>
          <w:szCs w:val="20"/>
        </w:rPr>
      </w:pPr>
    </w:p>
    <w:p w14:paraId="60ADB0FC" w14:textId="77777777" w:rsidR="00D93C09" w:rsidRDefault="00D93C09" w:rsidP="00D93C09">
      <w:pPr>
        <w:spacing w:line="480" w:lineRule="auto"/>
        <w:rPr>
          <w:rFonts w:ascii="Times" w:hAnsi="Times" w:cs="Arial"/>
          <w:b/>
          <w:bCs/>
          <w:sz w:val="20"/>
          <w:szCs w:val="20"/>
        </w:rPr>
      </w:pPr>
    </w:p>
    <w:p w14:paraId="76C4F679" w14:textId="77777777" w:rsidR="00D93C09" w:rsidRPr="00773563" w:rsidRDefault="00D93C09" w:rsidP="00773563">
      <w:pPr>
        <w:rPr>
          <w:rFonts w:ascii="Times" w:hAnsi="Times" w:cs="Arial"/>
          <w:b/>
          <w:bCs/>
          <w:i/>
          <w:iCs/>
          <w:color w:val="000000" w:themeColor="text1"/>
        </w:rPr>
      </w:pPr>
    </w:p>
    <w:p w14:paraId="070FA2D1" w14:textId="77777777" w:rsidR="00773563" w:rsidRPr="00773563" w:rsidRDefault="00773563" w:rsidP="00773563">
      <w:pPr>
        <w:pStyle w:val="Caption"/>
        <w:rPr>
          <w:rFonts w:ascii="Times" w:hAnsi="Times"/>
          <w:color w:val="000000" w:themeColor="text1"/>
          <w:sz w:val="24"/>
          <w:szCs w:val="24"/>
        </w:rPr>
      </w:pPr>
    </w:p>
    <w:p w14:paraId="43B99D76" w14:textId="7DE5EA6A" w:rsidR="00D93C09" w:rsidRPr="00773563" w:rsidRDefault="00773563" w:rsidP="00773563">
      <w:pPr>
        <w:pStyle w:val="Caption"/>
        <w:rPr>
          <w:rFonts w:ascii="Times" w:hAnsi="Times" w:cs="Arial"/>
          <w:b/>
          <w:bCs/>
          <w:color w:val="000000" w:themeColor="text1"/>
          <w:sz w:val="24"/>
          <w:szCs w:val="24"/>
        </w:rPr>
      </w:pPr>
      <w:bookmarkStart w:id="48" w:name="_Toc53063723"/>
      <w:r w:rsidRPr="00773563">
        <w:rPr>
          <w:rFonts w:ascii="Times" w:hAnsi="Times"/>
          <w:color w:val="000000" w:themeColor="text1"/>
          <w:sz w:val="24"/>
          <w:szCs w:val="24"/>
        </w:rPr>
        <w:t xml:space="preserve">Figure 3 -  </w:t>
      </w:r>
      <w:r w:rsidRPr="00773563">
        <w:rPr>
          <w:rFonts w:ascii="Times" w:hAnsi="Times"/>
          <w:color w:val="000000" w:themeColor="text1"/>
          <w:sz w:val="24"/>
          <w:szCs w:val="24"/>
        </w:rPr>
        <w:fldChar w:fldCharType="begin"/>
      </w:r>
      <w:r w:rsidRPr="00773563">
        <w:rPr>
          <w:rFonts w:ascii="Times" w:hAnsi="Times"/>
          <w:color w:val="000000" w:themeColor="text1"/>
          <w:sz w:val="24"/>
          <w:szCs w:val="24"/>
        </w:rPr>
        <w:instrText xml:space="preserve"> SEQ Figure_3_-_ \* ARABIC </w:instrText>
      </w:r>
      <w:r w:rsidRPr="00773563">
        <w:rPr>
          <w:rFonts w:ascii="Times" w:hAnsi="Times"/>
          <w:color w:val="000000" w:themeColor="text1"/>
          <w:sz w:val="24"/>
          <w:szCs w:val="24"/>
        </w:rPr>
        <w:fldChar w:fldCharType="separate"/>
      </w:r>
      <w:r w:rsidRPr="00773563">
        <w:rPr>
          <w:rFonts w:ascii="Times" w:hAnsi="Times"/>
          <w:noProof/>
          <w:color w:val="000000" w:themeColor="text1"/>
          <w:sz w:val="24"/>
          <w:szCs w:val="24"/>
        </w:rPr>
        <w:t>5</w:t>
      </w:r>
      <w:r w:rsidRPr="00773563">
        <w:rPr>
          <w:rFonts w:ascii="Times" w:hAnsi="Times"/>
          <w:color w:val="000000" w:themeColor="text1"/>
          <w:sz w:val="24"/>
          <w:szCs w:val="24"/>
        </w:rPr>
        <w:fldChar w:fldCharType="end"/>
      </w:r>
      <w:r w:rsidRPr="00773563">
        <w:rPr>
          <w:rFonts w:ascii="Times" w:hAnsi="Times"/>
          <w:color w:val="000000" w:themeColor="text1"/>
          <w:sz w:val="24"/>
          <w:szCs w:val="24"/>
        </w:rPr>
        <w:t xml:space="preserve">A-C: Proportion of Genes Classified to a </w:t>
      </w:r>
      <w:proofErr w:type="spellStart"/>
      <w:r w:rsidRPr="00773563">
        <w:rPr>
          <w:rFonts w:ascii="Times" w:hAnsi="Times"/>
          <w:color w:val="000000" w:themeColor="text1"/>
          <w:sz w:val="24"/>
          <w:szCs w:val="24"/>
        </w:rPr>
        <w:t>Taxon</w:t>
      </w:r>
      <w:proofErr w:type="spellEnd"/>
      <w:r w:rsidRPr="00773563">
        <w:rPr>
          <w:rFonts w:ascii="Times" w:hAnsi="Times"/>
          <w:color w:val="000000" w:themeColor="text1"/>
          <w:sz w:val="24"/>
          <w:szCs w:val="24"/>
        </w:rPr>
        <w:t xml:space="preserve"> for Each SCFA</w:t>
      </w:r>
      <w:bookmarkEnd w:id="48"/>
    </w:p>
    <w:p w14:paraId="71FCFC9C" w14:textId="785ED113" w:rsidR="00D93C09" w:rsidRPr="00773563" w:rsidRDefault="00D93C09" w:rsidP="00773563">
      <w:pPr>
        <w:rPr>
          <w:rFonts w:ascii="Times" w:hAnsi="Times" w:cs="Arial"/>
          <w:i/>
          <w:iCs/>
          <w:color w:val="000000" w:themeColor="text1"/>
        </w:rPr>
      </w:pPr>
      <w:r w:rsidRPr="00773563">
        <w:rPr>
          <w:rFonts w:ascii="Times" w:hAnsi="Times" w:cs="Arial"/>
          <w:i/>
          <w:iCs/>
          <w:color w:val="000000" w:themeColor="text1"/>
        </w:rPr>
        <w:t>Acetate (</w:t>
      </w:r>
      <w:r w:rsidRPr="00773563">
        <w:rPr>
          <w:rFonts w:ascii="Times" w:hAnsi="Times" w:cs="Arial"/>
          <w:b/>
          <w:bCs/>
          <w:i/>
          <w:iCs/>
          <w:color w:val="000000" w:themeColor="text1"/>
        </w:rPr>
        <w:t>A</w:t>
      </w:r>
      <w:r w:rsidRPr="00773563">
        <w:rPr>
          <w:rFonts w:ascii="Times" w:hAnsi="Times" w:cs="Arial"/>
          <w:i/>
          <w:iCs/>
          <w:color w:val="000000" w:themeColor="text1"/>
        </w:rPr>
        <w:t>), butyrate (</w:t>
      </w:r>
      <w:r w:rsidRPr="00773563">
        <w:rPr>
          <w:rFonts w:ascii="Times" w:hAnsi="Times" w:cs="Arial"/>
          <w:b/>
          <w:bCs/>
          <w:i/>
          <w:iCs/>
          <w:color w:val="000000" w:themeColor="text1"/>
        </w:rPr>
        <w:t>B</w:t>
      </w:r>
      <w:r w:rsidRPr="00773563">
        <w:rPr>
          <w:rFonts w:ascii="Times" w:hAnsi="Times" w:cs="Arial"/>
          <w:i/>
          <w:iCs/>
          <w:color w:val="000000" w:themeColor="text1"/>
        </w:rPr>
        <w:t>), and propionate (</w:t>
      </w:r>
      <w:r w:rsidRPr="00773563">
        <w:rPr>
          <w:rFonts w:ascii="Times" w:hAnsi="Times" w:cs="Arial"/>
          <w:b/>
          <w:bCs/>
          <w:i/>
          <w:iCs/>
          <w:color w:val="000000" w:themeColor="text1"/>
        </w:rPr>
        <w:t>C</w:t>
      </w:r>
      <w:r w:rsidRPr="00773563">
        <w:rPr>
          <w:rFonts w:ascii="Times" w:hAnsi="Times" w:cs="Arial"/>
          <w:i/>
          <w:iCs/>
          <w:color w:val="000000" w:themeColor="text1"/>
        </w:rPr>
        <w:t xml:space="preserve">). Rural agriculturalists and hunter-gatherers have significantly lower proportion of genes mapping to a </w:t>
      </w:r>
      <w:proofErr w:type="spellStart"/>
      <w:r w:rsidRPr="00773563">
        <w:rPr>
          <w:rFonts w:ascii="Times" w:hAnsi="Times" w:cs="Arial"/>
          <w:i/>
          <w:iCs/>
          <w:color w:val="000000" w:themeColor="text1"/>
        </w:rPr>
        <w:t>taxon</w:t>
      </w:r>
      <w:proofErr w:type="spellEnd"/>
      <w:r w:rsidRPr="00773563">
        <w:rPr>
          <w:rFonts w:ascii="Times" w:hAnsi="Times" w:cs="Arial"/>
          <w:i/>
          <w:iCs/>
          <w:color w:val="000000" w:themeColor="text1"/>
        </w:rPr>
        <w:t xml:space="preserve"> at each taxonomic level for each SCFA (FDR-adjusted p-value &lt; 0.05, n = 401). </w:t>
      </w:r>
      <w:r w:rsidRPr="00773563">
        <w:rPr>
          <w:rFonts w:ascii="Times" w:hAnsi="Times" w:cs="Arial"/>
          <w:bCs/>
          <w:i/>
          <w:iCs/>
          <w:color w:val="000000" w:themeColor="text1"/>
        </w:rPr>
        <w:t>Statistical comparisons were generated using the Kruskal-Wallis H test and the post-hoc Dunn Test. False discovery rate (FDR) was used to account for multiple testing.</w:t>
      </w:r>
    </w:p>
    <w:p w14:paraId="1F708008" w14:textId="77777777" w:rsidR="00BA38A7" w:rsidRPr="001A005B" w:rsidRDefault="00BA38A7" w:rsidP="001A005B">
      <w:pPr>
        <w:spacing w:line="480" w:lineRule="auto"/>
        <w:rPr>
          <w:rFonts w:ascii="Times" w:hAnsi="Times" w:cs="Arial"/>
        </w:rPr>
      </w:pPr>
    </w:p>
    <w:p w14:paraId="16CB4004" w14:textId="02959417" w:rsidR="001A005B" w:rsidRPr="001A005B" w:rsidRDefault="007005F1" w:rsidP="007005F1">
      <w:pPr>
        <w:pStyle w:val="Heading2"/>
        <w:rPr>
          <w:sz w:val="24"/>
          <w:szCs w:val="24"/>
        </w:rPr>
      </w:pPr>
      <w:bookmarkStart w:id="49" w:name="_Toc50454141"/>
      <w:r>
        <w:t xml:space="preserve">3.5 </w:t>
      </w:r>
      <w:r w:rsidRPr="001A005B">
        <w:t>DISCUSSION</w:t>
      </w:r>
      <w:bookmarkEnd w:id="49"/>
      <w:r w:rsidRPr="001A005B">
        <w:t xml:space="preserve"> </w:t>
      </w:r>
    </w:p>
    <w:p w14:paraId="0E639EFD" w14:textId="692CCE13" w:rsidR="001A005B" w:rsidRDefault="001A005B" w:rsidP="001A005B">
      <w:pPr>
        <w:spacing w:line="480" w:lineRule="auto"/>
        <w:rPr>
          <w:rFonts w:ascii="Times" w:hAnsi="Times" w:cs="Arial"/>
        </w:rPr>
      </w:pPr>
      <w:r w:rsidRPr="001A005B">
        <w:rPr>
          <w:rFonts w:ascii="Times" w:hAnsi="Times" w:cs="Arial"/>
        </w:rPr>
        <w:t xml:space="preserve">Our results are consistent with a non-industrial gut harboring a more resilient ecology with respect to SCFA production, while the industrial gut ecology would be vulnerable to disruption of such pathways, yet the pattern is complex and nuanced. The increased gene abundance in non-industrial populations and overall ratio of </w:t>
      </w:r>
      <w:proofErr w:type="spellStart"/>
      <w:r w:rsidRPr="001A005B">
        <w:rPr>
          <w:rFonts w:ascii="Times" w:hAnsi="Times" w:cs="Arial"/>
        </w:rPr>
        <w:t>acetate:butyrate:propionate</w:t>
      </w:r>
      <w:proofErr w:type="spellEnd"/>
      <w:r w:rsidRPr="001A005B">
        <w:rPr>
          <w:rFonts w:ascii="Times" w:hAnsi="Times" w:cs="Arial"/>
        </w:rPr>
        <w:t xml:space="preserve"> generally agrees with previous studies of SCFAs </w:t>
      </w:r>
      <w:r w:rsidRPr="001A005B">
        <w:rPr>
          <w:rFonts w:ascii="Times" w:hAnsi="Times" w:cs="Arial"/>
        </w:rPr>
        <w:fldChar w:fldCharType="begin">
          <w:fldData xml:space="preserve">PEVuZE5vdGU+PENpdGU+PEF1dGhvcj5DaGFtYmVyczwvQXV0aG9yPjxZZWFyPjIwMTg8L1llYXI+
PFJlY051bT43MzwvUmVjTnVtPjxEaXNwbGF5VGV4dD4oMTUzLCAxOTUpPC9EaXNwbGF5VGV4dD48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aXRlPjxDaXRlPjxBdXRob3I+U2Nobm9ycjwvQXV0aG9yPjxZZWFyPjIwMTU8L1llYXI+PFJlY051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PEVuZE5vdGU+PENpdGU+PEF1dGhvcj5DaGFtYmVyczwvQXV0aG9yPjxZZWFyPjIwMTg8L1llYXI+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(153, 195)</w:t>
      </w:r>
      <w:r w:rsidRPr="001A005B">
        <w:rPr>
          <w:rFonts w:ascii="Times" w:hAnsi="Times" w:cs="Arial"/>
        </w:rPr>
        <w:fldChar w:fldCharType="end"/>
      </w:r>
      <w:r w:rsidRPr="001A005B">
        <w:rPr>
          <w:rFonts w:ascii="Times" w:hAnsi="Times" w:cs="Arial"/>
        </w:rPr>
        <w:t xml:space="preserve">. Similarly, the higher taxonomic diversity of taxa encoding acetate, compared to the other SCFAs, is expected and matches studies that have documented the </w:t>
      </w:r>
      <w:r w:rsidRPr="001A005B">
        <w:rPr>
          <w:rFonts w:ascii="Times" w:hAnsi="Times" w:cs="Arial"/>
        </w:rPr>
        <w:lastRenderedPageBreak/>
        <w:t xml:space="preserve">taxa that encode different SCFAs </w:t>
      </w:r>
      <w:r w:rsidRPr="001A005B">
        <w:rPr>
          <w:rFonts w:ascii="Times" w:hAnsi="Times" w:cs="Arial"/>
        </w:rPr>
        <w:fldChar w:fldCharType="begin">
          <w:fldData xml:space="preserve">PEVuZE5vdGU+PENpdGU+PEF1dGhvcj5Mb3VpczwvQXV0aG9yPjxZZWFyPjIwMDk8L1llYXI+PFJl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PEVuZE5vdGU+PENpdGU+PEF1dGhvcj5Mb3VpczwvQXV0aG9yPjxZZWFyPjIwMDk8L1llYXI+PFJl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1A005B">
        <w:rPr>
          <w:rFonts w:ascii="Times" w:hAnsi="Times" w:cs="Arial"/>
        </w:rPr>
      </w:r>
      <w:r w:rsidRPr="001A005B">
        <w:rPr>
          <w:rFonts w:ascii="Times" w:hAnsi="Times" w:cs="Arial"/>
        </w:rPr>
        <w:fldChar w:fldCharType="separate"/>
      </w:r>
      <w:r w:rsidR="00CF4E14">
        <w:rPr>
          <w:rFonts w:ascii="Times" w:hAnsi="Times" w:cs="Arial"/>
          <w:noProof/>
        </w:rPr>
        <w:t>(165, 196, 198)</w:t>
      </w:r>
      <w:r w:rsidRPr="001A005B">
        <w:rPr>
          <w:rFonts w:ascii="Times" w:hAnsi="Times" w:cs="Arial"/>
        </w:rPr>
        <w:fldChar w:fldCharType="end"/>
      </w:r>
      <w:r w:rsidRPr="001A005B">
        <w:rPr>
          <w:rFonts w:ascii="Times" w:hAnsi="Times" w:cs="Arial"/>
        </w:rPr>
        <w:t xml:space="preserve">. The overall high taxonomic diversity, high diversity at Hill numbers 1 and 2, and high Gini-Simpson indices found in non-industrial populations at the genus level indicates a highly diverse and evenly distributed production of SCFAs. From an ecological perspective, uneven production of SCFA dominated by a few bacteria in industrial gut microbiomes means lower functional diversity and less redundancy, which ultimately leads to an expectation of decreased resilience. In other words, this study finds that industrial gut microbiomes are at a higher risk of reduced SCFA production because SCFA synthesis is dominated by only a few taxa. Given the lower resilience, factors that disrupt the gut ecology are expected to have a more extreme consequence to those living an industrial, relative to non-industrial, lifestyle. </w:t>
      </w:r>
    </w:p>
    <w:p w14:paraId="66720998" w14:textId="77777777" w:rsidR="00AC2A12" w:rsidRPr="001A005B" w:rsidRDefault="00AC2A12" w:rsidP="001A005B">
      <w:pPr>
        <w:spacing w:line="480" w:lineRule="auto"/>
        <w:rPr>
          <w:rFonts w:ascii="Times" w:hAnsi="Times" w:cs="Arial"/>
        </w:rPr>
      </w:pPr>
    </w:p>
    <w:p w14:paraId="1ED718F8" w14:textId="3FE70CCC" w:rsidR="001A005B" w:rsidRDefault="001A005B" w:rsidP="001A005B">
      <w:pPr>
        <w:spacing w:line="480" w:lineRule="auto"/>
        <w:rPr>
          <w:rFonts w:ascii="Times" w:hAnsi="Times" w:cs="Arial"/>
        </w:rPr>
      </w:pPr>
      <w:r w:rsidRPr="001A005B">
        <w:rPr>
          <w:rFonts w:ascii="Times" w:hAnsi="Times" w:cs="Arial"/>
        </w:rPr>
        <w:t xml:space="preserve">While there is an overall trend of increased genus-level functional diversity and redundancy for SCFA production in non-industrial populations, variation exists when examining the SCFAs and populations individually. At the genus-level, the pastoral and rural agricultural populations have increased richness of taxa encoding genes involved in acetate and butyrate synthesis, while there is similarity between the different lifestyles for genus richness for propionate encoding taxa. Although hunter-gatherers have similar, or lower, taxonomic richness as industrial populations, they have significantly higher diversity at Hill number orders 1 and 2 and Gini-Simpson indices for butyrate and propionate. Additionally, the pastoralists have a generally similar profile to the industrial populations for Hill number diversity. This paints a complex picture. Non-industrial populations have a high diversity of taxa encoding butyrate synthesis, and butyrate production is spread more evenly across taxa in non-industrial populations than in industrial populations. Hunter-gatherers and rural agriculturalists have significantly greater evenness of propionate </w:t>
      </w:r>
      <w:r w:rsidRPr="001A005B">
        <w:rPr>
          <w:rFonts w:ascii="Times" w:hAnsi="Times" w:cs="Arial"/>
        </w:rPr>
        <w:lastRenderedPageBreak/>
        <w:t xml:space="preserve">production, even though they have fewer number of total genera encoding this SCFA. Finally, the richness and evenness of taxa encoding acetate is similar between industrial and non-industrial populations. Ecologically, we would expect the industrial populations to be more likely to suffer decreased production of butyrate and propionate when faced with a shift in taxonomic composition. Non-industrial populations may be only marginally more resilient for acetate production compared to industrial populations. The propionate and acetate results are intriguing because they are found at higher levels in industrial and non-industrial populations, respectively, highlighting the benefit of taking an ecological approach to understanding diversity of metabolic processes in the human microbiome. </w:t>
      </w:r>
    </w:p>
    <w:p w14:paraId="1DE2BC43" w14:textId="77777777" w:rsidR="00AC2A12" w:rsidRPr="001A005B" w:rsidRDefault="00AC2A12" w:rsidP="001A005B">
      <w:pPr>
        <w:spacing w:line="480" w:lineRule="auto"/>
        <w:rPr>
          <w:rFonts w:ascii="Times" w:hAnsi="Times" w:cs="Arial"/>
        </w:rPr>
      </w:pPr>
    </w:p>
    <w:p w14:paraId="3CE59964" w14:textId="0DC3C9F2" w:rsidR="001A005B" w:rsidRDefault="001A005B" w:rsidP="001A005B">
      <w:pPr>
        <w:spacing w:line="480" w:lineRule="auto"/>
        <w:rPr>
          <w:rFonts w:ascii="Times" w:hAnsi="Times" w:cs="Arial"/>
        </w:rPr>
      </w:pPr>
      <w:r w:rsidRPr="001A005B">
        <w:rPr>
          <w:rFonts w:ascii="Times" w:hAnsi="Times" w:cs="Arial"/>
        </w:rPr>
        <w:t xml:space="preserve">The increased species-level alpha diversity in industrial populations runs counter to the genus-level results but genus and species level results are ultimately concordant after accounting for ecology and ascertainment bias. The substantially higher species richness in industrial populations is striking; however, differences in PD between industrial and non-industrial populations are not nearly as extreme. This </w:t>
      </w:r>
      <w:r w:rsidR="000F1C00">
        <w:rPr>
          <w:rFonts w:ascii="Times" w:hAnsi="Times" w:cs="Arial"/>
        </w:rPr>
        <w:t xml:space="preserve">difference </w:t>
      </w:r>
      <w:r w:rsidRPr="001A005B">
        <w:rPr>
          <w:rFonts w:ascii="Times" w:hAnsi="Times" w:cs="Arial"/>
        </w:rPr>
        <w:t>means that high species richness in the industrial populations is driven by taxa that are closely related to each other phylogenetically. Indeed, we observed SCFA producing genera found at high abundance in industrial populations (</w:t>
      </w:r>
      <w:r w:rsidRPr="001A005B">
        <w:rPr>
          <w:rFonts w:ascii="Times" w:hAnsi="Times" w:cs="Arial"/>
          <w:i/>
          <w:iCs/>
        </w:rPr>
        <w:t xml:space="preserve">Bacteroides </w:t>
      </w:r>
      <w:r w:rsidRPr="001A005B">
        <w:rPr>
          <w:rFonts w:ascii="Times" w:hAnsi="Times" w:cs="Arial"/>
        </w:rPr>
        <w:t xml:space="preserve">and </w:t>
      </w:r>
      <w:r w:rsidRPr="001A005B">
        <w:rPr>
          <w:rFonts w:ascii="Times" w:hAnsi="Times" w:cs="Arial"/>
          <w:i/>
          <w:iCs/>
        </w:rPr>
        <w:t>Clostridium</w:t>
      </w:r>
      <w:r w:rsidRPr="001A005B">
        <w:rPr>
          <w:rFonts w:ascii="Times" w:hAnsi="Times" w:cs="Arial"/>
        </w:rPr>
        <w:t xml:space="preserve">) to have up to nine species encoding SCFAs, while highly abundant non-industrial genera only have one or two species. Therefore, what first appears to indicate high ecological resilience in SCFA production in industrial populations is actually the result of closely related species performing the same function. It follows that closely related species may be prone to the same types of ecological removal events, such as antibiotics or xenobiotics that target specific bacterial groups. While this result has ecological implications, it </w:t>
      </w:r>
      <w:r w:rsidRPr="001A005B">
        <w:rPr>
          <w:rFonts w:ascii="Times" w:hAnsi="Times" w:cs="Arial"/>
        </w:rPr>
        <w:lastRenderedPageBreak/>
        <w:t xml:space="preserve">is also likely the result of historical trends of microbiology research. Taxa at high abundance in non-industrial gut microbiomes have not been a focus of microbiological isolation and species identification until recently, therefore, we expect more species to be identified from non-industrial gut microbiomes in the future. Additionally, classification of bacteria into distinct genera and species is undergoing a revolution in the genomic era </w:t>
      </w:r>
      <w:r w:rsidRPr="001A005B">
        <w:rPr>
          <w:rFonts w:ascii="Times" w:hAnsi="Times" w:cs="Arial"/>
        </w:rPr>
        <w:fldChar w:fldCharType="begin"/>
      </w:r>
      <w:r w:rsidR="00CF4E14">
        <w:rPr>
          <w:rFonts w:ascii="Times" w:hAnsi="Times" w:cs="Arial"/>
        </w:rPr>
        <w:instrText xml:space="preserve"> ADDIN EN.CITE &lt;EndNote&gt;&lt;Cite&gt;&lt;Author&gt;Meier-Kolthoff&lt;/Author&gt;&lt;Year&gt;2019&lt;/Year&gt;&lt;RecNum&gt;44&lt;/RecNum&gt;&lt;DisplayText&gt;(209)&lt;/DisplayText&gt;&lt;record&gt;&lt;rec-number&gt;44&lt;/rec-number&gt;&lt;foreign-keys&gt;&lt;key app="EN" db-id="we0w22x2ipvasdepfrrvrde2ds2a29dzsazv" timestamp="1593721982"&gt;44&lt;/key&gt;&lt;/foreign-keys&gt;&lt;ref-type name="Journal Article"&gt;17&lt;/ref-type&gt;&lt;contributors&gt;&lt;authors&gt;&lt;author&gt;Meier-Kolthoff, J. P.&lt;/author&gt;&lt;author&gt;Goker, M.&lt;/author&gt;&lt;/authors&gt;&lt;/contributors&gt;&lt;auth-address&gt;Leibniz Institute DSMZ-German Collection of Microorganisms and Cell Cultures, Inhoffenstrasse 7B, 38124, Braunschweig, Germany. jan.meier-kolthoff@dsmz.de.&amp;#xD;Leibniz Institute DSMZ-German Collection of Microorganisms and Cell Cultures, Inhoffenstrasse 7B, 38124, Braunschweig, Germany.&lt;/auth-address&gt;&lt;titles&gt;&lt;title&gt;TYGS is an automated high-throughput platform for state-of-the-art genome-based taxonomy&lt;/title&gt;&lt;secondary-title&gt;Nat Commun&lt;/secondary-title&gt;&lt;/titles&gt;&lt;periodical&gt;&lt;full-title&gt;Nat Commun&lt;/full-title&gt;&lt;/periodical&gt;&lt;pages&gt;2182&lt;/pages&gt;&lt;volume&gt;10&lt;/volume&gt;&lt;number&gt;1&lt;/number&gt;&lt;edition&gt;2019/05/18&lt;/edition&gt;&lt;keywords&gt;&lt;keyword&gt;Archaea/*classification/genetics&lt;/keyword&gt;&lt;keyword&gt;Bacteria/*classification/genetics&lt;/keyword&gt;&lt;keyword&gt;*Databases, Genetic&lt;/keyword&gt;&lt;keyword&gt;Genome, Archaeal/*genetics&lt;/keyword&gt;&lt;keyword&gt;Genome, Bacterial/*genetics&lt;/keyword&gt;&lt;keyword&gt;Genomics/methods&lt;/keyword&gt;&lt;keyword&gt;Phylogeny&lt;/keyword&gt;&lt;/keywords&gt;&lt;dates&gt;&lt;year&gt;2019&lt;/year&gt;&lt;pub-dates&gt;&lt;date&gt;May 16&lt;/date&gt;&lt;/pub-dates&gt;&lt;/dates&gt;&lt;isbn&gt;2041-1723 (Electronic)&amp;#xD;2041-1723 (Linking)&lt;/isbn&gt;&lt;accession-num&gt;31097708&lt;/accession-num&gt;&lt;urls&gt;&lt;related-urls&gt;&lt;url&gt;https://www.ncbi.nlm.nih.gov/pubmed/31097708&lt;/url&gt;&lt;/related-urls&gt;&lt;/urls&gt;&lt;custom2&gt;PMC6522516&lt;/custom2&gt;&lt;electronic-resource-num&gt;10.1038/s41467-019-10210-3&lt;/electronic-resource-num&gt;&lt;/record&gt;&lt;/Cite&gt;&lt;/EndNote&gt;</w:instrText>
      </w:r>
      <w:r w:rsidRPr="001A005B">
        <w:rPr>
          <w:rFonts w:ascii="Times" w:hAnsi="Times" w:cs="Arial"/>
        </w:rPr>
        <w:fldChar w:fldCharType="separate"/>
      </w:r>
      <w:r w:rsidR="00CF4E14">
        <w:rPr>
          <w:rFonts w:ascii="Times" w:hAnsi="Times" w:cs="Arial"/>
          <w:noProof/>
        </w:rPr>
        <w:t>(209)</w:t>
      </w:r>
      <w:r w:rsidRPr="001A005B">
        <w:rPr>
          <w:rFonts w:ascii="Times" w:hAnsi="Times" w:cs="Arial"/>
        </w:rPr>
        <w:fldChar w:fldCharType="end"/>
      </w:r>
      <w:r w:rsidRPr="001A005B">
        <w:rPr>
          <w:rFonts w:ascii="Times" w:hAnsi="Times" w:cs="Arial"/>
        </w:rPr>
        <w:t xml:space="preserve"> meaning that the high number of species classified to </w:t>
      </w:r>
      <w:r w:rsidRPr="001A005B">
        <w:rPr>
          <w:rFonts w:ascii="Times" w:hAnsi="Times" w:cs="Arial"/>
          <w:i/>
          <w:iCs/>
        </w:rPr>
        <w:t xml:space="preserve">Bacteroides </w:t>
      </w:r>
      <w:r w:rsidRPr="001A005B">
        <w:rPr>
          <w:rFonts w:ascii="Times" w:hAnsi="Times" w:cs="Arial"/>
        </w:rPr>
        <w:t xml:space="preserve">and </w:t>
      </w:r>
      <w:r w:rsidRPr="001A005B">
        <w:rPr>
          <w:rFonts w:ascii="Times" w:hAnsi="Times" w:cs="Arial"/>
          <w:i/>
          <w:iCs/>
        </w:rPr>
        <w:t>Clostridium</w:t>
      </w:r>
      <w:r w:rsidRPr="001A005B">
        <w:rPr>
          <w:rFonts w:ascii="Times" w:hAnsi="Times" w:cs="Arial"/>
        </w:rPr>
        <w:t xml:space="preserve"> may ultimately be reclassified to different genera. Nevertheless, the fact that we observe a large jump in species richness, but only a minor increase in species PD, in the industrial gut microbiomes suggests that the high industrial species richness is driven by closely related species.</w:t>
      </w:r>
    </w:p>
    <w:p w14:paraId="74E66AB8" w14:textId="77777777" w:rsidR="00AC2A12" w:rsidRPr="001A005B" w:rsidRDefault="00AC2A12" w:rsidP="001A005B">
      <w:pPr>
        <w:spacing w:line="480" w:lineRule="auto"/>
        <w:rPr>
          <w:rFonts w:ascii="Times" w:hAnsi="Times" w:cs="Arial"/>
        </w:rPr>
      </w:pPr>
    </w:p>
    <w:p w14:paraId="4F3A6D1D" w14:textId="2B270EF9" w:rsidR="001A005B" w:rsidRDefault="001A005B" w:rsidP="001A005B">
      <w:pPr>
        <w:spacing w:line="480" w:lineRule="auto"/>
        <w:rPr>
          <w:rFonts w:ascii="Times" w:hAnsi="Times" w:cs="Arial"/>
        </w:rPr>
      </w:pPr>
      <w:r w:rsidRPr="001A005B">
        <w:rPr>
          <w:rFonts w:ascii="Times" w:hAnsi="Times" w:cs="Arial"/>
        </w:rPr>
        <w:t xml:space="preserve">Ascertainment bias extends to the databases used </w:t>
      </w:r>
      <w:r w:rsidR="00E97D18">
        <w:rPr>
          <w:rFonts w:ascii="Times" w:hAnsi="Times" w:cs="Arial"/>
        </w:rPr>
        <w:t xml:space="preserve">to </w:t>
      </w:r>
      <w:r w:rsidRPr="001A005B">
        <w:rPr>
          <w:rFonts w:ascii="Times" w:hAnsi="Times" w:cs="Arial"/>
        </w:rPr>
        <w:t xml:space="preserve">identify taxa and genes: fewer genes were identified in non-industrial populations and a smaller proportion of these genes can be linked back to taxa at every taxonomic level, in non-industrial gut microbiomes. In some cases, such as butyrate synthesis genes, less than 10% of genes are identified to species for non-industrial populations, while over 50% of such identifications were possible for industrial populations. A decreased ability to identify the genus and species encoding SCFA synthesis genes in non-industrial populations means that the ecological metrics underestimate the true ecological diversity of these genes. The statistically significant differences observed at the genus-level send a strong signal of the high functional diversity, and potential resilience, of SCFA synthesis genes in non-industrial gut microbiomes. </w:t>
      </w:r>
    </w:p>
    <w:p w14:paraId="7AC91385" w14:textId="77777777" w:rsidR="00AC2A12" w:rsidRPr="001A005B" w:rsidRDefault="00AC2A12" w:rsidP="001A005B">
      <w:pPr>
        <w:spacing w:line="480" w:lineRule="auto"/>
        <w:rPr>
          <w:rFonts w:ascii="Times" w:hAnsi="Times" w:cs="Arial"/>
        </w:rPr>
      </w:pPr>
    </w:p>
    <w:p w14:paraId="7036F113" w14:textId="147639EE" w:rsidR="00AC2A12" w:rsidRDefault="001A005B" w:rsidP="001A005B">
      <w:pPr>
        <w:spacing w:line="480" w:lineRule="auto"/>
        <w:rPr>
          <w:rFonts w:ascii="Times" w:hAnsi="Times" w:cs="Arial"/>
        </w:rPr>
      </w:pPr>
      <w:r w:rsidRPr="001A005B">
        <w:rPr>
          <w:rFonts w:ascii="Times" w:hAnsi="Times" w:cs="Arial"/>
        </w:rPr>
        <w:t>The metagenome-wide poor performance in terms of gene identification and classifying SCFA genes to taxa indicates a bias in reference databases that underrepresents diversity in non-</w:t>
      </w:r>
      <w:r w:rsidRPr="001A005B">
        <w:rPr>
          <w:rFonts w:ascii="Times" w:hAnsi="Times" w:cs="Arial"/>
        </w:rPr>
        <w:lastRenderedPageBreak/>
        <w:t xml:space="preserve">industrial gut microbiomes, which is unsurprising. Bias is expected because the vast majority of human gut microbiome studies have used samples from industrial populations. There is an immense challenge in including non-industrial communities in biomedical research, including recruiting research participants, sustaining longitudinal sampling, building culturally appropriate community relationships, and even securing transport of samples </w:t>
      </w:r>
      <w:r w:rsidRPr="001A005B">
        <w:rPr>
          <w:rFonts w:ascii="Times" w:hAnsi="Times" w:cs="Arial"/>
        </w:rPr>
        <w:fldChar w:fldCharType="begin"/>
      </w:r>
      <w:r w:rsidR="007E790C">
        <w:rPr>
          <w:rFonts w:ascii="Times" w:hAnsi="Times" w:cs="Arial"/>
        </w:rPr>
        <w:instrText xml:space="preserve"> ADDIN EN.CITE &lt;EndNote&gt;&lt;Cite&gt;&lt;Author&gt;Brewster&lt;/Author&gt;&lt;Year&gt;2019&lt;/Year&gt;&lt;RecNum&gt;48&lt;/RecNum&gt;&lt;DisplayText&gt;(162)&lt;/DisplayText&gt;&lt;record&gt;&lt;rec-number&gt;48&lt;/rec-number&gt;&lt;foreign-keys&gt;&lt;key app="EN" db-id="dw25ftpv2x995bestasxapwf5tsdaew0w2te" timestamp="1588105297"&gt;48&lt;/key&gt;&lt;/foreign-keys&gt;&lt;ref-type name="Journal Article"&gt;17&lt;/ref-type&gt;&lt;contributors&gt;&lt;authors&gt;&lt;author&gt;Brewster, Ryan&lt;/author&gt;&lt;author&gt;Tamburini, Fiona B&lt;/author&gt;&lt;author&gt;Asiimwe, Edgar&lt;/author&gt;&lt;author&gt;Oduaran, Ovokeraye&lt;/author&gt;&lt;author&gt;Hazelhurst, Scott&lt;/author&gt;&lt;author&gt;Bhatt, Ami S&lt;/author&gt;&lt;/authors&gt;&lt;/contributors&gt;&lt;titles&gt;&lt;title&gt;Surveying gut microbiome research in Africans: toward improved diversity and representation&lt;/title&gt;&lt;secondary-title&gt;Trends in microbiology&lt;/secondary-title&gt;&lt;/titles&gt;&lt;periodical&gt;&lt;full-title&gt;Trends in microbiology&lt;/full-title&gt;&lt;/periodical&gt;&lt;dates&gt;&lt;year&gt;2019&lt;/year&gt;&lt;/dates&gt;&lt;isbn&gt;0966-842X&lt;/isbn&gt;&lt;urls&gt;&lt;/urls&gt;&lt;/record&gt;&lt;/Cite&gt;&lt;/EndNote&gt;</w:instrText>
      </w:r>
      <w:r w:rsidRPr="001A005B">
        <w:rPr>
          <w:rFonts w:ascii="Times" w:hAnsi="Times" w:cs="Arial"/>
        </w:rPr>
        <w:fldChar w:fldCharType="separate"/>
      </w:r>
      <w:r w:rsidR="007E790C">
        <w:rPr>
          <w:rFonts w:ascii="Times" w:hAnsi="Times" w:cs="Arial"/>
          <w:noProof/>
        </w:rPr>
        <w:t>(162)</w:t>
      </w:r>
      <w:r w:rsidRPr="001A005B">
        <w:rPr>
          <w:rFonts w:ascii="Times" w:hAnsi="Times" w:cs="Arial"/>
        </w:rPr>
        <w:fldChar w:fldCharType="end"/>
      </w:r>
      <w:r w:rsidRPr="001A005B">
        <w:rPr>
          <w:rFonts w:ascii="Times" w:hAnsi="Times" w:cs="Arial"/>
        </w:rPr>
        <w:t xml:space="preserve">. This has resulted in comparatively few metagenomic studies of human gut microbiomes from non-industrial settings </w:t>
      </w:r>
      <w:r w:rsidRPr="001A005B">
        <w:rPr>
          <w:rFonts w:ascii="Times" w:hAnsi="Times" w:cs="Arial"/>
        </w:rPr>
        <w:fldChar w:fldCharType="begin"/>
      </w:r>
      <w:r w:rsidR="007E790C">
        <w:rPr>
          <w:rFonts w:ascii="Times" w:hAnsi="Times" w:cs="Arial"/>
        </w:rPr>
        <w:instrText xml:space="preserve"> ADDIN EN.CITE &lt;EndNote&gt;&lt;Cite&gt;&lt;Author&gt;Brewster&lt;/Author&gt;&lt;Year&gt;2019&lt;/Year&gt;&lt;RecNum&gt;48&lt;/RecNum&gt;&lt;DisplayText&gt;(162)&lt;/DisplayText&gt;&lt;record&gt;&lt;rec-number&gt;48&lt;/rec-number&gt;&lt;foreign-keys&gt;&lt;key app="EN" db-id="dw25ftpv2x995bestasxapwf5tsdaew0w2te" timestamp="1588105297"&gt;48&lt;/key&gt;&lt;/foreign-keys&gt;&lt;ref-type name="Journal Article"&gt;17&lt;/ref-type&gt;&lt;contributors&gt;&lt;authors&gt;&lt;author&gt;Brewster, Ryan&lt;/author&gt;&lt;author&gt;Tamburini, Fiona B&lt;/author&gt;&lt;author&gt;Asiimwe, Edgar&lt;/author&gt;&lt;author&gt;Oduaran, Ovokeraye&lt;/author&gt;&lt;author&gt;Hazelhurst, Scott&lt;/author&gt;&lt;author&gt;Bhatt, Ami S&lt;/author&gt;&lt;/authors&gt;&lt;/contributors&gt;&lt;titles&gt;&lt;title&gt;Surveying gut microbiome research in Africans: toward improved diversity and representation&lt;/title&gt;&lt;secondary-title&gt;Trends in microbiology&lt;/secondary-title&gt;&lt;/titles&gt;&lt;periodical&gt;&lt;full-title&gt;Trends in microbiology&lt;/full-title&gt;&lt;/periodical&gt;&lt;dates&gt;&lt;year&gt;2019&lt;/year&gt;&lt;/dates&gt;&lt;isbn&gt;0966-842X&lt;/isbn&gt;&lt;urls&gt;&lt;/urls&gt;&lt;/record&gt;&lt;/Cite&gt;&lt;/EndNote&gt;</w:instrText>
      </w:r>
      <w:r w:rsidRPr="001A005B">
        <w:rPr>
          <w:rFonts w:ascii="Times" w:hAnsi="Times" w:cs="Arial"/>
        </w:rPr>
        <w:fldChar w:fldCharType="separate"/>
      </w:r>
      <w:r w:rsidR="007E790C">
        <w:rPr>
          <w:rFonts w:ascii="Times" w:hAnsi="Times" w:cs="Arial"/>
          <w:noProof/>
        </w:rPr>
        <w:t>(162)</w:t>
      </w:r>
      <w:r w:rsidRPr="001A005B">
        <w:rPr>
          <w:rFonts w:ascii="Times" w:hAnsi="Times" w:cs="Arial"/>
        </w:rPr>
        <w:fldChar w:fldCharType="end"/>
      </w:r>
      <w:r w:rsidRPr="001A005B">
        <w:rPr>
          <w:rFonts w:ascii="Times" w:hAnsi="Times" w:cs="Arial"/>
        </w:rPr>
        <w:t>. Nevertheless, our data demonstrate the extent of this bias and how it can hinder more in-depth study of human gut microbiome health. Given this sizable ascertainment bias favored industrial populations, the non-industrial populations are likely even more diverse, more resilient, than our databases can sufficiently characterize, making our genus-level results even stronger. Without a serious investment to include such populations, characterization of microbiomes will remain naive to the ecological breadth of the core, healthy, human gut. Imagine studying forest ecology, with only city parks at your disposal. This has been, overwhelmingly, the analogous practice of human microbiome research.</w:t>
      </w:r>
    </w:p>
    <w:p w14:paraId="41EB44A5" w14:textId="77777777" w:rsidR="00AC2A12" w:rsidRDefault="00AC2A12" w:rsidP="001A005B">
      <w:pPr>
        <w:spacing w:line="480" w:lineRule="auto"/>
        <w:rPr>
          <w:rFonts w:ascii="Times" w:hAnsi="Times" w:cs="Arial"/>
        </w:rPr>
      </w:pPr>
    </w:p>
    <w:p w14:paraId="2B0D31CB" w14:textId="16992047" w:rsidR="001A005B" w:rsidRDefault="00B90B67" w:rsidP="001A005B">
      <w:pPr>
        <w:spacing w:line="480" w:lineRule="auto"/>
        <w:rPr>
          <w:rFonts w:ascii="Times" w:hAnsi="Times" w:cs="Arial"/>
        </w:rPr>
      </w:pPr>
      <w:r>
        <w:rPr>
          <w:rFonts w:ascii="Times" w:hAnsi="Times" w:cs="Arial"/>
        </w:rPr>
        <w:t>Relative</w:t>
      </w:r>
      <w:r w:rsidR="001A005B" w:rsidRPr="001A005B">
        <w:rPr>
          <w:rFonts w:ascii="Times" w:hAnsi="Times" w:cs="Arial"/>
        </w:rPr>
        <w:t xml:space="preserve"> lack of microbiome studies with non-industrial populations means an underrepresentation of not only metagenomic data and genome annotation but also fewer opportunities for cultivation and validation of novel species of bacteria. This </w:t>
      </w:r>
      <w:r w:rsidR="00192B7D">
        <w:rPr>
          <w:rFonts w:ascii="Times" w:hAnsi="Times" w:cs="Arial"/>
        </w:rPr>
        <w:t xml:space="preserve">underrepresentation </w:t>
      </w:r>
      <w:r w:rsidR="001A005B" w:rsidRPr="001A005B">
        <w:rPr>
          <w:rFonts w:ascii="Times" w:hAnsi="Times" w:cs="Arial"/>
        </w:rPr>
        <w:t xml:space="preserve">ultimately leads to an inequality in the depth to which researchers can describe microbiome samples from non-industrial communities, compared to industrial microbiomes, as diverse groups of novel taxa may be grouped into a single group of “unknown” or “unclassified” bacteria. Similarly, an incomplete picture of microbial functional potential means that genes may be misidentified or even unannotated completely. Unknown taxa and misidentified genes may be </w:t>
      </w:r>
      <w:r w:rsidR="001A005B" w:rsidRPr="001A005B">
        <w:rPr>
          <w:rFonts w:ascii="Times" w:hAnsi="Times" w:cs="Arial"/>
        </w:rPr>
        <w:lastRenderedPageBreak/>
        <w:t xml:space="preserve">playing key roles in ecological and metabolic processes but researchers are unable to confidently identify them, let alone make statements about their importance in a microbial ecology </w:t>
      </w:r>
      <w:r w:rsidR="001A005B" w:rsidRPr="001A005B">
        <w:rPr>
          <w:rFonts w:ascii="Times" w:hAnsi="Times" w:cs="Arial"/>
        </w:rPr>
        <w:fldChar w:fldCharType="begin"/>
      </w:r>
      <w:r w:rsidR="007E790C">
        <w:rPr>
          <w:rFonts w:ascii="Times" w:hAnsi="Times" w:cs="Arial"/>
        </w:rPr>
        <w:instrText xml:space="preserve"> ADDIN EN.CITE &lt;EndNote&gt;&lt;Cite&gt;&lt;Author&gt;Brewster&lt;/Author&gt;&lt;Year&gt;2019&lt;/Year&gt;&lt;RecNum&gt;48&lt;/RecNum&gt;&lt;DisplayText&gt;(162)&lt;/DisplayText&gt;&lt;record&gt;&lt;rec-number&gt;48&lt;/rec-number&gt;&lt;foreign-keys&gt;&lt;key app="EN" db-id="dw25ftpv2x995bestasxapwf5tsdaew0w2te" timestamp="1588105297"&gt;48&lt;/key&gt;&lt;/foreign-keys&gt;&lt;ref-type name="Journal Article"&gt;17&lt;/ref-type&gt;&lt;contributors&gt;&lt;authors&gt;&lt;author&gt;Brewster, Ryan&lt;/author&gt;&lt;author&gt;Tamburini, Fiona B&lt;/author&gt;&lt;author&gt;Asiimwe, Edgar&lt;/author&gt;&lt;author&gt;Oduaran, Ovokeraye&lt;/author&gt;&lt;author&gt;Hazelhurst, Scott&lt;/author&gt;&lt;author&gt;Bhatt, Ami S&lt;/author&gt;&lt;/authors&gt;&lt;/contributors&gt;&lt;titles&gt;&lt;title&gt;Surveying gut microbiome research in Africans: toward improved diversity and representation&lt;/title&gt;&lt;secondary-title&gt;Trends in microbiology&lt;/secondary-title&gt;&lt;/titles&gt;&lt;periodical&gt;&lt;full-title&gt;Trends in microbiology&lt;/full-title&gt;&lt;/periodical&gt;&lt;dates&gt;&lt;year&gt;2019&lt;/year&gt;&lt;/dates&gt;&lt;isbn&gt;0966-842X&lt;/isbn&gt;&lt;urls&gt;&lt;/urls&gt;&lt;/record&gt;&lt;/Cite&gt;&lt;/EndNote&gt;</w:instrText>
      </w:r>
      <w:r w:rsidR="001A005B" w:rsidRPr="001A005B">
        <w:rPr>
          <w:rFonts w:ascii="Times" w:hAnsi="Times" w:cs="Arial"/>
        </w:rPr>
        <w:fldChar w:fldCharType="separate"/>
      </w:r>
      <w:r w:rsidR="007E790C">
        <w:rPr>
          <w:rFonts w:ascii="Times" w:hAnsi="Times" w:cs="Arial"/>
          <w:noProof/>
        </w:rPr>
        <w:t>(162)</w:t>
      </w:r>
      <w:r w:rsidR="001A005B" w:rsidRPr="001A005B">
        <w:rPr>
          <w:rFonts w:ascii="Times" w:hAnsi="Times" w:cs="Arial"/>
        </w:rPr>
        <w:fldChar w:fldCharType="end"/>
      </w:r>
      <w:r w:rsidR="001A005B" w:rsidRPr="001A005B">
        <w:rPr>
          <w:rFonts w:ascii="Times" w:hAnsi="Times" w:cs="Arial"/>
        </w:rPr>
        <w:t xml:space="preserve">. Recent human gut microbiome metagenome studies from diverse populations will undoubtedly improve database representation but the number of studies and metagenomic samples from non-industrial populations still pales in comparison to industrial gut microbiomes </w:t>
      </w:r>
      <w:r w:rsidR="001A005B" w:rsidRPr="001A005B">
        <w:rPr>
          <w:rFonts w:ascii="Times" w:hAnsi="Times" w:cs="Arial"/>
        </w:rPr>
        <w:fldChar w:fldCharType="begin">
          <w:fldData xml:space="preserve">PEVuZE5vdGU+PENpdGU+PEF1dGhvcj5Cb3JyeTwvQXV0aG9yPjxZZWFyPjIwMjA8L1llYXI+PFJl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PEVuZE5vdGU+PENpdGU+PEF1dGhvcj5Cb3JyeTwvQXV0aG9yPjxZZWFyPjIwMjA8L1llYXI+PFJl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001A005B" w:rsidRPr="001A005B">
        <w:rPr>
          <w:rFonts w:ascii="Times" w:hAnsi="Times" w:cs="Arial"/>
        </w:rPr>
      </w:r>
      <w:r w:rsidR="001A005B" w:rsidRPr="001A005B">
        <w:rPr>
          <w:rFonts w:ascii="Times" w:hAnsi="Times" w:cs="Arial"/>
        </w:rPr>
        <w:fldChar w:fldCharType="separate"/>
      </w:r>
      <w:r w:rsidR="00CF4E14">
        <w:rPr>
          <w:rFonts w:ascii="Times" w:hAnsi="Times" w:cs="Arial"/>
          <w:noProof/>
        </w:rPr>
        <w:t>(162, 188, 208, 210)</w:t>
      </w:r>
      <w:r w:rsidR="001A005B" w:rsidRPr="001A005B">
        <w:rPr>
          <w:rFonts w:ascii="Times" w:hAnsi="Times" w:cs="Arial"/>
        </w:rPr>
        <w:fldChar w:fldCharType="end"/>
      </w:r>
      <w:r w:rsidR="001A005B" w:rsidRPr="001A005B">
        <w:rPr>
          <w:rFonts w:ascii="Times" w:hAnsi="Times" w:cs="Arial"/>
        </w:rPr>
        <w:t xml:space="preserve">. </w:t>
      </w:r>
    </w:p>
    <w:p w14:paraId="3A9DF4AF" w14:textId="77777777" w:rsidR="00AC2A12" w:rsidRPr="001A005B" w:rsidRDefault="00AC2A12" w:rsidP="001A005B">
      <w:pPr>
        <w:spacing w:line="480" w:lineRule="auto"/>
        <w:rPr>
          <w:rFonts w:ascii="Times" w:hAnsi="Times" w:cs="Arial"/>
        </w:rPr>
      </w:pPr>
    </w:p>
    <w:p w14:paraId="199FFFB8" w14:textId="54196F2A" w:rsidR="00AC2A12" w:rsidRDefault="001A005B" w:rsidP="001A005B">
      <w:pPr>
        <w:spacing w:line="480" w:lineRule="auto"/>
        <w:rPr>
          <w:rFonts w:ascii="Times" w:hAnsi="Times" w:cs="Arial"/>
        </w:rPr>
      </w:pPr>
      <w:r w:rsidRPr="001A005B">
        <w:rPr>
          <w:rFonts w:ascii="Times" w:hAnsi="Times" w:cs="Arial"/>
        </w:rPr>
        <w:t xml:space="preserve">Limitations in annotating the full extent of microbial diversity does not only affect researchers interested in microbiome ecology, there are real-life consequences. Microbial changes associated with industrialization, recently termed ‘Microbiota Insufficiency Syndrome (MIS)’ </w:t>
      </w:r>
      <w:r w:rsidRPr="001A005B">
        <w:rPr>
          <w:rFonts w:ascii="Times" w:hAnsi="Times" w:cs="Arial"/>
        </w:rPr>
        <w:fldChar w:fldCharType="begin"/>
      </w:r>
      <w:r w:rsidR="00CF4E14">
        <w:rPr>
          <w:rFonts w:ascii="Times" w:hAnsi="Times" w:cs="Arial"/>
        </w:rPr>
        <w:instrText xml:space="preserve"> ADDIN EN.CITE &lt;EndNote&gt;&lt;Cite&gt;&lt;Author&gt;Sonnenburg&lt;/Author&gt;&lt;Year&gt;2019&lt;/Year&gt;&lt;RecNum&gt;174&lt;/RecNum&gt;&lt;DisplayText&gt;(23)&lt;/DisplayText&gt;&lt;record&gt;&lt;rec-number&gt;174&lt;/rec-number&gt;&lt;foreign-keys&gt;&lt;key app="EN" db-id="azr52a2pvvsd9ne5xzqprfz62vz02fawtd9v" timestamp="1596748180"&gt;174&lt;/key&gt;&lt;/foreign-keys&gt;&lt;ref-type name="Journal Article"&gt;17&lt;/ref-type&gt;&lt;contributors&gt;&lt;authors&gt;&lt;author&gt;Sonnenburg, E. D.&lt;/author&gt;&lt;author&gt;Sonnenburg, J. L.&lt;/author&gt;&lt;/authors&gt;&lt;/contributors&gt;&lt;auth-address&gt;Department of Microbiology and Immunology, Stanford University School of Medicine, Stanford, CA, USA. erica.sonnenburg@stanford.edu.&amp;#xD;Department of Microbiology and Immunology, Stanford University School of Medicine, Stanford, CA, USA. jsonnenburg@stanford.edu.&lt;/auth-address&gt;&lt;titles&gt;&lt;title&gt;The ancestral and industrialized gut microbiota and implications for human health&lt;/title&gt;&lt;secondary-title&gt;Nat Rev Microbiol&lt;/secondary-title&gt;&lt;/titles&gt;&lt;periodical&gt;&lt;full-title&gt;Nat Rev Microbiol&lt;/full-title&gt;&lt;/periodical&gt;&lt;pages&gt;383-390&lt;/pages&gt;&lt;volume&gt;17&lt;/volume&gt;&lt;number&gt;6&lt;/number&gt;&lt;edition&gt;2019/05/16&lt;/edition&gt;&lt;keywords&gt;&lt;keyword&gt;Chronic Disease&lt;/keyword&gt;&lt;keyword&gt;*Gastrointestinal Microbiome&lt;/keyword&gt;&lt;keyword&gt;Health&lt;/keyword&gt;&lt;keyword&gt;Humans&lt;/keyword&gt;&lt;keyword&gt;*Industrial Development&lt;/keyword&gt;&lt;keyword&gt;Microbiota&lt;/keyword&gt;&lt;/keywords&gt;&lt;dates&gt;&lt;year&gt;2019&lt;/year&gt;&lt;pub-dates&gt;&lt;date&gt;Jun&lt;/date&gt;&lt;/pub-dates&gt;&lt;/dates&gt;&lt;isbn&gt;1740-1534 (Electronic)&amp;#xD;1740-1526 (Linking)&lt;/isbn&gt;&lt;accession-num&gt;31089293&lt;/accession-num&gt;&lt;urls&gt;&lt;related-urls&gt;&lt;url&gt;https://www.ncbi.nlm.nih.gov/pubmed/31089293&lt;/url&gt;&lt;/related-urls&gt;&lt;/urls&gt;&lt;electronic-resource-num&gt;10.1038/s41579-019-0191-8&lt;/electronic-resource-num&gt;&lt;/record&gt;&lt;/Cite&gt;&lt;/EndNote&gt;</w:instrText>
      </w:r>
      <w:r w:rsidRPr="001A005B">
        <w:rPr>
          <w:rFonts w:ascii="Times" w:hAnsi="Times" w:cs="Arial"/>
        </w:rPr>
        <w:fldChar w:fldCharType="separate"/>
      </w:r>
      <w:r w:rsidR="007E790C">
        <w:rPr>
          <w:rFonts w:ascii="Times" w:hAnsi="Times" w:cs="Arial"/>
          <w:noProof/>
        </w:rPr>
        <w:t>(23)</w:t>
      </w:r>
      <w:r w:rsidRPr="001A005B">
        <w:rPr>
          <w:rFonts w:ascii="Times" w:hAnsi="Times" w:cs="Arial"/>
        </w:rPr>
        <w:fldChar w:fldCharType="end"/>
      </w:r>
      <w:r w:rsidRPr="001A005B">
        <w:rPr>
          <w:rFonts w:ascii="Times" w:hAnsi="Times" w:cs="Arial"/>
        </w:rPr>
        <w:t xml:space="preserve">, have resulted in a mismatch between microbial communities and human biology. The decreased phylogenetic diversity and loss of specific taxa (e.g. </w:t>
      </w:r>
      <w:proofErr w:type="spellStart"/>
      <w:r w:rsidRPr="001A005B">
        <w:rPr>
          <w:rFonts w:ascii="Times" w:hAnsi="Times" w:cs="Arial"/>
        </w:rPr>
        <w:t>Prevotellaceae</w:t>
      </w:r>
      <w:proofErr w:type="spellEnd"/>
      <w:r w:rsidRPr="001A005B">
        <w:rPr>
          <w:rFonts w:ascii="Times" w:hAnsi="Times" w:cs="Arial"/>
        </w:rPr>
        <w:t xml:space="preserve">, </w:t>
      </w:r>
      <w:proofErr w:type="spellStart"/>
      <w:r w:rsidRPr="001A005B">
        <w:rPr>
          <w:rFonts w:ascii="Times" w:hAnsi="Times" w:cs="Arial"/>
        </w:rPr>
        <w:t>Succinivibrionaceae</w:t>
      </w:r>
      <w:proofErr w:type="spellEnd"/>
      <w:r w:rsidRPr="001A005B">
        <w:rPr>
          <w:rFonts w:ascii="Times" w:hAnsi="Times" w:cs="Arial"/>
        </w:rPr>
        <w:t xml:space="preserve">, and </w:t>
      </w:r>
      <w:proofErr w:type="spellStart"/>
      <w:r w:rsidRPr="001A005B">
        <w:rPr>
          <w:rFonts w:ascii="Times" w:hAnsi="Times" w:cs="Arial"/>
        </w:rPr>
        <w:t>Spirochaetaceae</w:t>
      </w:r>
      <w:proofErr w:type="spellEnd"/>
      <w:r w:rsidRPr="001A005B">
        <w:rPr>
          <w:rFonts w:ascii="Times" w:hAnsi="Times" w:cs="Arial"/>
        </w:rPr>
        <w:t xml:space="preserve">) observed in industrial gut microbiomes may contribute to the increase in non-communicable chronic diseases found at higher prevalence in industrial populations. Our findings of decreased resilience in industrial populations, as well as species-level diversity driven by a few closely related species, fits in well with MIS. However, if we are unable to fully characterize non-industrial gut microbiomes then we will be unable to paint a complete picture of MIS. Currently, we have confidence that there is a wealth of undiscovered resilience in non-industrial gut microbiomes. Once we describe the extent of this diversity/resilience, through increased sampling and focus on partnerships with research institutes in industrializing countries, we will have a more complete picture of MIS and possibly develop therapeutic approaches to combat non-communicable chronic diseases related to the human gut microbiome. </w:t>
      </w:r>
    </w:p>
    <w:p w14:paraId="71CD02C9" w14:textId="77777777" w:rsidR="00AC2A12" w:rsidRDefault="00AC2A12" w:rsidP="001A005B">
      <w:pPr>
        <w:spacing w:line="480" w:lineRule="auto"/>
        <w:rPr>
          <w:rFonts w:ascii="Times" w:hAnsi="Times" w:cs="Arial"/>
        </w:rPr>
      </w:pPr>
    </w:p>
    <w:p w14:paraId="7F59F965" w14:textId="0B77FBD8" w:rsidR="001A005B" w:rsidRPr="001A005B" w:rsidRDefault="001A005B" w:rsidP="001A005B">
      <w:pPr>
        <w:spacing w:line="480" w:lineRule="auto"/>
        <w:rPr>
          <w:rFonts w:ascii="Times" w:hAnsi="Times" w:cs="Arial"/>
        </w:rPr>
      </w:pPr>
      <w:r w:rsidRPr="001A005B">
        <w:rPr>
          <w:rFonts w:ascii="Times" w:hAnsi="Times" w:cs="Arial"/>
        </w:rPr>
        <w:lastRenderedPageBreak/>
        <w:t xml:space="preserve">Lack of sample diversity is not unique to human microbiome research, as human genetics research has been grappling with this very issue for decades. In 2009, 96% of individuals included in human genome-wide association studies (GWAS) claimed European ancestry, as compared to 78% in 2019 </w:t>
      </w:r>
      <w:r w:rsidRPr="001A005B">
        <w:rPr>
          <w:rFonts w:ascii="Times" w:hAnsi="Times" w:cs="Arial"/>
        </w:rPr>
        <w:fldChar w:fldCharType="begin"/>
      </w:r>
      <w:r w:rsidR="00CF4E14">
        <w:rPr>
          <w:rFonts w:ascii="Times" w:hAnsi="Times" w:cs="Arial"/>
        </w:rPr>
        <w:instrText xml:space="preserve"> ADDIN EN.CITE &lt;EndNote&gt;&lt;Cite&gt;&lt;Author&gt;Sirugo&lt;/Author&gt;&lt;Year&gt;2019&lt;/Year&gt;&lt;RecNum&gt;227&lt;/RecNum&gt;&lt;DisplayText&gt;(211)&lt;/DisplayText&gt;&lt;record&gt;&lt;rec-number&gt;227&lt;/rec-number&gt;&lt;foreign-keys&gt;&lt;key app="EN" db-id="azr52a2pvvsd9ne5xzqprfz62vz02fawtd9v" timestamp="1597073016"&gt;227&lt;/key&gt;&lt;/foreign-keys&gt;&lt;ref-type name="Journal Article"&gt;17&lt;/ref-type&gt;&lt;contributors&gt;&lt;authors&gt;&lt;author&gt;Sirugo, Giorgio&lt;/author&gt;&lt;author&gt;Williams, Scott M&lt;/author&gt;&lt;author&gt;Tishkoff, Sarah A&lt;/author&gt;&lt;/authors&gt;&lt;/contributors&gt;&lt;titles&gt;&lt;title&gt;The missing diversity in human genetic studies&lt;/title&gt;&lt;secondary-title&gt;Cell&lt;/secondary-title&gt;&lt;/titles&gt;&lt;periodical&gt;&lt;full-title&gt;Cell&lt;/full-title&gt;&lt;abbr-1&gt;Cell&lt;/abbr-1&gt;&lt;/periodical&gt;&lt;pages&gt;26-31&lt;/pages&gt;&lt;volume&gt;177&lt;/volume&gt;&lt;number&gt;1&lt;/number&gt;&lt;dates&gt;&lt;year&gt;2019&lt;/year&gt;&lt;/dates&gt;&lt;isbn&gt;0092-8674&lt;/isbn&gt;&lt;urls&gt;&lt;/urls&gt;&lt;/record&gt;&lt;/Cite&gt;&lt;/EndNote&gt;</w:instrText>
      </w:r>
      <w:r w:rsidRPr="001A005B">
        <w:rPr>
          <w:rFonts w:ascii="Times" w:hAnsi="Times" w:cs="Arial"/>
        </w:rPr>
        <w:fldChar w:fldCharType="separate"/>
      </w:r>
      <w:r w:rsidR="00CF4E14">
        <w:rPr>
          <w:rFonts w:ascii="Times" w:hAnsi="Times" w:cs="Arial"/>
          <w:noProof/>
        </w:rPr>
        <w:t>(211)</w:t>
      </w:r>
      <w:r w:rsidRPr="001A005B">
        <w:rPr>
          <w:rFonts w:ascii="Times" w:hAnsi="Times" w:cs="Arial"/>
        </w:rPr>
        <w:fldChar w:fldCharType="end"/>
      </w:r>
      <w:r w:rsidRPr="001A005B">
        <w:rPr>
          <w:rFonts w:ascii="Times" w:hAnsi="Times" w:cs="Arial"/>
        </w:rPr>
        <w:t xml:space="preserve">. Thus, while there have been improvements, GWAS clearly fail to reflect the breadth of human diversity. Incorporating diverse populations in human genome and microbiome research has the potential to greatly benefit the scientific community’s understanding of human biology and develop treatments that are based on human diversity rather than European-ancestry genetics and microbiomes. A key component of increasing representation in genetics and microbiome studies is that these studies are designed as partnerships with minority and/or indigenous communities in a manner that builds both trust between the community and researchers, as well as facilitates the ability for sample donors to exercise their rights on how data are treated and shared </w:t>
      </w:r>
      <w:r w:rsidRPr="001A005B">
        <w:rPr>
          <w:rFonts w:ascii="Times" w:hAnsi="Times" w:cs="Arial"/>
        </w:rPr>
        <w:fldChar w:fldCharType="begin"/>
      </w:r>
      <w:r w:rsidR="00CF4E14">
        <w:rPr>
          <w:rFonts w:ascii="Times" w:hAnsi="Times" w:cs="Arial"/>
        </w:rPr>
        <w:instrText xml:space="preserve"> ADDIN EN.CITE &lt;EndNote&gt;&lt;Cite&gt;&lt;Author&gt;Claw&lt;/Author&gt;&lt;Year&gt;2019&lt;/Year&gt;&lt;RecNum&gt;185&lt;/RecNum&gt;&lt;DisplayText&gt;(212)&lt;/DisplayText&gt;&lt;record&gt;&lt;rec-number&gt;185&lt;/rec-number&gt;&lt;foreign-keys&gt;&lt;key app="EN" db-id="azr52a2pvvsd9ne5xzqprfz62vz02fawtd9v" timestamp="1597073016"&gt;185&lt;/key&gt;&lt;/foreign-keys&gt;&lt;ref-type name="Journal Article"&gt;17&lt;/ref-type&gt;&lt;contributors&gt;&lt;authors&gt;&lt;author&gt;Claw, Katrina G&lt;/author&gt;&lt;author&gt;Henderson, Lindsay M&lt;/author&gt;&lt;author&gt;Burke, Wylie&lt;/author&gt;&lt;author&gt;Thummel, Kenneth E&lt;/author&gt;&lt;/authors&gt;&lt;/contributors&gt;&lt;titles&gt;&lt;title&gt;Pharmacogenomics in Indigenous Populations&lt;/title&gt;&lt;secondary-title&gt;The FASEB Journal&lt;/secondary-title&gt;&lt;/titles&gt;&lt;periodical&gt;&lt;full-title&gt;The FASEB Journal&lt;/full-title&gt;&lt;/periodical&gt;&lt;pages&gt;217.2-217.2&lt;/pages&gt;&lt;volume&gt;33&lt;/volume&gt;&lt;number&gt;1_supplement&lt;/number&gt;&lt;dates&gt;&lt;year&gt;2019&lt;/year&gt;&lt;/dates&gt;&lt;isbn&gt;0892-6638&lt;/isbn&gt;&lt;urls&gt;&lt;/urls&gt;&lt;/record&gt;&lt;/Cite&gt;&lt;/EndNote&gt;</w:instrText>
      </w:r>
      <w:r w:rsidRPr="001A005B">
        <w:rPr>
          <w:rFonts w:ascii="Times" w:hAnsi="Times" w:cs="Arial"/>
        </w:rPr>
        <w:fldChar w:fldCharType="separate"/>
      </w:r>
      <w:r w:rsidR="00CF4E14">
        <w:rPr>
          <w:rFonts w:ascii="Times" w:hAnsi="Times" w:cs="Arial"/>
          <w:noProof/>
        </w:rPr>
        <w:t>(212)</w:t>
      </w:r>
      <w:r w:rsidRPr="001A005B">
        <w:rPr>
          <w:rFonts w:ascii="Times" w:hAnsi="Times" w:cs="Arial"/>
        </w:rPr>
        <w:fldChar w:fldCharType="end"/>
      </w:r>
      <w:r w:rsidRPr="001A005B">
        <w:rPr>
          <w:rFonts w:ascii="Times" w:hAnsi="Times" w:cs="Arial"/>
        </w:rPr>
        <w:t xml:space="preserve">. </w:t>
      </w:r>
    </w:p>
    <w:p w14:paraId="0D214FC6" w14:textId="77777777" w:rsidR="001A005B" w:rsidRPr="00A875DF" w:rsidRDefault="001A005B" w:rsidP="0059297C">
      <w:pPr>
        <w:spacing w:line="480" w:lineRule="auto"/>
        <w:rPr>
          <w:rFonts w:ascii="Times" w:hAnsi="Times" w:cs="Arial"/>
          <w:bCs/>
          <w:sz w:val="20"/>
          <w:szCs w:val="20"/>
        </w:rPr>
      </w:pPr>
    </w:p>
    <w:p w14:paraId="2916620C" w14:textId="5ABC290B" w:rsidR="00873936" w:rsidRDefault="00873936" w:rsidP="00873936"/>
    <w:p w14:paraId="7F7F7E28" w14:textId="45B5B0BB" w:rsidR="00873936" w:rsidRDefault="00873936" w:rsidP="00873936"/>
    <w:p w14:paraId="6649CC66" w14:textId="73B8E157" w:rsidR="007206F9" w:rsidRDefault="007206F9" w:rsidP="00873936"/>
    <w:p w14:paraId="16A9BDBF" w14:textId="48E7C0E4" w:rsidR="007206F9" w:rsidRDefault="007206F9" w:rsidP="00873936"/>
    <w:p w14:paraId="7DDFBB73" w14:textId="247B01DF" w:rsidR="007206F9" w:rsidRDefault="007206F9" w:rsidP="00873936"/>
    <w:p w14:paraId="1E039AF6" w14:textId="31F2E234" w:rsidR="007206F9" w:rsidRDefault="007206F9" w:rsidP="00873936"/>
    <w:p w14:paraId="4DDCC1BA" w14:textId="77777777" w:rsidR="007206F9" w:rsidRPr="00873936" w:rsidRDefault="007206F9" w:rsidP="00873936"/>
    <w:p w14:paraId="5B08478F" w14:textId="6546A6BA" w:rsidR="007E3235" w:rsidRDefault="005420C0" w:rsidP="00D64B3E">
      <w:pPr>
        <w:pStyle w:val="Heading1"/>
      </w:pPr>
      <w:bookmarkStart w:id="50" w:name="_Toc50454142"/>
      <w:r>
        <w:lastRenderedPageBreak/>
        <w:t>–</w:t>
      </w:r>
      <w:r w:rsidR="007E3235">
        <w:t xml:space="preserve"> </w:t>
      </w:r>
      <w:r>
        <w:t>Shifts in Gut and Vaginal Microbiomes Associated with Platinum-Free Interval Length in Women with Ovarian Cancer</w:t>
      </w:r>
      <w:r w:rsidR="0061193A">
        <w:rPr>
          <w:rStyle w:val="FootnoteReference"/>
        </w:rPr>
        <w:footnoteReference w:id="5"/>
      </w:r>
      <w:r w:rsidR="00E84E89">
        <w:rPr>
          <w:vertAlign w:val="superscript"/>
        </w:rPr>
        <w:t>,</w:t>
      </w:r>
      <w:r w:rsidR="00E84E89">
        <w:rPr>
          <w:rStyle w:val="FootnoteReference"/>
        </w:rPr>
        <w:footnoteReference w:id="6"/>
      </w:r>
      <w:bookmarkEnd w:id="50"/>
    </w:p>
    <w:p w14:paraId="40BBA81F" w14:textId="50C6B81C" w:rsidR="00D94C30" w:rsidRDefault="00D94C30" w:rsidP="00D94C30">
      <w:pPr>
        <w:pStyle w:val="Heading2"/>
      </w:pPr>
      <w:bookmarkStart w:id="51" w:name="_Toc50454143"/>
      <w:r>
        <w:t>4.</w:t>
      </w:r>
      <w:r w:rsidR="00A32516">
        <w:t>1</w:t>
      </w:r>
      <w:r>
        <w:t xml:space="preserve"> ABSTRACT</w:t>
      </w:r>
      <w:bookmarkEnd w:id="51"/>
    </w:p>
    <w:p w14:paraId="167DF71F" w14:textId="620C1C33" w:rsidR="00A32516" w:rsidRDefault="00A32516" w:rsidP="00A32516">
      <w:pPr>
        <w:spacing w:line="480" w:lineRule="auto"/>
        <w:rPr>
          <w:rFonts w:ascii="Times" w:hAnsi="Times" w:cs="Arial"/>
          <w:bCs/>
        </w:rPr>
      </w:pPr>
      <w:r>
        <w:rPr>
          <w:rFonts w:ascii="Times" w:hAnsi="Times" w:cs="Arial"/>
          <w:bCs/>
        </w:rPr>
        <w:t xml:space="preserve">Many studies investigating the human microbiome-cancer interface have focused on the gut microbiome and gastrointestinal cancers. Outside of human papillomavirus driving cervical cancer, little is known about the relationship between the vaginal microbiome and other gynecological cancers, such as ovarian cancer. In this retrospective study, we investigated the relationship between ovarian cancer, platinum-free interval (PFI) length, and vaginal and gut microbiomes. We observed that </w:t>
      </w:r>
      <w:r>
        <w:rPr>
          <w:rFonts w:ascii="Times" w:hAnsi="Times" w:cs="Arial"/>
          <w:bCs/>
          <w:i/>
          <w:iCs/>
        </w:rPr>
        <w:t>Lactobacillus</w:t>
      </w:r>
      <w:r>
        <w:rPr>
          <w:rFonts w:ascii="Times" w:hAnsi="Times" w:cs="Arial"/>
          <w:bCs/>
        </w:rPr>
        <w:t xml:space="preserve">-dominated vaginal communities were less common in women with ovarian cancer, as compared to existing datasets of similarly aged women without cancer. Primary platinum-resistance (PPR) disease is strongly associated with survivability under one year and we found over one-third of patients with PPR (PFI&lt;6 months, n = 17) to have a vaginal microbiome dominated by </w:t>
      </w:r>
      <w:r>
        <w:rPr>
          <w:rFonts w:ascii="Times" w:hAnsi="Times" w:cs="Arial"/>
          <w:bCs/>
          <w:i/>
          <w:iCs/>
        </w:rPr>
        <w:t xml:space="preserve">Escherichia </w:t>
      </w:r>
      <w:r>
        <w:rPr>
          <w:rFonts w:ascii="Times" w:hAnsi="Times" w:cs="Arial"/>
          <w:bCs/>
        </w:rPr>
        <w:t xml:space="preserve">(&gt; 20% relative abundance), while only one platinum super sensitive (PFI&gt;24 months, n = 23) patient had an </w:t>
      </w:r>
      <w:r>
        <w:rPr>
          <w:rFonts w:ascii="Times" w:hAnsi="Times" w:cs="Arial"/>
          <w:bCs/>
          <w:i/>
          <w:iCs/>
        </w:rPr>
        <w:t>Escherichia</w:t>
      </w:r>
      <w:r>
        <w:rPr>
          <w:rFonts w:ascii="Times" w:hAnsi="Times" w:cs="Arial"/>
          <w:bCs/>
        </w:rPr>
        <w:t>-dominated microbiome.</w:t>
      </w:r>
      <w:r>
        <w:rPr>
          <w:rFonts w:ascii="Times" w:hAnsi="Times" w:cs="Arial"/>
          <w:bCs/>
          <w:i/>
          <w:iCs/>
        </w:rPr>
        <w:t xml:space="preserve"> </w:t>
      </w:r>
      <w:r>
        <w:rPr>
          <w:rFonts w:ascii="Times" w:hAnsi="Times" w:cs="Arial"/>
          <w:bCs/>
        </w:rPr>
        <w:t xml:space="preserve">Additionally, </w:t>
      </w:r>
      <w:r>
        <w:rPr>
          <w:rFonts w:ascii="Times" w:hAnsi="Times" w:cs="Arial"/>
          <w:bCs/>
          <w:i/>
          <w:iCs/>
        </w:rPr>
        <w:t xml:space="preserve">L. </w:t>
      </w:r>
      <w:proofErr w:type="spellStart"/>
      <w:r>
        <w:rPr>
          <w:rFonts w:ascii="Times" w:hAnsi="Times" w:cs="Arial"/>
          <w:bCs/>
          <w:i/>
          <w:iCs/>
        </w:rPr>
        <w:t>iners</w:t>
      </w:r>
      <w:proofErr w:type="spellEnd"/>
      <w:r>
        <w:rPr>
          <w:rFonts w:ascii="Times" w:hAnsi="Times" w:cs="Arial"/>
          <w:bCs/>
        </w:rPr>
        <w:t xml:space="preserve"> was associated with little, or no, gross residual disease, while other </w:t>
      </w:r>
      <w:r>
        <w:rPr>
          <w:rFonts w:ascii="Times" w:hAnsi="Times" w:cs="Arial"/>
          <w:bCs/>
          <w:i/>
          <w:iCs/>
        </w:rPr>
        <w:t>Lactobacillus</w:t>
      </w:r>
      <w:r>
        <w:rPr>
          <w:rFonts w:ascii="Times" w:hAnsi="Times" w:cs="Arial"/>
          <w:bCs/>
        </w:rPr>
        <w:t xml:space="preserve"> species were dominant in women with &gt; 1 cm gross residual disease. In the gut microbiome, we found patients with PPR disease to have lower phylogenetic diversity than platinum-sensitive patients. The trends we observe in women with ovarian cancer and PPR disease, such as the absence of </w:t>
      </w:r>
      <w:r>
        <w:rPr>
          <w:rFonts w:ascii="Times" w:hAnsi="Times" w:cs="Arial"/>
          <w:bCs/>
          <w:i/>
          <w:iCs/>
        </w:rPr>
        <w:t xml:space="preserve">Lactobacillus </w:t>
      </w:r>
      <w:r>
        <w:rPr>
          <w:rFonts w:ascii="Times" w:hAnsi="Times" w:cs="Arial"/>
          <w:bCs/>
        </w:rPr>
        <w:t xml:space="preserve">and presence of </w:t>
      </w:r>
      <w:r>
        <w:rPr>
          <w:rFonts w:ascii="Times" w:hAnsi="Times" w:cs="Arial"/>
          <w:bCs/>
          <w:i/>
          <w:iCs/>
        </w:rPr>
        <w:t>Escherichia</w:t>
      </w:r>
      <w:r>
        <w:rPr>
          <w:rFonts w:ascii="Times" w:hAnsi="Times" w:cs="Arial"/>
          <w:bCs/>
        </w:rPr>
        <w:t xml:space="preserve"> in the vaginal microbiome as well as low gut microbiome phylogenetic diversity have all been linked to other diseases and/or pro-inflammatory states, including bacterial vaginosis and autoimmune </w:t>
      </w:r>
      <w:r>
        <w:rPr>
          <w:rFonts w:ascii="Times" w:hAnsi="Times" w:cs="Arial"/>
          <w:bCs/>
        </w:rPr>
        <w:lastRenderedPageBreak/>
        <w:t>disorders. Future prospective studies are necessary to explore the translational potential and underlying mechanisms driving these associations.</w:t>
      </w:r>
    </w:p>
    <w:p w14:paraId="512033C3" w14:textId="3DFF2829" w:rsidR="00A32516" w:rsidRPr="004850A5" w:rsidRDefault="00A32516" w:rsidP="00A32516">
      <w:pPr>
        <w:pStyle w:val="Heading2"/>
      </w:pPr>
      <w:bookmarkStart w:id="52" w:name="_Toc50454144"/>
      <w:r>
        <w:t xml:space="preserve">4.2 </w:t>
      </w:r>
      <w:r w:rsidRPr="004850A5">
        <w:t>INTRODUCTION</w:t>
      </w:r>
      <w:bookmarkEnd w:id="52"/>
    </w:p>
    <w:p w14:paraId="5B6E9CF9" w14:textId="1E15C20D" w:rsidR="00A32516" w:rsidRDefault="00A32516" w:rsidP="00A32516">
      <w:pPr>
        <w:spacing w:line="480" w:lineRule="auto"/>
        <w:rPr>
          <w:rFonts w:ascii="Times" w:hAnsi="Times" w:cs="Arial"/>
        </w:rPr>
      </w:pPr>
      <w:r>
        <w:rPr>
          <w:rFonts w:ascii="Times" w:hAnsi="Times" w:cs="Arial"/>
        </w:rPr>
        <w:t>Ovarian cancer is the</w:t>
      </w:r>
      <w:r w:rsidRPr="00ED7956">
        <w:rPr>
          <w:rFonts w:ascii="Times" w:hAnsi="Times" w:cs="Arial"/>
        </w:rPr>
        <w:t xml:space="preserve"> most deadly gynecological cancer</w:t>
      </w:r>
      <w:r>
        <w:rPr>
          <w:rFonts w:ascii="Times" w:hAnsi="Times" w:cs="Arial"/>
        </w:rPr>
        <w:t xml:space="preserve"> </w:t>
      </w:r>
      <w:r>
        <w:rPr>
          <w:rFonts w:ascii="Times" w:hAnsi="Times" w:cs="Arial"/>
        </w:rPr>
        <w:fldChar w:fldCharType="begin"/>
      </w:r>
      <w:r w:rsidR="00CF4E14">
        <w:rPr>
          <w:rFonts w:ascii="Times" w:hAnsi="Times" w:cs="Arial"/>
        </w:rPr>
        <w:instrText xml:space="preserve"> ADDIN EN.CITE &lt;EndNote&gt;&lt;Cite&gt;&lt;Author&gt;Siegel&lt;/Author&gt;&lt;Year&gt;2019&lt;/Year&gt;&lt;RecNum&gt;327&lt;/RecNum&gt;&lt;DisplayText&gt;(213)&lt;/DisplayText&gt;&lt;record&gt;&lt;rec-number&gt;327&lt;/rec-number&gt;&lt;foreign-keys&gt;&lt;key app="EN" db-id="azr52a2pvvsd9ne5xzqprfz62vz02fawtd9v" timestamp="1598556692"&gt;327&lt;/key&gt;&lt;/foreign-keys&gt;&lt;ref-type name="Journal Article"&gt;17&lt;/ref-type&gt;&lt;contributors&gt;&lt;authors&gt;&lt;author&gt;Siegel, R. L.&lt;/author&gt;&lt;author&gt;Miller, K. D.&lt;/author&gt;&lt;author&gt;Jemal, A.&lt;/author&gt;&lt;/authors&gt;&lt;/contributors&gt;&lt;auth-address&gt;Scientific Director, Surveillance Research, American Cancer Society, Atlanta, GA.&amp;#xD;Senior Associate Scientist, Surveillance Research, American Cancer Society, Atlanta, GA.&amp;#xD;Scientific Vice President, Surveillance and Health Services Research, American Cancer Society, Atlanta, GA.&lt;/auth-address&gt;&lt;titles&gt;&lt;title&gt;Cancer statistics, 2019&lt;/title&gt;&lt;secondary-title&gt;CA Cancer J Clin&lt;/secondary-title&gt;&lt;/titles&gt;&lt;periodical&gt;&lt;full-title&gt;CA Cancer J Clin&lt;/full-title&gt;&lt;/periodical&gt;&lt;pages&gt;7-34&lt;/pages&gt;&lt;volume&gt;69&lt;/volume&gt;&lt;number&gt;1&lt;/number&gt;&lt;edition&gt;2019/01/09&lt;/edition&gt;&lt;keywords&gt;&lt;keyword&gt;American Cancer Society&lt;/keyword&gt;&lt;keyword&gt;Ethnic Groups/statistics &amp;amp; numerical data&lt;/keyword&gt;&lt;keyword&gt;Female&lt;/keyword&gt;&lt;keyword&gt;Health Status Disparities&lt;/keyword&gt;&lt;keyword&gt;Healthcare Disparities/trends&lt;/keyword&gt;&lt;keyword&gt;Humans&lt;/keyword&gt;&lt;keyword&gt;Incidence&lt;/keyword&gt;&lt;keyword&gt;Male&lt;/keyword&gt;&lt;keyword&gt;Neoplasms/diagnosis/*epidemiology/therapy&lt;/keyword&gt;&lt;keyword&gt;Socioeconomic Factors&lt;/keyword&gt;&lt;keyword&gt;Survival Rate&lt;/keyword&gt;&lt;keyword&gt;United States/epidemiology&lt;/keyword&gt;&lt;keyword&gt;*cancer cases&lt;/keyword&gt;&lt;keyword&gt;*cancer statistics&lt;/keyword&gt;&lt;keyword&gt;*death rates&lt;/keyword&gt;&lt;keyword&gt;*incidence&lt;/keyword&gt;&lt;keyword&gt;*mortality&lt;/keyword&gt;&lt;/keywords&gt;&lt;dates&gt;&lt;year&gt;2019&lt;/year&gt;&lt;pub-dates&gt;&lt;date&gt;Jan&lt;/date&gt;&lt;/pub-dates&gt;&lt;/dates&gt;&lt;isbn&gt;1542-4863 (Electronic)&amp;#xD;0007-9235 (Linking)&lt;/isbn&gt;&lt;accession-num&gt;30620402&lt;/accession-num&gt;&lt;urls&gt;&lt;related-urls&gt;&lt;url&gt;https://www.ncbi.nlm.nih.gov/pubmed/30620402&lt;/url&gt;&lt;/related-urls&gt;&lt;/urls&gt;&lt;electronic-resource-num&gt;10.3322/caac.21551&lt;/electronic-resource-num&gt;&lt;/record&gt;&lt;/Cite&gt;&lt;/EndNote&gt;</w:instrText>
      </w:r>
      <w:r>
        <w:rPr>
          <w:rFonts w:ascii="Times" w:hAnsi="Times" w:cs="Arial"/>
        </w:rPr>
        <w:fldChar w:fldCharType="separate"/>
      </w:r>
      <w:r w:rsidR="00CF4E14">
        <w:rPr>
          <w:rFonts w:ascii="Times" w:hAnsi="Times" w:cs="Arial"/>
          <w:noProof/>
        </w:rPr>
        <w:t>(213)</w:t>
      </w:r>
      <w:r>
        <w:rPr>
          <w:rFonts w:ascii="Times" w:hAnsi="Times" w:cs="Arial"/>
        </w:rPr>
        <w:fldChar w:fldCharType="end"/>
      </w:r>
      <w:r>
        <w:rPr>
          <w:rFonts w:ascii="Times" w:hAnsi="Times" w:cs="Arial"/>
        </w:rPr>
        <w:t xml:space="preserve">; it kills approximately 14,000 women in the United States annually, accounting for 4.9% of all cancer-related deaths in females in the United States. In the majority of cases (&gt; 80%), ovarian cancer is not detected until stage III or later, primarily due to the nonspecific nature of ovarian cancer symptoms and lack of informative biomarkers </w:t>
      </w:r>
      <w:r w:rsidRPr="00ED7956">
        <w:rPr>
          <w:rFonts w:ascii="Times" w:hAnsi="Times" w:cs="Arial"/>
        </w:rPr>
        <w:fldChar w:fldCharType="begin">
          <w:fldData xml:space="preserve">PEVuZE5vdGU+PENpdGU+PEF1dGhvcj5Ub3JyZTwvQXV0aG9yPjxZZWFyPjIwMTg8L1llYXI+PFJl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PEVuZE5vdGU+PENpdGU+PEF1dGhvcj5Ub3JyZTwvQXV0aG9yPjxZZWFyPjIwMTg8L1llYXI+PFJl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(214, 215)</w:t>
      </w:r>
      <w:r w:rsidRPr="00ED7956">
        <w:rPr>
          <w:rFonts w:ascii="Times" w:hAnsi="Times" w:cs="Arial"/>
        </w:rPr>
        <w:fldChar w:fldCharType="end"/>
      </w:r>
      <w:r w:rsidRPr="00ED7956">
        <w:rPr>
          <w:rFonts w:ascii="Times" w:hAnsi="Times" w:cs="Arial"/>
        </w:rPr>
        <w:t xml:space="preserve">. </w:t>
      </w:r>
      <w:r>
        <w:rPr>
          <w:rFonts w:ascii="Times" w:hAnsi="Times" w:cs="Arial"/>
        </w:rPr>
        <w:t>Early-stage (I or II) detection results in substantially greater five-year survivability compared to late-stage diagnosis (III or IV): 70% versus 36%</w:t>
      </w:r>
      <w:r w:rsidRPr="007205E1">
        <w:rPr>
          <w:rFonts w:ascii="Times" w:hAnsi="Times" w:cs="Arial"/>
        </w:rPr>
        <w:t xml:space="preserve"> </w:t>
      </w:r>
      <w:r>
        <w:rPr>
          <w:rFonts w:ascii="Times" w:hAnsi="Times" w:cs="Arial"/>
        </w:rPr>
        <w:t xml:space="preserve">survival rate, respectively </w:t>
      </w:r>
      <w:r>
        <w:rPr>
          <w:rFonts w:ascii="Times" w:hAnsi="Times" w:cs="Arial"/>
        </w:rPr>
        <w:fldChar w:fldCharType="begin">
          <w:fldData xml:space="preserve">PEVuZE5vdGU+PENpdGU+PEF1dGhvcj5CYWxkd2luPC9BdXRob3I+PFllYXI+MjAxMjwvWWVhcj48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PEVuZE5vdGU+PENpdGU+PEF1dGhvcj5CYWxkd2luPC9BdXRob3I+PFllYXI+MjAxMjwvWWVhcj48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(216)</w:t>
      </w:r>
      <w:r>
        <w:rPr>
          <w:rFonts w:ascii="Times" w:hAnsi="Times" w:cs="Arial"/>
        </w:rPr>
        <w:fldChar w:fldCharType="end"/>
      </w:r>
      <w:r>
        <w:rPr>
          <w:rFonts w:ascii="Times" w:hAnsi="Times" w:cs="Arial"/>
        </w:rPr>
        <w:t xml:space="preserve">, highlighting the importance of discovering early-disease biomarkers. </w:t>
      </w:r>
    </w:p>
    <w:p w14:paraId="3D88F431" w14:textId="77777777" w:rsidR="00A32516" w:rsidRDefault="00A32516" w:rsidP="00A32516">
      <w:pPr>
        <w:spacing w:line="480" w:lineRule="auto"/>
        <w:rPr>
          <w:rFonts w:ascii="Times" w:hAnsi="Times" w:cs="Arial"/>
        </w:rPr>
      </w:pPr>
    </w:p>
    <w:p w14:paraId="4A0CDFAE" w14:textId="15053BDA" w:rsidR="00A32516" w:rsidRPr="00ED7956" w:rsidRDefault="00A32516" w:rsidP="00A32516">
      <w:pPr>
        <w:spacing w:line="480" w:lineRule="auto"/>
        <w:rPr>
          <w:rFonts w:ascii="Times" w:hAnsi="Times" w:cs="Arial"/>
        </w:rPr>
      </w:pPr>
      <w:r w:rsidRPr="00ED7956">
        <w:rPr>
          <w:rFonts w:ascii="Times" w:hAnsi="Times" w:cs="Arial"/>
        </w:rPr>
        <w:t>The standard course of primary treatment</w:t>
      </w:r>
      <w:r>
        <w:rPr>
          <w:rFonts w:ascii="Times" w:hAnsi="Times" w:cs="Arial"/>
        </w:rPr>
        <w:t xml:space="preserve"> in ovarian cancer</w:t>
      </w:r>
      <w:r w:rsidRPr="00ED7956">
        <w:rPr>
          <w:rFonts w:ascii="Times" w:hAnsi="Times" w:cs="Arial"/>
        </w:rPr>
        <w:t xml:space="preserve"> is cytoreductive surgery </w:t>
      </w:r>
      <w:r>
        <w:rPr>
          <w:rFonts w:ascii="Times" w:hAnsi="Times" w:cs="Arial"/>
        </w:rPr>
        <w:t xml:space="preserve">(CRS) </w:t>
      </w:r>
      <w:r w:rsidRPr="00ED7956">
        <w:rPr>
          <w:rFonts w:ascii="Times" w:hAnsi="Times" w:cs="Arial"/>
        </w:rPr>
        <w:t>in combination with platinum-based chemotherapy</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&lt;EndNote&gt;&lt;Cite&gt;&lt;Author&gt;Raja&lt;/Author&gt;&lt;Year&gt;2012&lt;/Year&gt;&lt;RecNum&gt;45&lt;/RecNum&gt;&lt;DisplayText&gt;(217)&lt;/DisplayText&gt;&lt;record&gt;&lt;rec-number&gt;45&lt;/rec-number&gt;&lt;foreign-keys&gt;&lt;key app="EN" db-id="v2ep95t9t25t2peps9fpwtwwwapx9sfez5w5" timestamp="1541520183"&gt;45&lt;/key&gt;&lt;/foreign-keys&gt;&lt;ref-type name="Journal Article"&gt;17&lt;/ref-type&gt;&lt;contributors&gt;&lt;authors&gt;&lt;author&gt;Raja, F. A.&lt;/author&gt;&lt;author&gt;Chopra, N.&lt;/author&gt;&lt;author&gt;Ledermann, J. A.&lt;/author&gt;&lt;/authors&gt;&lt;/contributors&gt;&lt;auth-address&gt;UCL Cancer Institute, Cancer Research UK and UCL Cancer Trials Centre, London, UK.&lt;/auth-address&gt;&lt;titles&gt;&lt;title&gt;Optimal first-line treatment in ovarian cancer&lt;/title&gt;&lt;secondary-title&gt;Ann Oncol&lt;/secondary-title&gt;&lt;/titles&gt;&lt;pages&gt;x118-27&lt;/pages&gt;&lt;volume&gt;23 Suppl 10&lt;/volume&gt;&lt;number&gt;suppl_10&lt;/number&gt;&lt;edition&gt;2012/09/26&lt;/edition&gt;&lt;keywords&gt;&lt;keyword&gt;Adenocarcinoma, Clear Cell/*drug therapy&lt;/keyword&gt;&lt;keyword&gt;Adenocarcinoma, Mucinous/*drug therapy&lt;/keyword&gt;&lt;keyword&gt;Cisplatin/*therapeutic use&lt;/keyword&gt;&lt;keyword&gt;Clinical Trials, Phase III as Topic&lt;/keyword&gt;&lt;keyword&gt;Dose-Response Relationship, Drug&lt;/keyword&gt;&lt;keyword&gt;Female&lt;/keyword&gt;&lt;keyword&gt;Humans&lt;/keyword&gt;&lt;keyword&gt;Molecular Targeted Therapy&lt;/keyword&gt;&lt;keyword&gt;Neoplasm Staging&lt;/keyword&gt;&lt;keyword&gt;Ovarian Neoplasms/*drug therapy/pathology/surgery&lt;/keyword&gt;&lt;keyword&gt;Prognosis&lt;/keyword&gt;&lt;/keywords&gt;&lt;dates&gt;&lt;year&gt;2012&lt;/year&gt;&lt;pub-dates&gt;&lt;date&gt;Sep&lt;/date&gt;&lt;/pub-dates&gt;&lt;/dates&gt;&lt;isbn&gt;1569-8041 (Electronic)&amp;#xD;0923-7534 (Linking)&lt;/isbn&gt;&lt;accession-num&gt;22987945&lt;/accession-num&gt;&lt;urls&gt;&lt;related-urls&gt;&lt;url&gt;https://www.ncbi.nlm.nih.gov/pubmed/22987945&lt;/url&gt;&lt;/related-urls&gt;&lt;/urls&gt;&lt;electronic-resource-num&gt;10.1093/annonc/mds315&lt;/electronic-resource-num&gt;&lt;/record&gt;&lt;/Cite&gt;&lt;/EndNote&gt;</w:instrText>
      </w:r>
      <w:r w:rsidRPr="00ED7956">
        <w:rPr>
          <w:rFonts w:ascii="Times" w:hAnsi="Times" w:cs="Arial"/>
        </w:rPr>
        <w:fldChar w:fldCharType="separate"/>
      </w:r>
      <w:r w:rsidR="00CF4E14">
        <w:rPr>
          <w:rFonts w:ascii="Times" w:hAnsi="Times" w:cs="Arial"/>
          <w:noProof/>
        </w:rPr>
        <w:t>(217)</w:t>
      </w:r>
      <w:r w:rsidRPr="00ED7956">
        <w:rPr>
          <w:rFonts w:ascii="Times" w:hAnsi="Times" w:cs="Arial"/>
        </w:rPr>
        <w:fldChar w:fldCharType="end"/>
      </w:r>
      <w:r>
        <w:rPr>
          <w:rFonts w:ascii="Times" w:hAnsi="Times" w:cs="Arial"/>
        </w:rPr>
        <w:t>, which causes cytotoxicity through</w:t>
      </w:r>
      <w:r w:rsidRPr="00EE3858">
        <w:rPr>
          <w:rFonts w:ascii="Times" w:hAnsi="Times" w:cs="Arial"/>
        </w:rPr>
        <w:t xml:space="preserve"> </w:t>
      </w:r>
      <w:r w:rsidRPr="00ED7956">
        <w:rPr>
          <w:rFonts w:ascii="Times" w:hAnsi="Times" w:cs="Arial"/>
        </w:rPr>
        <w:t xml:space="preserve">formation of intra- and inter- strand adducts on DNA in cancer cells </w:t>
      </w:r>
      <w:r w:rsidRPr="00ED7956">
        <w:rPr>
          <w:rFonts w:ascii="Times" w:hAnsi="Times" w:cs="Arial"/>
        </w:rPr>
        <w:fldChar w:fldCharType="begin"/>
      </w:r>
      <w:r w:rsidR="00CF4E14">
        <w:rPr>
          <w:rFonts w:ascii="Times" w:hAnsi="Times" w:cs="Arial"/>
        </w:rPr>
        <w:instrText xml:space="preserve"> ADDIN EN.CITE &lt;EndNote&gt;&lt;Cite&gt;&lt;Author&gt;Dasari&lt;/Author&gt;&lt;Year&gt;2014&lt;/Year&gt;&lt;RecNum&gt;52&lt;/RecNum&gt;&lt;DisplayText&gt;(218)&lt;/DisplayText&gt;&lt;record&gt;&lt;rec-number&gt;52&lt;/rec-number&gt;&lt;foreign-keys&gt;&lt;key app="EN" db-id="v2ep95t9t25t2peps9fpwtwwwapx9sfez5w5" timestamp="1546365805"&gt;52&lt;/key&gt;&lt;/foreign-keys&gt;&lt;ref-type name="Journal Article"&gt;17&lt;/ref-type&gt;&lt;contributors&gt;&lt;authors&gt;&lt;author&gt;Dasari, Shaloam&lt;/author&gt;&lt;author&gt;Tchounwou, Paul Bernard&lt;/author&gt;&lt;/authors&gt;&lt;/contributors&gt;&lt;titles&gt;&lt;title&gt;Cisplatin in cancer therapy: molecular mechanisms of action&lt;/title&gt;&lt;secondary-title&gt;European journal of pharmacology&lt;/secondary-title&gt;&lt;/titles&gt;&lt;periodical&gt;&lt;full-title&gt;European journal of pharmacology&lt;/full-title&gt;&lt;/periodical&gt;&lt;pages&gt;364-378&lt;/pages&gt;&lt;volume&gt;740&lt;/volume&gt;&lt;dates&gt;&lt;year&gt;2014&lt;/year&gt;&lt;/dates&gt;&lt;isbn&gt;0014-2999&lt;/isbn&gt;&lt;urls&gt;&lt;/urls&gt;&lt;/record&gt;&lt;/Cite&gt;&lt;/EndNote&gt;</w:instrText>
      </w:r>
      <w:r w:rsidRPr="00ED7956">
        <w:rPr>
          <w:rFonts w:ascii="Times" w:hAnsi="Times" w:cs="Arial"/>
        </w:rPr>
        <w:fldChar w:fldCharType="separate"/>
      </w:r>
      <w:r w:rsidR="00CF4E14">
        <w:rPr>
          <w:rFonts w:ascii="Times" w:hAnsi="Times" w:cs="Arial"/>
          <w:noProof/>
        </w:rPr>
        <w:t>(218)</w:t>
      </w:r>
      <w:r w:rsidRPr="00ED7956">
        <w:rPr>
          <w:rFonts w:ascii="Times" w:hAnsi="Times" w:cs="Arial"/>
        </w:rPr>
        <w:fldChar w:fldCharType="end"/>
      </w:r>
      <w:r w:rsidRPr="00ED7956">
        <w:rPr>
          <w:rFonts w:ascii="Times" w:hAnsi="Times" w:cs="Arial"/>
        </w:rPr>
        <w:t>.</w:t>
      </w:r>
      <w:r>
        <w:rPr>
          <w:rFonts w:ascii="Times" w:hAnsi="Times" w:cs="Arial"/>
        </w:rPr>
        <w:t xml:space="preserve"> The diameter of the remaining tumor after CRS, referred to as gross residual disease, is an important predictor of patient outcome, as individuals with no residual disease or residual disease &lt; 1 cm have improved survivability compared to those with tumors &gt; 1 cm after CRS </w:t>
      </w:r>
      <w:r>
        <w:rPr>
          <w:rFonts w:ascii="Times" w:hAnsi="Times" w:cs="Arial"/>
        </w:rPr>
        <w:fldChar w:fldCharType="begin"/>
      </w:r>
      <w:r w:rsidR="00CF4E14">
        <w:rPr>
          <w:rFonts w:ascii="Times" w:hAnsi="Times" w:cs="Arial"/>
        </w:rPr>
        <w:instrText xml:space="preserve"> ADDIN EN.CITE &lt;EndNote&gt;&lt;Cite&gt;&lt;Author&gt;Chang&lt;/Author&gt;&lt;Year&gt;2013&lt;/Year&gt;&lt;RecNum&gt;258&lt;/RecNum&gt;&lt;DisplayText&gt;(219)&lt;/DisplayText&gt;&lt;record&gt;&lt;rec-number&gt;258&lt;/rec-number&gt;&lt;foreign-keys&gt;&lt;key app="EN" db-id="azr52a2pvvsd9ne5xzqprfz62vz02fawtd9v" timestamp="1598556692"&gt;258&lt;/key&gt;&lt;/foreign-keys&gt;&lt;ref-type name="Journal Article"&gt;17&lt;/ref-type&gt;&lt;contributors&gt;&lt;authors&gt;&lt;author&gt;Chang, Suk-Joon&lt;/author&gt;&lt;author&gt;Hodeib, Melissa&lt;/author&gt;&lt;author&gt;Chang, Jenny&lt;/author&gt;&lt;author&gt;Bristow, Robert E&lt;/author&gt;&lt;/authors&gt;&lt;/contributors&gt;&lt;titles&gt;&lt;title&gt;Survival impact of complete cytoreduction to no gross residual disease for advanced-stage ovarian cancer: a meta-analysis&lt;/title&gt;&lt;secondary-title&gt;Gynecologic oncology&lt;/secondary-title&gt;&lt;/titles&gt;&lt;periodical&gt;&lt;full-title&gt;Gynecologic oncology&lt;/full-title&gt;&lt;/periodical&gt;&lt;pages&gt;493-498&lt;/pages&gt;&lt;volume&gt;130&lt;/volume&gt;&lt;number&gt;3&lt;/number&gt;&lt;dates&gt;&lt;year&gt;2013&lt;/year&gt;&lt;/dates&gt;&lt;isbn&gt;0090-8258&lt;/isbn&gt;&lt;urls&gt;&lt;/urls&gt;&lt;/record&gt;&lt;/Cite&gt;&lt;/EndNote&gt;</w:instrText>
      </w:r>
      <w:r>
        <w:rPr>
          <w:rFonts w:ascii="Times" w:hAnsi="Times" w:cs="Arial"/>
        </w:rPr>
        <w:fldChar w:fldCharType="separate"/>
      </w:r>
      <w:r w:rsidR="00CF4E14">
        <w:rPr>
          <w:rFonts w:ascii="Times" w:hAnsi="Times" w:cs="Arial"/>
          <w:noProof/>
        </w:rPr>
        <w:t>(219)</w:t>
      </w:r>
      <w:r>
        <w:rPr>
          <w:rFonts w:ascii="Times" w:hAnsi="Times" w:cs="Arial"/>
        </w:rPr>
        <w:fldChar w:fldCharType="end"/>
      </w:r>
      <w:r>
        <w:rPr>
          <w:rFonts w:ascii="Times" w:hAnsi="Times" w:cs="Arial"/>
        </w:rPr>
        <w:t xml:space="preserve">. The combination of CRS and platinum-based chemotherapy </w:t>
      </w:r>
      <w:r w:rsidRPr="00ED7956">
        <w:rPr>
          <w:rFonts w:ascii="Times" w:hAnsi="Times" w:cs="Arial"/>
        </w:rPr>
        <w:t>is highly effective with approximately 80% of patients showing no evidence of disease at the conclusion of therapy</w:t>
      </w:r>
      <w:r>
        <w:rPr>
          <w:rFonts w:ascii="Times" w:hAnsi="Times" w:cs="Arial"/>
        </w:rPr>
        <w:t>;</w:t>
      </w:r>
      <w:r w:rsidRPr="00ED7956">
        <w:rPr>
          <w:rFonts w:ascii="Times" w:hAnsi="Times" w:cs="Arial"/>
        </w:rPr>
        <w:t xml:space="preserve"> </w:t>
      </w:r>
      <w:r>
        <w:rPr>
          <w:rFonts w:ascii="Times" w:hAnsi="Times" w:cs="Arial"/>
        </w:rPr>
        <w:t>h</w:t>
      </w:r>
      <w:r w:rsidRPr="00ED7956">
        <w:rPr>
          <w:rFonts w:ascii="Times" w:hAnsi="Times" w:cs="Arial"/>
        </w:rPr>
        <w:t>owever, recurrences occur in 70-80%</w:t>
      </w:r>
      <w:r>
        <w:rPr>
          <w:rFonts w:ascii="Times" w:hAnsi="Times" w:cs="Arial"/>
        </w:rPr>
        <w:t xml:space="preserve"> of advanced stage patients and 20-25% of early-stage patients </w:t>
      </w:r>
      <w:r>
        <w:rPr>
          <w:rFonts w:ascii="Times" w:hAnsi="Times" w:cs="Arial"/>
        </w:rPr>
        <w:fldChar w:fldCharType="begin"/>
      </w:r>
      <w:r w:rsidR="00CF4E14">
        <w:rPr>
          <w:rFonts w:ascii="Times" w:hAnsi="Times" w:cs="Arial"/>
        </w:rPr>
        <w:instrText xml:space="preserve"> ADDIN EN.CITE &lt;EndNote&gt;&lt;Cite&gt;&lt;Author&gt;Ushijima&lt;/Author&gt;&lt;Year&gt;2010&lt;/Year&gt;&lt;RecNum&gt;333&lt;/RecNum&gt;&lt;DisplayText&gt;(220)&lt;/DisplayText&gt;&lt;record&gt;&lt;rec-number&gt;333&lt;/rec-number&gt;&lt;foreign-keys&gt;&lt;key app="EN" db-id="azr52a2pvvsd9ne5xzqprfz62vz02fawtd9v" timestamp="1598556692"&gt;333&lt;/key&gt;&lt;/foreign-keys&gt;&lt;ref-type name="Journal Article"&gt;17&lt;/ref-type&gt;&lt;contributors&gt;&lt;authors&gt;&lt;author&gt;Ushijima, K.&lt;/author&gt;&lt;/authors&gt;&lt;/contributors&gt;&lt;auth-address&gt;Department of OBGYN, Kurume University School of Medicine, 67 Asahi machi, Kurume 830-0011, Japan.&lt;/auth-address&gt;&lt;titles&gt;&lt;title&gt;Treatment for recurrent ovarian cancer-at first relapse&lt;/title&gt;&lt;secondary-title&gt;J Oncol&lt;/secondary-title&gt;&lt;/titles&gt;&lt;periodical&gt;&lt;full-title&gt;J Oncol&lt;/full-title&gt;&lt;/periodical&gt;&lt;pages&gt;497429&lt;/pages&gt;&lt;volume&gt;2010&lt;/volume&gt;&lt;edition&gt;2010/01/13&lt;/edition&gt;&lt;dates&gt;&lt;year&gt;2010&lt;/year&gt;&lt;/dates&gt;&lt;isbn&gt;1687-8469 (Electronic)&amp;#xD;1687-8450 (Linking)&lt;/isbn&gt;&lt;accession-num&gt;20066162&lt;/accession-num&gt;&lt;urls&gt;&lt;related-urls&gt;&lt;url&gt;https://www.ncbi.nlm.nih.gov/pubmed/20066162&lt;/url&gt;&lt;/related-urls&gt;&lt;/urls&gt;&lt;custom2&gt;PMC2801501&lt;/custom2&gt;&lt;electronic-resource-num&gt;10.1155/2010/497429&lt;/electronic-resource-num&gt;&lt;/record&gt;&lt;/Cite&gt;&lt;/EndNote&gt;</w:instrText>
      </w:r>
      <w:r>
        <w:rPr>
          <w:rFonts w:ascii="Times" w:hAnsi="Times" w:cs="Arial"/>
        </w:rPr>
        <w:fldChar w:fldCharType="separate"/>
      </w:r>
      <w:r w:rsidR="00CF4E14">
        <w:rPr>
          <w:rFonts w:ascii="Times" w:hAnsi="Times" w:cs="Arial"/>
          <w:noProof/>
        </w:rPr>
        <w:t>(220)</w:t>
      </w:r>
      <w:r>
        <w:rPr>
          <w:rFonts w:ascii="Times" w:hAnsi="Times" w:cs="Arial"/>
        </w:rPr>
        <w:fldChar w:fldCharType="end"/>
      </w:r>
      <w:r w:rsidRPr="00ED7956">
        <w:rPr>
          <w:rFonts w:ascii="Times" w:hAnsi="Times" w:cs="Arial"/>
        </w:rPr>
        <w:t xml:space="preserve">. </w:t>
      </w:r>
      <w:r>
        <w:rPr>
          <w:rFonts w:ascii="Times" w:hAnsi="Times" w:cs="Arial"/>
        </w:rPr>
        <w:t>Primary platinum resistance (</w:t>
      </w:r>
      <w:r w:rsidRPr="00ED7956">
        <w:rPr>
          <w:rFonts w:ascii="Times" w:hAnsi="Times" w:cs="Arial"/>
        </w:rPr>
        <w:t>recurrence of cancerous growth within six months of primary treatment cessation)</w:t>
      </w:r>
      <w:r>
        <w:rPr>
          <w:rFonts w:ascii="Times" w:hAnsi="Times" w:cs="Arial"/>
        </w:rPr>
        <w:t xml:space="preserve"> develops in about</w:t>
      </w:r>
      <w:r w:rsidRPr="00ED7956">
        <w:rPr>
          <w:rFonts w:ascii="Times" w:hAnsi="Times" w:cs="Arial"/>
        </w:rPr>
        <w:t xml:space="preserve"> 20% of patients</w:t>
      </w:r>
      <w:r>
        <w:rPr>
          <w:rFonts w:ascii="Times" w:hAnsi="Times" w:cs="Arial"/>
        </w:rPr>
        <w:t xml:space="preserve">, and is highly </w:t>
      </w:r>
      <w:r w:rsidRPr="00ED7956">
        <w:rPr>
          <w:rFonts w:ascii="Times" w:hAnsi="Times" w:cs="Arial"/>
        </w:rPr>
        <w:t xml:space="preserve">problematic </w:t>
      </w:r>
      <w:r>
        <w:rPr>
          <w:rFonts w:ascii="Times" w:hAnsi="Times" w:cs="Arial"/>
        </w:rPr>
        <w:t>because it is associated with a survivability of under one year</w:t>
      </w:r>
      <w:r w:rsidRPr="00ED7956">
        <w:rPr>
          <w:rFonts w:ascii="Times" w:hAnsi="Times" w:cs="Arial"/>
        </w:rPr>
        <w:t xml:space="preserve"> and </w:t>
      </w:r>
      <w:r>
        <w:rPr>
          <w:rFonts w:ascii="Times" w:hAnsi="Times" w:cs="Arial"/>
        </w:rPr>
        <w:t xml:space="preserve">fewer </w:t>
      </w:r>
      <w:r w:rsidRPr="00ED7956">
        <w:rPr>
          <w:rFonts w:ascii="Times" w:hAnsi="Times" w:cs="Arial"/>
        </w:rPr>
        <w:t>effective treatment options</w:t>
      </w:r>
      <w:r>
        <w:rPr>
          <w:rFonts w:ascii="Times" w:hAnsi="Times" w:cs="Arial"/>
        </w:rPr>
        <w:t xml:space="preserve"> </w:t>
      </w:r>
      <w:r>
        <w:rPr>
          <w:rFonts w:ascii="Times" w:hAnsi="Times" w:cs="Arial"/>
        </w:rPr>
        <w:fldChar w:fldCharType="begin"/>
      </w:r>
      <w:r w:rsidR="00CF4E14">
        <w:rPr>
          <w:rFonts w:ascii="Times" w:hAnsi="Times" w:cs="Arial"/>
        </w:rPr>
        <w:instrText xml:space="preserve"> ADDIN EN.CITE &lt;EndNote&gt;&lt;Cite&gt;&lt;Author&gt;Davis&lt;/Author&gt;&lt;Year&gt;2014&lt;/Year&gt;&lt;RecNum&gt;263&lt;/RecNum&gt;&lt;DisplayText&gt;(221)&lt;/DisplayText&gt;&lt;record&gt;&lt;rec-number&gt;263&lt;/rec-number&gt;&lt;foreign-keys&gt;&lt;key app="EN" db-id="azr52a2pvvsd9ne5xzqprfz62vz02fawtd9v" timestamp="1598556692"&gt;263&lt;/key&gt;&lt;/foreign-keys&gt;&lt;ref-type name="Journal Article"&gt;17&lt;/ref-type&gt;&lt;contributors&gt;&lt;authors&gt;&lt;author&gt;Davis, Alison&lt;/author&gt;&lt;author&gt;Tinker, Anna V&lt;/author&gt;&lt;author&gt;Friedlander, Michael&lt;/author&gt;&lt;/authors&gt;&lt;/contributors&gt;&lt;titles&gt;&lt;title&gt;“Platinum resistant” ovarian cancer: what is it, who to treat and how to measure benefit?&lt;/title&gt;&lt;secondary-title&gt;Gynecologic oncology&lt;/secondary-title&gt;&lt;/titles&gt;&lt;periodical&gt;&lt;full-title&gt;Gynecologic oncology&lt;/full-title&gt;&lt;/periodical&gt;&lt;pages&gt;624-631&lt;/pages&gt;&lt;volume&gt;133&lt;/volume&gt;&lt;number&gt;3&lt;/number&gt;&lt;dates&gt;&lt;year&gt;2014&lt;/year&gt;&lt;/dates&gt;&lt;isbn&gt;0090-8258&lt;/isbn&gt;&lt;urls&gt;&lt;/urls&gt;&lt;/record&gt;&lt;/Cite&gt;&lt;/EndNote&gt;</w:instrText>
      </w:r>
      <w:r>
        <w:rPr>
          <w:rFonts w:ascii="Times" w:hAnsi="Times" w:cs="Arial"/>
        </w:rPr>
        <w:fldChar w:fldCharType="separate"/>
      </w:r>
      <w:r w:rsidR="00CF4E14">
        <w:rPr>
          <w:rFonts w:ascii="Times" w:hAnsi="Times" w:cs="Arial"/>
          <w:noProof/>
        </w:rPr>
        <w:t>(221)</w:t>
      </w:r>
      <w:r>
        <w:rPr>
          <w:rFonts w:ascii="Times" w:hAnsi="Times" w:cs="Arial"/>
        </w:rPr>
        <w:fldChar w:fldCharType="end"/>
      </w:r>
      <w:r w:rsidRPr="00ED7956">
        <w:rPr>
          <w:rFonts w:ascii="Times" w:hAnsi="Times" w:cs="Arial"/>
        </w:rPr>
        <w:t xml:space="preserve">. Other patients </w:t>
      </w:r>
      <w:r w:rsidRPr="00ED7956">
        <w:rPr>
          <w:rFonts w:ascii="Times" w:hAnsi="Times" w:cs="Arial"/>
        </w:rPr>
        <w:lastRenderedPageBreak/>
        <w:t>may remain free of cancerous growth for more than two years</w:t>
      </w:r>
      <w:r>
        <w:rPr>
          <w:rFonts w:ascii="Times" w:hAnsi="Times" w:cs="Arial"/>
        </w:rPr>
        <w:t xml:space="preserve"> </w:t>
      </w:r>
      <w:r w:rsidRPr="00ED7956">
        <w:rPr>
          <w:rFonts w:ascii="Times" w:hAnsi="Times" w:cs="Arial"/>
        </w:rPr>
        <w:t>but the risk of recurrence and eventual development of</w:t>
      </w:r>
      <w:r>
        <w:rPr>
          <w:rFonts w:ascii="Times" w:hAnsi="Times" w:cs="Arial"/>
        </w:rPr>
        <w:t xml:space="preserve"> treatment-</w:t>
      </w:r>
      <w:r w:rsidRPr="00ED7956">
        <w:rPr>
          <w:rFonts w:ascii="Times" w:hAnsi="Times" w:cs="Arial"/>
        </w:rPr>
        <w:t xml:space="preserve">resistant </w:t>
      </w:r>
      <w:r>
        <w:rPr>
          <w:rFonts w:ascii="Times" w:hAnsi="Times" w:cs="Arial"/>
        </w:rPr>
        <w:t>cancer</w:t>
      </w:r>
      <w:r w:rsidRPr="00ED7956">
        <w:rPr>
          <w:rFonts w:ascii="Times" w:hAnsi="Times" w:cs="Arial"/>
        </w:rPr>
        <w:t xml:space="preserve"> is still unacceptably high </w:t>
      </w:r>
      <w:r w:rsidRPr="00ED7956">
        <w:rPr>
          <w:rFonts w:ascii="Times" w:hAnsi="Times" w:cs="Arial"/>
        </w:rPr>
        <w:fldChar w:fldCharType="begin">
          <w:fldData xml:space="preserve">PEVuZE5vdGU+PENpdGU+PEF1dGhvcj5Cb29rbWFuPC9BdXRob3I+PFllYXI+MTk5OTwvWWVhcj48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PEVuZE5vdGU+PENpdGU+PEF1dGhvcj5Cb29rbWFuPC9BdXRob3I+PFllYXI+MTk5OTwvWWVhcj48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(222-225)</w:t>
      </w:r>
      <w:r w:rsidRPr="00ED7956">
        <w:rPr>
          <w:rFonts w:ascii="Times" w:hAnsi="Times" w:cs="Arial"/>
        </w:rPr>
        <w:fldChar w:fldCharType="end"/>
      </w:r>
      <w:r w:rsidRPr="00ED7956">
        <w:rPr>
          <w:rFonts w:ascii="Times" w:hAnsi="Times" w:cs="Arial"/>
        </w:rPr>
        <w:t xml:space="preserve">. This </w:t>
      </w:r>
      <w:r w:rsidR="00A747A5">
        <w:rPr>
          <w:rFonts w:ascii="Times" w:hAnsi="Times" w:cs="Arial"/>
        </w:rPr>
        <w:t xml:space="preserve">problem </w:t>
      </w:r>
      <w:r w:rsidRPr="00ED7956">
        <w:rPr>
          <w:rFonts w:ascii="Times" w:hAnsi="Times" w:cs="Arial"/>
        </w:rPr>
        <w:t xml:space="preserve">merits a focus on discovering biomarkers of ovarian cancer and drivers of platinum-resistance to facilitate early </w:t>
      </w:r>
      <w:r>
        <w:rPr>
          <w:rFonts w:ascii="Times" w:hAnsi="Times" w:cs="Arial"/>
        </w:rPr>
        <w:t xml:space="preserve">cancer </w:t>
      </w:r>
      <w:r w:rsidRPr="00ED7956">
        <w:rPr>
          <w:rFonts w:ascii="Times" w:hAnsi="Times" w:cs="Arial"/>
        </w:rPr>
        <w:t>detection</w:t>
      </w:r>
      <w:r>
        <w:rPr>
          <w:rFonts w:ascii="Times" w:hAnsi="Times" w:cs="Arial"/>
        </w:rPr>
        <w:t xml:space="preserve"> as well as </w:t>
      </w:r>
      <w:r w:rsidRPr="00ED7956">
        <w:rPr>
          <w:rFonts w:ascii="Times" w:hAnsi="Times" w:cs="Arial"/>
        </w:rPr>
        <w:t xml:space="preserve">better understand variation in treatment outcomes. </w:t>
      </w:r>
    </w:p>
    <w:p w14:paraId="6AEDF4EB" w14:textId="77777777" w:rsidR="00A32516" w:rsidRPr="00ED7956" w:rsidRDefault="00A32516" w:rsidP="00A32516">
      <w:pPr>
        <w:spacing w:line="480" w:lineRule="auto"/>
        <w:rPr>
          <w:rFonts w:ascii="Times" w:hAnsi="Times" w:cs="Arial"/>
        </w:rPr>
      </w:pPr>
    </w:p>
    <w:p w14:paraId="45D9CBFD" w14:textId="04D5DE62" w:rsidR="00A32516" w:rsidRPr="00ED7956" w:rsidRDefault="00A32516" w:rsidP="00A32516">
      <w:pPr>
        <w:spacing w:line="480" w:lineRule="auto"/>
        <w:rPr>
          <w:rFonts w:ascii="Times" w:hAnsi="Times" w:cs="Arial"/>
        </w:rPr>
      </w:pPr>
      <w:r w:rsidRPr="00ED7956">
        <w:rPr>
          <w:rFonts w:ascii="Times" w:hAnsi="Times" w:cs="Arial"/>
        </w:rPr>
        <w:t>Recent evidence suggests that the human microbiome is an important factor in tumorigenesis, carcinogenesis, and effectiveness of chemotherapy</w:t>
      </w:r>
      <w:r>
        <w:rPr>
          <w:rFonts w:ascii="Times" w:hAnsi="Times" w:cs="Arial"/>
        </w:rPr>
        <w:t xml:space="preserve"> </w:t>
      </w:r>
      <w:r w:rsidRPr="00ED7956">
        <w:rPr>
          <w:rFonts w:ascii="Times" w:hAnsi="Times" w:cs="Arial"/>
        </w:rPr>
        <w:fldChar w:fldCharType="begin">
          <w:fldData xml:space="preserve">PEVuZE5vdGU+PENpdGU+PEF1dGhvcj5Cb3NzdWV0LUdyZWlmPC9BdXRob3I+PFllYXI+MjAxODwv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PEVuZE5vdGU+PENpdGU+PEF1dGhvcj5Cb3NzdWV0LUdyZWlmPC9BdXRob3I+PFllYXI+MjAxODwv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(5, 226-228)</w:t>
      </w:r>
      <w:r w:rsidRPr="00ED7956">
        <w:rPr>
          <w:rFonts w:ascii="Times" w:hAnsi="Times" w:cs="Arial"/>
        </w:rPr>
        <w:fldChar w:fldCharType="end"/>
      </w:r>
      <w:r w:rsidRPr="00ED7956">
        <w:rPr>
          <w:rFonts w:ascii="Times" w:hAnsi="Times" w:cs="Arial"/>
        </w:rPr>
        <w:t xml:space="preserve">. </w:t>
      </w:r>
      <w:r>
        <w:rPr>
          <w:rFonts w:ascii="Times" w:hAnsi="Times" w:cs="Arial"/>
        </w:rPr>
        <w:t>Gut mi</w:t>
      </w:r>
      <w:r w:rsidRPr="00ED7956">
        <w:rPr>
          <w:rFonts w:ascii="Times" w:hAnsi="Times" w:cs="Arial"/>
        </w:rPr>
        <w:t>crob</w:t>
      </w:r>
      <w:r>
        <w:rPr>
          <w:rFonts w:ascii="Times" w:hAnsi="Times" w:cs="Arial"/>
        </w:rPr>
        <w:t>iome</w:t>
      </w:r>
      <w:r w:rsidRPr="00ED7956">
        <w:rPr>
          <w:rFonts w:ascii="Times" w:hAnsi="Times" w:cs="Arial"/>
        </w:rPr>
        <w:t xml:space="preserve"> dysbiosis can </w:t>
      </w:r>
      <w:r>
        <w:rPr>
          <w:rFonts w:ascii="Times" w:hAnsi="Times" w:cs="Arial"/>
        </w:rPr>
        <w:t xml:space="preserve">influence </w:t>
      </w:r>
      <w:r w:rsidRPr="00ED7956">
        <w:rPr>
          <w:rFonts w:ascii="Times" w:hAnsi="Times" w:cs="Arial"/>
        </w:rPr>
        <w:t>colorectal carcinogenesis via production of genotoxic metabolites, such as colibactin, and</w:t>
      </w:r>
      <w:r>
        <w:rPr>
          <w:rFonts w:ascii="Times" w:hAnsi="Times" w:cs="Arial"/>
        </w:rPr>
        <w:t xml:space="preserve"> through</w:t>
      </w:r>
      <w:r w:rsidRPr="00ED7956">
        <w:rPr>
          <w:rFonts w:ascii="Times" w:hAnsi="Times" w:cs="Arial"/>
        </w:rPr>
        <w:t xml:space="preserve"> </w:t>
      </w:r>
      <w:r>
        <w:rPr>
          <w:rFonts w:ascii="Times" w:hAnsi="Times" w:cs="Arial"/>
        </w:rPr>
        <w:t xml:space="preserve">promotion of a </w:t>
      </w:r>
      <w:r w:rsidRPr="00ED7956">
        <w:rPr>
          <w:rFonts w:ascii="Times" w:hAnsi="Times" w:cs="Arial"/>
        </w:rPr>
        <w:t xml:space="preserve">pro-inflammatory state, which contributes to cancer cell proliferation, angiogenesis, and metastasis </w:t>
      </w:r>
      <w:r w:rsidRPr="00ED7956">
        <w:rPr>
          <w:rFonts w:ascii="Times" w:hAnsi="Times" w:cs="Arial"/>
        </w:rPr>
        <w:fldChar w:fldCharType="begin">
          <w:fldData xml:space="preserve">PEVuZE5vdGU+PENpdGU+PEF1dGhvcj5Cb3NzdWV0LUdyZWlmPC9BdXRob3I+PFllYXI+MjAxODwv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=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PEVuZE5vdGU+PENpdGU+PEF1dGhvcj5Cb3NzdWV0LUdyZWlmPC9BdXRob3I+PFllYXI+MjAxODwv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=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(5, 226, 229-231)</w:t>
      </w:r>
      <w:r w:rsidRPr="00ED7956">
        <w:rPr>
          <w:rFonts w:ascii="Times" w:hAnsi="Times" w:cs="Arial"/>
        </w:rPr>
        <w:fldChar w:fldCharType="end"/>
      </w:r>
      <w:r w:rsidRPr="00ED7956">
        <w:rPr>
          <w:rFonts w:ascii="Times" w:hAnsi="Times" w:cs="Arial"/>
        </w:rPr>
        <w:t xml:space="preserve">. </w:t>
      </w:r>
      <w:r>
        <w:rPr>
          <w:rFonts w:ascii="Times" w:hAnsi="Times" w:cs="Arial"/>
        </w:rPr>
        <w:t xml:space="preserve">While most studies on the microbiome-cancer relationship have focused on the gut microbiome, there is growing evidence in support of the relationship between the vaginal microbiome and gynecological cancers. For example, </w:t>
      </w:r>
      <w:r w:rsidRPr="00ED7956">
        <w:rPr>
          <w:rFonts w:ascii="Times" w:hAnsi="Times" w:cs="Arial"/>
        </w:rPr>
        <w:t>human papillomavirus</w:t>
      </w:r>
      <w:r>
        <w:rPr>
          <w:rFonts w:ascii="Times" w:hAnsi="Times" w:cs="Arial"/>
        </w:rPr>
        <w:t xml:space="preserve"> (HPV)</w:t>
      </w:r>
      <w:r w:rsidRPr="00ED7956">
        <w:rPr>
          <w:rFonts w:ascii="Times" w:hAnsi="Times" w:cs="Arial"/>
        </w:rPr>
        <w:t xml:space="preserve"> is a known causative agent of cervical cancer</w:t>
      </w:r>
      <w:r>
        <w:rPr>
          <w:rFonts w:ascii="Times" w:hAnsi="Times" w:cs="Arial"/>
        </w:rPr>
        <w:t xml:space="preserve"> </w:t>
      </w:r>
      <w:r w:rsidRPr="00ED7956">
        <w:rPr>
          <w:rFonts w:ascii="Times" w:hAnsi="Times" w:cs="Arial"/>
        </w:rPr>
        <w:fldChar w:fldCharType="begin">
          <w:fldData xml:space="preserve">PEVuZE5vdGU+PENpdGU+PEF1dGhvcj5DaGFtcGVyPC9BdXRob3I+PFllYXI+MjAxODwvWWVhcj48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PEVuZE5vdGU+PENpdGU+PEF1dGhvcj5DaGFtcGVyPC9BdXRob3I+PFllYXI+MjAxODwvWWVhcj48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(232-234)</w:t>
      </w:r>
      <w:r w:rsidRPr="00ED7956">
        <w:rPr>
          <w:rFonts w:ascii="Times" w:hAnsi="Times" w:cs="Arial"/>
        </w:rPr>
        <w:fldChar w:fldCharType="end"/>
      </w:r>
      <w:r>
        <w:rPr>
          <w:rFonts w:ascii="Times" w:hAnsi="Times" w:cs="Arial"/>
        </w:rPr>
        <w:t xml:space="preserve">, and pelvic inflammatory disease, which is associated with shifts in vaginal microbiome composition </w:t>
      </w:r>
      <w:r>
        <w:rPr>
          <w:rFonts w:ascii="Times" w:hAnsi="Times" w:cs="Arial"/>
        </w:rPr>
        <w:fldChar w:fldCharType="begin"/>
      </w:r>
      <w:r w:rsidR="00CF4E14">
        <w:rPr>
          <w:rFonts w:ascii="Times" w:hAnsi="Times" w:cs="Arial"/>
        </w:rPr>
        <w:instrText xml:space="preserve"> ADDIN EN.CITE &lt;EndNote&gt;&lt;Cite&gt;&lt;Author&gt;Sharma&lt;/Author&gt;&lt;Year&gt;2014&lt;/Year&gt;&lt;RecNum&gt;324&lt;/RecNum&gt;&lt;DisplayText&gt;(235)&lt;/DisplayText&gt;&lt;record&gt;&lt;rec-number&gt;324&lt;/rec-number&gt;&lt;foreign-keys&gt;&lt;key app="EN" db-id="azr52a2pvvsd9ne5xzqprfz62vz02fawtd9v" timestamp="1598556692"&gt;324&lt;/key&gt;&lt;/foreign-keys&gt;&lt;ref-type name="Conference Proceedings"&gt;10&lt;/ref-type&gt;&lt;contributors&gt;&lt;authors&gt;&lt;author&gt;Sharma, Harsha&lt;/author&gt;&lt;author&gt;Tal, Reshef&lt;/author&gt;&lt;author&gt;Clark, Natalie A&lt;/author&gt;&lt;author&gt;Segars, James H&lt;/author&gt;&lt;/authors&gt;&lt;/contributors&gt;&lt;titles&gt;&lt;title&gt;Microbiota and pelvic inflammatory disease&lt;/title&gt;&lt;secondary-title&gt;Seminars in reproductive medicine&lt;/secondary-title&gt;&lt;/titles&gt;&lt;pages&gt;043-049&lt;/pages&gt;&lt;volume&gt;32&lt;/volume&gt;&lt;number&gt;01&lt;/number&gt;&lt;dates&gt;&lt;year&gt;2014&lt;/year&gt;&lt;/dates&gt;&lt;publisher&gt;Thieme Medical Publishers&lt;/publisher&gt;&lt;isbn&gt;1526-8004&lt;/isbn&gt;&lt;urls&gt;&lt;/urls&gt;&lt;/record&gt;&lt;/Cite&gt;&lt;/EndNote&gt;</w:instrText>
      </w:r>
      <w:r>
        <w:rPr>
          <w:rFonts w:ascii="Times" w:hAnsi="Times" w:cs="Arial"/>
        </w:rPr>
        <w:fldChar w:fldCharType="separate"/>
      </w:r>
      <w:r w:rsidR="00CF4E14">
        <w:rPr>
          <w:rFonts w:ascii="Times" w:hAnsi="Times" w:cs="Arial"/>
          <w:noProof/>
        </w:rPr>
        <w:t>(235)</w:t>
      </w:r>
      <w:r>
        <w:rPr>
          <w:rFonts w:ascii="Times" w:hAnsi="Times" w:cs="Arial"/>
        </w:rPr>
        <w:fldChar w:fldCharType="end"/>
      </w:r>
      <w:r>
        <w:rPr>
          <w:rFonts w:ascii="Times" w:hAnsi="Times" w:cs="Arial"/>
        </w:rPr>
        <w:t xml:space="preserve">, has been linked to ovarian cancer development </w:t>
      </w:r>
      <w:r>
        <w:rPr>
          <w:rFonts w:ascii="Times" w:hAnsi="Times" w:cs="Arial"/>
        </w:rPr>
        <w:fldChar w:fldCharType="begin">
          <w:fldData xml:space="preserve">PEVuZE5vdGU+PENpdGU+PEF1dGhvcj5MaW48L0F1dGhvcj48WWVhcj4yMDExPC9ZZWFyPjxSZWNO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PEVuZE5vdGU+PENpdGU+PEF1dGhvcj5MaW48L0F1dGhvcj48WWVhcj4yMDExPC9ZZWFyPjxSZWNO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(236)</w:t>
      </w:r>
      <w:r>
        <w:rPr>
          <w:rFonts w:ascii="Times" w:hAnsi="Times" w:cs="Arial"/>
        </w:rPr>
        <w:fldChar w:fldCharType="end"/>
      </w:r>
      <w:r>
        <w:rPr>
          <w:rFonts w:ascii="Times" w:hAnsi="Times" w:cs="Arial"/>
        </w:rPr>
        <w:t xml:space="preserve">. Yet, there are still many unknowns about the relationship </w:t>
      </w:r>
      <w:r w:rsidRPr="00ED7956">
        <w:rPr>
          <w:rFonts w:ascii="Times" w:hAnsi="Times" w:cs="Arial"/>
        </w:rPr>
        <w:t xml:space="preserve">between </w:t>
      </w:r>
      <w:r>
        <w:rPr>
          <w:rFonts w:ascii="Times" w:hAnsi="Times" w:cs="Arial"/>
        </w:rPr>
        <w:t xml:space="preserve">the vaginal </w:t>
      </w:r>
      <w:r w:rsidRPr="00ED7956">
        <w:rPr>
          <w:rFonts w:ascii="Times" w:hAnsi="Times" w:cs="Arial"/>
        </w:rPr>
        <w:t>m</w:t>
      </w:r>
      <w:r>
        <w:rPr>
          <w:rFonts w:ascii="Times" w:hAnsi="Times" w:cs="Arial"/>
        </w:rPr>
        <w:t>icrobiome</w:t>
      </w:r>
      <w:r w:rsidRPr="00ED7956">
        <w:rPr>
          <w:rFonts w:ascii="Times" w:hAnsi="Times" w:cs="Arial"/>
        </w:rPr>
        <w:t xml:space="preserve"> and gynecological cancers</w:t>
      </w:r>
      <w:r>
        <w:rPr>
          <w:rFonts w:ascii="Times" w:hAnsi="Times" w:cs="Arial"/>
        </w:rPr>
        <w:t xml:space="preserve"> </w:t>
      </w:r>
      <w:r w:rsidRPr="00ED7956">
        <w:rPr>
          <w:rFonts w:ascii="Times" w:hAnsi="Times" w:cs="Arial"/>
        </w:rPr>
        <w:fldChar w:fldCharType="begin">
          <w:fldData xml:space="preserve">PEVuZE5vdGU+PENpdGU+PEF1dGhvcj5DaGFtcGVyPC9BdXRob3I+PFllYXI+MjAxODwvWWVhcj48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PEVuZE5vdGU+PENpdGU+PEF1dGhvcj5DaGFtcGVyPC9BdXRob3I+PFllYXI+MjAxODwvWWVhcj48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(232-234, 237)</w:t>
      </w:r>
      <w:r w:rsidRPr="00ED7956">
        <w:rPr>
          <w:rFonts w:ascii="Times" w:hAnsi="Times" w:cs="Arial"/>
        </w:rPr>
        <w:fldChar w:fldCharType="end"/>
      </w:r>
      <w:r w:rsidRPr="00ED7956">
        <w:rPr>
          <w:rFonts w:ascii="Times" w:hAnsi="Times" w:cs="Arial"/>
        </w:rPr>
        <w:t xml:space="preserve">. </w:t>
      </w:r>
      <w:r>
        <w:rPr>
          <w:rFonts w:ascii="Times" w:hAnsi="Times" w:cs="Arial"/>
        </w:rPr>
        <w:t xml:space="preserve">Likewise, links between the vaginal microbiome and platinum-sensitivity remain elusive; however, a previous study demonstrated that cancerous growths in mice with antibiotic-depleted gut microbiomes were less susceptible to platinum-chemotherapies compared to those with high gut microbiome diversity </w:t>
      </w:r>
      <w:r>
        <w:rPr>
          <w:rFonts w:ascii="Times" w:hAnsi="Times" w:cs="Arial"/>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(227)</w:t>
      </w:r>
      <w:r>
        <w:rPr>
          <w:rFonts w:ascii="Times" w:hAnsi="Times" w:cs="Arial"/>
        </w:rPr>
        <w:fldChar w:fldCharType="end"/>
      </w:r>
      <w:r>
        <w:rPr>
          <w:rFonts w:ascii="Times" w:hAnsi="Times" w:cs="Arial"/>
        </w:rPr>
        <w:t xml:space="preserve">. The microbiome has a strong, bi-directional relationship with the host immune system </w:t>
      </w:r>
      <w:r>
        <w:rPr>
          <w:rFonts w:ascii="Times" w:hAnsi="Times" w:cs="Arial"/>
        </w:rPr>
        <w:fldChar w:fldCharType="begin">
          <w:fldData xml:space="preserve">PEVuZE5vdGU+PENpdGU+PEF1dGhvcj5TaGk8L0F1dGhvcj48WWVhcj4yMDE3PC9ZZWFyPjxSZWNO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PEVuZE5vdGU+PENpdGU+PEF1dGhvcj5TaGk8L0F1dGhvcj48WWVhcj4yMDE3PC9ZZWFyPjxSZWNO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(238, 239)</w:t>
      </w:r>
      <w:r>
        <w:rPr>
          <w:rFonts w:ascii="Times" w:hAnsi="Times" w:cs="Arial"/>
        </w:rPr>
        <w:fldChar w:fldCharType="end"/>
      </w:r>
      <w:r>
        <w:rPr>
          <w:rFonts w:ascii="Times" w:hAnsi="Times" w:cs="Arial"/>
        </w:rPr>
        <w:t xml:space="preserve"> and immune cells in the mice with a depleted gut microbiome produced fewer reactive oxygen species (ROS) than control </w:t>
      </w:r>
      <w:r>
        <w:rPr>
          <w:rFonts w:ascii="Times" w:hAnsi="Times" w:cs="Arial"/>
        </w:rPr>
        <w:lastRenderedPageBreak/>
        <w:t xml:space="preserve">mice </w:t>
      </w:r>
      <w:r>
        <w:rPr>
          <w:rFonts w:ascii="Times" w:hAnsi="Times" w:cs="Arial"/>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(227)</w:t>
      </w:r>
      <w:r>
        <w:rPr>
          <w:rFonts w:ascii="Times" w:hAnsi="Times" w:cs="Arial"/>
        </w:rPr>
        <w:fldChar w:fldCharType="end"/>
      </w:r>
      <w:r>
        <w:rPr>
          <w:rFonts w:ascii="Times" w:hAnsi="Times" w:cs="Arial"/>
        </w:rPr>
        <w:t xml:space="preserve">. Decreased ROS production and platinum-resistance in mice with low gut microbiome diversity suggests a role for the microbiome in response to platinum-chemotherapy because ROS play a part in cell apoptosis after exposure to platinum chemotherapeutic agents </w:t>
      </w:r>
      <w:r>
        <w:rPr>
          <w:rFonts w:ascii="Times" w:hAnsi="Times" w:cs="Arial"/>
        </w:rPr>
        <w:fldChar w:fldCharType="begin"/>
      </w:r>
      <w:r w:rsidR="00CF4E14">
        <w:rPr>
          <w:rFonts w:ascii="Times" w:hAnsi="Times" w:cs="Arial"/>
        </w:rPr>
        <w:instrText xml:space="preserve"> ADDIN EN.CITE &lt;EndNote&gt;&lt;Cite&gt;&lt;Author&gt;Ozben&lt;/Author&gt;&lt;Year&gt;2007&lt;/Year&gt;&lt;RecNum&gt;312&lt;/RecNum&gt;&lt;DisplayText&gt;(240)&lt;/DisplayText&gt;&lt;record&gt;&lt;rec-number&gt;312&lt;/rec-number&gt;&lt;foreign-keys&gt;&lt;key app="EN" db-id="azr52a2pvvsd9ne5xzqprfz62vz02fawtd9v" timestamp="1598556692"&gt;312&lt;/key&gt;&lt;/foreign-keys&gt;&lt;ref-type name="Journal Article"&gt;17&lt;/ref-type&gt;&lt;contributors&gt;&lt;authors&gt;&lt;author&gt;Ozben, T.&lt;/author&gt;&lt;/authors&gt;&lt;/contributors&gt;&lt;auth-address&gt;Department of Biochemistry, Medical Faculty, Akdeniz University, 07070 Antalya, Turkey. ozben@akdeniz.edu.tr&lt;/auth-address&gt;&lt;titles&gt;&lt;title&gt;Oxidative stress and apoptosis: impact on cancer therapy&lt;/title&gt;&lt;secondary-title&gt;J Pharm Sci&lt;/secondary-title&gt;&lt;/titles&gt;&lt;periodical&gt;&lt;full-title&gt;J Pharm Sci&lt;/full-title&gt;&lt;/periodical&gt;&lt;pages&gt;2181-96&lt;/pages&gt;&lt;volume&gt;96&lt;/volume&gt;&lt;number&gt;9&lt;/number&gt;&lt;edition&gt;2007/06/27&lt;/edition&gt;&lt;keywords&gt;&lt;keyword&gt;Animals&lt;/keyword&gt;&lt;keyword&gt;Antineoplastic Agents/pharmacology/*therapeutic use&lt;/keyword&gt;&lt;keyword&gt;Apoptosis/drug effects/*physiology&lt;/keyword&gt;&lt;keyword&gt;Caspases/metabolism&lt;/keyword&gt;&lt;keyword&gt;Cell Death/drug effects&lt;/keyword&gt;&lt;keyword&gt;Cell Proliferation/drug effects&lt;/keyword&gt;&lt;keyword&gt;DNA Damage/drug effects&lt;/keyword&gt;&lt;keyword&gt;Enzyme Activation&lt;/keyword&gt;&lt;keyword&gt;Humans&lt;/keyword&gt;&lt;keyword&gt;Neoplasms/*drug therapy/pathology&lt;/keyword&gt;&lt;keyword&gt;Oxidative Stress/drug effects/*physiology&lt;/keyword&gt;&lt;keyword&gt;Reactive Oxygen Species/metabolism&lt;/keyword&gt;&lt;/keywords&gt;&lt;dates&gt;&lt;year&gt;2007&lt;/year&gt;&lt;pub-dates&gt;&lt;date&gt;Sep&lt;/date&gt;&lt;/pub-dates&gt;&lt;/dates&gt;&lt;isbn&gt;0022-3549 (Print)&amp;#xD;0022-3549 (Linking)&lt;/isbn&gt;&lt;accession-num&gt;17593552&lt;/accession-num&gt;&lt;urls&gt;&lt;related-urls&gt;&lt;url&gt;https://www.ncbi.nlm.nih.gov/pubmed/17593552&lt;/url&gt;&lt;/related-urls&gt;&lt;/urls&gt;&lt;electronic-resource-num&gt;10.1002/jps.20874&lt;/electronic-resource-num&gt;&lt;/record&gt;&lt;/Cite&gt;&lt;/EndNote&gt;</w:instrText>
      </w:r>
      <w:r>
        <w:rPr>
          <w:rFonts w:ascii="Times" w:hAnsi="Times" w:cs="Arial"/>
        </w:rPr>
        <w:fldChar w:fldCharType="separate"/>
      </w:r>
      <w:r w:rsidR="00CF4E14">
        <w:rPr>
          <w:rFonts w:ascii="Times" w:hAnsi="Times" w:cs="Arial"/>
          <w:noProof/>
        </w:rPr>
        <w:t>(240)</w:t>
      </w:r>
      <w:r>
        <w:rPr>
          <w:rFonts w:ascii="Times" w:hAnsi="Times" w:cs="Arial"/>
        </w:rPr>
        <w:fldChar w:fldCharType="end"/>
      </w:r>
      <w:r>
        <w:rPr>
          <w:rFonts w:ascii="Times" w:hAnsi="Times" w:cs="Arial"/>
        </w:rPr>
        <w:t xml:space="preserve">.  </w:t>
      </w:r>
    </w:p>
    <w:p w14:paraId="4F73830C" w14:textId="77777777" w:rsidR="00A32516" w:rsidRPr="00ED7956" w:rsidRDefault="00A32516" w:rsidP="00A32516">
      <w:pPr>
        <w:spacing w:line="480" w:lineRule="auto"/>
        <w:rPr>
          <w:rFonts w:ascii="Times" w:hAnsi="Times" w:cs="Arial"/>
        </w:rPr>
      </w:pPr>
    </w:p>
    <w:p w14:paraId="1D7750E8" w14:textId="77777777" w:rsidR="00A32516" w:rsidRPr="00ED7956" w:rsidRDefault="00A32516" w:rsidP="00A32516">
      <w:pPr>
        <w:spacing w:line="480" w:lineRule="auto"/>
        <w:rPr>
          <w:rFonts w:ascii="Times" w:hAnsi="Times" w:cs="Arial"/>
        </w:rPr>
      </w:pPr>
      <w:r w:rsidRPr="00ED7956">
        <w:rPr>
          <w:rFonts w:ascii="Times" w:hAnsi="Times" w:cs="Arial"/>
        </w:rPr>
        <w:t xml:space="preserve">In this study, we assessed how the vaginal </w:t>
      </w:r>
      <w:r>
        <w:rPr>
          <w:rFonts w:ascii="Times" w:hAnsi="Times" w:cs="Arial"/>
        </w:rPr>
        <w:t xml:space="preserve">and gut </w:t>
      </w:r>
      <w:r w:rsidRPr="00ED7956">
        <w:rPr>
          <w:rFonts w:ascii="Times" w:hAnsi="Times" w:cs="Arial"/>
        </w:rPr>
        <w:t>microbiomes vary in ovarian cancer patients with different platinum-sensitivities, with the aim of determining whether the</w:t>
      </w:r>
      <w:r>
        <w:rPr>
          <w:rFonts w:ascii="Times" w:hAnsi="Times" w:cs="Arial"/>
        </w:rPr>
        <w:t xml:space="preserve"> human</w:t>
      </w:r>
      <w:r w:rsidRPr="00ED7956">
        <w:rPr>
          <w:rFonts w:ascii="Times" w:hAnsi="Times" w:cs="Arial"/>
        </w:rPr>
        <w:t xml:space="preserve"> microbiome can be used as a biomarker of platinum-sensitivity. </w:t>
      </w:r>
    </w:p>
    <w:p w14:paraId="05679D31" w14:textId="77777777" w:rsidR="00A32516" w:rsidRPr="00ED7956" w:rsidRDefault="00A32516" w:rsidP="00A32516">
      <w:pPr>
        <w:spacing w:line="480" w:lineRule="auto"/>
        <w:rPr>
          <w:rFonts w:ascii="Times" w:hAnsi="Times" w:cs="Arial"/>
        </w:rPr>
      </w:pPr>
    </w:p>
    <w:p w14:paraId="73060A29" w14:textId="65F50E4D" w:rsidR="00A32516" w:rsidRPr="004850A5" w:rsidRDefault="00A32516" w:rsidP="00A32516">
      <w:pPr>
        <w:pStyle w:val="Heading2"/>
      </w:pPr>
      <w:bookmarkStart w:id="53" w:name="_Toc50454145"/>
      <w:r>
        <w:t xml:space="preserve">4.3 </w:t>
      </w:r>
      <w:r w:rsidRPr="004850A5">
        <w:t>MATERIALS &amp; METHODS</w:t>
      </w:r>
      <w:bookmarkEnd w:id="53"/>
      <w:r w:rsidRPr="004850A5">
        <w:t xml:space="preserve"> </w:t>
      </w:r>
    </w:p>
    <w:p w14:paraId="49C0AAEC" w14:textId="77777777" w:rsidR="00A32516" w:rsidRPr="00ED7956" w:rsidRDefault="00A32516" w:rsidP="00A32516">
      <w:pPr>
        <w:pStyle w:val="Heading3"/>
      </w:pPr>
      <w:bookmarkStart w:id="54" w:name="_Toc50454146"/>
      <w:r w:rsidRPr="00ED7956">
        <w:t>Study Population</w:t>
      </w:r>
      <w:bookmarkEnd w:id="54"/>
      <w:r w:rsidRPr="00ED7956">
        <w:t xml:space="preserve"> </w:t>
      </w:r>
    </w:p>
    <w:p w14:paraId="7F6A0C74" w14:textId="5B269626" w:rsidR="00A32516" w:rsidRDefault="00A32516" w:rsidP="00A32516">
      <w:pPr>
        <w:spacing w:line="480" w:lineRule="auto"/>
        <w:rPr>
          <w:rFonts w:ascii="Times" w:hAnsi="Times" w:cs="Arial"/>
        </w:rPr>
      </w:pPr>
      <w:r w:rsidRPr="00ED7956">
        <w:rPr>
          <w:rFonts w:ascii="Times" w:hAnsi="Times" w:cs="Arial"/>
        </w:rPr>
        <w:t xml:space="preserve">Patients who carried a diagnosis of advanced (Stage III/IV) epithelial ovarian cancer and who were classified as primary platinum resistant (platinum-free interval [PFI] from completion of primary platinum based chemotherapy &lt; 6 months) or platinum super sensitive (PFI &gt; 24 months) and were being treated at the Stephenson Cancer Center at the University of Oklahoma Health Sciences Center were approached to participate in this study. </w:t>
      </w:r>
      <w:r w:rsidR="00001BBC">
        <w:rPr>
          <w:rFonts w:ascii="Times" w:hAnsi="Times" w:cs="Arial"/>
        </w:rPr>
        <w:t>We approached patients</w:t>
      </w:r>
      <w:r w:rsidRPr="00ED7956">
        <w:rPr>
          <w:rFonts w:ascii="Times" w:hAnsi="Times" w:cs="Arial"/>
        </w:rPr>
        <w:t xml:space="preserve"> when they either developed primary platinum resistant disease or when they were identified as platinum super sensitive. </w:t>
      </w:r>
      <w:r w:rsidR="00655A5A">
        <w:rPr>
          <w:rFonts w:ascii="Times" w:hAnsi="Times" w:cs="Arial"/>
        </w:rPr>
        <w:t>We also included p</w:t>
      </w:r>
      <w:r w:rsidRPr="00ED7956">
        <w:rPr>
          <w:rFonts w:ascii="Times" w:hAnsi="Times" w:cs="Arial"/>
        </w:rPr>
        <w:t xml:space="preserve">atients who had already been diagnosed with primary platinum resistant disease or as platinum super responders but had moved on to additional therapy, as well as patients on active anti-cancer therapy or in surveillance. </w:t>
      </w:r>
      <w:r w:rsidR="00655A5A">
        <w:rPr>
          <w:rFonts w:ascii="Times" w:hAnsi="Times" w:cs="Arial"/>
        </w:rPr>
        <w:t>We excluded patients</w:t>
      </w:r>
      <w:r w:rsidRPr="00ED7956">
        <w:rPr>
          <w:rFonts w:ascii="Times" w:hAnsi="Times" w:cs="Arial"/>
        </w:rPr>
        <w:t xml:space="preserve"> if: 1) they were taking antibiotics at the time of sample collection or within 14 days prior to sample collection, or 2) </w:t>
      </w:r>
      <w:r>
        <w:rPr>
          <w:rFonts w:ascii="Times" w:hAnsi="Times" w:cs="Arial"/>
        </w:rPr>
        <w:t xml:space="preserve">they </w:t>
      </w:r>
      <w:r w:rsidRPr="00ED7956">
        <w:rPr>
          <w:rFonts w:ascii="Times" w:hAnsi="Times" w:cs="Arial"/>
        </w:rPr>
        <w:t xml:space="preserve">had active vaginal bleeding or known entero-vaginal fistulae. </w:t>
      </w:r>
      <w:r w:rsidR="00655A5A">
        <w:rPr>
          <w:rFonts w:ascii="Times" w:hAnsi="Times" w:cs="Arial"/>
        </w:rPr>
        <w:t>We</w:t>
      </w:r>
      <w:r>
        <w:rPr>
          <w:rFonts w:ascii="Times" w:hAnsi="Times" w:cs="Arial"/>
        </w:rPr>
        <w:t xml:space="preserve"> also collected</w:t>
      </w:r>
      <w:r w:rsidR="00655A5A">
        <w:rPr>
          <w:rFonts w:ascii="Times" w:hAnsi="Times" w:cs="Arial"/>
        </w:rPr>
        <w:t xml:space="preserve"> samples</w:t>
      </w:r>
      <w:r>
        <w:rPr>
          <w:rFonts w:ascii="Times" w:hAnsi="Times" w:cs="Arial"/>
        </w:rPr>
        <w:t xml:space="preserve"> from five individuals who were referred for ovarian cancer </w:t>
      </w:r>
      <w:r>
        <w:rPr>
          <w:rFonts w:ascii="Times" w:hAnsi="Times" w:cs="Arial"/>
        </w:rPr>
        <w:lastRenderedPageBreak/>
        <w:t xml:space="preserve">treatment at the Stephenson Cancer Center but ultimately had benign tumors; these served as a non-chemotherapy exposed control group. A brief demographic and medical treatment history for participants in this study (n = 45, median age 62.2, age range 33-83) is provided in Table </w:t>
      </w:r>
      <w:r w:rsidR="004B76C5">
        <w:rPr>
          <w:rFonts w:ascii="Times" w:hAnsi="Times" w:cs="Arial"/>
        </w:rPr>
        <w:t xml:space="preserve">4 - </w:t>
      </w:r>
      <w:r>
        <w:rPr>
          <w:rFonts w:ascii="Times" w:hAnsi="Times" w:cs="Arial"/>
        </w:rPr>
        <w:t>1. This study was approved by the University of Oklahoma Health Sciences Center Institutional Review Board (February 22</w:t>
      </w:r>
      <w:r w:rsidRPr="00662B24">
        <w:rPr>
          <w:rFonts w:ascii="Times" w:hAnsi="Times" w:cs="Arial"/>
          <w:vertAlign w:val="superscript"/>
        </w:rPr>
        <w:t>nd</w:t>
      </w:r>
      <w:r>
        <w:rPr>
          <w:rFonts w:ascii="Times" w:hAnsi="Times" w:cs="Arial"/>
        </w:rPr>
        <w:t xml:space="preserve">, 2016, reference #6458). </w:t>
      </w:r>
    </w:p>
    <w:p w14:paraId="53A25E08" w14:textId="77777777" w:rsidR="009F49DF" w:rsidRDefault="009F49DF" w:rsidP="004B76C5">
      <w:pPr>
        <w:pStyle w:val="Caption"/>
        <w:rPr>
          <w:rFonts w:ascii="Times" w:hAnsi="Times"/>
          <w:color w:val="auto"/>
          <w:sz w:val="24"/>
          <w:szCs w:val="24"/>
        </w:rPr>
      </w:pPr>
    </w:p>
    <w:p w14:paraId="7B2BD666" w14:textId="16FE4ABA" w:rsidR="004B76C5" w:rsidRPr="009F49DF" w:rsidRDefault="004B76C5" w:rsidP="009F49DF">
      <w:pPr>
        <w:pStyle w:val="Caption"/>
        <w:rPr>
          <w:rFonts w:ascii="Times" w:hAnsi="Times" w:cs="Arial"/>
          <w:bCs/>
          <w:color w:val="auto"/>
          <w:sz w:val="24"/>
          <w:szCs w:val="24"/>
        </w:rPr>
      </w:pPr>
      <w:bookmarkStart w:id="55" w:name="_Toc53063700"/>
      <w:r w:rsidRPr="004A3FAD">
        <w:rPr>
          <w:rFonts w:ascii="Times" w:hAnsi="Times"/>
          <w:color w:val="auto"/>
          <w:sz w:val="24"/>
          <w:szCs w:val="24"/>
        </w:rPr>
        <w:t xml:space="preserve">Table 4 - </w:t>
      </w:r>
      <w:r w:rsidRPr="004A3FAD">
        <w:rPr>
          <w:rFonts w:ascii="Times" w:hAnsi="Times"/>
          <w:color w:val="auto"/>
          <w:sz w:val="24"/>
          <w:szCs w:val="24"/>
        </w:rPr>
        <w:fldChar w:fldCharType="begin"/>
      </w:r>
      <w:r w:rsidRPr="004A3FAD">
        <w:rPr>
          <w:rFonts w:ascii="Times" w:hAnsi="Times"/>
          <w:color w:val="auto"/>
          <w:sz w:val="24"/>
          <w:szCs w:val="24"/>
        </w:rPr>
        <w:instrText xml:space="preserve"> SEQ Table_4_- \* ARABIC </w:instrText>
      </w:r>
      <w:r w:rsidRPr="004A3FAD">
        <w:rPr>
          <w:rFonts w:ascii="Times" w:hAnsi="Times"/>
          <w:color w:val="auto"/>
          <w:sz w:val="24"/>
          <w:szCs w:val="24"/>
        </w:rPr>
        <w:fldChar w:fldCharType="separate"/>
      </w:r>
      <w:r w:rsidRPr="004A3FAD">
        <w:rPr>
          <w:rFonts w:ascii="Times" w:hAnsi="Times"/>
          <w:noProof/>
          <w:color w:val="auto"/>
          <w:sz w:val="24"/>
          <w:szCs w:val="24"/>
        </w:rPr>
        <w:t>1</w:t>
      </w:r>
      <w:r w:rsidRPr="004A3FAD">
        <w:rPr>
          <w:rFonts w:ascii="Times" w:hAnsi="Times"/>
          <w:color w:val="auto"/>
          <w:sz w:val="24"/>
          <w:szCs w:val="24"/>
        </w:rPr>
        <w:fldChar w:fldCharType="end"/>
      </w:r>
      <w:r w:rsidRPr="004A3FAD">
        <w:rPr>
          <w:rFonts w:ascii="Times" w:hAnsi="Times"/>
          <w:color w:val="auto"/>
          <w:sz w:val="24"/>
          <w:szCs w:val="24"/>
        </w:rPr>
        <w:t>: Demographic and clinical data for individuals in this study</w:t>
      </w:r>
      <w:r w:rsidRPr="00052BC8">
        <w:rPr>
          <w:rFonts w:ascii="Times" w:hAnsi="Times" w:cs="Arial"/>
          <w:bCs/>
          <w:noProof/>
        </w:rPr>
        <w:drawing>
          <wp:anchor distT="0" distB="0" distL="114300" distR="114300" simplePos="0" relativeHeight="251693056" behindDoc="1" locked="0" layoutInCell="1" allowOverlap="1" wp14:anchorId="7C5D15A6" wp14:editId="1A146DCE">
            <wp:simplePos x="0" y="0"/>
            <wp:positionH relativeFrom="column">
              <wp:posOffset>0</wp:posOffset>
            </wp:positionH>
            <wp:positionV relativeFrom="paragraph">
              <wp:posOffset>344170</wp:posOffset>
            </wp:positionV>
            <wp:extent cx="5943600" cy="4850765"/>
            <wp:effectExtent l="0" t="0" r="0" b="635"/>
            <wp:wrapTight wrapText="bothSides">
              <wp:wrapPolygon edited="0">
                <wp:start x="0" y="0"/>
                <wp:lineTo x="0" y="21546"/>
                <wp:lineTo x="21554" y="21546"/>
                <wp:lineTo x="2155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3600" cy="4850765"/>
                    </a:xfrm>
                    <a:prstGeom prst="rect">
                      <a:avLst/>
                    </a:prstGeom>
                  </pic:spPr>
                </pic:pic>
              </a:graphicData>
            </a:graphic>
            <wp14:sizeRelH relativeFrom="page">
              <wp14:pctWidth>0</wp14:pctWidth>
            </wp14:sizeRelH>
            <wp14:sizeRelV relativeFrom="page">
              <wp14:pctHeight>0</wp14:pctHeight>
            </wp14:sizeRelV>
          </wp:anchor>
        </w:drawing>
      </w:r>
      <w:bookmarkEnd w:id="55"/>
    </w:p>
    <w:p w14:paraId="226CAD7C" w14:textId="77777777" w:rsidR="00A32516" w:rsidRPr="00ED7956" w:rsidRDefault="00A32516" w:rsidP="00A32516">
      <w:pPr>
        <w:spacing w:line="480" w:lineRule="auto"/>
        <w:rPr>
          <w:rFonts w:ascii="Times" w:hAnsi="Times" w:cs="Arial"/>
        </w:rPr>
      </w:pPr>
    </w:p>
    <w:p w14:paraId="3E4844E4" w14:textId="77777777" w:rsidR="00A32516" w:rsidRPr="00ED7956" w:rsidRDefault="00A32516" w:rsidP="00A32516">
      <w:pPr>
        <w:spacing w:line="480" w:lineRule="auto"/>
        <w:rPr>
          <w:rFonts w:ascii="Times" w:hAnsi="Times" w:cs="Arial"/>
        </w:rPr>
      </w:pPr>
      <w:r w:rsidRPr="00ED7956">
        <w:rPr>
          <w:rFonts w:ascii="Times" w:hAnsi="Times" w:cs="Arial"/>
        </w:rPr>
        <w:t xml:space="preserve">All patients were treated initially with platinum and </w:t>
      </w:r>
      <w:proofErr w:type="spellStart"/>
      <w:r w:rsidRPr="00ED7956">
        <w:rPr>
          <w:rFonts w:ascii="Times" w:hAnsi="Times" w:cs="Arial"/>
        </w:rPr>
        <w:t>taxane</w:t>
      </w:r>
      <w:proofErr w:type="spellEnd"/>
      <w:r w:rsidRPr="00ED7956">
        <w:rPr>
          <w:rFonts w:ascii="Times" w:hAnsi="Times" w:cs="Arial"/>
        </w:rPr>
        <w:t xml:space="preserve"> chemotherapy for a planned </w:t>
      </w:r>
      <w:r>
        <w:rPr>
          <w:rFonts w:ascii="Times" w:hAnsi="Times" w:cs="Arial"/>
        </w:rPr>
        <w:t>six to eight</w:t>
      </w:r>
      <w:r w:rsidRPr="00ED7956">
        <w:rPr>
          <w:rFonts w:ascii="Times" w:hAnsi="Times" w:cs="Arial"/>
        </w:rPr>
        <w:t xml:space="preserve"> cycles. These regimens included paclitaxel and carboplatin given every 21 days, paclitaxel </w:t>
      </w:r>
      <w:r w:rsidRPr="00ED7956">
        <w:rPr>
          <w:rFonts w:ascii="Times" w:hAnsi="Times" w:cs="Arial"/>
        </w:rPr>
        <w:lastRenderedPageBreak/>
        <w:t>given weekly with every 21</w:t>
      </w:r>
      <w:r w:rsidRPr="00ED7956">
        <w:rPr>
          <w:rFonts w:ascii="Times" w:hAnsi="Times" w:cs="Arial"/>
          <w:vertAlign w:val="superscript"/>
        </w:rPr>
        <w:t>st</w:t>
      </w:r>
      <w:r w:rsidRPr="00ED7956">
        <w:rPr>
          <w:rFonts w:ascii="Times" w:hAnsi="Times" w:cs="Arial"/>
        </w:rPr>
        <w:t xml:space="preserve"> day carboplatin, or intraperitoneal administration of either cisplatin or carboplatin with intravenous and intraperitoneal paclitaxel. </w:t>
      </w:r>
      <w:r>
        <w:rPr>
          <w:rFonts w:ascii="Times" w:hAnsi="Times" w:cs="Arial"/>
        </w:rPr>
        <w:t xml:space="preserve">In patients with </w:t>
      </w:r>
      <w:r w:rsidRPr="00ED7956">
        <w:rPr>
          <w:rFonts w:ascii="Times" w:hAnsi="Times" w:cs="Arial"/>
        </w:rPr>
        <w:t>platinum resistant disease, standard</w:t>
      </w:r>
      <w:r>
        <w:rPr>
          <w:rFonts w:ascii="Times" w:hAnsi="Times" w:cs="Arial"/>
        </w:rPr>
        <w:t xml:space="preserve"> </w:t>
      </w:r>
      <w:r w:rsidRPr="00ED7956">
        <w:rPr>
          <w:rFonts w:ascii="Times" w:hAnsi="Times" w:cs="Arial"/>
        </w:rPr>
        <w:t>of</w:t>
      </w:r>
      <w:r>
        <w:rPr>
          <w:rFonts w:ascii="Times" w:hAnsi="Times" w:cs="Arial"/>
        </w:rPr>
        <w:t xml:space="preserve"> </w:t>
      </w:r>
      <w:r w:rsidRPr="00ED7956">
        <w:rPr>
          <w:rFonts w:ascii="Times" w:hAnsi="Times" w:cs="Arial"/>
        </w:rPr>
        <w:t xml:space="preserve">care options </w:t>
      </w:r>
      <w:r>
        <w:rPr>
          <w:rFonts w:ascii="Times" w:hAnsi="Times" w:cs="Arial"/>
        </w:rPr>
        <w:t xml:space="preserve">after recurrence </w:t>
      </w:r>
      <w:r w:rsidRPr="00ED7956">
        <w:rPr>
          <w:rFonts w:ascii="Times" w:hAnsi="Times" w:cs="Arial"/>
        </w:rPr>
        <w:t>included pegylated liposomal doxorubicin (PLD), weekly paclitaxel, gemcitabine, topotecan or bevacizumab given as monotherapy or with chemotherapy. Patients were also screened for eli</w:t>
      </w:r>
      <w:r>
        <w:rPr>
          <w:rFonts w:ascii="Times" w:hAnsi="Times" w:cs="Arial"/>
        </w:rPr>
        <w:t>gib</w:t>
      </w:r>
      <w:r w:rsidRPr="00ED7956">
        <w:rPr>
          <w:rFonts w:ascii="Times" w:hAnsi="Times" w:cs="Arial"/>
        </w:rPr>
        <w:t>ility for clinical trials. Patients with a PFI</w:t>
      </w:r>
      <w:r>
        <w:rPr>
          <w:rFonts w:ascii="Times" w:hAnsi="Times" w:cs="Arial"/>
        </w:rPr>
        <w:t xml:space="preserve"> </w:t>
      </w:r>
      <w:r w:rsidRPr="00ED7956">
        <w:rPr>
          <w:rFonts w:ascii="Times" w:hAnsi="Times" w:cs="Arial"/>
        </w:rPr>
        <w:t>&gt;</w:t>
      </w:r>
      <w:r>
        <w:rPr>
          <w:rFonts w:ascii="Times" w:hAnsi="Times" w:cs="Arial"/>
        </w:rPr>
        <w:t xml:space="preserve"> </w:t>
      </w:r>
      <w:r w:rsidRPr="00ED7956">
        <w:rPr>
          <w:rFonts w:ascii="Times" w:hAnsi="Times" w:cs="Arial"/>
        </w:rPr>
        <w:t>24 months ha</w:t>
      </w:r>
      <w:r>
        <w:rPr>
          <w:rFonts w:ascii="Times" w:hAnsi="Times" w:cs="Arial"/>
        </w:rPr>
        <w:t>d</w:t>
      </w:r>
      <w:r w:rsidRPr="00ED7956">
        <w:rPr>
          <w:rFonts w:ascii="Times" w:hAnsi="Times" w:cs="Arial"/>
        </w:rPr>
        <w:t xml:space="preserve"> not recurred at the time of study participation and were followed every 6 months with surveillance of Ca-125 values and exams. For those who had recurred beyond 24 months, treatment options included several platinum-based doublets including carboplatin and PLD given every 28 days, carboplatin and paclitaxel given every 21 days or carboplatin and gemcitabine given on a day </w:t>
      </w:r>
      <w:r>
        <w:rPr>
          <w:rFonts w:ascii="Times" w:hAnsi="Times" w:cs="Arial"/>
        </w:rPr>
        <w:t>one</w:t>
      </w:r>
      <w:r w:rsidRPr="00ED7956">
        <w:rPr>
          <w:rFonts w:ascii="Times" w:hAnsi="Times" w:cs="Arial"/>
        </w:rPr>
        <w:t xml:space="preserve"> and day </w:t>
      </w:r>
      <w:r>
        <w:rPr>
          <w:rFonts w:ascii="Times" w:hAnsi="Times" w:cs="Arial"/>
        </w:rPr>
        <w:t>eight</w:t>
      </w:r>
      <w:r w:rsidRPr="00ED7956">
        <w:rPr>
          <w:rFonts w:ascii="Times" w:hAnsi="Times" w:cs="Arial"/>
        </w:rPr>
        <w:t xml:space="preserve"> or day </w:t>
      </w:r>
      <w:r>
        <w:rPr>
          <w:rFonts w:ascii="Times" w:hAnsi="Times" w:cs="Arial"/>
        </w:rPr>
        <w:t>one</w:t>
      </w:r>
      <w:r w:rsidRPr="00ED7956">
        <w:rPr>
          <w:rFonts w:ascii="Times" w:hAnsi="Times" w:cs="Arial"/>
        </w:rPr>
        <w:t xml:space="preserve"> and day </w:t>
      </w:r>
      <w:r>
        <w:rPr>
          <w:rFonts w:ascii="Times" w:hAnsi="Times" w:cs="Arial"/>
        </w:rPr>
        <w:t>fifteen</w:t>
      </w:r>
      <w:r w:rsidRPr="00ED7956">
        <w:rPr>
          <w:rFonts w:ascii="Times" w:hAnsi="Times" w:cs="Arial"/>
        </w:rPr>
        <w:t xml:space="preserve"> schedule. Each patient completed a minimum of </w:t>
      </w:r>
      <w:r>
        <w:rPr>
          <w:rFonts w:ascii="Times" w:hAnsi="Times" w:cs="Arial"/>
        </w:rPr>
        <w:t>six</w:t>
      </w:r>
      <w:r w:rsidRPr="00ED7956">
        <w:rPr>
          <w:rFonts w:ascii="Times" w:hAnsi="Times" w:cs="Arial"/>
        </w:rPr>
        <w:t xml:space="preserve"> cycles of treatment and could undergo more cycles as long as the patient was responding and tolerating therapy.</w:t>
      </w:r>
    </w:p>
    <w:p w14:paraId="7587A64F" w14:textId="77777777" w:rsidR="00A32516" w:rsidRPr="00ED7956" w:rsidRDefault="00A32516" w:rsidP="00A32516">
      <w:pPr>
        <w:spacing w:line="480" w:lineRule="auto"/>
        <w:rPr>
          <w:rFonts w:ascii="Times" w:hAnsi="Times" w:cs="Arial"/>
        </w:rPr>
      </w:pPr>
    </w:p>
    <w:p w14:paraId="7004097A" w14:textId="77777777" w:rsidR="00A32516" w:rsidRPr="00ED7956" w:rsidRDefault="00A32516" w:rsidP="00A32516">
      <w:pPr>
        <w:pStyle w:val="Heading3"/>
      </w:pPr>
      <w:bookmarkStart w:id="56" w:name="_Toc50454147"/>
      <w:r w:rsidRPr="00ED7956">
        <w:t>Sample Collection</w:t>
      </w:r>
      <w:bookmarkEnd w:id="56"/>
    </w:p>
    <w:p w14:paraId="65EC72FF" w14:textId="3FA9B861" w:rsidR="00A32516" w:rsidRPr="00ED7956" w:rsidRDefault="00A32516" w:rsidP="00A32516">
      <w:pPr>
        <w:spacing w:line="480" w:lineRule="auto"/>
        <w:rPr>
          <w:rFonts w:ascii="Times" w:hAnsi="Times" w:cs="Arial"/>
        </w:rPr>
      </w:pPr>
      <w:r w:rsidRPr="00ED7956">
        <w:rPr>
          <w:rFonts w:ascii="Times" w:hAnsi="Times" w:cs="Arial"/>
        </w:rPr>
        <w:t>Samples were collected during standard</w:t>
      </w:r>
      <w:r>
        <w:rPr>
          <w:rFonts w:ascii="Times" w:hAnsi="Times" w:cs="Arial"/>
        </w:rPr>
        <w:t xml:space="preserve"> </w:t>
      </w:r>
      <w:r w:rsidRPr="00ED7956">
        <w:rPr>
          <w:rFonts w:ascii="Times" w:hAnsi="Times" w:cs="Arial"/>
        </w:rPr>
        <w:t>of</w:t>
      </w:r>
      <w:r>
        <w:rPr>
          <w:rFonts w:ascii="Times" w:hAnsi="Times" w:cs="Arial"/>
        </w:rPr>
        <w:t xml:space="preserve"> </w:t>
      </w:r>
      <w:r w:rsidRPr="00ED7956">
        <w:rPr>
          <w:rFonts w:ascii="Times" w:hAnsi="Times" w:cs="Arial"/>
        </w:rPr>
        <w:t>care exams in the gynecologic oncology clinic</w:t>
      </w:r>
      <w:r>
        <w:rPr>
          <w:rFonts w:ascii="Times" w:hAnsi="Times" w:cs="Arial"/>
        </w:rPr>
        <w:t xml:space="preserve"> at the Stephenson Cancer Center in Oklahoma City, OK. </w:t>
      </w:r>
      <w:r w:rsidRPr="00ED7956">
        <w:rPr>
          <w:rFonts w:ascii="Times" w:hAnsi="Times" w:cs="Arial"/>
        </w:rPr>
        <w:t>Catch-All Sample Collection Swabs (</w:t>
      </w:r>
      <w:proofErr w:type="spellStart"/>
      <w:r w:rsidRPr="00ED7956">
        <w:rPr>
          <w:rFonts w:ascii="Times" w:hAnsi="Times" w:cs="Arial"/>
        </w:rPr>
        <w:t>Epicentre</w:t>
      </w:r>
      <w:proofErr w:type="spellEnd"/>
      <w:r w:rsidRPr="00ED7956">
        <w:rPr>
          <w:rFonts w:ascii="Times" w:hAnsi="Times" w:cs="Arial"/>
        </w:rPr>
        <w:t>) were used to collect vaginal</w:t>
      </w:r>
      <w:r>
        <w:rPr>
          <w:rFonts w:ascii="Times" w:hAnsi="Times" w:cs="Arial"/>
        </w:rPr>
        <w:t xml:space="preserve"> and fecal samples. </w:t>
      </w:r>
      <w:r w:rsidRPr="00ED7956">
        <w:rPr>
          <w:rFonts w:ascii="Times" w:hAnsi="Times" w:cs="Arial"/>
        </w:rPr>
        <w:t xml:space="preserve">Vaginal swabs were collected from three sites per individual: vaginal introitus (VIT), mid-vagina (MDV), and posterior fornix (VPF), and then placed into a dry sample collection tube. </w:t>
      </w:r>
      <w:r>
        <w:rPr>
          <w:rFonts w:ascii="Times" w:hAnsi="Times" w:cs="Arial"/>
        </w:rPr>
        <w:t xml:space="preserve">Fecal </w:t>
      </w:r>
      <w:r w:rsidRPr="00ED7956">
        <w:rPr>
          <w:rFonts w:ascii="Times" w:hAnsi="Times" w:cs="Arial"/>
        </w:rPr>
        <w:t xml:space="preserve">samples were collected via a </w:t>
      </w:r>
      <w:r>
        <w:rPr>
          <w:rFonts w:ascii="Times" w:hAnsi="Times" w:cs="Arial"/>
        </w:rPr>
        <w:t xml:space="preserve">rectal </w:t>
      </w:r>
      <w:r w:rsidRPr="00ED7956">
        <w:rPr>
          <w:rFonts w:ascii="Times" w:hAnsi="Times" w:cs="Arial"/>
        </w:rPr>
        <w:t>digital exam, after which any stool collected was placed on a Catch-All swab and placed in a dry collection tube.</w:t>
      </w:r>
      <w:r>
        <w:rPr>
          <w:rFonts w:ascii="Times" w:hAnsi="Times" w:cs="Arial"/>
        </w:rPr>
        <w:t xml:space="preserve"> </w:t>
      </w:r>
      <w:r w:rsidRPr="00ED7956">
        <w:rPr>
          <w:rFonts w:ascii="Times" w:hAnsi="Times" w:cs="Arial"/>
        </w:rPr>
        <w:t>Two swabs were collected from each site (bilaterally from the vaginal sites and sequentially for the rectal s</w:t>
      </w:r>
      <w:r>
        <w:rPr>
          <w:rFonts w:ascii="Times" w:hAnsi="Times" w:cs="Arial"/>
        </w:rPr>
        <w:t>amples</w:t>
      </w:r>
      <w:r w:rsidRPr="00ED7956">
        <w:rPr>
          <w:rFonts w:ascii="Times" w:hAnsi="Times" w:cs="Arial"/>
        </w:rPr>
        <w:t xml:space="preserve">). </w:t>
      </w:r>
      <w:r>
        <w:rPr>
          <w:rFonts w:ascii="Times" w:hAnsi="Times" w:cs="Arial"/>
        </w:rPr>
        <w:t xml:space="preserve">Each </w:t>
      </w:r>
      <w:r w:rsidRPr="00ED7956">
        <w:rPr>
          <w:rFonts w:ascii="Times" w:hAnsi="Times" w:cs="Arial"/>
        </w:rPr>
        <w:t xml:space="preserve">participant completed a quality of life survey </w:t>
      </w:r>
      <w:r w:rsidRPr="00ED7956">
        <w:rPr>
          <w:rFonts w:ascii="Times" w:hAnsi="Times" w:cs="Arial"/>
        </w:rPr>
        <w:lastRenderedPageBreak/>
        <w:t>regarding their medical treatment history, antibiotic use within the past year</w:t>
      </w:r>
      <w:r>
        <w:rPr>
          <w:rFonts w:ascii="Times" w:hAnsi="Times" w:cs="Arial"/>
        </w:rPr>
        <w:t>, vitamin consumption, socioeconomic status, and other lifestyle metadata (</w:t>
      </w:r>
      <w:r w:rsidR="00531568">
        <w:rPr>
          <w:rFonts w:ascii="Times" w:hAnsi="Times" w:cs="Arial"/>
        </w:rPr>
        <w:t>Supplementary Table C - 1</w:t>
      </w:r>
      <w:r>
        <w:rPr>
          <w:rFonts w:ascii="Times" w:hAnsi="Times" w:cs="Arial"/>
        </w:rPr>
        <w:t xml:space="preserve">). </w:t>
      </w:r>
    </w:p>
    <w:p w14:paraId="3B048D35" w14:textId="77777777" w:rsidR="00A32516" w:rsidRPr="00ED7956" w:rsidRDefault="00A32516" w:rsidP="00A32516">
      <w:pPr>
        <w:spacing w:line="480" w:lineRule="auto"/>
        <w:rPr>
          <w:rFonts w:ascii="Times" w:hAnsi="Times" w:cs="Arial"/>
        </w:rPr>
      </w:pPr>
    </w:p>
    <w:p w14:paraId="38AA0BA9" w14:textId="77777777" w:rsidR="00A32516" w:rsidRPr="00ED7956" w:rsidRDefault="00A32516" w:rsidP="00A32516">
      <w:pPr>
        <w:pStyle w:val="Heading3"/>
      </w:pPr>
      <w:bookmarkStart w:id="57" w:name="_Toc50454148"/>
      <w:r w:rsidRPr="00ED7956">
        <w:t>Laboratory Methods</w:t>
      </w:r>
      <w:bookmarkEnd w:id="57"/>
    </w:p>
    <w:p w14:paraId="6E8E3153" w14:textId="75E1AB31" w:rsidR="00A32516" w:rsidRPr="00ED7956" w:rsidRDefault="00A32516" w:rsidP="00A32516">
      <w:pPr>
        <w:spacing w:line="480" w:lineRule="auto"/>
        <w:rPr>
          <w:rFonts w:ascii="Times" w:hAnsi="Times" w:cs="Arial"/>
        </w:rPr>
      </w:pPr>
      <w:r>
        <w:rPr>
          <w:rFonts w:ascii="Times" w:hAnsi="Times" w:cs="Arial"/>
        </w:rPr>
        <w:t xml:space="preserve">DNA was extracted from the left-side vaginal swab and first fecal swab from each patient, </w:t>
      </w:r>
      <w:r w:rsidRPr="00ED7956">
        <w:rPr>
          <w:rFonts w:ascii="Times" w:hAnsi="Times" w:cs="Arial"/>
        </w:rPr>
        <w:t xml:space="preserve">using the </w:t>
      </w:r>
      <w:proofErr w:type="spellStart"/>
      <w:r w:rsidRPr="00ED7956">
        <w:rPr>
          <w:rFonts w:ascii="Times" w:hAnsi="Times" w:cs="Arial"/>
        </w:rPr>
        <w:t>MoBio</w:t>
      </w:r>
      <w:proofErr w:type="spellEnd"/>
      <w:r w:rsidRPr="00ED7956">
        <w:rPr>
          <w:rFonts w:ascii="Times" w:hAnsi="Times" w:cs="Arial"/>
        </w:rPr>
        <w:t xml:space="preserve"> </w:t>
      </w:r>
      <w:proofErr w:type="spellStart"/>
      <w:r w:rsidRPr="00ED7956">
        <w:rPr>
          <w:rFonts w:ascii="Times" w:hAnsi="Times" w:cs="Arial"/>
        </w:rPr>
        <w:t>PowerSoil</w:t>
      </w:r>
      <w:proofErr w:type="spellEnd"/>
      <w:r w:rsidRPr="00ED7956">
        <w:rPr>
          <w:rFonts w:ascii="Times" w:hAnsi="Times" w:cs="Arial"/>
        </w:rPr>
        <w:t xml:space="preserve"> DNA Isolation Kit (now Qiagen </w:t>
      </w:r>
      <w:proofErr w:type="spellStart"/>
      <w:r w:rsidRPr="00ED7956">
        <w:rPr>
          <w:rFonts w:ascii="Times" w:hAnsi="Times" w:cs="Arial"/>
        </w:rPr>
        <w:t>DNeasy</w:t>
      </w:r>
      <w:proofErr w:type="spellEnd"/>
      <w:r w:rsidRPr="00ED7956">
        <w:rPr>
          <w:rFonts w:ascii="Times" w:hAnsi="Times" w:cs="Arial"/>
        </w:rPr>
        <w:t xml:space="preserve"> </w:t>
      </w:r>
      <w:proofErr w:type="spellStart"/>
      <w:r w:rsidRPr="00ED7956">
        <w:rPr>
          <w:rFonts w:ascii="Times" w:hAnsi="Times" w:cs="Arial"/>
        </w:rPr>
        <w:t>PowerSoil</w:t>
      </w:r>
      <w:proofErr w:type="spellEnd"/>
      <w:r w:rsidRPr="00ED7956">
        <w:rPr>
          <w:rFonts w:ascii="Times" w:hAnsi="Times" w:cs="Arial"/>
        </w:rPr>
        <w:t xml:space="preserve"> Kit), following manufacturer’s protocols with the addition of a </w:t>
      </w:r>
      <w:r>
        <w:rPr>
          <w:rFonts w:ascii="Times" w:hAnsi="Times" w:cs="Arial"/>
        </w:rPr>
        <w:t>ten</w:t>
      </w:r>
      <w:r w:rsidRPr="00ED7956">
        <w:rPr>
          <w:rFonts w:ascii="Times" w:hAnsi="Times" w:cs="Arial"/>
        </w:rPr>
        <w:t>-minute incubation at 65</w:t>
      </w:r>
      <w:r w:rsidRPr="00ED7956">
        <w:rPr>
          <w:rFonts w:ascii="Times" w:hAnsi="Times" w:cs="Arial"/>
        </w:rPr>
        <w:sym w:font="Symbol" w:char="F0B0"/>
      </w:r>
      <w:r w:rsidRPr="00ED7956">
        <w:rPr>
          <w:rFonts w:ascii="Times" w:hAnsi="Times" w:cs="Arial"/>
        </w:rPr>
        <w:t xml:space="preserve">C prior to the initial </w:t>
      </w:r>
      <w:r>
        <w:rPr>
          <w:rFonts w:ascii="Times" w:hAnsi="Times" w:cs="Arial"/>
        </w:rPr>
        <w:t>bead-beating step</w:t>
      </w:r>
      <w:r w:rsidRPr="00ED7956">
        <w:rPr>
          <w:rFonts w:ascii="Times" w:hAnsi="Times" w:cs="Arial"/>
        </w:rPr>
        <w:t>, as recommended in the Manual of Protocols for the Human Microbiome Project</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&lt;EndNote&gt;&lt;Cite&gt;&lt;Author&gt;McInnes&lt;/Author&gt;&lt;Year&gt;2010&lt;/Year&gt;&lt;RecNum&gt;297&lt;/RecNum&gt;&lt;DisplayText&gt;(241)&lt;/DisplayText&gt;&lt;record&gt;&lt;rec-number&gt;297&lt;/rec-number&gt;&lt;foreign-keys&gt;&lt;key app="EN" db-id="azr52a2pvvsd9ne5xzqprfz62vz02fawtd9v" timestamp="1598556692"&gt;297&lt;/key&gt;&lt;/foreign-keys&gt;&lt;ref-type name="Report"&gt;27&lt;/ref-type&gt;&lt;contributors&gt;&lt;authors&gt;&lt;author&gt;McInnes, Pamela&lt;/author&gt;&lt;author&gt;Cutting, Mary &lt;/author&gt;&lt;/authors&gt;&lt;/contributors&gt;&lt;titles&gt;&lt;title&gt;Manual of Procedures for Human Microbiome Project, Core Microbiome Sampling, Protocol A, HMP Protocol #07-001&lt;/title&gt;&lt;/titles&gt;&lt;dates&gt;&lt;year&gt;2010&lt;/year&gt;&lt;/dates&gt;&lt;urls&gt;&lt;related-urls&gt;&lt;url&gt;https://www.ncbi.nlm.nih.gov/projects/gap/cgi-bin/GetPdf.cgi?id=phd003190.2&lt;/url&gt;&lt;/related-urls&gt;&lt;/urls&gt;&lt;/record&gt;&lt;/Cite&gt;&lt;/EndNote&gt;</w:instrText>
      </w:r>
      <w:r w:rsidRPr="00ED7956">
        <w:rPr>
          <w:rFonts w:ascii="Times" w:hAnsi="Times" w:cs="Arial"/>
        </w:rPr>
        <w:fldChar w:fldCharType="separate"/>
      </w:r>
      <w:r w:rsidR="00CF4E14">
        <w:rPr>
          <w:rFonts w:ascii="Times" w:hAnsi="Times" w:cs="Arial"/>
          <w:noProof/>
        </w:rPr>
        <w:t>(241)</w:t>
      </w:r>
      <w:r w:rsidRPr="00ED7956">
        <w:rPr>
          <w:rFonts w:ascii="Times" w:hAnsi="Times" w:cs="Arial"/>
        </w:rPr>
        <w:fldChar w:fldCharType="end"/>
      </w:r>
      <w:r w:rsidRPr="00ED7956">
        <w:rPr>
          <w:rFonts w:ascii="Times" w:hAnsi="Times" w:cs="Arial"/>
        </w:rPr>
        <w:t>.</w:t>
      </w:r>
      <w:r>
        <w:rPr>
          <w:rFonts w:ascii="Times" w:hAnsi="Times" w:cs="Arial"/>
        </w:rPr>
        <w:t xml:space="preserve"> A </w:t>
      </w:r>
      <w:r w:rsidRPr="00ED7956">
        <w:rPr>
          <w:rFonts w:ascii="Times" w:hAnsi="Times" w:cs="Arial"/>
        </w:rPr>
        <w:t>quantitative PCR (qPCR)</w:t>
      </w:r>
      <w:r>
        <w:rPr>
          <w:rFonts w:ascii="Times" w:hAnsi="Times" w:cs="Arial"/>
        </w:rPr>
        <w:t>,</w:t>
      </w:r>
      <w:r w:rsidRPr="00ED7956">
        <w:rPr>
          <w:rFonts w:ascii="Times" w:hAnsi="Times" w:cs="Arial"/>
        </w:rPr>
        <w:t xml:space="preserve"> </w:t>
      </w:r>
      <w:r>
        <w:rPr>
          <w:rFonts w:ascii="Times" w:hAnsi="Times" w:cs="Arial"/>
        </w:rPr>
        <w:t xml:space="preserve">using the </w:t>
      </w:r>
      <w:r w:rsidRPr="00ED7956">
        <w:rPr>
          <w:rFonts w:ascii="Times" w:hAnsi="Times" w:cs="Arial"/>
        </w:rPr>
        <w:t>SYBR Green PCR Master Mix</w:t>
      </w:r>
      <w:r>
        <w:rPr>
          <w:rFonts w:ascii="Times" w:hAnsi="Times" w:cs="Arial"/>
        </w:rPr>
        <w:t xml:space="preserve"> (</w:t>
      </w:r>
      <w:r w:rsidRPr="00ED7956">
        <w:rPr>
          <w:rFonts w:ascii="Times" w:hAnsi="Times" w:cs="Arial"/>
        </w:rPr>
        <w:t>Applied Biosystems</w:t>
      </w:r>
      <w:r>
        <w:rPr>
          <w:rFonts w:ascii="Times" w:hAnsi="Times" w:cs="Arial"/>
        </w:rPr>
        <w:t>) and</w:t>
      </w:r>
      <w:r w:rsidRPr="00ED7956">
        <w:rPr>
          <w:rFonts w:ascii="Times" w:hAnsi="Times" w:cs="Arial"/>
        </w:rPr>
        <w:t xml:space="preserve"> primers targeting the V4 region of the bacterial 16S rRNA gene</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&lt;EndNote&gt;&lt;Cite&gt;&lt;Author&gt;Caporaso&lt;/Author&gt;&lt;Year&gt;2011&lt;/Year&gt;&lt;RecNum&gt;256&lt;/RecNum&gt;&lt;DisplayText&gt;(242)&lt;/DisplayText&gt;&lt;record&gt;&lt;rec-number&gt;256&lt;/rec-number&gt;&lt;foreign-keys&gt;&lt;key app="EN" db-id="azr52a2pvvsd9ne5xzqprfz62vz02fawtd9v" timestamp="1598556692"&gt;256&lt;/key&gt;&lt;/foreign-keys&gt;&lt;ref-type name="Journal Article"&gt;17&lt;/ref-type&gt;&lt;contributors&gt;&lt;authors&gt;&lt;author&gt;Caporaso, J Gregory&lt;/author&gt;&lt;author&gt;Lauber, Christian L&lt;/author&gt;&lt;author&gt;Walters, William A&lt;/author&gt;&lt;author&gt;Berg-Lyons, Donna&lt;/author&gt;&lt;author&gt;Lozupone, Catherine A&lt;/author&gt;&lt;author&gt;Turnbaugh, Peter J&lt;/author&gt;&lt;author&gt;Fierer, Noah&lt;/author&gt;&lt;author&gt;Knight, Rob&lt;/author&gt;&lt;/authors&gt;&lt;/contributors&gt;&lt;titles&gt;&lt;title&gt;Global patterns of 16S rRNA diversity at a depth of millions of sequences per sample&lt;/title&gt;&lt;secondary-title&gt;Proceedings of the national academy of sciences&lt;/secondary-title&gt;&lt;/titles&gt;&lt;periodical&gt;&lt;full-title&gt;Proceedings of the national academy of sciences&lt;/full-title&gt;&lt;/periodical&gt;&lt;pages&gt;4516-4522&lt;/pages&gt;&lt;volume&gt;108&lt;/volume&gt;&lt;number&gt;Supplement 1&lt;/number&gt;&lt;dates&gt;&lt;year&gt;2011&lt;/year&gt;&lt;/dates&gt;&lt;isbn&gt;0027-8424&lt;/isbn&gt;&lt;urls&gt;&lt;/urls&gt;&lt;/record&gt;&lt;/Cite&gt;&lt;/EndNote&gt;</w:instrText>
      </w:r>
      <w:r w:rsidRPr="00ED7956">
        <w:rPr>
          <w:rFonts w:ascii="Times" w:hAnsi="Times" w:cs="Arial"/>
        </w:rPr>
        <w:fldChar w:fldCharType="separate"/>
      </w:r>
      <w:r w:rsidR="00CF4E14">
        <w:rPr>
          <w:rFonts w:ascii="Times" w:hAnsi="Times" w:cs="Arial"/>
          <w:noProof/>
        </w:rPr>
        <w:t>(242)</w:t>
      </w:r>
      <w:r w:rsidRPr="00ED7956">
        <w:rPr>
          <w:rFonts w:ascii="Times" w:hAnsi="Times" w:cs="Arial"/>
        </w:rPr>
        <w:fldChar w:fldCharType="end"/>
      </w:r>
      <w:r>
        <w:rPr>
          <w:rFonts w:ascii="Times" w:hAnsi="Times" w:cs="Arial"/>
        </w:rPr>
        <w:t xml:space="preserve">, was conducted; dilutions of </w:t>
      </w:r>
      <w:r w:rsidRPr="00ED7956">
        <w:rPr>
          <w:rFonts w:ascii="Times" w:hAnsi="Times" w:cs="Arial"/>
          <w:i/>
        </w:rPr>
        <w:t>Escherichia coli</w:t>
      </w:r>
      <w:r w:rsidRPr="00ED7956">
        <w:rPr>
          <w:rFonts w:ascii="Times" w:hAnsi="Times" w:cs="Arial"/>
        </w:rPr>
        <w:t xml:space="preserve"> </w:t>
      </w:r>
      <w:r>
        <w:rPr>
          <w:rFonts w:ascii="Times" w:hAnsi="Times" w:cs="Arial"/>
        </w:rPr>
        <w:t>DNA corresponding to known</w:t>
      </w:r>
      <w:r w:rsidRPr="00ED7956">
        <w:rPr>
          <w:rFonts w:ascii="Times" w:hAnsi="Times" w:cs="Arial"/>
        </w:rPr>
        <w:t xml:space="preserve"> 16S rRNA gene copy number</w:t>
      </w:r>
      <w:r>
        <w:rPr>
          <w:rFonts w:ascii="Times" w:hAnsi="Times" w:cs="Arial"/>
        </w:rPr>
        <w:t>s</w:t>
      </w:r>
      <w:r w:rsidRPr="00ED7956">
        <w:rPr>
          <w:rFonts w:ascii="Times" w:hAnsi="Times" w:cs="Arial"/>
        </w:rPr>
        <w:t xml:space="preserve"> were used</w:t>
      </w:r>
      <w:r>
        <w:rPr>
          <w:rFonts w:ascii="Times" w:hAnsi="Times" w:cs="Arial"/>
        </w:rPr>
        <w:t xml:space="preserve"> as quantification standards for the DNA extracts. </w:t>
      </w:r>
      <w:r w:rsidRPr="00ED7956">
        <w:rPr>
          <w:rFonts w:ascii="Times" w:hAnsi="Times" w:cs="Arial"/>
        </w:rPr>
        <w:t>DNA extracts were amplified</w:t>
      </w:r>
      <w:r>
        <w:rPr>
          <w:rFonts w:ascii="Times" w:hAnsi="Times" w:cs="Arial"/>
        </w:rPr>
        <w:t xml:space="preserve"> </w:t>
      </w:r>
      <w:r w:rsidRPr="00ED7956">
        <w:rPr>
          <w:rFonts w:ascii="Times" w:hAnsi="Times" w:cs="Arial"/>
        </w:rPr>
        <w:t>in triplicate</w:t>
      </w:r>
      <w:r>
        <w:rPr>
          <w:rFonts w:ascii="Times" w:hAnsi="Times" w:cs="Arial"/>
        </w:rPr>
        <w:t>, using Phusion High-Fidelity DNA polymerase (</w:t>
      </w:r>
      <w:proofErr w:type="spellStart"/>
      <w:r>
        <w:rPr>
          <w:rFonts w:ascii="Times" w:hAnsi="Times" w:cs="Arial"/>
        </w:rPr>
        <w:t>ThermoFisher</w:t>
      </w:r>
      <w:proofErr w:type="spellEnd"/>
      <w:r>
        <w:rPr>
          <w:rFonts w:ascii="Times" w:hAnsi="Times" w:cs="Arial"/>
        </w:rPr>
        <w:t xml:space="preserve"> Scientific)</w:t>
      </w:r>
      <w:r w:rsidRPr="00ED7956">
        <w:rPr>
          <w:rFonts w:ascii="Times" w:hAnsi="Times" w:cs="Arial"/>
        </w:rPr>
        <w:t xml:space="preserve"> </w:t>
      </w:r>
      <w:r>
        <w:rPr>
          <w:rFonts w:ascii="Times" w:hAnsi="Times" w:cs="Arial"/>
        </w:rPr>
        <w:t>and</w:t>
      </w:r>
      <w:r w:rsidRPr="00ED7956">
        <w:rPr>
          <w:rFonts w:ascii="Times" w:hAnsi="Times" w:cs="Arial"/>
        </w:rPr>
        <w:t xml:space="preserve"> Illumina-compatible primers 515F and 806R </w:t>
      </w:r>
      <w:r>
        <w:rPr>
          <w:rFonts w:ascii="Times" w:hAnsi="Times" w:cs="Arial"/>
        </w:rPr>
        <w:t xml:space="preserve">(V4 region of the16S rRNA gene) with </w:t>
      </w:r>
      <w:r w:rsidRPr="00ED7956">
        <w:rPr>
          <w:rFonts w:ascii="Times" w:hAnsi="Times" w:cs="Arial"/>
        </w:rPr>
        <w:t xml:space="preserve">error-correcting </w:t>
      </w:r>
      <w:proofErr w:type="spellStart"/>
      <w:r w:rsidRPr="00ED7956">
        <w:rPr>
          <w:rFonts w:ascii="Times" w:hAnsi="Times" w:cs="Arial"/>
        </w:rPr>
        <w:t>Golay</w:t>
      </w:r>
      <w:proofErr w:type="spellEnd"/>
      <w:r w:rsidRPr="00ED7956">
        <w:rPr>
          <w:rFonts w:ascii="Times" w:hAnsi="Times" w:cs="Arial"/>
        </w:rPr>
        <w:t xml:space="preserve"> barcode</w:t>
      </w:r>
      <w:r>
        <w:rPr>
          <w:rFonts w:ascii="Times" w:hAnsi="Times" w:cs="Arial"/>
        </w:rPr>
        <w:t>s</w:t>
      </w:r>
      <w:r w:rsidRPr="00ED7956">
        <w:rPr>
          <w:rFonts w:ascii="Times" w:hAnsi="Times" w:cs="Arial"/>
        </w:rPr>
        <w:t xml:space="preserve"> incorporated into the</w:t>
      </w:r>
      <w:r>
        <w:rPr>
          <w:rFonts w:ascii="Times" w:hAnsi="Times" w:cs="Arial"/>
        </w:rPr>
        <w:t xml:space="preserve"> 806R</w:t>
      </w:r>
      <w:r w:rsidRPr="00ED7956">
        <w:rPr>
          <w:rFonts w:ascii="Times" w:hAnsi="Times" w:cs="Arial"/>
        </w:rPr>
        <w:t xml:space="preserve"> reverse primer</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&lt;EndNote&gt;&lt;Cite&gt;&lt;Author&gt;Caporaso&lt;/Author&gt;&lt;Year&gt;2011&lt;/Year&gt;&lt;RecNum&gt;256&lt;/RecNum&gt;&lt;DisplayText&gt;(242)&lt;/DisplayText&gt;&lt;record&gt;&lt;rec-number&gt;256&lt;/rec-number&gt;&lt;foreign-keys&gt;&lt;key app="EN" db-id="azr52a2pvvsd9ne5xzqprfz62vz02fawtd9v" timestamp="1598556692"&gt;256&lt;/key&gt;&lt;/foreign-keys&gt;&lt;ref-type name="Journal Article"&gt;17&lt;/ref-type&gt;&lt;contributors&gt;&lt;authors&gt;&lt;author&gt;Caporaso, J Gregory&lt;/author&gt;&lt;author&gt;Lauber, Christian L&lt;/author&gt;&lt;author&gt;Walters, William A&lt;/author&gt;&lt;author&gt;Berg-Lyons, Donna&lt;/author&gt;&lt;author&gt;Lozupone, Catherine A&lt;/author&gt;&lt;author&gt;Turnbaugh, Peter J&lt;/author&gt;&lt;author&gt;Fierer, Noah&lt;/author&gt;&lt;author&gt;Knight, Rob&lt;/author&gt;&lt;/authors&gt;&lt;/contributors&gt;&lt;titles&gt;&lt;title&gt;Global patterns of 16S rRNA diversity at a depth of millions of sequences per sample&lt;/title&gt;&lt;secondary-title&gt;Proceedings of the national academy of sciences&lt;/secondary-title&gt;&lt;/titles&gt;&lt;periodical&gt;&lt;full-title&gt;Proceedings of the national academy of sciences&lt;/full-title&gt;&lt;/periodical&gt;&lt;pages&gt;4516-4522&lt;/pages&gt;&lt;volume&gt;108&lt;/volume&gt;&lt;number&gt;Supplement 1&lt;/number&gt;&lt;dates&gt;&lt;year&gt;2011&lt;/year&gt;&lt;/dates&gt;&lt;isbn&gt;0027-8424&lt;/isbn&gt;&lt;urls&gt;&lt;/urls&gt;&lt;/record&gt;&lt;/Cite&gt;&lt;/EndNote&gt;</w:instrText>
      </w:r>
      <w:r w:rsidRPr="00ED7956">
        <w:rPr>
          <w:rFonts w:ascii="Times" w:hAnsi="Times" w:cs="Arial"/>
        </w:rPr>
        <w:fldChar w:fldCharType="separate"/>
      </w:r>
      <w:r w:rsidR="00CF4E14">
        <w:rPr>
          <w:rFonts w:ascii="Times" w:hAnsi="Times" w:cs="Arial"/>
          <w:noProof/>
        </w:rPr>
        <w:t>(242)</w:t>
      </w:r>
      <w:r w:rsidRPr="00ED7956">
        <w:rPr>
          <w:rFonts w:ascii="Times" w:hAnsi="Times" w:cs="Arial"/>
        </w:rPr>
        <w:fldChar w:fldCharType="end"/>
      </w:r>
      <w:r w:rsidRPr="00ED7956">
        <w:rPr>
          <w:rFonts w:ascii="Times" w:hAnsi="Times" w:cs="Arial"/>
        </w:rPr>
        <w:t>. PCR products were pooled in equimolar concentrations, purified</w:t>
      </w:r>
      <w:r>
        <w:rPr>
          <w:rFonts w:ascii="Times" w:hAnsi="Times" w:cs="Arial"/>
        </w:rPr>
        <w:t xml:space="preserve"> with the </w:t>
      </w:r>
      <w:proofErr w:type="spellStart"/>
      <w:r>
        <w:rPr>
          <w:rFonts w:ascii="Times" w:hAnsi="Times" w:cs="Arial"/>
        </w:rPr>
        <w:t>MinElute</w:t>
      </w:r>
      <w:proofErr w:type="spellEnd"/>
      <w:r>
        <w:rPr>
          <w:rFonts w:ascii="Times" w:hAnsi="Times" w:cs="Arial"/>
        </w:rPr>
        <w:t xml:space="preserve"> PCR purification kit (Qiagen)</w:t>
      </w:r>
      <w:r w:rsidRPr="00ED7956">
        <w:rPr>
          <w:rFonts w:ascii="Times" w:hAnsi="Times" w:cs="Arial"/>
        </w:rPr>
        <w:t>, quantified</w:t>
      </w:r>
      <w:r>
        <w:rPr>
          <w:rFonts w:ascii="Times" w:hAnsi="Times" w:cs="Arial"/>
        </w:rPr>
        <w:t xml:space="preserve"> using KAPA Biosystems Illumina library quantification kit</w:t>
      </w:r>
      <w:r w:rsidRPr="00ED7956">
        <w:rPr>
          <w:rFonts w:ascii="Times" w:hAnsi="Times" w:cs="Arial"/>
        </w:rPr>
        <w:t xml:space="preserve">, and sequenced </w:t>
      </w:r>
      <w:r>
        <w:rPr>
          <w:rFonts w:ascii="Times" w:hAnsi="Times" w:cs="Arial"/>
        </w:rPr>
        <w:t>across</w:t>
      </w:r>
      <w:r w:rsidRPr="00ED7956">
        <w:rPr>
          <w:rFonts w:ascii="Times" w:hAnsi="Times" w:cs="Arial"/>
        </w:rPr>
        <w:t xml:space="preserve"> multiple runs of an Illumina </w:t>
      </w:r>
      <w:proofErr w:type="spellStart"/>
      <w:r w:rsidRPr="00ED7956">
        <w:rPr>
          <w:rFonts w:ascii="Times" w:hAnsi="Times" w:cs="Arial"/>
        </w:rPr>
        <w:t>MiSeq</w:t>
      </w:r>
      <w:proofErr w:type="spellEnd"/>
      <w:r w:rsidRPr="00ED7956">
        <w:rPr>
          <w:rFonts w:ascii="Times" w:hAnsi="Times" w:cs="Arial"/>
        </w:rPr>
        <w:t xml:space="preserve"> (500 cycles</w:t>
      </w:r>
      <w:r>
        <w:rPr>
          <w:rFonts w:ascii="Times" w:hAnsi="Times" w:cs="Arial"/>
        </w:rPr>
        <w:t xml:space="preserve"> paired-end sequencing,</w:t>
      </w:r>
      <w:r w:rsidRPr="00ED7956">
        <w:rPr>
          <w:rFonts w:ascii="Times" w:hAnsi="Times" w:cs="Arial"/>
        </w:rPr>
        <w:t xml:space="preserve"> v2 reagent kit).</w:t>
      </w:r>
    </w:p>
    <w:p w14:paraId="600742AC" w14:textId="77777777" w:rsidR="00A32516" w:rsidRPr="00ED7956" w:rsidRDefault="00A32516" w:rsidP="00A32516">
      <w:pPr>
        <w:spacing w:line="480" w:lineRule="auto"/>
        <w:rPr>
          <w:rFonts w:ascii="Times" w:hAnsi="Times" w:cs="Arial"/>
        </w:rPr>
      </w:pPr>
    </w:p>
    <w:p w14:paraId="1195B4B4" w14:textId="77777777" w:rsidR="00A32516" w:rsidRPr="00ED7956" w:rsidRDefault="00A32516" w:rsidP="00A32516">
      <w:pPr>
        <w:pStyle w:val="Heading3"/>
      </w:pPr>
      <w:bookmarkStart w:id="58" w:name="_Toc50454149"/>
      <w:r w:rsidRPr="00ED7956">
        <w:t>Bioinformatic Methods</w:t>
      </w:r>
      <w:bookmarkEnd w:id="58"/>
    </w:p>
    <w:p w14:paraId="3742064D" w14:textId="6D34ED40" w:rsidR="00A32516" w:rsidRPr="00ED7956" w:rsidRDefault="00A32516" w:rsidP="00A32516">
      <w:pPr>
        <w:spacing w:line="480" w:lineRule="auto"/>
        <w:rPr>
          <w:rFonts w:ascii="Times" w:hAnsi="Times" w:cs="Arial"/>
        </w:rPr>
      </w:pPr>
      <w:proofErr w:type="spellStart"/>
      <w:r>
        <w:rPr>
          <w:rFonts w:ascii="Times" w:hAnsi="Times" w:cs="Arial"/>
        </w:rPr>
        <w:t>AdapterRemoval</w:t>
      </w:r>
      <w:proofErr w:type="spellEnd"/>
      <w:r>
        <w:rPr>
          <w:rFonts w:ascii="Times" w:hAnsi="Times" w:cs="Arial"/>
        </w:rPr>
        <w:t xml:space="preserve"> (v2) </w:t>
      </w:r>
      <w:r>
        <w:rPr>
          <w:rFonts w:ascii="Times" w:hAnsi="Times" w:cs="Arial"/>
        </w:rPr>
        <w:fldChar w:fldCharType="begin"/>
      </w:r>
      <w:r w:rsidR="00CF4E14">
        <w:rPr>
          <w:rFonts w:ascii="Times" w:hAnsi="Times" w:cs="Arial"/>
        </w:rPr>
        <w:instrText xml:space="preserve"> ADDIN EN.CITE &lt;EndNote&gt;&lt;Cite&gt;&lt;Author&gt;Schubert&lt;/Author&gt;&lt;Year&gt;2016&lt;/Year&gt;&lt;RecNum&gt;43&lt;/RecNum&gt;&lt;DisplayText&gt;(132)&lt;/DisplayText&gt;&lt;record&gt;&lt;rec-number&gt;43&lt;/rec-number&gt;&lt;foreign-keys&gt;&lt;key app="EN" db-id="azr52a2pvvsd9ne5xzqprfz62vz02fawtd9v" timestamp="1595014622"&gt;43&lt;/key&gt;&lt;/foreign-keys&gt;&lt;ref-type name="Journal Article"&gt;17&lt;/ref-type&gt;&lt;contributors&gt;&lt;authors&gt;&lt;author&gt;Schubert, M.&lt;/author&gt;&lt;author&gt;Lindgreen, S.&lt;/author&gt;&lt;author&gt;Orlando, L.&lt;/author&gt;&lt;/authors&gt;&lt;/contributors&gt;&lt;auth-address&gt;Centre for GeoGenetics, Natural History Museum of Denmark, University of Copenhagen, 1350, Copenhagen, Denmark. MikkelSch@gmail.com.&amp;#xD;Department of Biology, Section for Computational and RNA Biology, University of Copenhagen, Ole Maaloes Vej 5, 2200, Copenhagen, Denmark. stinus.lindgreen@gmail.com.&amp;#xD;Carlsberg Research Laboratory, Gamle Carlsberg Vej 4-10, 1799, Copenhagen, Denmark. stinus.lindgreen@gmail.com.&amp;#xD;Centre for GeoGenetics, Natural History Museum of Denmark, University of Copenhagen, 1350, Copenhagen, Denmark. Lorlando@snm.ku.dk.&amp;#xD;Laboratoire AMIS, Universite de Toulouse, University Paul Sabatier (UPS), CNRS UMR 5288, 37 Allees Jules Guesde, 31000, Toulouse, France. Lorlando@snm.ku.dk.&lt;/auth-address&gt;&lt;titles&gt;&lt;title&gt;AdapterRemoval v2: rapid adapter trimming, identification, and read merging&lt;/title&gt;&lt;secondary-title&gt;BMC Res Notes&lt;/secondary-title&gt;&lt;/titles&gt;&lt;periodical&gt;&lt;full-title&gt;BMC Res Notes&lt;/full-title&gt;&lt;/periodical&gt;&lt;pages&gt;88&lt;/pages&gt;&lt;volume&gt;9&lt;/volume&gt;&lt;number&gt;1&lt;/number&gt;&lt;edition&gt;2016/02/13&lt;/edition&gt;&lt;keywords&gt;&lt;keyword&gt;*Algorithms&lt;/keyword&gt;&lt;keyword&gt;Base Sequence&lt;/keyword&gt;&lt;keyword&gt;High-Throughput Nucleotide Sequencing/*methods&lt;/keyword&gt;&lt;/keywords&gt;&lt;dates&gt;&lt;year&gt;2016&lt;/year&gt;&lt;pub-dates&gt;&lt;date&gt;Feb 12&lt;/date&gt;&lt;/pub-dates&gt;&lt;/dates&gt;&lt;isbn&gt;1756-0500 (Electronic)&amp;#xD;1756-0500 (Linking)&lt;/isbn&gt;&lt;accession-num&gt;26868221&lt;/accession-num&gt;&lt;urls&gt;&lt;related-urls&gt;&lt;url&gt;https://www.ncbi.nlm.nih.gov/pubmed/26868221&lt;/url&gt;&lt;/related-urls&gt;&lt;/urls&gt;&lt;custom2&gt;PMC4751634&lt;/custom2&gt;&lt;electronic-resource-num&gt;10.1186/s13104-016-1900-2&lt;/electronic-resource-num&gt;&lt;/record&gt;&lt;/Cite&gt;&lt;/EndNote&gt;</w:instrText>
      </w:r>
      <w:r>
        <w:rPr>
          <w:rFonts w:ascii="Times" w:hAnsi="Times" w:cs="Arial"/>
        </w:rPr>
        <w:fldChar w:fldCharType="separate"/>
      </w:r>
      <w:r w:rsidR="00CF4E14">
        <w:rPr>
          <w:rFonts w:ascii="Times" w:hAnsi="Times" w:cs="Arial"/>
          <w:noProof/>
        </w:rPr>
        <w:t>(132)</w:t>
      </w:r>
      <w:r>
        <w:rPr>
          <w:rFonts w:ascii="Times" w:hAnsi="Times" w:cs="Arial"/>
        </w:rPr>
        <w:fldChar w:fldCharType="end"/>
      </w:r>
      <w:r>
        <w:rPr>
          <w:rFonts w:ascii="Times" w:hAnsi="Times" w:cs="Arial"/>
        </w:rPr>
        <w:t xml:space="preserve"> was used to filter out</w:t>
      </w:r>
      <w:r w:rsidRPr="00ED7956">
        <w:rPr>
          <w:rFonts w:ascii="Times" w:hAnsi="Times" w:cs="Arial"/>
        </w:rPr>
        <w:t xml:space="preserve"> reads with uncalled bases, reads with </w:t>
      </w:r>
      <w:proofErr w:type="spellStart"/>
      <w:r w:rsidRPr="00ED7956">
        <w:rPr>
          <w:rFonts w:ascii="Times" w:hAnsi="Times" w:cs="Arial"/>
        </w:rPr>
        <w:t>Phred</w:t>
      </w:r>
      <w:proofErr w:type="spellEnd"/>
      <w:r w:rsidRPr="00ED7956">
        <w:rPr>
          <w:rFonts w:ascii="Times" w:hAnsi="Times" w:cs="Arial"/>
        </w:rPr>
        <w:t xml:space="preserve"> quality threshold &lt; 30, and reads less than 150 bp in length</w:t>
      </w:r>
      <w:r>
        <w:rPr>
          <w:rFonts w:ascii="Times" w:hAnsi="Times" w:cs="Arial"/>
        </w:rPr>
        <w:t>. Quality filtered paired-end</w:t>
      </w:r>
      <w:r w:rsidRPr="00ED7956">
        <w:rPr>
          <w:rFonts w:ascii="Times" w:hAnsi="Times" w:cs="Arial"/>
        </w:rPr>
        <w:t xml:space="preserve"> </w:t>
      </w:r>
      <w:r>
        <w:rPr>
          <w:rFonts w:ascii="Times" w:hAnsi="Times" w:cs="Arial"/>
        </w:rPr>
        <w:t xml:space="preserve">reads were merged using </w:t>
      </w:r>
      <w:proofErr w:type="spellStart"/>
      <w:r w:rsidRPr="00ED7956">
        <w:rPr>
          <w:rFonts w:ascii="Times" w:hAnsi="Times" w:cs="Arial"/>
        </w:rPr>
        <w:t>AdapterRemoval</w:t>
      </w:r>
      <w:proofErr w:type="spellEnd"/>
      <w:r w:rsidRPr="00ED7956">
        <w:rPr>
          <w:rFonts w:ascii="Times" w:hAnsi="Times" w:cs="Arial"/>
        </w:rPr>
        <w:t xml:space="preserve"> </w:t>
      </w:r>
      <w:r>
        <w:rPr>
          <w:rFonts w:ascii="Times" w:hAnsi="Times" w:cs="Arial"/>
        </w:rPr>
        <w:t>(</w:t>
      </w:r>
      <w:r w:rsidRPr="00ED7956">
        <w:rPr>
          <w:rFonts w:ascii="Times" w:hAnsi="Times" w:cs="Arial"/>
        </w:rPr>
        <w:t>v2</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&lt;EndNote&gt;&lt;Cite&gt;&lt;Author&gt;Schubert&lt;/Author&gt;&lt;Year&gt;2016&lt;/Year&gt;&lt;RecNum&gt;43&lt;/RecNum&gt;&lt;DisplayText&gt;(132)&lt;/DisplayText&gt;&lt;record&gt;&lt;rec-number&gt;43&lt;/rec-number&gt;&lt;foreign-keys&gt;&lt;key app="EN" db-id="azr52a2pvvsd9ne5xzqprfz62vz02fawtd9v" timestamp="1595014622"&gt;43&lt;/key&gt;&lt;/foreign-keys&gt;&lt;ref-type name="Journal Article"&gt;17&lt;/ref-type&gt;&lt;contributors&gt;&lt;authors&gt;&lt;author&gt;Schubert, M.&lt;/author&gt;&lt;author&gt;Lindgreen, S.&lt;/author&gt;&lt;author&gt;Orlando, L.&lt;/author&gt;&lt;/authors&gt;&lt;/contributors&gt;&lt;auth-address&gt;Centre for GeoGenetics, Natural History Museum of Denmark, University of Copenhagen, 1350, Copenhagen, Denmark. MikkelSch@gmail.com.&amp;#xD;Department of Biology, Section for Computational and RNA Biology, University of Copenhagen, Ole Maaloes Vej 5, 2200, Copenhagen, Denmark. stinus.lindgreen@gmail.com.&amp;#xD;Carlsberg Research Laboratory, Gamle Carlsberg Vej 4-10, 1799, Copenhagen, Denmark. stinus.lindgreen@gmail.com.&amp;#xD;Centre for GeoGenetics, Natural History Museum of Denmark, University of Copenhagen, 1350, Copenhagen, Denmark. Lorlando@snm.ku.dk.&amp;#xD;Laboratoire AMIS, Universite de Toulouse, University Paul Sabatier (UPS), CNRS UMR 5288, 37 Allees Jules Guesde, 31000, Toulouse, France. Lorlando@snm.ku.dk.&lt;/auth-address&gt;&lt;titles&gt;&lt;title&gt;AdapterRemoval v2: rapid adapter trimming, identification, and read merging&lt;/title&gt;&lt;secondary-title&gt;BMC Res Notes&lt;/secondary-title&gt;&lt;/titles&gt;&lt;periodical&gt;&lt;full-title&gt;BMC Res Notes&lt;/full-title&gt;&lt;/periodical&gt;&lt;pages&gt;88&lt;/pages&gt;&lt;volume&gt;9&lt;/volume&gt;&lt;number&gt;1&lt;/number&gt;&lt;edition&gt;2016/02/13&lt;/edition&gt;&lt;keywords&gt;&lt;keyword&gt;*Algorithms&lt;/keyword&gt;&lt;keyword&gt;Base Sequence&lt;/keyword&gt;&lt;keyword&gt;High-Throughput Nucleotide Sequencing/*methods&lt;/keyword&gt;&lt;/keywords&gt;&lt;dates&gt;&lt;year&gt;2016&lt;/year&gt;&lt;pub-dates&gt;&lt;date&gt;Feb 12&lt;/date&gt;&lt;/pub-dates&gt;&lt;/dates&gt;&lt;isbn&gt;1756-0500 (Electronic)&amp;#xD;1756-0500 (Linking)&lt;/isbn&gt;&lt;accession-num&gt;26868221&lt;/accession-num&gt;&lt;urls&gt;&lt;related-urls&gt;&lt;url&gt;https://www.ncbi.nlm.nih.gov/pubmed/26868221&lt;/url&gt;&lt;/related-urls&gt;&lt;/urls&gt;&lt;custom2&gt;PMC4751634&lt;/custom2&gt;&lt;electronic-resource-num&gt;10.1186/s13104-016-1900-2&lt;/electronic-resource-num&gt;&lt;/record&gt;&lt;/Cite&gt;&lt;/EndNote&gt;</w:instrText>
      </w:r>
      <w:r w:rsidRPr="00ED7956">
        <w:rPr>
          <w:rFonts w:ascii="Times" w:hAnsi="Times" w:cs="Arial"/>
        </w:rPr>
        <w:fldChar w:fldCharType="separate"/>
      </w:r>
      <w:r w:rsidR="00CF4E14">
        <w:rPr>
          <w:rFonts w:ascii="Times" w:hAnsi="Times" w:cs="Arial"/>
          <w:noProof/>
        </w:rPr>
        <w:t>(132)</w:t>
      </w:r>
      <w:r w:rsidRPr="00ED7956">
        <w:rPr>
          <w:rFonts w:ascii="Times" w:hAnsi="Times" w:cs="Arial"/>
        </w:rPr>
        <w:fldChar w:fldCharType="end"/>
      </w:r>
      <w:r>
        <w:rPr>
          <w:rFonts w:ascii="Times" w:hAnsi="Times" w:cs="Arial"/>
        </w:rPr>
        <w:t xml:space="preserve"> and then </w:t>
      </w:r>
      <w:r w:rsidRPr="00ED7956">
        <w:rPr>
          <w:rFonts w:ascii="Times" w:hAnsi="Times" w:cs="Arial"/>
        </w:rPr>
        <w:t xml:space="preserve">demultiplexed with QIIME (v1.9), </w:t>
      </w:r>
      <w:r w:rsidRPr="00ED7956">
        <w:rPr>
          <w:rFonts w:ascii="Times" w:hAnsi="Times" w:cs="Arial"/>
        </w:rPr>
        <w:lastRenderedPageBreak/>
        <w:t>followed by removal of chimeric sequences and low-abundance (&lt;5 total sequences) reads</w:t>
      </w:r>
      <w:r>
        <w:rPr>
          <w:rFonts w:ascii="Times" w:hAnsi="Times" w:cs="Arial"/>
        </w:rPr>
        <w:t xml:space="preserve"> </w:t>
      </w:r>
      <w:r w:rsidRPr="00ED7956">
        <w:rPr>
          <w:rFonts w:ascii="Times" w:hAnsi="Times" w:cs="Arial"/>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(136)</w:t>
      </w:r>
      <w:r w:rsidRPr="00ED7956">
        <w:rPr>
          <w:rFonts w:ascii="Times" w:hAnsi="Times" w:cs="Arial"/>
        </w:rPr>
        <w:fldChar w:fldCharType="end"/>
      </w:r>
      <w:r w:rsidRPr="00ED7956">
        <w:rPr>
          <w:rFonts w:ascii="Times" w:hAnsi="Times" w:cs="Arial"/>
        </w:rPr>
        <w:t xml:space="preserve">. The remaining sequences were used for </w:t>
      </w:r>
      <w:r w:rsidRPr="00ED7956">
        <w:rPr>
          <w:rFonts w:ascii="Times" w:hAnsi="Times" w:cs="Arial"/>
          <w:i/>
        </w:rPr>
        <w:t>de novo</w:t>
      </w:r>
      <w:r w:rsidRPr="00ED7956">
        <w:rPr>
          <w:rFonts w:ascii="Times" w:hAnsi="Times" w:cs="Arial"/>
        </w:rPr>
        <w:t xml:space="preserve"> Operational Taxonomic Unit (OTU) clustering with USEARCH (v10) at 97% sequence similarity</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&lt;EndNote&gt;&lt;Cite&gt;&lt;Author&gt;Edgar&lt;/Author&gt;&lt;Year&gt;2010&lt;/Year&gt;&lt;RecNum&gt;266&lt;/RecNum&gt;&lt;DisplayText&gt;(243)&lt;/DisplayText&gt;&lt;record&gt;&lt;rec-number&gt;266&lt;/rec-number&gt;&lt;foreign-keys&gt;&lt;key app="EN" db-id="azr52a2pvvsd9ne5xzqprfz62vz02fawtd9v" timestamp="1598556692"&gt;266&lt;/key&gt;&lt;/foreign-keys&gt;&lt;ref-type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dates&gt;&lt;isbn&gt;1460-2059&lt;/isbn&gt;&lt;urls&gt;&lt;/urls&gt;&lt;/record&gt;&lt;/Cite&gt;&lt;/EndNote&gt;</w:instrText>
      </w:r>
      <w:r w:rsidRPr="00ED7956">
        <w:rPr>
          <w:rFonts w:ascii="Times" w:hAnsi="Times" w:cs="Arial"/>
        </w:rPr>
        <w:fldChar w:fldCharType="separate"/>
      </w:r>
      <w:r w:rsidR="00CF4E14">
        <w:rPr>
          <w:rFonts w:ascii="Times" w:hAnsi="Times" w:cs="Arial"/>
          <w:noProof/>
        </w:rPr>
        <w:t>(243)</w:t>
      </w:r>
      <w:r w:rsidRPr="00ED7956">
        <w:rPr>
          <w:rFonts w:ascii="Times" w:hAnsi="Times" w:cs="Arial"/>
        </w:rPr>
        <w:fldChar w:fldCharType="end"/>
      </w:r>
      <w:r w:rsidRPr="00ED7956">
        <w:rPr>
          <w:rFonts w:ascii="Times" w:hAnsi="Times" w:cs="Arial"/>
        </w:rPr>
        <w:t xml:space="preserve">. Taxonomy was assigned to each OTU representative using the </w:t>
      </w:r>
      <w:proofErr w:type="spellStart"/>
      <w:r w:rsidRPr="00ED7956">
        <w:rPr>
          <w:rFonts w:ascii="Times" w:hAnsi="Times" w:cs="Arial"/>
        </w:rPr>
        <w:t>EzBioCloud</w:t>
      </w:r>
      <w:proofErr w:type="spellEnd"/>
      <w:r w:rsidRPr="00ED7956">
        <w:rPr>
          <w:rFonts w:ascii="Times" w:hAnsi="Times" w:cs="Arial"/>
        </w:rPr>
        <w:t xml:space="preserve"> 16S rRNA gene database</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&lt;EndNote&gt;&lt;Cite&gt;&lt;Author&gt;Yoon&lt;/Author&gt;&lt;Year&gt;2017&lt;/Year&gt;&lt;RecNum&gt;55&lt;/RecNum&gt;&lt;DisplayText&gt;(145)&lt;/DisplayText&gt;&lt;record&gt;&lt;rec-number&gt;55&lt;/rec-number&gt;&lt;foreign-keys&gt;&lt;key app="EN" db-id="azr52a2pvvsd9ne5xzqprfz62vz02fawtd9v" timestamp="1595014622"&gt;55&lt;/key&gt;&lt;/foreign-keys&gt;&lt;ref-type name="Journal Article"&gt;17&lt;/ref-type&gt;&lt;contributors&gt;&lt;authors&gt;&lt;author&gt;Yoon, S. H.&lt;/author&gt;&lt;author&gt;Ha, S. M.&lt;/author&gt;&lt;author&gt;Kwon, S.&lt;/author&gt;&lt;author&gt;Lim, J.&lt;/author&gt;&lt;author&gt;Kim, Y.&lt;/author&gt;&lt;author&gt;Seo, H.&lt;/author&gt;&lt;author&gt;Chun, J.&lt;/author&gt;&lt;/authors&gt;&lt;/contributors&gt;&lt;auth-address&gt;Department of ChunLab, Inc, Seoul National University, Seoul, Republic of Korea.&lt;/auth-address&gt;&lt;titles&gt;&lt;title&gt;Introducing EzBioCloud: a taxonomically united database of 16S rRNA gene sequences and whole-genome assemblies&lt;/title&gt;&lt;secondary-title&gt;Int J Syst Evol Microbiol&lt;/secondary-title&gt;&lt;/titles&gt;&lt;periodical&gt;&lt;full-title&gt;Int J Syst Evol Microbiol&lt;/full-title&gt;&lt;/periodical&gt;&lt;pages&gt;1613-1617&lt;/pages&gt;&lt;volume&gt;67&lt;/volume&gt;&lt;number&gt;5&lt;/number&gt;&lt;edition&gt;2016/12/23&lt;/edition&gt;&lt;keywords&gt;&lt;keyword&gt;Archaea/*classification&lt;/keyword&gt;&lt;keyword&gt;Bacteria/*classification&lt;/keyword&gt;&lt;keyword&gt;Base Composition&lt;/keyword&gt;&lt;keyword&gt;Computational Biology&lt;/keyword&gt;&lt;keyword&gt;*Databases, Nucleic Acid&lt;/keyword&gt;&lt;keyword&gt;Genomics&lt;/keyword&gt;&lt;keyword&gt;Humans&lt;/keyword&gt;&lt;keyword&gt;Microbiota&lt;/keyword&gt;&lt;keyword&gt;*Phylogeny&lt;/keyword&gt;&lt;keyword&gt;RNA, Ribosomal, 16S/genetics&lt;/keyword&gt;&lt;keyword&gt;Sequence Analysis, DNA&lt;/keyword&gt;&lt;/keywords&gt;&lt;dates&gt;&lt;year&gt;2017&lt;/year&gt;&lt;pub-dates&gt;&lt;date&gt;May&lt;/date&gt;&lt;/pub-dates&gt;&lt;/dates&gt;&lt;isbn&gt;1466-5034 (Electronic)&amp;#xD;1466-5026 (Linking)&lt;/isbn&gt;&lt;accession-num&gt;28005526&lt;/accession-num&gt;&lt;urls&gt;&lt;related-urls&gt;&lt;url&gt;https://www.ncbi.nlm.nih.gov/pubmed/28005526&lt;/url&gt;&lt;/related-urls&gt;&lt;/urls&gt;&lt;custom2&gt;PMC5563544&lt;/custom2&gt;&lt;electronic-resource-num&gt;10.1099/ijsem.0.001755&lt;/electronic-resource-num&gt;&lt;/record&gt;&lt;/Cite&gt;&lt;/EndNote&gt;</w:instrText>
      </w:r>
      <w:r w:rsidRPr="00ED7956">
        <w:rPr>
          <w:rFonts w:ascii="Times" w:hAnsi="Times" w:cs="Arial"/>
        </w:rPr>
        <w:fldChar w:fldCharType="separate"/>
      </w:r>
      <w:r w:rsidR="00CF4E14">
        <w:rPr>
          <w:rFonts w:ascii="Times" w:hAnsi="Times" w:cs="Arial"/>
          <w:noProof/>
        </w:rPr>
        <w:t>(145)</w:t>
      </w:r>
      <w:r w:rsidRPr="00ED7956">
        <w:rPr>
          <w:rFonts w:ascii="Times" w:hAnsi="Times" w:cs="Arial"/>
        </w:rPr>
        <w:fldChar w:fldCharType="end"/>
      </w:r>
      <w:r w:rsidRPr="00ED7956">
        <w:rPr>
          <w:rFonts w:ascii="Times" w:hAnsi="Times" w:cs="Arial"/>
        </w:rPr>
        <w:t>. The resulting OTU table was rarefied to 9000 reads and downstream</w:t>
      </w:r>
      <w:r>
        <w:rPr>
          <w:rFonts w:ascii="Times" w:hAnsi="Times" w:cs="Arial"/>
        </w:rPr>
        <w:t xml:space="preserve"> </w:t>
      </w:r>
      <w:r w:rsidRPr="00ED7956">
        <w:rPr>
          <w:rFonts w:ascii="Times" w:hAnsi="Times" w:cs="Arial"/>
        </w:rPr>
        <w:t>analysis was performed in QIIME (v1.9)</w:t>
      </w:r>
      <w:r>
        <w:rPr>
          <w:rFonts w:ascii="Times" w:hAnsi="Times" w:cs="Arial"/>
        </w:rPr>
        <w:t xml:space="preserve"> </w:t>
      </w:r>
      <w:r w:rsidRPr="00ED7956">
        <w:rPr>
          <w:rFonts w:ascii="Times" w:hAnsi="Times" w:cs="Arial"/>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PEVuZE5vdGU+PENpdGU+PEF1dGhvcj5DYXBvcmFzbzwvQXV0aG9yPjxZZWFyPjIwMTA8L1llYXI+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(136)</w:t>
      </w:r>
      <w:r w:rsidRPr="00ED7956">
        <w:rPr>
          <w:rFonts w:ascii="Times" w:hAnsi="Times" w:cs="Arial"/>
        </w:rPr>
        <w:fldChar w:fldCharType="end"/>
      </w:r>
      <w:r w:rsidRPr="00ED7956">
        <w:rPr>
          <w:rFonts w:ascii="Times" w:hAnsi="Times" w:cs="Arial"/>
        </w:rPr>
        <w:t xml:space="preserve">. </w:t>
      </w:r>
      <w:r>
        <w:rPr>
          <w:rFonts w:ascii="Times" w:hAnsi="Times" w:cs="Arial"/>
        </w:rPr>
        <w:t>The post-rarefaction</w:t>
      </w:r>
      <w:r w:rsidRPr="00ED7956">
        <w:rPr>
          <w:rFonts w:ascii="Times" w:hAnsi="Times" w:cs="Arial"/>
        </w:rPr>
        <w:t xml:space="preserve"> sample breakdown</w:t>
      </w:r>
      <w:r>
        <w:rPr>
          <w:rFonts w:ascii="Times" w:hAnsi="Times" w:cs="Arial"/>
        </w:rPr>
        <w:t xml:space="preserve"> was</w:t>
      </w:r>
      <w:r w:rsidRPr="00ED7956">
        <w:rPr>
          <w:rFonts w:ascii="Times" w:hAnsi="Times" w:cs="Arial"/>
        </w:rPr>
        <w:t>: PFI&gt;24 (n = 2</w:t>
      </w:r>
      <w:r>
        <w:rPr>
          <w:rFonts w:ascii="Times" w:hAnsi="Times" w:cs="Arial"/>
        </w:rPr>
        <w:t>3</w:t>
      </w:r>
      <w:r w:rsidRPr="00ED7956">
        <w:rPr>
          <w:rFonts w:ascii="Times" w:hAnsi="Times" w:cs="Arial"/>
        </w:rPr>
        <w:t xml:space="preserve">), PFI&lt;6 (n = 17), and </w:t>
      </w:r>
      <w:r>
        <w:rPr>
          <w:rFonts w:ascii="Times" w:hAnsi="Times" w:cs="Arial"/>
        </w:rPr>
        <w:t>benign (n = 5).</w:t>
      </w:r>
    </w:p>
    <w:p w14:paraId="7AF8988D" w14:textId="77777777" w:rsidR="00A32516" w:rsidRPr="00ED7956" w:rsidRDefault="00A32516" w:rsidP="00A32516">
      <w:pPr>
        <w:spacing w:line="480" w:lineRule="auto"/>
        <w:rPr>
          <w:rFonts w:ascii="Times" w:hAnsi="Times" w:cs="Arial"/>
        </w:rPr>
      </w:pPr>
    </w:p>
    <w:p w14:paraId="2E015E99" w14:textId="77777777" w:rsidR="00A32516" w:rsidRPr="00ED7956" w:rsidRDefault="00A32516" w:rsidP="00A32516">
      <w:pPr>
        <w:pStyle w:val="Heading3"/>
      </w:pPr>
      <w:bookmarkStart w:id="59" w:name="_Toc50454150"/>
      <w:r w:rsidRPr="00ED7956">
        <w:t>Statistical Methods</w:t>
      </w:r>
      <w:bookmarkEnd w:id="59"/>
    </w:p>
    <w:p w14:paraId="0596D35A" w14:textId="541CDF17" w:rsidR="00A32516" w:rsidRPr="00ED7956" w:rsidRDefault="00A32516" w:rsidP="00A32516">
      <w:pPr>
        <w:spacing w:line="480" w:lineRule="auto"/>
        <w:rPr>
          <w:rFonts w:ascii="Times" w:hAnsi="Times" w:cs="Arial"/>
        </w:rPr>
      </w:pPr>
      <w:r>
        <w:rPr>
          <w:rFonts w:ascii="Times" w:hAnsi="Times" w:cs="Arial"/>
        </w:rPr>
        <w:t xml:space="preserve">Phylogenetic diversity </w:t>
      </w:r>
      <w:r w:rsidRPr="00ED7956">
        <w:rPr>
          <w:rFonts w:ascii="Times" w:hAnsi="Times" w:cs="Arial"/>
        </w:rPr>
        <w:t>and weighted</w:t>
      </w:r>
      <w:r>
        <w:rPr>
          <w:rFonts w:ascii="Times" w:hAnsi="Times" w:cs="Arial"/>
        </w:rPr>
        <w:t>/</w:t>
      </w:r>
      <w:r w:rsidRPr="00ED7956">
        <w:rPr>
          <w:rFonts w:ascii="Times" w:hAnsi="Times" w:cs="Arial"/>
        </w:rPr>
        <w:t xml:space="preserve">unweighted </w:t>
      </w:r>
      <w:proofErr w:type="spellStart"/>
      <w:r w:rsidRPr="00ED7956">
        <w:rPr>
          <w:rFonts w:ascii="Times" w:hAnsi="Times" w:cs="Arial"/>
        </w:rPr>
        <w:t>UniFrac</w:t>
      </w:r>
      <w:proofErr w:type="spellEnd"/>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&lt;EndNote&gt;&lt;Cite&gt;&lt;Author&gt;Lozupone&lt;/Author&gt;&lt;Year&gt;2005&lt;/Year&gt;&lt;RecNum&gt;293&lt;/RecNum&gt;&lt;DisplayText&gt;(244)&lt;/DisplayText&gt;&lt;record&gt;&lt;rec-number&gt;293&lt;/rec-number&gt;&lt;foreign-keys&gt;&lt;key app="EN" db-id="azr52a2pvvsd9ne5xzqprfz62vz02fawtd9v" timestamp="1598556692"&gt;293&lt;/key&gt;&lt;/foreign-keys&gt;&lt;ref-type name="Journal Article"&gt;17&lt;/ref-type&gt;&lt;contributors&gt;&lt;authors&gt;&lt;author&gt;Lozupone, C.&lt;/author&gt;&lt;author&gt;Knight, R.&lt;/author&gt;&lt;/authors&gt;&lt;/contributors&gt;&lt;auth-address&gt;Department of Chemistry and Biochemistry, University of Colorado, Boulder, CO 80309, USA.&lt;/auth-address&gt;&lt;titles&gt;&lt;title&gt;UniFrac: a new phylogenetic method for comparing microbial communities&lt;/title&gt;&lt;secondary-title&gt;Appl Environ Microbiol&lt;/secondary-title&gt;&lt;/titles&gt;&lt;periodical&gt;&lt;full-title&gt;Appl Environ Microbiol&lt;/full-title&gt;&lt;/periodical&gt;&lt;pages&gt;8228-35&lt;/pages&gt;&lt;volume&gt;71&lt;/volume&gt;&lt;number&gt;12&lt;/number&gt;&lt;edition&gt;2005/12/08&lt;/edition&gt;&lt;keywords&gt;&lt;keyword&gt;Bacteria/*classification/*genetics&lt;/keyword&gt;&lt;keyword&gt;*Genetic Techniques&lt;/keyword&gt;&lt;keyword&gt;Geography&lt;/keyword&gt;&lt;keyword&gt;*Phylogeny&lt;/keyword&gt;&lt;keyword&gt;RNA, Ribosomal, 16S/*genetics&lt;/keyword&gt;&lt;/keywords&gt;&lt;dates&gt;&lt;year&gt;2005&lt;/year&gt;&lt;pub-dates&gt;&lt;date&gt;Dec&lt;/date&gt;&lt;/pub-dates&gt;&lt;/dates&gt;&lt;isbn&gt;0099-2240 (Print)&amp;#xD;0099-2240 (Linking)&lt;/isbn&gt;&lt;accession-num&gt;16332807&lt;/accession-num&gt;&lt;urls&gt;&lt;related-urls&gt;&lt;url&gt;https://www.ncbi.nlm.nih.gov/pubmed/16332807&lt;/url&gt;&lt;/related-urls&gt;&lt;/urls&gt;&lt;custom2&gt;PMC1317376&lt;/custom2&gt;&lt;electronic-resource-num&gt;10.1128/AEM.71.12.8228-8235.2005&lt;/electronic-resource-num&gt;&lt;/record&gt;&lt;/Cite&gt;&lt;/EndNote&gt;</w:instrText>
      </w:r>
      <w:r w:rsidRPr="00ED7956">
        <w:rPr>
          <w:rFonts w:ascii="Times" w:hAnsi="Times" w:cs="Arial"/>
        </w:rPr>
        <w:fldChar w:fldCharType="separate"/>
      </w:r>
      <w:r w:rsidR="00CF4E14">
        <w:rPr>
          <w:rFonts w:ascii="Times" w:hAnsi="Times" w:cs="Arial"/>
          <w:noProof/>
        </w:rPr>
        <w:t>(244)</w:t>
      </w:r>
      <w:r w:rsidRPr="00ED7956">
        <w:rPr>
          <w:rFonts w:ascii="Times" w:hAnsi="Times" w:cs="Arial"/>
        </w:rPr>
        <w:fldChar w:fldCharType="end"/>
      </w:r>
      <w:r w:rsidRPr="00ED7956">
        <w:rPr>
          <w:rFonts w:ascii="Times" w:hAnsi="Times" w:cs="Arial"/>
        </w:rPr>
        <w:t xml:space="preserve"> metrics were generated </w:t>
      </w:r>
      <w:r>
        <w:rPr>
          <w:rFonts w:ascii="Times" w:hAnsi="Times" w:cs="Arial"/>
        </w:rPr>
        <w:t>in</w:t>
      </w:r>
      <w:r w:rsidRPr="00ED7956">
        <w:rPr>
          <w:rFonts w:ascii="Times" w:hAnsi="Times" w:cs="Arial"/>
        </w:rPr>
        <w:t xml:space="preserve"> QIIME (v1.9)</w:t>
      </w:r>
      <w:r>
        <w:rPr>
          <w:rFonts w:ascii="Times" w:hAnsi="Times" w:cs="Arial"/>
        </w:rPr>
        <w:t xml:space="preserve"> with FastTree2 </w:t>
      </w:r>
      <w:r>
        <w:rPr>
          <w:rFonts w:ascii="Times" w:hAnsi="Times" w:cs="Arial"/>
        </w:rPr>
        <w:fldChar w:fldCharType="begin"/>
      </w:r>
      <w:r w:rsidR="00CF4E14">
        <w:rPr>
          <w:rFonts w:ascii="Times" w:hAnsi="Times" w:cs="Arial"/>
        </w:rPr>
        <w:instrText xml:space="preserve"> ADDIN EN.CITE &lt;EndNote&gt;&lt;Cite&gt;&lt;Author&gt;Price&lt;/Author&gt;&lt;Year&gt;2010&lt;/Year&gt;&lt;RecNum&gt;39&lt;/RecNum&gt;&lt;DisplayText&gt;(147)&lt;/DisplayText&gt;&lt;record&gt;&lt;rec-number&gt;39&lt;/rec-number&gt;&lt;foreign-keys&gt;&lt;key app="EN" db-id="azr52a2pvvsd9ne5xzqprfz62vz02fawtd9v" timestamp="1595014622"&gt;39&lt;/key&gt;&lt;/foreign-keys&gt;&lt;ref-type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Pr>
          <w:rFonts w:ascii="Times" w:hAnsi="Times" w:cs="Arial"/>
        </w:rPr>
        <w:fldChar w:fldCharType="separate"/>
      </w:r>
      <w:r w:rsidR="00CF4E14">
        <w:rPr>
          <w:rFonts w:ascii="Times" w:hAnsi="Times" w:cs="Arial"/>
          <w:noProof/>
        </w:rPr>
        <w:t>(147)</w:t>
      </w:r>
      <w:r>
        <w:rPr>
          <w:rFonts w:ascii="Times" w:hAnsi="Times" w:cs="Arial"/>
        </w:rPr>
        <w:fldChar w:fldCharType="end"/>
      </w:r>
      <w:r w:rsidRPr="00ED7956">
        <w:rPr>
          <w:rFonts w:ascii="Times" w:hAnsi="Times" w:cs="Arial"/>
        </w:rPr>
        <w:t xml:space="preserve">. Tests for significance between study groups for alpha and beta diversity were performed </w:t>
      </w:r>
      <w:r>
        <w:rPr>
          <w:rFonts w:ascii="Times" w:hAnsi="Times" w:cs="Arial"/>
        </w:rPr>
        <w:t>using</w:t>
      </w:r>
      <w:r w:rsidRPr="00ED7956">
        <w:rPr>
          <w:rFonts w:ascii="Times" w:hAnsi="Times" w:cs="Arial"/>
        </w:rPr>
        <w:t xml:space="preserve"> Kruskal-Wallis and PERMANOVA tests, respectively</w:t>
      </w:r>
      <w:r>
        <w:rPr>
          <w:rFonts w:ascii="Times" w:hAnsi="Times" w:cs="Arial"/>
        </w:rPr>
        <w:t xml:space="preserve">, in R </w:t>
      </w:r>
      <w:r>
        <w:rPr>
          <w:rFonts w:ascii="Times" w:hAnsi="Times" w:cs="Arial"/>
        </w:rPr>
        <w:fldChar w:fldCharType="begin"/>
      </w:r>
      <w:r w:rsidR="00CF4E14">
        <w:rPr>
          <w:rFonts w:ascii="Times" w:hAnsi="Times" w:cs="Arial"/>
        </w:rPr>
        <w:instrText xml:space="preserve"> ADDIN EN.CITE &lt;EndNote&gt;&lt;Cite&gt;&lt;Author&gt;Team&lt;/Author&gt;&lt;Year&gt;2013&lt;/Year&gt;&lt;RecNum&gt;29&lt;/RecNum&gt;&lt;DisplayText&gt;(142)&lt;/DisplayText&gt;&lt;record&gt;&lt;rec-number&gt;29&lt;/rec-number&gt;&lt;foreign-keys&gt;&lt;key app="EN" db-id="v2ep95t9t25t2peps9fpwtwwwapx9sfez5w5" timestamp="1541173592"&gt;29&lt;/key&gt;&lt;/foreign-keys&gt;&lt;ref-type name="Journal Article"&gt;17&lt;/ref-type&gt;&lt;contributors&gt;&lt;authors&gt;&lt;author&gt;R Core Team&lt;/author&gt;&lt;/authors&gt;&lt;/contributors&gt;&lt;titles&gt;&lt;title&gt;R: A language and environment for statistical computing&lt;/title&gt;&lt;/titles&gt;&lt;dates&gt;&lt;year&gt;2013&lt;/year&gt;&lt;/dates&gt;&lt;urls&gt;&lt;/urls&gt;&lt;/record&gt;&lt;/Cite&gt;&lt;/EndNote&gt;</w:instrText>
      </w:r>
      <w:r>
        <w:rPr>
          <w:rFonts w:ascii="Times" w:hAnsi="Times" w:cs="Arial"/>
        </w:rPr>
        <w:fldChar w:fldCharType="separate"/>
      </w:r>
      <w:r w:rsidR="00CF4E14">
        <w:rPr>
          <w:rFonts w:ascii="Times" w:hAnsi="Times" w:cs="Arial"/>
          <w:noProof/>
        </w:rPr>
        <w:t>(142)</w:t>
      </w:r>
      <w:r>
        <w:rPr>
          <w:rFonts w:ascii="Times" w:hAnsi="Times" w:cs="Arial"/>
        </w:rPr>
        <w:fldChar w:fldCharType="end"/>
      </w:r>
      <w:r>
        <w:rPr>
          <w:rFonts w:ascii="Times" w:hAnsi="Times" w:cs="Arial"/>
        </w:rPr>
        <w:t>.</w:t>
      </w:r>
      <w:r w:rsidRPr="00ED7956">
        <w:rPr>
          <w:rFonts w:ascii="Times" w:hAnsi="Times" w:cs="Arial"/>
        </w:rPr>
        <w:t xml:space="preserve"> Vaginal samples </w:t>
      </w:r>
      <w:r>
        <w:rPr>
          <w:rFonts w:ascii="Times" w:hAnsi="Times" w:cs="Arial"/>
        </w:rPr>
        <w:t>were classified into clusters by the dominant</w:t>
      </w:r>
      <w:r w:rsidRPr="00ED7956">
        <w:rPr>
          <w:rFonts w:ascii="Times" w:hAnsi="Times" w:cs="Arial"/>
        </w:rPr>
        <w:t xml:space="preserve"> bacterial taxon</w:t>
      </w:r>
      <w:r>
        <w:rPr>
          <w:rFonts w:ascii="Times" w:hAnsi="Times" w:cs="Arial"/>
        </w:rPr>
        <w:t xml:space="preserve"> found in each sample, as determined</w:t>
      </w:r>
      <w:r w:rsidRPr="00ED7956">
        <w:rPr>
          <w:rFonts w:ascii="Times" w:hAnsi="Times" w:cs="Arial"/>
        </w:rPr>
        <w:t xml:space="preserve"> </w:t>
      </w:r>
      <w:r>
        <w:rPr>
          <w:rFonts w:ascii="Times" w:hAnsi="Times" w:cs="Arial"/>
        </w:rPr>
        <w:t xml:space="preserve">by Ward hierarchical clustering </w:t>
      </w:r>
      <w:r>
        <w:rPr>
          <w:rFonts w:ascii="Times" w:hAnsi="Times" w:cs="Arial"/>
        </w:rPr>
        <w:fldChar w:fldCharType="begin"/>
      </w:r>
      <w:r w:rsidR="00CF4E14">
        <w:rPr>
          <w:rFonts w:ascii="Times" w:hAnsi="Times" w:cs="Arial"/>
        </w:rPr>
        <w:instrText xml:space="preserve"> ADDIN EN.CITE &lt;EndNote&gt;&lt;Cite&gt;&lt;Author&gt;Ward Jr&lt;/Author&gt;&lt;Year&gt;1963&lt;/Year&gt;&lt;RecNum&gt;336&lt;/RecNum&gt;&lt;DisplayText&gt;(245)&lt;/DisplayText&gt;&lt;record&gt;&lt;rec-number&gt;336&lt;/rec-number&gt;&lt;foreign-keys&gt;&lt;key app="EN" db-id="azr52a2pvvsd9ne5xzqprfz62vz02fawtd9v" timestamp="1598556692"&gt;336&lt;/key&gt;&lt;/foreign-keys&gt;&lt;ref-type name="Journal Article"&gt;17&lt;/ref-type&gt;&lt;contributors&gt;&lt;authors&gt;&lt;author&gt;Ward Jr, Joe H&lt;/author&gt;&lt;/authors&gt;&lt;/contributors&gt;&lt;titles&gt;&lt;title&gt;Hierarchical grouping to optimize an objective function&lt;/title&gt;&lt;secondary-title&gt;Journal of the American statistical association&lt;/secondary-title&gt;&lt;/titles&gt;&lt;periodical&gt;&lt;full-title&gt;Journal of the American statistical association&lt;/full-title&gt;&lt;/periodical&gt;&lt;pages&gt;236-244&lt;/pages&gt;&lt;volume&gt;58&lt;/volume&gt;&lt;number&gt;301&lt;/number&gt;&lt;dates&gt;&lt;year&gt;1963&lt;/year&gt;&lt;/dates&gt;&lt;isbn&gt;0162-1459&lt;/isbn&gt;&lt;urls&gt;&lt;/urls&gt;&lt;/record&gt;&lt;/Cite&gt;&lt;/EndNote&gt;</w:instrText>
      </w:r>
      <w:r>
        <w:rPr>
          <w:rFonts w:ascii="Times" w:hAnsi="Times" w:cs="Arial"/>
        </w:rPr>
        <w:fldChar w:fldCharType="separate"/>
      </w:r>
      <w:r w:rsidR="00CF4E14">
        <w:rPr>
          <w:rFonts w:ascii="Times" w:hAnsi="Times" w:cs="Arial"/>
          <w:noProof/>
        </w:rPr>
        <w:t>(245)</w:t>
      </w:r>
      <w:r>
        <w:rPr>
          <w:rFonts w:ascii="Times" w:hAnsi="Times" w:cs="Arial"/>
        </w:rPr>
        <w:fldChar w:fldCharType="end"/>
      </w:r>
      <w:r>
        <w:rPr>
          <w:rFonts w:ascii="Times" w:hAnsi="Times" w:cs="Arial"/>
        </w:rPr>
        <w:t xml:space="preserve">, and visualized as a heatmap via the </w:t>
      </w:r>
      <w:proofErr w:type="spellStart"/>
      <w:r>
        <w:rPr>
          <w:rFonts w:ascii="Times" w:hAnsi="Times" w:cs="Arial"/>
        </w:rPr>
        <w:t>gplots</w:t>
      </w:r>
      <w:proofErr w:type="spellEnd"/>
      <w:r>
        <w:rPr>
          <w:rFonts w:ascii="Times" w:hAnsi="Times" w:cs="Arial"/>
        </w:rPr>
        <w:t xml:space="preserve"> package in R </w:t>
      </w:r>
      <w:r>
        <w:rPr>
          <w:rFonts w:ascii="Times" w:hAnsi="Times" w:cs="Arial"/>
        </w:rPr>
        <w:fldChar w:fldCharType="begin"/>
      </w:r>
      <w:r w:rsidR="00CF4E14">
        <w:rPr>
          <w:rFonts w:ascii="Times" w:hAnsi="Times" w:cs="Arial"/>
        </w:rPr>
        <w:instrText xml:space="preserve"> ADDIN EN.CITE &lt;EndNote&gt;&lt;Cite&gt;&lt;Author&gt;Warnes&lt;/Author&gt;&lt;Year&gt;2016&lt;/Year&gt;&lt;RecNum&gt;337&lt;/RecNum&gt;&lt;DisplayText&gt;(246)&lt;/DisplayText&gt;&lt;record&gt;&lt;rec-number&gt;337&lt;/rec-number&gt;&lt;foreign-keys&gt;&lt;key app="EN" db-id="azr52a2pvvsd9ne5xzqprfz62vz02fawtd9v" timestamp="1598556692"&gt;337&lt;/key&gt;&lt;/foreign-keys&gt;&lt;ref-type name="Journal Article"&gt;17&lt;/ref-type&gt;&lt;contributors&gt;&lt;authors&gt;&lt;author&gt;Warnes, Maintainer Gregory R&lt;/author&gt;&lt;author&gt;Bolker, Ben&lt;/author&gt;&lt;author&gt;Bonebakker, Lodewijk&lt;/author&gt;&lt;author&gt;Gentleman, Robert&lt;/author&gt;&lt;author&gt;Huber, Wolfgang&lt;/author&gt;&lt;/authors&gt;&lt;/contributors&gt;&lt;titles&gt;&lt;title&gt;Package ‘gplots’&lt;/title&gt;&lt;secondary-title&gt;Various R Programming Tools for Plotting Data&lt;/secondary-title&gt;&lt;/titles&gt;&lt;periodical&gt;&lt;full-title&gt;Various R Programming Tools for Plotting Data&lt;/full-title&gt;&lt;/periodical&gt;&lt;dates&gt;&lt;year&gt;2016&lt;/year&gt;&lt;/dates&gt;&lt;urls&gt;&lt;/urls&gt;&lt;/record&gt;&lt;/Cite&gt;&lt;/EndNote&gt;</w:instrText>
      </w:r>
      <w:r>
        <w:rPr>
          <w:rFonts w:ascii="Times" w:hAnsi="Times" w:cs="Arial"/>
        </w:rPr>
        <w:fldChar w:fldCharType="separate"/>
      </w:r>
      <w:r w:rsidR="00CF4E14">
        <w:rPr>
          <w:rFonts w:ascii="Times" w:hAnsi="Times" w:cs="Arial"/>
          <w:noProof/>
        </w:rPr>
        <w:t>(246)</w:t>
      </w:r>
      <w:r>
        <w:rPr>
          <w:rFonts w:ascii="Times" w:hAnsi="Times" w:cs="Arial"/>
        </w:rPr>
        <w:fldChar w:fldCharType="end"/>
      </w:r>
      <w:r>
        <w:rPr>
          <w:rFonts w:ascii="Times" w:hAnsi="Times" w:cs="Arial"/>
        </w:rPr>
        <w:t>.</w:t>
      </w:r>
      <w:r w:rsidRPr="00ED7956">
        <w:rPr>
          <w:rFonts w:ascii="Times" w:hAnsi="Times" w:cs="Arial"/>
        </w:rPr>
        <w:t xml:space="preserve"> If there were no dominant bacteria, the sample was classified as diverse. </w:t>
      </w:r>
      <w:r>
        <w:rPr>
          <w:rFonts w:ascii="Times" w:hAnsi="Times" w:cs="Arial"/>
        </w:rPr>
        <w:t xml:space="preserve">Median-unbiased estimated odds ratios </w:t>
      </w:r>
      <w:r w:rsidRPr="00ED7956">
        <w:rPr>
          <w:rFonts w:ascii="Times" w:hAnsi="Times" w:cs="Arial"/>
        </w:rPr>
        <w:t xml:space="preserve">were </w:t>
      </w:r>
      <w:r>
        <w:rPr>
          <w:rFonts w:ascii="Times" w:hAnsi="Times" w:cs="Arial"/>
        </w:rPr>
        <w:t>calculated</w:t>
      </w:r>
      <w:r w:rsidRPr="00ED7956">
        <w:rPr>
          <w:rFonts w:ascii="Times" w:hAnsi="Times" w:cs="Arial"/>
        </w:rPr>
        <w:t xml:space="preserve"> to determine whether study groups had </w:t>
      </w:r>
      <w:r>
        <w:rPr>
          <w:rFonts w:ascii="Times" w:hAnsi="Times" w:cs="Arial"/>
        </w:rPr>
        <w:t>significantly different odds</w:t>
      </w:r>
      <w:r w:rsidRPr="00ED7956">
        <w:rPr>
          <w:rFonts w:ascii="Times" w:hAnsi="Times" w:cs="Arial"/>
        </w:rPr>
        <w:t xml:space="preserve"> of dominant bacteria</w:t>
      </w:r>
      <w:r>
        <w:rPr>
          <w:rFonts w:ascii="Times" w:hAnsi="Times" w:cs="Arial"/>
        </w:rPr>
        <w:t>; reported odds ratios and 95% confidence intervals were log-transformed.</w:t>
      </w:r>
      <w:r w:rsidRPr="00ED7956">
        <w:rPr>
          <w:rFonts w:ascii="Times" w:hAnsi="Times" w:cs="Arial"/>
        </w:rPr>
        <w:t xml:space="preserve"> Kruskal-Wallis tests with a </w:t>
      </w:r>
      <w:proofErr w:type="spellStart"/>
      <w:r w:rsidRPr="00ED7956">
        <w:rPr>
          <w:rFonts w:ascii="Times" w:hAnsi="Times" w:cs="Arial"/>
        </w:rPr>
        <w:t>Benjamini</w:t>
      </w:r>
      <w:proofErr w:type="spellEnd"/>
      <w:r w:rsidRPr="00ED7956">
        <w:rPr>
          <w:rFonts w:ascii="Times" w:hAnsi="Times" w:cs="Arial"/>
        </w:rPr>
        <w:t xml:space="preserve"> and Hochberg false-discovery rate adjustment were used to evaluate differential abundance of </w:t>
      </w:r>
      <w:r>
        <w:rPr>
          <w:rFonts w:ascii="Times" w:hAnsi="Times" w:cs="Arial"/>
        </w:rPr>
        <w:t xml:space="preserve">individual </w:t>
      </w:r>
      <w:r w:rsidRPr="00ED7956">
        <w:rPr>
          <w:rFonts w:ascii="Times" w:hAnsi="Times" w:cs="Arial"/>
        </w:rPr>
        <w:t>taxa between study groups.</w:t>
      </w:r>
      <w:r w:rsidRPr="00BE51E8">
        <w:rPr>
          <w:rFonts w:ascii="Times" w:hAnsi="Times" w:cs="Arial"/>
        </w:rPr>
        <w:t xml:space="preserve"> </w:t>
      </w:r>
      <w:r>
        <w:rPr>
          <w:rFonts w:ascii="Times" w:hAnsi="Times" w:cs="Arial"/>
        </w:rPr>
        <w:t xml:space="preserve">Odds ratios were calculated using </w:t>
      </w:r>
      <w:proofErr w:type="spellStart"/>
      <w:r>
        <w:rPr>
          <w:rFonts w:ascii="Times" w:hAnsi="Times" w:cs="Arial"/>
        </w:rPr>
        <w:t>epitools</w:t>
      </w:r>
      <w:proofErr w:type="spellEnd"/>
      <w:r>
        <w:rPr>
          <w:rFonts w:ascii="Times" w:hAnsi="Times" w:cs="Arial"/>
        </w:rPr>
        <w:t xml:space="preserve"> </w:t>
      </w:r>
      <w:r>
        <w:rPr>
          <w:rFonts w:ascii="Times" w:hAnsi="Times" w:cs="Arial"/>
        </w:rPr>
        <w:fldChar w:fldCharType="begin"/>
      </w:r>
      <w:r w:rsidR="00CF4E14">
        <w:rPr>
          <w:rFonts w:ascii="Times" w:hAnsi="Times" w:cs="Arial"/>
        </w:rPr>
        <w:instrText xml:space="preserve"> ADDIN EN.CITE &lt;EndNote&gt;&lt;Cite&gt;&lt;Author&gt;Aragon&lt;/Author&gt;&lt;Year&gt;2012&lt;/Year&gt;&lt;RecNum&gt;245&lt;/RecNum&gt;&lt;DisplayText&gt;(247)&lt;/DisplayText&gt;&lt;record&gt;&lt;rec-number&gt;245&lt;/rec-number&gt;&lt;foreign-keys&gt;&lt;key app="EN" db-id="azr52a2pvvsd9ne5xzqprfz62vz02fawtd9v" timestamp="1598556692"&gt;245&lt;/key&gt;&lt;/foreign-keys&gt;&lt;ref-type name="Generic"&gt;13&lt;/ref-type&gt;&lt;contributors&gt;&lt;authors&gt;&lt;author&gt;Aragon, Tomas&lt;/author&gt;&lt;/authors&gt;&lt;/contributors&gt;&lt;titles&gt;&lt;title&gt;epitools: Epidemiology Tools R package version 0.5-7&lt;/title&gt;&lt;/titles&gt;&lt;dates&gt;&lt;year&gt;2012&lt;/year&gt;&lt;/dates&gt;&lt;publisher&gt;Berkeley, CA: University of California. Retrieved from http://CRAN. R …&lt;/publisher&gt;&lt;urls&gt;&lt;/urls&gt;&lt;/record&gt;&lt;/Cite&gt;&lt;/EndNote&gt;</w:instrText>
      </w:r>
      <w:r>
        <w:rPr>
          <w:rFonts w:ascii="Times" w:hAnsi="Times" w:cs="Arial"/>
        </w:rPr>
        <w:fldChar w:fldCharType="separate"/>
      </w:r>
      <w:r w:rsidR="00CF4E14">
        <w:rPr>
          <w:rFonts w:ascii="Times" w:hAnsi="Times" w:cs="Arial"/>
          <w:noProof/>
        </w:rPr>
        <w:t>(247)</w:t>
      </w:r>
      <w:r>
        <w:rPr>
          <w:rFonts w:ascii="Times" w:hAnsi="Times" w:cs="Arial"/>
        </w:rPr>
        <w:fldChar w:fldCharType="end"/>
      </w:r>
      <w:r>
        <w:rPr>
          <w:rFonts w:ascii="Times" w:hAnsi="Times" w:cs="Arial"/>
        </w:rPr>
        <w:t xml:space="preserve"> in R. </w:t>
      </w:r>
      <w:r w:rsidRPr="00ED7956">
        <w:rPr>
          <w:rFonts w:ascii="Times" w:hAnsi="Times" w:cs="Arial"/>
        </w:rPr>
        <w:t xml:space="preserve">Plots were generated </w:t>
      </w:r>
      <w:r>
        <w:rPr>
          <w:rFonts w:ascii="Times" w:hAnsi="Times" w:cs="Arial"/>
        </w:rPr>
        <w:t>using the</w:t>
      </w:r>
      <w:r w:rsidRPr="00ED7956">
        <w:rPr>
          <w:rFonts w:ascii="Times" w:hAnsi="Times" w:cs="Arial"/>
        </w:rPr>
        <w:t xml:space="preserve"> ggplot2</w:t>
      </w:r>
      <w:r>
        <w:rPr>
          <w:rFonts w:ascii="Times" w:hAnsi="Times" w:cs="Arial"/>
        </w:rPr>
        <w:t xml:space="preserve"> </w:t>
      </w:r>
      <w:r w:rsidRPr="00ED7956">
        <w:rPr>
          <w:rFonts w:ascii="Times" w:hAnsi="Times" w:cs="Arial"/>
        </w:rPr>
        <w:fldChar w:fldCharType="begin"/>
      </w:r>
      <w:r w:rsidR="00CF4E14">
        <w:rPr>
          <w:rFonts w:ascii="Times" w:hAnsi="Times" w:cs="Arial"/>
        </w:rPr>
        <w:instrText xml:space="preserve"> ADDIN EN.CITE &lt;EndNote&gt;&lt;Cite&gt;&lt;Author&gt;Wickham&lt;/Author&gt;&lt;Year&gt;2016&lt;/Year&gt;&lt;RecNum&gt;53&lt;/RecNum&gt;&lt;DisplayText&gt;(150)&lt;/DisplayText&gt;&lt;record&gt;&lt;rec-number&gt;53&lt;/rec-number&gt;&lt;foreign-keys&gt;&lt;key app="EN" db-id="azr52a2pvvsd9ne5xzqprfz62vz02fawtd9v" timestamp="1595014622"&gt;53&lt;/key&gt;&lt;/foreign-keys&gt;&lt;ref-type name="Book"&gt;6&lt;/ref-type&gt;&lt;contributors&gt;&lt;authors&gt;&lt;author&gt;Wickham, Hadley&lt;/author&gt;&lt;/authors&gt;&lt;/contributors&gt;&lt;titles&gt;&lt;title&gt;ggplot2: elegant graphics for data analysis&lt;/title&gt;&lt;/titles&gt;&lt;dates&gt;&lt;year&gt;2016&lt;/year&gt;&lt;/dates&gt;&lt;publisher&gt;Springer&lt;/publisher&gt;&lt;isbn&gt;3319242776&lt;/isbn&gt;&lt;urls&gt;&lt;/urls&gt;&lt;/record&gt;&lt;/Cite&gt;&lt;/EndNote&gt;</w:instrText>
      </w:r>
      <w:r w:rsidRPr="00ED7956">
        <w:rPr>
          <w:rFonts w:ascii="Times" w:hAnsi="Times" w:cs="Arial"/>
        </w:rPr>
        <w:fldChar w:fldCharType="separate"/>
      </w:r>
      <w:r w:rsidR="00CF4E14">
        <w:rPr>
          <w:rFonts w:ascii="Times" w:hAnsi="Times" w:cs="Arial"/>
          <w:noProof/>
        </w:rPr>
        <w:t>(150)</w:t>
      </w:r>
      <w:r w:rsidRPr="00ED7956">
        <w:rPr>
          <w:rFonts w:ascii="Times" w:hAnsi="Times" w:cs="Arial"/>
        </w:rPr>
        <w:fldChar w:fldCharType="end"/>
      </w:r>
      <w:r>
        <w:rPr>
          <w:rFonts w:ascii="Times" w:hAnsi="Times" w:cs="Arial"/>
        </w:rPr>
        <w:t xml:space="preserve"> and </w:t>
      </w:r>
      <w:proofErr w:type="spellStart"/>
      <w:r>
        <w:rPr>
          <w:rFonts w:ascii="Times" w:hAnsi="Times" w:cs="Arial"/>
        </w:rPr>
        <w:t>ColorBrewer</w:t>
      </w:r>
      <w:proofErr w:type="spellEnd"/>
      <w:r>
        <w:rPr>
          <w:rFonts w:ascii="Times" w:hAnsi="Times" w:cs="Arial"/>
        </w:rPr>
        <w:t xml:space="preserve"> </w:t>
      </w:r>
      <w:r>
        <w:rPr>
          <w:rFonts w:ascii="Times" w:hAnsi="Times" w:cs="Arial"/>
        </w:rPr>
        <w:fldChar w:fldCharType="begin"/>
      </w:r>
      <w:r w:rsidR="00CF4E14">
        <w:rPr>
          <w:rFonts w:ascii="Times" w:hAnsi="Times" w:cs="Arial"/>
        </w:rPr>
        <w:instrText xml:space="preserve"> ADDIN EN.CITE &lt;EndNote&gt;&lt;Cite&gt;&lt;Author&gt;Harrower&lt;/Author&gt;&lt;Year&gt;2003&lt;/Year&gt;&lt;RecNum&gt;277&lt;/RecNum&gt;&lt;DisplayText&gt;(248)&lt;/DisplayText&gt;&lt;record&gt;&lt;rec-number&gt;277&lt;/rec-number&gt;&lt;foreign-keys&gt;&lt;key app="EN" db-id="azr52a2pvvsd9ne5xzqprfz62vz02fawtd9v" timestamp="1598556692"&gt;277&lt;/key&gt;&lt;/foreign-keys&gt;&lt;ref-type name="Journal Article"&gt;17&lt;/ref-type&gt;&lt;contributors&gt;&lt;authors&gt;&lt;author&gt;Harrower, Mark&lt;/author&gt;&lt;author&gt;Brewer, Cynthia A&lt;/author&gt;&lt;/authors&gt;&lt;/contributors&gt;&lt;titles&gt;&lt;title&gt;ColorBrewer. org: an online tool for selecting colour schemes for maps&lt;/title&gt;&lt;secondary-title&gt;The Cartographic Journal&lt;/secondary-title&gt;&lt;/titles&gt;&lt;periodical&gt;&lt;full-title&gt;The Cartographic Journal&lt;/full-title&gt;&lt;/periodical&gt;&lt;pages&gt;27-37&lt;/pages&gt;&lt;volume&gt;40&lt;/volume&gt;&lt;number&gt;1&lt;/number&gt;&lt;dates&gt;&lt;year&gt;2003&lt;/year&gt;&lt;/dates&gt;&lt;isbn&gt;0008-7041&lt;/isbn&gt;&lt;urls&gt;&lt;/urls&gt;&lt;/record&gt;&lt;/Cite&gt;&lt;/EndNote&gt;</w:instrText>
      </w:r>
      <w:r>
        <w:rPr>
          <w:rFonts w:ascii="Times" w:hAnsi="Times" w:cs="Arial"/>
        </w:rPr>
        <w:fldChar w:fldCharType="separate"/>
      </w:r>
      <w:r w:rsidR="00CF4E14">
        <w:rPr>
          <w:rFonts w:ascii="Times" w:hAnsi="Times" w:cs="Arial"/>
          <w:noProof/>
        </w:rPr>
        <w:t>(248)</w:t>
      </w:r>
      <w:r>
        <w:rPr>
          <w:rFonts w:ascii="Times" w:hAnsi="Times" w:cs="Arial"/>
        </w:rPr>
        <w:fldChar w:fldCharType="end"/>
      </w:r>
      <w:r>
        <w:rPr>
          <w:rFonts w:ascii="Times" w:hAnsi="Times" w:cs="Arial"/>
        </w:rPr>
        <w:t xml:space="preserve"> </w:t>
      </w:r>
      <w:r w:rsidRPr="00ED7956">
        <w:rPr>
          <w:rFonts w:ascii="Times" w:hAnsi="Times" w:cs="Arial"/>
        </w:rPr>
        <w:t>package</w:t>
      </w:r>
      <w:r>
        <w:rPr>
          <w:rFonts w:ascii="Times" w:hAnsi="Times" w:cs="Arial"/>
        </w:rPr>
        <w:t>s</w:t>
      </w:r>
      <w:r w:rsidRPr="00ED7956">
        <w:rPr>
          <w:rFonts w:ascii="Times" w:hAnsi="Times" w:cs="Arial"/>
        </w:rPr>
        <w:t xml:space="preserve"> in R</w:t>
      </w:r>
      <w:r>
        <w:rPr>
          <w:rFonts w:ascii="Times" w:hAnsi="Times" w:cs="Arial"/>
        </w:rPr>
        <w:t>.</w:t>
      </w:r>
    </w:p>
    <w:p w14:paraId="0636C6EA" w14:textId="77777777" w:rsidR="00A32516" w:rsidRPr="00ED7956" w:rsidRDefault="00A32516" w:rsidP="00A32516">
      <w:pPr>
        <w:pStyle w:val="Heading2"/>
      </w:pPr>
    </w:p>
    <w:p w14:paraId="7E79C0B7" w14:textId="494BFE91" w:rsidR="00A32516" w:rsidRPr="00205030" w:rsidRDefault="00A32516" w:rsidP="00A32516">
      <w:pPr>
        <w:pStyle w:val="Heading2"/>
        <w:rPr>
          <w:rFonts w:ascii="Arial" w:hAnsi="Arial"/>
        </w:rPr>
      </w:pPr>
      <w:bookmarkStart w:id="60" w:name="_Toc50454151"/>
      <w:r w:rsidRPr="00205030">
        <w:rPr>
          <w:rFonts w:ascii="Arial" w:hAnsi="Arial"/>
        </w:rPr>
        <w:t>4.4 RESULTS</w:t>
      </w:r>
      <w:bookmarkEnd w:id="60"/>
    </w:p>
    <w:p w14:paraId="1FE33826" w14:textId="77777777" w:rsidR="00A32516" w:rsidRPr="004850A5" w:rsidRDefault="00A32516" w:rsidP="00A32516">
      <w:pPr>
        <w:pStyle w:val="Heading3"/>
      </w:pPr>
      <w:bookmarkStart w:id="61" w:name="_Toc50454152"/>
      <w:r w:rsidRPr="004850A5">
        <w:t>Vaginal microbiome</w:t>
      </w:r>
      <w:bookmarkEnd w:id="61"/>
    </w:p>
    <w:p w14:paraId="6AEDD375" w14:textId="29C18E49" w:rsidR="00A32516" w:rsidRDefault="00A32516" w:rsidP="00A32516">
      <w:pPr>
        <w:spacing w:line="480" w:lineRule="auto"/>
        <w:rPr>
          <w:rFonts w:ascii="Times" w:hAnsi="Times" w:cs="Arial"/>
          <w:bCs/>
        </w:rPr>
      </w:pPr>
      <w:r>
        <w:rPr>
          <w:rFonts w:ascii="Times" w:hAnsi="Times" w:cs="Arial"/>
          <w:bCs/>
        </w:rPr>
        <w:t>Samples from different vaginal sites (VIT, MDV, VIT) that originated from the same individual showed similar taxonomic beta-diversity profiles (</w:t>
      </w:r>
      <w:r w:rsidR="002124AD">
        <w:rPr>
          <w:rFonts w:ascii="Times" w:hAnsi="Times" w:cs="Arial"/>
          <w:bCs/>
        </w:rPr>
        <w:t xml:space="preserve">Supplementary </w:t>
      </w:r>
      <w:r>
        <w:rPr>
          <w:rFonts w:ascii="Times" w:hAnsi="Times" w:cs="Arial"/>
          <w:bCs/>
        </w:rPr>
        <w:t>Fig</w:t>
      </w:r>
      <w:r w:rsidR="002124AD">
        <w:rPr>
          <w:rFonts w:ascii="Times" w:hAnsi="Times" w:cs="Arial"/>
          <w:bCs/>
        </w:rPr>
        <w:t xml:space="preserve">ure C - </w:t>
      </w:r>
      <w:r>
        <w:rPr>
          <w:rFonts w:ascii="Times" w:hAnsi="Times" w:cs="Arial"/>
          <w:bCs/>
        </w:rPr>
        <w:t>1A-C). Due to this similarity, we grouped sequencing reads from each individual’s three vaginal samples into a single representative vaginal microbiome sample per individual for downstream analysis, unless otherwise noted. Firmicutes was the most dominant phylum in the vaginal microbiome and it was found at over 50% relative abundance in 40% of individuals (</w:t>
      </w:r>
      <w:r w:rsidR="002124AD">
        <w:rPr>
          <w:rFonts w:ascii="Times" w:hAnsi="Times" w:cs="Arial"/>
          <w:bCs/>
        </w:rPr>
        <w:t xml:space="preserve">Supplementary </w:t>
      </w:r>
      <w:r>
        <w:rPr>
          <w:rFonts w:ascii="Times" w:hAnsi="Times" w:cs="Arial"/>
          <w:bCs/>
        </w:rPr>
        <w:t>Fig</w:t>
      </w:r>
      <w:r w:rsidR="002124AD">
        <w:rPr>
          <w:rFonts w:ascii="Times" w:hAnsi="Times" w:cs="Arial"/>
          <w:bCs/>
        </w:rPr>
        <w:t xml:space="preserve">ure C - </w:t>
      </w:r>
      <w:r>
        <w:rPr>
          <w:rFonts w:ascii="Times" w:hAnsi="Times" w:cs="Arial"/>
          <w:bCs/>
        </w:rPr>
        <w:t xml:space="preserve">2A), while Proteobacteria, Bacteroidetes, and Actinobacteria were the next most abundant phyla and found at &gt;50% relative abundance in the vaginal microbiome of 13.3%, 13.3% and 6.7% of individuals, respectively. At the genus level, </w:t>
      </w:r>
      <w:r>
        <w:rPr>
          <w:rFonts w:ascii="Times" w:hAnsi="Times" w:cs="Arial"/>
          <w:bCs/>
          <w:i/>
          <w:iCs/>
        </w:rPr>
        <w:t xml:space="preserve">Lactobacillus, </w:t>
      </w:r>
      <w:proofErr w:type="spellStart"/>
      <w:r>
        <w:rPr>
          <w:rFonts w:ascii="Times" w:hAnsi="Times" w:cs="Arial"/>
          <w:bCs/>
          <w:i/>
          <w:iCs/>
        </w:rPr>
        <w:t>Prevotella</w:t>
      </w:r>
      <w:proofErr w:type="spellEnd"/>
      <w:r>
        <w:rPr>
          <w:rFonts w:ascii="Times" w:hAnsi="Times" w:cs="Arial"/>
          <w:bCs/>
          <w:i/>
          <w:iCs/>
        </w:rPr>
        <w:t>, Escherichia,</w:t>
      </w:r>
      <w:r>
        <w:rPr>
          <w:rFonts w:ascii="Times" w:hAnsi="Times" w:cs="Arial"/>
          <w:bCs/>
        </w:rPr>
        <w:t xml:space="preserve"> </w:t>
      </w:r>
      <w:r>
        <w:rPr>
          <w:rFonts w:ascii="Times" w:hAnsi="Times" w:cs="Arial"/>
          <w:bCs/>
          <w:i/>
          <w:iCs/>
        </w:rPr>
        <w:t xml:space="preserve">Gardnerella, </w:t>
      </w:r>
      <w:r>
        <w:rPr>
          <w:rFonts w:ascii="Times" w:hAnsi="Times" w:cs="Arial"/>
          <w:bCs/>
        </w:rPr>
        <w:t xml:space="preserve">and </w:t>
      </w:r>
      <w:r>
        <w:rPr>
          <w:rFonts w:ascii="Times" w:hAnsi="Times" w:cs="Arial"/>
          <w:bCs/>
          <w:i/>
          <w:iCs/>
        </w:rPr>
        <w:t xml:space="preserve">Streptococcus </w:t>
      </w:r>
      <w:r>
        <w:rPr>
          <w:rFonts w:ascii="Times" w:hAnsi="Times" w:cs="Arial"/>
          <w:bCs/>
        </w:rPr>
        <w:t>were the most dominant bacteria and accounted for 57.2% of all reads (</w:t>
      </w:r>
      <w:r w:rsidR="002124AD">
        <w:rPr>
          <w:rFonts w:ascii="Times" w:hAnsi="Times" w:cs="Arial"/>
          <w:bCs/>
        </w:rPr>
        <w:t xml:space="preserve">Supplementary </w:t>
      </w:r>
      <w:r>
        <w:rPr>
          <w:rFonts w:ascii="Times" w:hAnsi="Times" w:cs="Arial"/>
          <w:bCs/>
        </w:rPr>
        <w:t>Fig</w:t>
      </w:r>
      <w:r w:rsidR="002124AD">
        <w:rPr>
          <w:rFonts w:ascii="Times" w:hAnsi="Times" w:cs="Arial"/>
          <w:bCs/>
        </w:rPr>
        <w:t>ure C</w:t>
      </w:r>
      <w:r>
        <w:rPr>
          <w:rFonts w:ascii="Times" w:hAnsi="Times" w:cs="Arial"/>
          <w:bCs/>
        </w:rPr>
        <w:t xml:space="preserve"> </w:t>
      </w:r>
      <w:r w:rsidR="002124AD">
        <w:rPr>
          <w:rFonts w:ascii="Times" w:hAnsi="Times" w:cs="Arial"/>
          <w:bCs/>
        </w:rPr>
        <w:t xml:space="preserve">- </w:t>
      </w:r>
      <w:r>
        <w:rPr>
          <w:rFonts w:ascii="Times" w:hAnsi="Times" w:cs="Arial"/>
          <w:bCs/>
        </w:rPr>
        <w:t xml:space="preserve">2B). </w:t>
      </w:r>
    </w:p>
    <w:p w14:paraId="40D61E8C" w14:textId="77777777" w:rsidR="00A32516" w:rsidRDefault="00A32516" w:rsidP="00A32516">
      <w:pPr>
        <w:spacing w:line="480" w:lineRule="auto"/>
        <w:rPr>
          <w:rFonts w:ascii="Times" w:hAnsi="Times" w:cs="Arial"/>
          <w:bCs/>
        </w:rPr>
      </w:pPr>
    </w:p>
    <w:p w14:paraId="715EC230" w14:textId="6C7DBDB4" w:rsidR="00A32516" w:rsidRPr="00C45BAF" w:rsidRDefault="00A32516" w:rsidP="00A32516">
      <w:pPr>
        <w:spacing w:line="480" w:lineRule="auto"/>
        <w:rPr>
          <w:rFonts w:ascii="Times" w:hAnsi="Times" w:cs="Arial"/>
          <w:bCs/>
        </w:rPr>
      </w:pPr>
      <w:r>
        <w:rPr>
          <w:rFonts w:ascii="Times" w:hAnsi="Times" w:cs="Arial"/>
          <w:bCs/>
        </w:rPr>
        <w:t xml:space="preserve">Vaginal microbiome communities were clustered into five community-dominance groups using Ward hierarchical clustering: </w:t>
      </w:r>
      <w:r>
        <w:rPr>
          <w:rFonts w:ascii="Times" w:hAnsi="Times" w:cs="Arial"/>
          <w:bCs/>
          <w:i/>
          <w:iCs/>
        </w:rPr>
        <w:t xml:space="preserve">Lactobacillus </w:t>
      </w:r>
      <w:r>
        <w:rPr>
          <w:rFonts w:ascii="Times" w:hAnsi="Times" w:cs="Arial"/>
          <w:bCs/>
        </w:rPr>
        <w:t xml:space="preserve">cluster, </w:t>
      </w:r>
      <w:r>
        <w:rPr>
          <w:rFonts w:ascii="Times" w:hAnsi="Times" w:cs="Arial"/>
          <w:bCs/>
          <w:i/>
          <w:iCs/>
        </w:rPr>
        <w:t xml:space="preserve">Escherichia </w:t>
      </w:r>
      <w:r>
        <w:rPr>
          <w:rFonts w:ascii="Times" w:hAnsi="Times" w:cs="Arial"/>
          <w:bCs/>
        </w:rPr>
        <w:t xml:space="preserve">cluster, </w:t>
      </w:r>
      <w:r>
        <w:rPr>
          <w:rFonts w:ascii="Times" w:hAnsi="Times" w:cs="Arial"/>
          <w:bCs/>
          <w:i/>
          <w:iCs/>
        </w:rPr>
        <w:t xml:space="preserve">Gardnerella </w:t>
      </w:r>
      <w:r>
        <w:rPr>
          <w:rFonts w:ascii="Times" w:hAnsi="Times" w:cs="Arial"/>
          <w:bCs/>
        </w:rPr>
        <w:t xml:space="preserve">cluster, </w:t>
      </w:r>
      <w:proofErr w:type="spellStart"/>
      <w:r>
        <w:rPr>
          <w:rFonts w:ascii="Times" w:hAnsi="Times" w:cs="Arial"/>
          <w:bCs/>
          <w:i/>
          <w:iCs/>
        </w:rPr>
        <w:t>Prevotella</w:t>
      </w:r>
      <w:proofErr w:type="spellEnd"/>
      <w:r>
        <w:rPr>
          <w:rFonts w:ascii="Times" w:hAnsi="Times" w:cs="Arial"/>
          <w:bCs/>
          <w:i/>
          <w:iCs/>
        </w:rPr>
        <w:t xml:space="preserve"> </w:t>
      </w:r>
      <w:r>
        <w:rPr>
          <w:rFonts w:ascii="Times" w:hAnsi="Times" w:cs="Arial"/>
          <w:bCs/>
        </w:rPr>
        <w:t>cluster, and a high diversity cluster (Fig</w:t>
      </w:r>
      <w:r w:rsidR="002124AD">
        <w:rPr>
          <w:rFonts w:ascii="Times" w:hAnsi="Times" w:cs="Arial"/>
          <w:bCs/>
        </w:rPr>
        <w:t xml:space="preserve">ure 4 - </w:t>
      </w:r>
      <w:r>
        <w:rPr>
          <w:rFonts w:ascii="Times" w:hAnsi="Times" w:cs="Arial"/>
          <w:bCs/>
        </w:rPr>
        <w:t xml:space="preserve">1). Dominance groups were evenly distributed between patients with PFI &lt; 6 months, PFI &gt; 24 months, and benign, with the exception of higher than expected dominance of </w:t>
      </w:r>
      <w:r>
        <w:rPr>
          <w:rFonts w:ascii="Times" w:hAnsi="Times" w:cs="Arial"/>
          <w:bCs/>
          <w:i/>
          <w:iCs/>
        </w:rPr>
        <w:t xml:space="preserve">Escherichia </w:t>
      </w:r>
      <w:r>
        <w:rPr>
          <w:rFonts w:ascii="Times" w:hAnsi="Times" w:cs="Arial"/>
          <w:bCs/>
        </w:rPr>
        <w:t>in patients with PFI &lt; 6 months: five of the six Escherichia-dominated vaginal communities identified with hierarchical clustering belonged to patients with PFI &lt; 6 months (</w:t>
      </w:r>
      <w:r w:rsidR="002124AD">
        <w:rPr>
          <w:rFonts w:ascii="Times" w:hAnsi="Times" w:cs="Arial"/>
          <w:bCs/>
        </w:rPr>
        <w:t xml:space="preserve">Supplementary </w:t>
      </w:r>
      <w:r>
        <w:rPr>
          <w:rFonts w:ascii="Times" w:hAnsi="Times" w:cs="Arial"/>
          <w:bCs/>
        </w:rPr>
        <w:t>Fig</w:t>
      </w:r>
      <w:r w:rsidR="002124AD">
        <w:rPr>
          <w:rFonts w:ascii="Times" w:hAnsi="Times" w:cs="Arial"/>
          <w:bCs/>
        </w:rPr>
        <w:t xml:space="preserve">ure C - </w:t>
      </w:r>
      <w:r>
        <w:rPr>
          <w:rFonts w:ascii="Times" w:hAnsi="Times" w:cs="Arial"/>
          <w:bCs/>
        </w:rPr>
        <w:t xml:space="preserve">3). Vaginal microbiomes dominated by </w:t>
      </w:r>
      <w:r>
        <w:rPr>
          <w:rFonts w:ascii="Times" w:hAnsi="Times" w:cs="Arial"/>
          <w:bCs/>
          <w:i/>
          <w:iCs/>
        </w:rPr>
        <w:t>Escherichia</w:t>
      </w:r>
      <w:r>
        <w:rPr>
          <w:rFonts w:ascii="Times" w:hAnsi="Times" w:cs="Arial"/>
          <w:bCs/>
        </w:rPr>
        <w:t xml:space="preserve"> had higher odds of occurring in PFI &lt; 6 months compared to PFI &gt; 24 </w:t>
      </w:r>
      <w:r>
        <w:rPr>
          <w:rFonts w:ascii="Times" w:hAnsi="Times" w:cs="Arial"/>
          <w:bCs/>
        </w:rPr>
        <w:lastRenderedPageBreak/>
        <w:t>months (log odds ratio [OR] = 2.812, 95% CI 1.027 – 15.059, p-value = 0.043, Fig</w:t>
      </w:r>
      <w:r w:rsidR="002124AD">
        <w:rPr>
          <w:rFonts w:ascii="Times" w:hAnsi="Times" w:cs="Arial"/>
          <w:bCs/>
        </w:rPr>
        <w:t>ure 4 -</w:t>
      </w:r>
      <w:r>
        <w:rPr>
          <w:rFonts w:ascii="Times" w:hAnsi="Times" w:cs="Arial"/>
          <w:bCs/>
        </w:rPr>
        <w:t xml:space="preserve"> 2A). Additionally, one of the patients with PFI &lt; 6 months and one of the patients with benign pathology identified with a ‘diverse’ vaginal microbiome had </w:t>
      </w:r>
      <w:r>
        <w:rPr>
          <w:rFonts w:ascii="Times" w:hAnsi="Times" w:cs="Arial"/>
          <w:bCs/>
          <w:i/>
          <w:iCs/>
        </w:rPr>
        <w:t xml:space="preserve">Escherichia </w:t>
      </w:r>
      <w:r>
        <w:rPr>
          <w:rFonts w:ascii="Times" w:hAnsi="Times" w:cs="Arial"/>
          <w:bCs/>
        </w:rPr>
        <w:t xml:space="preserve">at greater than 20% relative abundance, while no other patients with PFI &gt; 24 months had </w:t>
      </w:r>
      <w:r>
        <w:rPr>
          <w:rFonts w:ascii="Times" w:hAnsi="Times" w:cs="Arial"/>
          <w:bCs/>
          <w:i/>
          <w:iCs/>
        </w:rPr>
        <w:t xml:space="preserve">Escherichia </w:t>
      </w:r>
      <w:r>
        <w:rPr>
          <w:rFonts w:ascii="Times" w:hAnsi="Times" w:cs="Arial"/>
          <w:bCs/>
        </w:rPr>
        <w:t>relative abundance</w:t>
      </w:r>
      <w:r>
        <w:rPr>
          <w:rFonts w:ascii="Times" w:hAnsi="Times" w:cs="Arial"/>
          <w:bCs/>
          <w:i/>
          <w:iCs/>
        </w:rPr>
        <w:t xml:space="preserve"> </w:t>
      </w:r>
      <w:r>
        <w:rPr>
          <w:rFonts w:ascii="Times" w:hAnsi="Times" w:cs="Arial"/>
          <w:bCs/>
        </w:rPr>
        <w:t>above 5% (Fig</w:t>
      </w:r>
      <w:r w:rsidR="002124AD">
        <w:rPr>
          <w:rFonts w:ascii="Times" w:hAnsi="Times" w:cs="Arial"/>
          <w:bCs/>
        </w:rPr>
        <w:t xml:space="preserve">ure 4 - </w:t>
      </w:r>
      <w:r>
        <w:rPr>
          <w:rFonts w:ascii="Times" w:hAnsi="Times" w:cs="Arial"/>
          <w:bCs/>
        </w:rPr>
        <w:t xml:space="preserve">1). In total, </w:t>
      </w:r>
      <w:r>
        <w:rPr>
          <w:rFonts w:ascii="Times" w:hAnsi="Times" w:cs="Arial"/>
          <w:iCs/>
        </w:rPr>
        <w:t xml:space="preserve">35.3% of the patients with PFI &lt; 6 months had </w:t>
      </w:r>
      <w:r>
        <w:rPr>
          <w:rFonts w:ascii="Times" w:hAnsi="Times" w:cs="Arial"/>
          <w:i/>
        </w:rPr>
        <w:t xml:space="preserve">Escherichia </w:t>
      </w:r>
      <w:r>
        <w:rPr>
          <w:rFonts w:ascii="Times" w:hAnsi="Times" w:cs="Arial"/>
          <w:iCs/>
        </w:rPr>
        <w:t>at</w:t>
      </w:r>
      <w:r>
        <w:rPr>
          <w:rFonts w:ascii="Times" w:hAnsi="Times" w:cs="Arial"/>
          <w:i/>
        </w:rPr>
        <w:t xml:space="preserve"> </w:t>
      </w:r>
      <w:r>
        <w:rPr>
          <w:rFonts w:ascii="Times" w:hAnsi="Times" w:cs="Arial"/>
          <w:iCs/>
        </w:rPr>
        <w:t xml:space="preserve">greater than 20% relative abundance in the vaginal microbiome, compared to 4.34% of PFI &gt; 24 months and only one of five benign individuals. Apart from platinum resistance, </w:t>
      </w:r>
      <w:r>
        <w:rPr>
          <w:rFonts w:ascii="Times" w:hAnsi="Times" w:cs="Arial"/>
          <w:bCs/>
          <w:i/>
          <w:iCs/>
        </w:rPr>
        <w:t xml:space="preserve">Escherichia </w:t>
      </w:r>
      <w:r>
        <w:rPr>
          <w:rFonts w:ascii="Times" w:hAnsi="Times" w:cs="Arial"/>
          <w:bCs/>
        </w:rPr>
        <w:t>showed no association with any of the other health or lifestyle factors (Fig</w:t>
      </w:r>
      <w:r w:rsidR="002124AD">
        <w:rPr>
          <w:rFonts w:ascii="Times" w:hAnsi="Times" w:cs="Arial"/>
          <w:bCs/>
        </w:rPr>
        <w:t>ure 4 -</w:t>
      </w:r>
      <w:r>
        <w:rPr>
          <w:rFonts w:ascii="Times" w:hAnsi="Times" w:cs="Arial"/>
          <w:bCs/>
        </w:rPr>
        <w:t xml:space="preserve"> 2A). Although </w:t>
      </w:r>
      <w:r>
        <w:rPr>
          <w:rFonts w:ascii="Times" w:hAnsi="Times" w:cs="Arial"/>
          <w:bCs/>
          <w:i/>
          <w:iCs/>
        </w:rPr>
        <w:t xml:space="preserve">Escherichia </w:t>
      </w:r>
      <w:r>
        <w:rPr>
          <w:rFonts w:ascii="Times" w:hAnsi="Times" w:cs="Arial"/>
          <w:bCs/>
        </w:rPr>
        <w:t xml:space="preserve">is common lab-grown bacterium and found in feces, our analysis demonstrates </w:t>
      </w:r>
      <w:r>
        <w:rPr>
          <w:rFonts w:ascii="Times" w:hAnsi="Times" w:cs="Arial"/>
          <w:bCs/>
          <w:i/>
          <w:iCs/>
        </w:rPr>
        <w:t>Escherichia</w:t>
      </w:r>
      <w:r>
        <w:rPr>
          <w:rFonts w:ascii="Times" w:hAnsi="Times" w:cs="Arial"/>
          <w:bCs/>
        </w:rPr>
        <w:t xml:space="preserve"> abundance in the vaginal samples is biological and not a technical artifact (Supplementary Material</w:t>
      </w:r>
      <w:r w:rsidR="002124AD">
        <w:rPr>
          <w:rFonts w:ascii="Times" w:hAnsi="Times" w:cs="Arial"/>
          <w:bCs/>
        </w:rPr>
        <w:t xml:space="preserve"> C</w:t>
      </w:r>
      <w:r>
        <w:rPr>
          <w:rFonts w:ascii="Times" w:hAnsi="Times" w:cs="Arial"/>
          <w:bCs/>
        </w:rPr>
        <w:t xml:space="preserve">). </w:t>
      </w:r>
    </w:p>
    <w:p w14:paraId="5B4CA9C4" w14:textId="16BF6D57" w:rsidR="00A32516" w:rsidRDefault="005344EC" w:rsidP="00A32516">
      <w:pPr>
        <w:spacing w:line="480" w:lineRule="auto"/>
        <w:rPr>
          <w:rFonts w:ascii="Times" w:hAnsi="Times" w:cs="Arial"/>
          <w:bCs/>
        </w:rPr>
      </w:pPr>
      <w:r>
        <w:rPr>
          <w:rFonts w:ascii="Times" w:hAnsi="Times" w:cs="Arial"/>
          <w:bCs/>
          <w:noProof/>
        </w:rPr>
        <w:drawing>
          <wp:anchor distT="0" distB="0" distL="114300" distR="114300" simplePos="0" relativeHeight="251686912" behindDoc="1" locked="0" layoutInCell="1" allowOverlap="1" wp14:anchorId="2B35262A" wp14:editId="555D5B9D">
            <wp:simplePos x="0" y="0"/>
            <wp:positionH relativeFrom="column">
              <wp:posOffset>0</wp:posOffset>
            </wp:positionH>
            <wp:positionV relativeFrom="paragraph">
              <wp:posOffset>147616</wp:posOffset>
            </wp:positionV>
            <wp:extent cx="4080510" cy="3669665"/>
            <wp:effectExtent l="0" t="0" r="0" b="635"/>
            <wp:wrapTight wrapText="bothSides">
              <wp:wrapPolygon edited="0">
                <wp:start x="0" y="0"/>
                <wp:lineTo x="0" y="21529"/>
                <wp:lineTo x="21513" y="21529"/>
                <wp:lineTo x="21513" y="0"/>
                <wp:lineTo x="0" y="0"/>
              </wp:wrapPolygon>
            </wp:wrapTight>
            <wp:docPr id="25" name="Picture 25" descr="A picture containing cabi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abine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80510" cy="3669665"/>
                    </a:xfrm>
                    <a:prstGeom prst="rect">
                      <a:avLst/>
                    </a:prstGeom>
                  </pic:spPr>
                </pic:pic>
              </a:graphicData>
            </a:graphic>
            <wp14:sizeRelH relativeFrom="page">
              <wp14:pctWidth>0</wp14:pctWidth>
            </wp14:sizeRelH>
            <wp14:sizeRelV relativeFrom="page">
              <wp14:pctHeight>0</wp14:pctHeight>
            </wp14:sizeRelV>
          </wp:anchor>
        </w:drawing>
      </w:r>
    </w:p>
    <w:p w14:paraId="35B1F456" w14:textId="77777777" w:rsidR="00934926" w:rsidRDefault="00934926" w:rsidP="00A32516">
      <w:pPr>
        <w:spacing w:line="480" w:lineRule="auto"/>
        <w:rPr>
          <w:rFonts w:ascii="Times" w:hAnsi="Times" w:cs="Arial"/>
          <w:bCs/>
        </w:rPr>
      </w:pPr>
    </w:p>
    <w:p w14:paraId="598E08BC" w14:textId="77777777" w:rsidR="00934926" w:rsidRDefault="00934926" w:rsidP="00A32516">
      <w:pPr>
        <w:spacing w:line="480" w:lineRule="auto"/>
        <w:rPr>
          <w:rFonts w:ascii="Times" w:hAnsi="Times" w:cs="Arial"/>
          <w:bCs/>
        </w:rPr>
      </w:pPr>
    </w:p>
    <w:p w14:paraId="341008F9" w14:textId="77777777" w:rsidR="00934926" w:rsidRDefault="00934926" w:rsidP="00A32516">
      <w:pPr>
        <w:spacing w:line="480" w:lineRule="auto"/>
        <w:rPr>
          <w:rFonts w:ascii="Times" w:hAnsi="Times" w:cs="Arial"/>
          <w:bCs/>
        </w:rPr>
      </w:pPr>
    </w:p>
    <w:p w14:paraId="1DD4F63B" w14:textId="77777777" w:rsidR="00934926" w:rsidRDefault="00934926" w:rsidP="00A32516">
      <w:pPr>
        <w:spacing w:line="480" w:lineRule="auto"/>
        <w:rPr>
          <w:rFonts w:ascii="Times" w:hAnsi="Times" w:cs="Arial"/>
          <w:bCs/>
        </w:rPr>
      </w:pPr>
    </w:p>
    <w:p w14:paraId="5703E547" w14:textId="77777777" w:rsidR="00934926" w:rsidRDefault="00934926" w:rsidP="00A32516">
      <w:pPr>
        <w:spacing w:line="480" w:lineRule="auto"/>
        <w:rPr>
          <w:rFonts w:ascii="Times" w:hAnsi="Times" w:cs="Arial"/>
          <w:bCs/>
        </w:rPr>
      </w:pPr>
    </w:p>
    <w:p w14:paraId="7D8C00D0" w14:textId="77777777" w:rsidR="00934926" w:rsidRDefault="00934926" w:rsidP="00A32516">
      <w:pPr>
        <w:spacing w:line="480" w:lineRule="auto"/>
        <w:rPr>
          <w:rFonts w:ascii="Times" w:hAnsi="Times" w:cs="Arial"/>
          <w:bCs/>
        </w:rPr>
      </w:pPr>
    </w:p>
    <w:p w14:paraId="75396A54" w14:textId="77777777" w:rsidR="00934926" w:rsidRDefault="00934926" w:rsidP="00A32516">
      <w:pPr>
        <w:spacing w:line="480" w:lineRule="auto"/>
        <w:rPr>
          <w:rFonts w:ascii="Times" w:hAnsi="Times" w:cs="Arial"/>
          <w:bCs/>
        </w:rPr>
      </w:pPr>
    </w:p>
    <w:p w14:paraId="438C96E6" w14:textId="77777777" w:rsidR="00934926" w:rsidRDefault="00934926" w:rsidP="00A32516">
      <w:pPr>
        <w:spacing w:line="480" w:lineRule="auto"/>
        <w:rPr>
          <w:rFonts w:ascii="Times" w:hAnsi="Times" w:cs="Arial"/>
          <w:bCs/>
        </w:rPr>
      </w:pPr>
    </w:p>
    <w:p w14:paraId="41FEAA02" w14:textId="77777777" w:rsidR="00934926" w:rsidRDefault="00934926" w:rsidP="00A32516">
      <w:pPr>
        <w:spacing w:line="480" w:lineRule="auto"/>
        <w:rPr>
          <w:rFonts w:ascii="Times" w:hAnsi="Times" w:cs="Arial"/>
          <w:bCs/>
        </w:rPr>
      </w:pPr>
    </w:p>
    <w:p w14:paraId="0ABB4E9B" w14:textId="77777777" w:rsidR="00934926" w:rsidRDefault="00934926" w:rsidP="00A32516">
      <w:pPr>
        <w:spacing w:line="480" w:lineRule="auto"/>
        <w:rPr>
          <w:rFonts w:ascii="Times" w:hAnsi="Times" w:cs="Arial"/>
          <w:bCs/>
        </w:rPr>
      </w:pPr>
    </w:p>
    <w:p w14:paraId="32DE7546" w14:textId="77777777" w:rsidR="00934926" w:rsidRDefault="00934926" w:rsidP="00A32516">
      <w:pPr>
        <w:spacing w:line="480" w:lineRule="auto"/>
        <w:rPr>
          <w:rFonts w:ascii="Times" w:hAnsi="Times" w:cs="Arial"/>
          <w:bCs/>
        </w:rPr>
      </w:pPr>
    </w:p>
    <w:p w14:paraId="09E8CE02" w14:textId="7E63BDBD" w:rsidR="005344EC" w:rsidRPr="001B26DA" w:rsidRDefault="001B26DA" w:rsidP="001B26DA">
      <w:pPr>
        <w:pStyle w:val="Caption"/>
        <w:rPr>
          <w:rFonts w:ascii="Times" w:hAnsi="Times" w:cs="Arial"/>
          <w:bCs/>
          <w:color w:val="auto"/>
          <w:sz w:val="24"/>
          <w:szCs w:val="24"/>
        </w:rPr>
      </w:pPr>
      <w:bookmarkStart w:id="62" w:name="_Toc53063724"/>
      <w:r w:rsidRPr="001B26DA">
        <w:rPr>
          <w:rFonts w:ascii="Times" w:hAnsi="Times"/>
          <w:color w:val="auto"/>
          <w:sz w:val="24"/>
          <w:szCs w:val="24"/>
        </w:rPr>
        <w:lastRenderedPageBreak/>
        <w:t xml:space="preserve">Figure 4 - </w:t>
      </w:r>
      <w:r w:rsidRPr="001B26DA">
        <w:rPr>
          <w:rFonts w:ascii="Times" w:hAnsi="Times"/>
          <w:color w:val="auto"/>
          <w:sz w:val="24"/>
          <w:szCs w:val="24"/>
        </w:rPr>
        <w:fldChar w:fldCharType="begin"/>
      </w:r>
      <w:r w:rsidRPr="001B26DA">
        <w:rPr>
          <w:rFonts w:ascii="Times" w:hAnsi="Times"/>
          <w:color w:val="auto"/>
          <w:sz w:val="24"/>
          <w:szCs w:val="24"/>
        </w:rPr>
        <w:instrText xml:space="preserve"> SEQ Figure_4_- \* ARABIC </w:instrText>
      </w:r>
      <w:r w:rsidRPr="001B26DA">
        <w:rPr>
          <w:rFonts w:ascii="Times" w:hAnsi="Times"/>
          <w:color w:val="auto"/>
          <w:sz w:val="24"/>
          <w:szCs w:val="24"/>
        </w:rPr>
        <w:fldChar w:fldCharType="separate"/>
      </w:r>
      <w:r w:rsidR="0063716A">
        <w:rPr>
          <w:rFonts w:ascii="Times" w:hAnsi="Times"/>
          <w:noProof/>
          <w:color w:val="auto"/>
          <w:sz w:val="24"/>
          <w:szCs w:val="24"/>
        </w:rPr>
        <w:t>1</w:t>
      </w:r>
      <w:r w:rsidRPr="001B26DA">
        <w:rPr>
          <w:rFonts w:ascii="Times" w:hAnsi="Times"/>
          <w:color w:val="auto"/>
          <w:sz w:val="24"/>
          <w:szCs w:val="24"/>
        </w:rPr>
        <w:fldChar w:fldCharType="end"/>
      </w:r>
      <w:r w:rsidRPr="001B26DA">
        <w:rPr>
          <w:rFonts w:ascii="Times" w:hAnsi="Times"/>
          <w:color w:val="auto"/>
          <w:sz w:val="24"/>
          <w:szCs w:val="24"/>
        </w:rPr>
        <w:t>: Heatmap of the 25 most abundant genera in the vaginal microbiome</w:t>
      </w:r>
      <w:bookmarkEnd w:id="62"/>
    </w:p>
    <w:p w14:paraId="4333E869" w14:textId="301101A0" w:rsidR="005344EC" w:rsidRDefault="005344EC" w:rsidP="001B26DA">
      <w:pPr>
        <w:rPr>
          <w:rFonts w:ascii="Times" w:hAnsi="Times" w:cs="Arial"/>
          <w:bCs/>
          <w:i/>
          <w:iCs/>
          <w:noProof/>
        </w:rPr>
      </w:pPr>
      <w:r w:rsidRPr="001B26DA">
        <w:rPr>
          <w:rFonts w:ascii="Times" w:hAnsi="Times" w:cs="Arial"/>
          <w:bCs/>
          <w:i/>
          <w:iCs/>
        </w:rPr>
        <w:t xml:space="preserve">Each column represents a single individual’s vaginal microbiome, color coded by study group. Samples were clustered together based on similarity of vaginal microbiome using Ward hierarchical clustering. 11 microbiomes were Lactobacillus-dominated, six Escherichia-dominated, three Gardnerella-dominated, nine </w:t>
      </w:r>
      <w:proofErr w:type="spellStart"/>
      <w:r w:rsidRPr="001B26DA">
        <w:rPr>
          <w:rFonts w:ascii="Times" w:hAnsi="Times" w:cs="Arial"/>
          <w:bCs/>
          <w:i/>
          <w:iCs/>
        </w:rPr>
        <w:t>Prevotella</w:t>
      </w:r>
      <w:proofErr w:type="spellEnd"/>
      <w:r w:rsidRPr="001B26DA">
        <w:rPr>
          <w:rFonts w:ascii="Times" w:hAnsi="Times" w:cs="Arial"/>
          <w:bCs/>
          <w:i/>
          <w:iCs/>
        </w:rPr>
        <w:t>, and 16 highly diverse.</w:t>
      </w:r>
      <w:r w:rsidRPr="001B26DA">
        <w:rPr>
          <w:rFonts w:ascii="Times" w:hAnsi="Times" w:cs="Arial"/>
          <w:bCs/>
          <w:i/>
          <w:iCs/>
          <w:noProof/>
        </w:rPr>
        <w:t xml:space="preserve"> </w:t>
      </w:r>
    </w:p>
    <w:p w14:paraId="1778177E" w14:textId="77777777" w:rsidR="001B26DA" w:rsidRPr="001B26DA" w:rsidRDefault="001B26DA" w:rsidP="001B26DA">
      <w:pPr>
        <w:rPr>
          <w:rFonts w:ascii="Times" w:hAnsi="Times" w:cs="Arial"/>
          <w:bCs/>
          <w:i/>
          <w:iCs/>
          <w:noProof/>
        </w:rPr>
      </w:pPr>
    </w:p>
    <w:p w14:paraId="5D50B13C" w14:textId="14BB2415" w:rsidR="00934926" w:rsidRDefault="005344EC" w:rsidP="00A32516">
      <w:pPr>
        <w:spacing w:line="480" w:lineRule="auto"/>
        <w:rPr>
          <w:rFonts w:ascii="Times" w:hAnsi="Times" w:cs="Arial"/>
          <w:bCs/>
        </w:rPr>
      </w:pPr>
      <w:r>
        <w:rPr>
          <w:rFonts w:ascii="Times" w:hAnsi="Times" w:cs="Arial"/>
          <w:bCs/>
          <w:noProof/>
        </w:rPr>
        <w:drawing>
          <wp:anchor distT="0" distB="0" distL="114300" distR="114300" simplePos="0" relativeHeight="251687936" behindDoc="1" locked="0" layoutInCell="1" allowOverlap="1" wp14:anchorId="742746EE" wp14:editId="03CB93C8">
            <wp:simplePos x="0" y="0"/>
            <wp:positionH relativeFrom="column">
              <wp:posOffset>-53975</wp:posOffset>
            </wp:positionH>
            <wp:positionV relativeFrom="paragraph">
              <wp:posOffset>66675</wp:posOffset>
            </wp:positionV>
            <wp:extent cx="4524375" cy="3495675"/>
            <wp:effectExtent l="0" t="0" r="0" b="0"/>
            <wp:wrapTight wrapText="bothSides">
              <wp:wrapPolygon edited="0">
                <wp:start x="3032" y="0"/>
                <wp:lineTo x="1334" y="471"/>
                <wp:lineTo x="909" y="1413"/>
                <wp:lineTo x="970" y="2197"/>
                <wp:lineTo x="3032" y="2668"/>
                <wp:lineTo x="728" y="2982"/>
                <wp:lineTo x="424" y="3139"/>
                <wp:lineTo x="424" y="4787"/>
                <wp:lineTo x="1273" y="5179"/>
                <wp:lineTo x="3032" y="5179"/>
                <wp:lineTo x="61" y="5572"/>
                <wp:lineTo x="61" y="5964"/>
                <wp:lineTo x="3032" y="6435"/>
                <wp:lineTo x="121" y="6435"/>
                <wp:lineTo x="121" y="7612"/>
                <wp:lineTo x="3032" y="7690"/>
                <wp:lineTo x="182" y="8083"/>
                <wp:lineTo x="182" y="8475"/>
                <wp:lineTo x="3032" y="8946"/>
                <wp:lineTo x="243" y="8946"/>
                <wp:lineTo x="243" y="9338"/>
                <wp:lineTo x="3517" y="10202"/>
                <wp:lineTo x="1213" y="11379"/>
                <wp:lineTo x="788" y="12320"/>
                <wp:lineTo x="909" y="12477"/>
                <wp:lineTo x="3032" y="12713"/>
                <wp:lineTo x="424" y="13890"/>
                <wp:lineTo x="424" y="14910"/>
                <wp:lineTo x="1152" y="15224"/>
                <wp:lineTo x="0" y="15930"/>
                <wp:lineTo x="0" y="17500"/>
                <wp:lineTo x="606" y="17735"/>
                <wp:lineTo x="3032" y="17735"/>
                <wp:lineTo x="1698" y="18049"/>
                <wp:lineTo x="121" y="18755"/>
                <wp:lineTo x="121" y="20011"/>
                <wp:lineTo x="728" y="20246"/>
                <wp:lineTo x="3032" y="20246"/>
                <wp:lineTo x="2971" y="21266"/>
                <wp:lineTo x="4305" y="21423"/>
                <wp:lineTo x="15764" y="21502"/>
                <wp:lineTo x="20675" y="21502"/>
                <wp:lineTo x="20797" y="21423"/>
                <wp:lineTo x="21524" y="20403"/>
                <wp:lineTo x="21524" y="0"/>
                <wp:lineTo x="3032"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4524375" cy="3495675"/>
                    </a:xfrm>
                    <a:prstGeom prst="rect">
                      <a:avLst/>
                    </a:prstGeom>
                  </pic:spPr>
                </pic:pic>
              </a:graphicData>
            </a:graphic>
            <wp14:sizeRelH relativeFrom="page">
              <wp14:pctWidth>0</wp14:pctWidth>
            </wp14:sizeRelH>
            <wp14:sizeRelV relativeFrom="page">
              <wp14:pctHeight>0</wp14:pctHeight>
            </wp14:sizeRelV>
          </wp:anchor>
        </w:drawing>
      </w:r>
    </w:p>
    <w:p w14:paraId="016437A9" w14:textId="24DF3428" w:rsidR="00D46698" w:rsidRDefault="00D46698" w:rsidP="00A32516">
      <w:pPr>
        <w:spacing w:line="480" w:lineRule="auto"/>
        <w:rPr>
          <w:rFonts w:ascii="Times" w:hAnsi="Times" w:cs="Arial"/>
          <w:bCs/>
        </w:rPr>
      </w:pPr>
    </w:p>
    <w:p w14:paraId="616FD66C" w14:textId="0DB28594" w:rsidR="00D46698" w:rsidRDefault="00D46698" w:rsidP="00A32516">
      <w:pPr>
        <w:spacing w:line="480" w:lineRule="auto"/>
        <w:rPr>
          <w:rFonts w:ascii="Times" w:hAnsi="Times" w:cs="Arial"/>
          <w:bCs/>
        </w:rPr>
      </w:pPr>
    </w:p>
    <w:p w14:paraId="7FECF380" w14:textId="4BF65DBF" w:rsidR="00D46698" w:rsidRDefault="00D46698" w:rsidP="00A32516">
      <w:pPr>
        <w:spacing w:line="480" w:lineRule="auto"/>
        <w:rPr>
          <w:rFonts w:ascii="Times" w:hAnsi="Times" w:cs="Arial"/>
          <w:bCs/>
        </w:rPr>
      </w:pPr>
    </w:p>
    <w:p w14:paraId="6BAAFA4A" w14:textId="10B78398" w:rsidR="00D46698" w:rsidRDefault="00D46698" w:rsidP="00A32516">
      <w:pPr>
        <w:spacing w:line="480" w:lineRule="auto"/>
        <w:rPr>
          <w:rFonts w:ascii="Times" w:hAnsi="Times" w:cs="Arial"/>
          <w:bCs/>
        </w:rPr>
      </w:pPr>
    </w:p>
    <w:p w14:paraId="1795E0EA" w14:textId="77777777" w:rsidR="00934926" w:rsidRDefault="00934926" w:rsidP="00A32516">
      <w:pPr>
        <w:spacing w:line="480" w:lineRule="auto"/>
        <w:rPr>
          <w:rFonts w:ascii="Times" w:hAnsi="Times" w:cs="Arial"/>
          <w:bCs/>
        </w:rPr>
      </w:pPr>
    </w:p>
    <w:p w14:paraId="5DF4B6D6" w14:textId="77777777" w:rsidR="00934926" w:rsidRDefault="00934926" w:rsidP="00A32516">
      <w:pPr>
        <w:spacing w:line="480" w:lineRule="auto"/>
        <w:rPr>
          <w:rFonts w:ascii="Times" w:hAnsi="Times" w:cs="Arial"/>
          <w:bCs/>
        </w:rPr>
      </w:pPr>
    </w:p>
    <w:p w14:paraId="633E381A" w14:textId="77777777" w:rsidR="00934926" w:rsidRDefault="00934926" w:rsidP="00A32516">
      <w:pPr>
        <w:spacing w:line="480" w:lineRule="auto"/>
        <w:rPr>
          <w:rFonts w:ascii="Times" w:hAnsi="Times" w:cs="Arial"/>
          <w:bCs/>
        </w:rPr>
      </w:pPr>
    </w:p>
    <w:p w14:paraId="14C6A2FF" w14:textId="77777777" w:rsidR="00934926" w:rsidRDefault="00934926" w:rsidP="00A32516">
      <w:pPr>
        <w:spacing w:line="480" w:lineRule="auto"/>
        <w:rPr>
          <w:rFonts w:ascii="Times" w:hAnsi="Times" w:cs="Arial"/>
          <w:bCs/>
        </w:rPr>
      </w:pPr>
    </w:p>
    <w:p w14:paraId="6295B345" w14:textId="77777777" w:rsidR="00934926" w:rsidRDefault="00934926" w:rsidP="00A32516">
      <w:pPr>
        <w:spacing w:line="480" w:lineRule="auto"/>
        <w:rPr>
          <w:rFonts w:ascii="Times" w:hAnsi="Times" w:cs="Arial"/>
          <w:bCs/>
        </w:rPr>
      </w:pPr>
    </w:p>
    <w:p w14:paraId="4C6C7F05" w14:textId="77777777" w:rsidR="00E95DA8" w:rsidRDefault="00E95DA8" w:rsidP="00E95DA8">
      <w:pPr>
        <w:pStyle w:val="Caption"/>
        <w:rPr>
          <w:rFonts w:ascii="Times" w:hAnsi="Times"/>
          <w:color w:val="auto"/>
          <w:sz w:val="24"/>
          <w:szCs w:val="24"/>
        </w:rPr>
      </w:pPr>
    </w:p>
    <w:p w14:paraId="1479D50F" w14:textId="3C0FE96F" w:rsidR="00E95DA8" w:rsidRPr="00E95DA8" w:rsidRDefault="00E95DA8" w:rsidP="00E95DA8">
      <w:pPr>
        <w:pStyle w:val="Caption"/>
        <w:rPr>
          <w:rFonts w:ascii="Times" w:hAnsi="Times" w:cs="Arial"/>
          <w:b/>
          <w:color w:val="auto"/>
          <w:sz w:val="24"/>
          <w:szCs w:val="24"/>
        </w:rPr>
      </w:pPr>
      <w:bookmarkStart w:id="63" w:name="_Toc53063725"/>
      <w:r w:rsidRPr="00E95DA8">
        <w:rPr>
          <w:rFonts w:ascii="Times" w:hAnsi="Times"/>
          <w:color w:val="auto"/>
          <w:sz w:val="24"/>
          <w:szCs w:val="24"/>
        </w:rPr>
        <w:t xml:space="preserve">Figure 4 - </w:t>
      </w:r>
      <w:r w:rsidRPr="00E95DA8">
        <w:rPr>
          <w:rFonts w:ascii="Times" w:hAnsi="Times"/>
          <w:color w:val="auto"/>
          <w:sz w:val="24"/>
          <w:szCs w:val="24"/>
        </w:rPr>
        <w:fldChar w:fldCharType="begin"/>
      </w:r>
      <w:r w:rsidRPr="00E95DA8">
        <w:rPr>
          <w:rFonts w:ascii="Times" w:hAnsi="Times"/>
          <w:color w:val="auto"/>
          <w:sz w:val="24"/>
          <w:szCs w:val="24"/>
        </w:rPr>
        <w:instrText xml:space="preserve"> SEQ Figure_4_- \* ARABIC </w:instrText>
      </w:r>
      <w:r w:rsidRPr="00E95DA8">
        <w:rPr>
          <w:rFonts w:ascii="Times" w:hAnsi="Times"/>
          <w:color w:val="auto"/>
          <w:sz w:val="24"/>
          <w:szCs w:val="24"/>
        </w:rPr>
        <w:fldChar w:fldCharType="separate"/>
      </w:r>
      <w:r w:rsidR="0063716A">
        <w:rPr>
          <w:rFonts w:ascii="Times" w:hAnsi="Times"/>
          <w:noProof/>
          <w:color w:val="auto"/>
          <w:sz w:val="24"/>
          <w:szCs w:val="24"/>
        </w:rPr>
        <w:t>2</w:t>
      </w:r>
      <w:r w:rsidRPr="00E95DA8">
        <w:rPr>
          <w:rFonts w:ascii="Times" w:hAnsi="Times"/>
          <w:color w:val="auto"/>
          <w:sz w:val="24"/>
          <w:szCs w:val="24"/>
        </w:rPr>
        <w:fldChar w:fldCharType="end"/>
      </w:r>
      <w:r w:rsidRPr="00E95DA8">
        <w:rPr>
          <w:rFonts w:ascii="Times" w:hAnsi="Times"/>
          <w:color w:val="auto"/>
          <w:sz w:val="24"/>
          <w:szCs w:val="24"/>
        </w:rPr>
        <w:t>A-D: Log-transformed odds ratio vaginal microbiome dominance.</w:t>
      </w:r>
      <w:bookmarkEnd w:id="63"/>
    </w:p>
    <w:p w14:paraId="22E2E13F" w14:textId="21C76D74" w:rsidR="005344EC" w:rsidRPr="00E95DA8" w:rsidRDefault="005344EC" w:rsidP="00E95DA8">
      <w:pPr>
        <w:rPr>
          <w:rFonts w:ascii="Times" w:hAnsi="Times" w:cs="Arial"/>
          <w:bCs/>
          <w:i/>
          <w:iCs/>
        </w:rPr>
      </w:pPr>
      <w:r w:rsidRPr="00E95DA8">
        <w:rPr>
          <w:rFonts w:ascii="Times" w:hAnsi="Times" w:cs="Arial"/>
          <w:bCs/>
          <w:i/>
          <w:iCs/>
        </w:rPr>
        <w:t xml:space="preserve">A) Escherichia had significantly higher odds of occurring in PFI &lt; 6 months individuals (p-value = 0.043). B) Antibiotics within one month was negatively associated with Lactobacillus-dominance, but not significantly (p-value &gt; 0.05). There were no differences between medical/health/lifestyle variables in </w:t>
      </w:r>
      <w:proofErr w:type="spellStart"/>
      <w:r w:rsidRPr="00E95DA8">
        <w:rPr>
          <w:rFonts w:ascii="Times" w:hAnsi="Times" w:cs="Arial"/>
          <w:bCs/>
          <w:i/>
          <w:iCs/>
        </w:rPr>
        <w:t>Prevotella</w:t>
      </w:r>
      <w:proofErr w:type="spellEnd"/>
      <w:r w:rsidRPr="00E95DA8">
        <w:rPr>
          <w:rFonts w:ascii="Times" w:hAnsi="Times" w:cs="Arial"/>
          <w:bCs/>
          <w:i/>
          <w:iCs/>
        </w:rPr>
        <w:t xml:space="preserve"> (C) and highly diverse (D) vaginal microbiomes. Gardnerella-dominated communities were not included in this analysis due to small sample size (n = 3).</w:t>
      </w:r>
    </w:p>
    <w:p w14:paraId="7ABEB415" w14:textId="77777777" w:rsidR="00E95DA8" w:rsidRDefault="00E95DA8" w:rsidP="00A32516">
      <w:pPr>
        <w:spacing w:line="480" w:lineRule="auto"/>
        <w:rPr>
          <w:rFonts w:ascii="Times" w:hAnsi="Times" w:cs="Arial"/>
          <w:bCs/>
        </w:rPr>
      </w:pPr>
    </w:p>
    <w:p w14:paraId="239AAAF4" w14:textId="50C70B68" w:rsidR="00052BC8" w:rsidRDefault="00A32516" w:rsidP="00A32516">
      <w:pPr>
        <w:spacing w:line="480" w:lineRule="auto"/>
        <w:rPr>
          <w:rFonts w:ascii="Times" w:hAnsi="Times" w:cs="Arial"/>
          <w:bCs/>
        </w:rPr>
      </w:pPr>
      <w:r>
        <w:rPr>
          <w:rFonts w:ascii="Times" w:hAnsi="Times" w:cs="Arial"/>
          <w:bCs/>
        </w:rPr>
        <w:t xml:space="preserve">Approximately 24% (11 of 45) of patients in this study had </w:t>
      </w:r>
      <w:r>
        <w:rPr>
          <w:rFonts w:ascii="Times" w:hAnsi="Times" w:cs="Arial"/>
          <w:bCs/>
          <w:i/>
          <w:iCs/>
        </w:rPr>
        <w:t>Lactobacillus</w:t>
      </w:r>
      <w:r>
        <w:rPr>
          <w:rFonts w:ascii="Times" w:hAnsi="Times" w:cs="Arial"/>
          <w:bCs/>
        </w:rPr>
        <w:t xml:space="preserve">-dominated communities, which is significantly lower as compared to studies of similarly aged women without ovarian cancer (p-value = 0. 037) </w:t>
      </w:r>
      <w:r>
        <w:rPr>
          <w:rFonts w:ascii="Times" w:hAnsi="Times" w:cs="Arial"/>
          <w:bCs/>
        </w:rPr>
        <w:fldChar w:fldCharType="begin">
          <w:fldData xml:space="preserve">PEVuZE5vdGU+PENpdGU+PEF1dGhvcj5Ccm90bWFuPC9BdXRob3I+PFllYXI+MjAxNDwvWWVhcj48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</w:fldData>
        </w:fldChar>
      </w:r>
      <w:r w:rsidR="00CF4E14">
        <w:rPr>
          <w:rFonts w:ascii="Times" w:hAnsi="Times" w:cs="Arial"/>
          <w:bCs/>
        </w:rPr>
        <w:instrText xml:space="preserve"> ADDIN EN.CITE </w:instrText>
      </w:r>
      <w:r w:rsidR="00CF4E14">
        <w:rPr>
          <w:rFonts w:ascii="Times" w:hAnsi="Times" w:cs="Arial"/>
          <w:bCs/>
        </w:rPr>
        <w:fldChar w:fldCharType="begin">
          <w:fldData xml:space="preserve">PEVuZE5vdGU+PENpdGU+PEF1dGhvcj5Ccm90bWFuPC9BdXRob3I+PFllYXI+MjAxNDwvWWVhcj48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</w:fldData>
        </w:fldChar>
      </w:r>
      <w:r w:rsidR="00CF4E14">
        <w:rPr>
          <w:rFonts w:ascii="Times" w:hAnsi="Times" w:cs="Arial"/>
          <w:bCs/>
        </w:rPr>
        <w:instrText xml:space="preserve"> ADDIN EN.CITE.DATA </w:instrText>
      </w:r>
      <w:r w:rsidR="00CF4E14">
        <w:rPr>
          <w:rFonts w:ascii="Times" w:hAnsi="Times" w:cs="Arial"/>
          <w:bCs/>
        </w:rPr>
      </w:r>
      <w:r w:rsidR="00CF4E14">
        <w:rPr>
          <w:rFonts w:ascii="Times" w:hAnsi="Times" w:cs="Arial"/>
          <w:bCs/>
        </w:rPr>
        <w:fldChar w:fldCharType="end"/>
      </w:r>
      <w:r>
        <w:rPr>
          <w:rFonts w:ascii="Times" w:hAnsi="Times" w:cs="Arial"/>
          <w:bCs/>
        </w:rPr>
      </w:r>
      <w:r>
        <w:rPr>
          <w:rFonts w:ascii="Times" w:hAnsi="Times" w:cs="Arial"/>
          <w:bCs/>
        </w:rPr>
        <w:fldChar w:fldCharType="separate"/>
      </w:r>
      <w:r w:rsidR="00CF4E14">
        <w:rPr>
          <w:rFonts w:ascii="Times" w:hAnsi="Times" w:cs="Arial"/>
          <w:bCs/>
          <w:noProof/>
        </w:rPr>
        <w:t>(249, 250)</w:t>
      </w:r>
      <w:r>
        <w:rPr>
          <w:rFonts w:ascii="Times" w:hAnsi="Times" w:cs="Arial"/>
          <w:bCs/>
        </w:rPr>
        <w:fldChar w:fldCharType="end"/>
      </w:r>
      <w:r>
        <w:rPr>
          <w:rFonts w:ascii="Times" w:hAnsi="Times" w:cs="Arial"/>
          <w:bCs/>
        </w:rPr>
        <w:t xml:space="preserve">. Other studies have found </w:t>
      </w:r>
      <w:r>
        <w:rPr>
          <w:rFonts w:ascii="Times" w:hAnsi="Times" w:cs="Arial"/>
          <w:bCs/>
          <w:i/>
          <w:iCs/>
        </w:rPr>
        <w:t>Lactobacillus</w:t>
      </w:r>
      <w:r>
        <w:rPr>
          <w:rFonts w:ascii="Times" w:hAnsi="Times" w:cs="Arial"/>
          <w:bCs/>
        </w:rPr>
        <w:t xml:space="preserve"> to be less abundant in Black and Hispanic women </w:t>
      </w:r>
      <w:r>
        <w:rPr>
          <w:rFonts w:ascii="Times" w:hAnsi="Times" w:cs="Arial"/>
          <w:bCs/>
        </w:rPr>
        <w:fldChar w:fldCharType="begin">
          <w:fldData xml:space="preserve">PEVuZE5vdGU+PENpdGU+PEF1dGhvcj5SYXZlbDwvQXV0aG9yPjxZZWFyPjIwMTE8L1llYXI+PFJl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</w:fldData>
        </w:fldChar>
      </w:r>
      <w:r w:rsidR="00CF4E14">
        <w:rPr>
          <w:rFonts w:ascii="Times" w:hAnsi="Times" w:cs="Arial"/>
          <w:bCs/>
        </w:rPr>
        <w:instrText xml:space="preserve"> ADDIN EN.CITE </w:instrText>
      </w:r>
      <w:r w:rsidR="00CF4E14">
        <w:rPr>
          <w:rFonts w:ascii="Times" w:hAnsi="Times" w:cs="Arial"/>
          <w:bCs/>
        </w:rPr>
        <w:fldChar w:fldCharType="begin">
          <w:fldData xml:space="preserve">PEVuZE5vdGU+PENpdGU+PEF1dGhvcj5SYXZlbDwvQXV0aG9yPjxZZWFyPjIwMTE8L1llYXI+PFJl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</w:fldData>
        </w:fldChar>
      </w:r>
      <w:r w:rsidR="00CF4E14">
        <w:rPr>
          <w:rFonts w:ascii="Times" w:hAnsi="Times" w:cs="Arial"/>
          <w:bCs/>
        </w:rPr>
        <w:instrText xml:space="preserve"> ADDIN EN.CITE.DATA </w:instrText>
      </w:r>
      <w:r w:rsidR="00CF4E14">
        <w:rPr>
          <w:rFonts w:ascii="Times" w:hAnsi="Times" w:cs="Arial"/>
          <w:bCs/>
        </w:rPr>
      </w:r>
      <w:r w:rsidR="00CF4E14">
        <w:rPr>
          <w:rFonts w:ascii="Times" w:hAnsi="Times" w:cs="Arial"/>
          <w:bCs/>
        </w:rPr>
        <w:fldChar w:fldCharType="end"/>
      </w:r>
      <w:r>
        <w:rPr>
          <w:rFonts w:ascii="Times" w:hAnsi="Times" w:cs="Arial"/>
          <w:bCs/>
        </w:rPr>
      </w:r>
      <w:r>
        <w:rPr>
          <w:rFonts w:ascii="Times" w:hAnsi="Times" w:cs="Arial"/>
          <w:bCs/>
        </w:rPr>
        <w:fldChar w:fldCharType="separate"/>
      </w:r>
      <w:r w:rsidR="00CF4E14">
        <w:rPr>
          <w:rFonts w:ascii="Times" w:hAnsi="Times" w:cs="Arial"/>
          <w:bCs/>
          <w:noProof/>
        </w:rPr>
        <w:t>(251)</w:t>
      </w:r>
      <w:r>
        <w:rPr>
          <w:rFonts w:ascii="Times" w:hAnsi="Times" w:cs="Arial"/>
          <w:bCs/>
        </w:rPr>
        <w:fldChar w:fldCharType="end"/>
      </w:r>
      <w:r>
        <w:rPr>
          <w:rFonts w:ascii="Times" w:hAnsi="Times" w:cs="Arial"/>
          <w:bCs/>
        </w:rPr>
        <w:t xml:space="preserve"> and our study consisted of 39 women who </w:t>
      </w:r>
      <w:r>
        <w:rPr>
          <w:rFonts w:ascii="Times" w:hAnsi="Times" w:cs="Arial"/>
          <w:bCs/>
        </w:rPr>
        <w:lastRenderedPageBreak/>
        <w:t xml:space="preserve">self-reported ethnicity as white, two self-reported as Black, and four self-reported as Native American (Table </w:t>
      </w:r>
      <w:r w:rsidR="003B3B2E">
        <w:rPr>
          <w:rFonts w:ascii="Times" w:hAnsi="Times" w:cs="Arial"/>
          <w:bCs/>
        </w:rPr>
        <w:t xml:space="preserve">4 - </w:t>
      </w:r>
      <w:r>
        <w:rPr>
          <w:rFonts w:ascii="Times" w:hAnsi="Times" w:cs="Arial"/>
          <w:bCs/>
        </w:rPr>
        <w:t>1). Each of the Black and Native American women had a non-</w:t>
      </w:r>
      <w:r>
        <w:rPr>
          <w:rFonts w:ascii="Times" w:hAnsi="Times" w:cs="Arial"/>
          <w:bCs/>
          <w:i/>
          <w:iCs/>
        </w:rPr>
        <w:t>Lactobacillus</w:t>
      </w:r>
      <w:r>
        <w:rPr>
          <w:rFonts w:ascii="Times" w:hAnsi="Times" w:cs="Arial"/>
          <w:bCs/>
        </w:rPr>
        <w:t xml:space="preserve"> dominated vaginal microbiome (</w:t>
      </w:r>
      <w:r w:rsidR="003B3B2E">
        <w:rPr>
          <w:rFonts w:ascii="Times" w:hAnsi="Times" w:cs="Arial"/>
          <w:bCs/>
        </w:rPr>
        <w:t xml:space="preserve">Supplementary </w:t>
      </w:r>
      <w:r>
        <w:rPr>
          <w:rFonts w:ascii="Times" w:hAnsi="Times" w:cs="Arial"/>
          <w:bCs/>
        </w:rPr>
        <w:t xml:space="preserve">Table </w:t>
      </w:r>
      <w:r w:rsidR="003B3B2E">
        <w:rPr>
          <w:rFonts w:ascii="Times" w:hAnsi="Times" w:cs="Arial"/>
          <w:bCs/>
        </w:rPr>
        <w:t xml:space="preserve">C - </w:t>
      </w:r>
      <w:r>
        <w:rPr>
          <w:rFonts w:ascii="Times" w:hAnsi="Times" w:cs="Arial"/>
          <w:bCs/>
        </w:rPr>
        <w:t xml:space="preserve">1) but ethnicity was not a statistically significant determinant of </w:t>
      </w:r>
      <w:r>
        <w:rPr>
          <w:rFonts w:ascii="Times" w:hAnsi="Times" w:cs="Arial"/>
          <w:bCs/>
          <w:i/>
          <w:iCs/>
        </w:rPr>
        <w:t>Lactobacillus</w:t>
      </w:r>
      <w:r>
        <w:rPr>
          <w:rFonts w:ascii="Times" w:hAnsi="Times" w:cs="Arial"/>
          <w:bCs/>
        </w:rPr>
        <w:t xml:space="preserve">-dominance (log OR = -1.63, 95% CI -4.62 – 1.30, p-value = 0.27).  High microbial cell density, as gauged through qPCR with a standard curve generated from controls with known cell density, was positively correlated with vaginal </w:t>
      </w:r>
      <w:r>
        <w:rPr>
          <w:rFonts w:ascii="Times" w:hAnsi="Times" w:cs="Arial"/>
          <w:bCs/>
          <w:i/>
          <w:iCs/>
        </w:rPr>
        <w:t>Lactobacillus-</w:t>
      </w:r>
      <w:r>
        <w:rPr>
          <w:rFonts w:ascii="Times" w:hAnsi="Times" w:cs="Arial"/>
          <w:bCs/>
        </w:rPr>
        <w:t>dominance, although somewhat weakly (R</w:t>
      </w:r>
      <w:r>
        <w:rPr>
          <w:rFonts w:ascii="Times" w:hAnsi="Times" w:cs="Arial"/>
          <w:bCs/>
          <w:vertAlign w:val="superscript"/>
        </w:rPr>
        <w:t>2</w:t>
      </w:r>
      <w:r>
        <w:rPr>
          <w:rFonts w:ascii="Times" w:hAnsi="Times" w:cs="Arial"/>
          <w:bCs/>
        </w:rPr>
        <w:t xml:space="preserve"> = 0.242, </w:t>
      </w:r>
      <w:r w:rsidR="00F04EF4">
        <w:rPr>
          <w:rFonts w:ascii="Times" w:hAnsi="Times" w:cs="Arial"/>
          <w:bCs/>
        </w:rPr>
        <w:t xml:space="preserve">Supplementary </w:t>
      </w:r>
      <w:r>
        <w:rPr>
          <w:rFonts w:ascii="Times" w:hAnsi="Times" w:cs="Arial"/>
          <w:bCs/>
        </w:rPr>
        <w:t>Fig</w:t>
      </w:r>
      <w:r w:rsidR="00F04EF4">
        <w:rPr>
          <w:rFonts w:ascii="Times" w:hAnsi="Times" w:cs="Arial"/>
          <w:bCs/>
        </w:rPr>
        <w:t xml:space="preserve">ure C - </w:t>
      </w:r>
      <w:r>
        <w:rPr>
          <w:rFonts w:ascii="Times" w:hAnsi="Times" w:cs="Arial"/>
          <w:bCs/>
        </w:rPr>
        <w:t xml:space="preserve">4).  Consumption of antibiotics within the past month was associated with a lack of </w:t>
      </w:r>
      <w:r>
        <w:rPr>
          <w:rFonts w:ascii="Times" w:hAnsi="Times" w:cs="Arial"/>
          <w:bCs/>
          <w:i/>
          <w:iCs/>
        </w:rPr>
        <w:t>Lactobacillus</w:t>
      </w:r>
      <w:r>
        <w:rPr>
          <w:rFonts w:ascii="Times" w:hAnsi="Times" w:cs="Arial"/>
          <w:bCs/>
          <w:i/>
          <w:iCs/>
        </w:rPr>
        <w:softHyphen/>
        <w:t>-</w:t>
      </w:r>
      <w:r w:rsidRPr="00400E60">
        <w:rPr>
          <w:rFonts w:ascii="Times" w:hAnsi="Times" w:cs="Arial"/>
          <w:bCs/>
        </w:rPr>
        <w:t>d</w:t>
      </w:r>
      <w:r w:rsidRPr="00542D7E">
        <w:rPr>
          <w:rFonts w:ascii="Times" w:hAnsi="Times" w:cs="Arial"/>
          <w:bCs/>
        </w:rPr>
        <w:t>o</w:t>
      </w:r>
      <w:r w:rsidRPr="005C71B5">
        <w:rPr>
          <w:rFonts w:ascii="Times" w:hAnsi="Times" w:cs="Arial"/>
          <w:bCs/>
        </w:rPr>
        <w:t>mi</w:t>
      </w:r>
      <w:r w:rsidRPr="002A3A32">
        <w:rPr>
          <w:rFonts w:ascii="Times" w:hAnsi="Times" w:cs="Arial"/>
          <w:bCs/>
        </w:rPr>
        <w:t>n</w:t>
      </w:r>
      <w:r w:rsidRPr="00412229">
        <w:rPr>
          <w:rFonts w:ascii="Times" w:hAnsi="Times" w:cs="Arial"/>
          <w:bCs/>
        </w:rPr>
        <w:t>a</w:t>
      </w:r>
      <w:r w:rsidRPr="000266AD">
        <w:rPr>
          <w:rFonts w:ascii="Times" w:hAnsi="Times" w:cs="Arial"/>
          <w:bCs/>
        </w:rPr>
        <w:t>n</w:t>
      </w:r>
      <w:r w:rsidRPr="00952CC4">
        <w:rPr>
          <w:rFonts w:ascii="Times" w:hAnsi="Times" w:cs="Arial"/>
          <w:bCs/>
        </w:rPr>
        <w:t>c</w:t>
      </w:r>
      <w:r w:rsidRPr="002C18D1">
        <w:rPr>
          <w:rFonts w:ascii="Times" w:hAnsi="Times" w:cs="Arial"/>
          <w:bCs/>
        </w:rPr>
        <w:t>e</w:t>
      </w:r>
      <w:r>
        <w:rPr>
          <w:rFonts w:ascii="Times" w:hAnsi="Times" w:cs="Arial"/>
          <w:bCs/>
        </w:rPr>
        <w:t xml:space="preserve"> (</w:t>
      </w:r>
      <w:r w:rsidR="00F04EF4">
        <w:rPr>
          <w:rFonts w:ascii="Times" w:hAnsi="Times" w:cs="Arial"/>
          <w:bCs/>
        </w:rPr>
        <w:t>Figure 4 -</w:t>
      </w:r>
      <w:r>
        <w:rPr>
          <w:rFonts w:ascii="Times" w:hAnsi="Times" w:cs="Arial"/>
          <w:bCs/>
        </w:rPr>
        <w:t xml:space="preserve"> 2B); </w:t>
      </w:r>
      <w:r w:rsidRPr="00400E60">
        <w:rPr>
          <w:rFonts w:ascii="Times" w:hAnsi="Times" w:cs="Arial"/>
          <w:bCs/>
        </w:rPr>
        <w:t>h</w:t>
      </w:r>
      <w:r w:rsidRPr="00542D7E">
        <w:rPr>
          <w:rFonts w:ascii="Times" w:hAnsi="Times" w:cs="Arial"/>
          <w:bCs/>
        </w:rPr>
        <w:t>o</w:t>
      </w:r>
      <w:r w:rsidRPr="005C71B5">
        <w:rPr>
          <w:rFonts w:ascii="Times" w:hAnsi="Times" w:cs="Arial"/>
          <w:bCs/>
        </w:rPr>
        <w:t>we</w:t>
      </w:r>
      <w:r w:rsidRPr="002A3A32">
        <w:rPr>
          <w:rFonts w:ascii="Times" w:hAnsi="Times" w:cs="Arial"/>
          <w:bCs/>
        </w:rPr>
        <w:t>v</w:t>
      </w:r>
      <w:r w:rsidRPr="00412229">
        <w:rPr>
          <w:rFonts w:ascii="Times" w:hAnsi="Times" w:cs="Arial"/>
          <w:bCs/>
        </w:rPr>
        <w:t>e</w:t>
      </w:r>
      <w:r w:rsidRPr="000266AD">
        <w:rPr>
          <w:rFonts w:ascii="Times" w:hAnsi="Times" w:cs="Arial"/>
          <w:bCs/>
        </w:rPr>
        <w:t>r</w:t>
      </w:r>
      <w:r>
        <w:rPr>
          <w:rFonts w:ascii="Times" w:hAnsi="Times" w:cs="Arial"/>
          <w:bCs/>
        </w:rPr>
        <w:t xml:space="preserve">, this relationship was not significant (p-value = 0.0515) and there were no other significant associations between </w:t>
      </w:r>
      <w:r>
        <w:rPr>
          <w:rFonts w:ascii="Times" w:hAnsi="Times" w:cs="Arial"/>
          <w:bCs/>
          <w:i/>
          <w:iCs/>
        </w:rPr>
        <w:t>Lactobacillus</w:t>
      </w:r>
      <w:r>
        <w:rPr>
          <w:rFonts w:ascii="Times" w:hAnsi="Times" w:cs="Arial"/>
          <w:bCs/>
        </w:rPr>
        <w:t>-dominance and any health or lifestyle factors, including PFI (</w:t>
      </w:r>
      <w:r w:rsidR="00F04EF4">
        <w:rPr>
          <w:rFonts w:ascii="Times" w:hAnsi="Times" w:cs="Arial"/>
          <w:bCs/>
        </w:rPr>
        <w:t>Figure 4 - 2B</w:t>
      </w:r>
      <w:r>
        <w:rPr>
          <w:rFonts w:ascii="Times" w:hAnsi="Times" w:cs="Arial"/>
          <w:bCs/>
        </w:rPr>
        <w:t xml:space="preserve">). Only 20% (1 of 5) of patients with benign pathology had a </w:t>
      </w:r>
      <w:r>
        <w:rPr>
          <w:rFonts w:ascii="Times" w:hAnsi="Times" w:cs="Arial"/>
          <w:bCs/>
          <w:i/>
          <w:iCs/>
        </w:rPr>
        <w:t>Lactobacillus</w:t>
      </w:r>
      <w:r>
        <w:rPr>
          <w:rFonts w:ascii="Times" w:hAnsi="Times" w:cs="Arial"/>
          <w:bCs/>
        </w:rPr>
        <w:t xml:space="preserve">-dominated microbiome but small sample size prohibits statistical inference. </w:t>
      </w:r>
    </w:p>
    <w:p w14:paraId="7F0D78BB" w14:textId="77777777" w:rsidR="00F04EF4" w:rsidRDefault="00F04EF4" w:rsidP="00A32516">
      <w:pPr>
        <w:spacing w:line="480" w:lineRule="auto"/>
        <w:rPr>
          <w:rFonts w:ascii="Times" w:hAnsi="Times" w:cs="Arial"/>
          <w:bCs/>
        </w:rPr>
      </w:pPr>
    </w:p>
    <w:p w14:paraId="3709B484" w14:textId="1A53BAC7" w:rsidR="00A32516" w:rsidRDefault="00A32516" w:rsidP="00A32516">
      <w:pPr>
        <w:spacing w:line="480" w:lineRule="auto"/>
        <w:rPr>
          <w:rFonts w:ascii="Times" w:hAnsi="Times" w:cs="Arial"/>
          <w:bCs/>
        </w:rPr>
      </w:pPr>
      <w:r w:rsidRPr="002A3A32">
        <w:rPr>
          <w:rFonts w:ascii="Times" w:hAnsi="Times" w:cs="Arial"/>
          <w:bCs/>
        </w:rPr>
        <w:t>P</w:t>
      </w:r>
      <w:r w:rsidRPr="00412229">
        <w:rPr>
          <w:rFonts w:ascii="Times" w:hAnsi="Times" w:cs="Arial"/>
          <w:bCs/>
        </w:rPr>
        <w:t>r</w:t>
      </w:r>
      <w:r w:rsidRPr="000266AD">
        <w:rPr>
          <w:rFonts w:ascii="Times" w:hAnsi="Times" w:cs="Arial"/>
          <w:bCs/>
        </w:rPr>
        <w:t>e</w:t>
      </w:r>
      <w:r w:rsidRPr="00952CC4">
        <w:rPr>
          <w:rFonts w:ascii="Times" w:hAnsi="Times" w:cs="Arial"/>
          <w:bCs/>
        </w:rPr>
        <w:t>v</w:t>
      </w:r>
      <w:r w:rsidRPr="002C18D1">
        <w:rPr>
          <w:rFonts w:ascii="Times" w:hAnsi="Times" w:cs="Arial"/>
          <w:bCs/>
        </w:rPr>
        <w:t>iou</w:t>
      </w:r>
      <w:r w:rsidRPr="0045541C">
        <w:rPr>
          <w:rFonts w:ascii="Times" w:hAnsi="Times" w:cs="Arial"/>
          <w:bCs/>
        </w:rPr>
        <w:t>s</w:t>
      </w:r>
      <w:r w:rsidRPr="00480FF8">
        <w:rPr>
          <w:rFonts w:ascii="Times" w:hAnsi="Times" w:cs="Arial"/>
          <w:bCs/>
        </w:rPr>
        <w:t xml:space="preserve"> st</w:t>
      </w:r>
      <w:r w:rsidRPr="00943D8B">
        <w:rPr>
          <w:rFonts w:ascii="Times" w:hAnsi="Times" w:cs="Arial"/>
          <w:bCs/>
        </w:rPr>
        <w:t>u</w:t>
      </w:r>
      <w:r w:rsidRPr="00C47F81">
        <w:rPr>
          <w:rFonts w:ascii="Times" w:hAnsi="Times" w:cs="Arial"/>
          <w:bCs/>
        </w:rPr>
        <w:t>d</w:t>
      </w:r>
      <w:r w:rsidRPr="0008327D">
        <w:rPr>
          <w:rFonts w:ascii="Times" w:hAnsi="Times" w:cs="Arial"/>
          <w:bCs/>
        </w:rPr>
        <w:t>ie</w:t>
      </w:r>
      <w:r w:rsidRPr="00DA37F6">
        <w:rPr>
          <w:rFonts w:ascii="Times" w:hAnsi="Times" w:cs="Arial"/>
          <w:bCs/>
        </w:rPr>
        <w:t xml:space="preserve">s have </w:t>
      </w:r>
      <w:r>
        <w:rPr>
          <w:rFonts w:ascii="Times" w:hAnsi="Times" w:cs="Arial"/>
          <w:bCs/>
        </w:rPr>
        <w:t xml:space="preserve">indicated that different </w:t>
      </w:r>
      <w:r w:rsidRPr="00DA37F6">
        <w:rPr>
          <w:rFonts w:ascii="Times" w:hAnsi="Times" w:cs="Arial"/>
          <w:bCs/>
          <w:i/>
          <w:iCs/>
        </w:rPr>
        <w:t>Lactobacillus</w:t>
      </w:r>
      <w:r w:rsidRPr="00DA37F6">
        <w:rPr>
          <w:rFonts w:ascii="Times" w:hAnsi="Times" w:cs="Arial"/>
          <w:bCs/>
        </w:rPr>
        <w:t xml:space="preserve"> species in the vaginal microbiome may</w:t>
      </w:r>
      <w:r>
        <w:rPr>
          <w:rFonts w:ascii="Times" w:hAnsi="Times" w:cs="Arial"/>
          <w:bCs/>
        </w:rPr>
        <w:t xml:space="preserve"> have different roles and differential influence on</w:t>
      </w:r>
      <w:r w:rsidRPr="00DA37F6">
        <w:rPr>
          <w:rFonts w:ascii="Times" w:hAnsi="Times" w:cs="Arial"/>
          <w:bCs/>
        </w:rPr>
        <w:t xml:space="preserve"> host biology </w:t>
      </w:r>
      <w:r w:rsidRPr="00412229">
        <w:rPr>
          <w:rFonts w:ascii="Times" w:hAnsi="Times" w:cs="Arial"/>
        </w:rPr>
        <w:fldChar w:fldCharType="begin">
          <w:fldData xml:space="preserve">PEVuZE5vdGU+PENpdGU+PEF1dGhvcj5MYW1vbnQ8L0F1dGhvcj48WWVhcj4yMDExPC9ZZWFyPjxS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=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PEVuZE5vdGU+PENpdGU+PEF1dGhvcj5MYW1vbnQ8L0F1dGhvcj48WWVhcj4yMDExPC9ZZWFyPjxS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=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412229">
        <w:rPr>
          <w:rFonts w:ascii="Times" w:hAnsi="Times" w:cs="Arial"/>
        </w:rPr>
      </w:r>
      <w:r w:rsidRPr="00412229">
        <w:rPr>
          <w:rFonts w:ascii="Times" w:hAnsi="Times" w:cs="Arial"/>
        </w:rPr>
        <w:fldChar w:fldCharType="separate"/>
      </w:r>
      <w:r w:rsidR="00CF4E14">
        <w:rPr>
          <w:rFonts w:ascii="Times" w:hAnsi="Times" w:cs="Arial"/>
          <w:noProof/>
        </w:rPr>
        <w:t>(252-254)</w:t>
      </w:r>
      <w:r w:rsidRPr="00412229">
        <w:rPr>
          <w:rFonts w:ascii="Times" w:hAnsi="Times" w:cs="Arial"/>
        </w:rPr>
        <w:fldChar w:fldCharType="end"/>
      </w:r>
      <w:r w:rsidRPr="002A3A32">
        <w:rPr>
          <w:rFonts w:ascii="Times" w:hAnsi="Times" w:cs="Arial"/>
        </w:rPr>
        <w:t>.</w:t>
      </w:r>
      <w:r w:rsidRPr="00412229">
        <w:rPr>
          <w:rFonts w:ascii="Times" w:hAnsi="Times" w:cs="Arial"/>
          <w:bCs/>
        </w:rPr>
        <w:t xml:space="preserve"> </w:t>
      </w:r>
      <w:r w:rsidRPr="000266AD">
        <w:rPr>
          <w:rFonts w:ascii="Times" w:hAnsi="Times" w:cs="Arial"/>
          <w:bCs/>
        </w:rPr>
        <w:t>I</w:t>
      </w:r>
      <w:r w:rsidRPr="00952CC4">
        <w:rPr>
          <w:rFonts w:ascii="Times" w:hAnsi="Times" w:cs="Arial"/>
          <w:bCs/>
        </w:rPr>
        <w:t>n</w:t>
      </w:r>
      <w:r w:rsidRPr="002C18D1">
        <w:rPr>
          <w:rFonts w:ascii="Times" w:hAnsi="Times" w:cs="Arial"/>
          <w:bCs/>
        </w:rPr>
        <w:t xml:space="preserve"> ou</w:t>
      </w:r>
      <w:r w:rsidRPr="0045541C">
        <w:rPr>
          <w:rFonts w:ascii="Times" w:hAnsi="Times" w:cs="Arial"/>
          <w:bCs/>
        </w:rPr>
        <w:t>r</w:t>
      </w:r>
      <w:r w:rsidRPr="00480FF8">
        <w:rPr>
          <w:rFonts w:ascii="Times" w:hAnsi="Times" w:cs="Arial"/>
          <w:bCs/>
        </w:rPr>
        <w:t xml:space="preserve"> st</w:t>
      </w:r>
      <w:r w:rsidRPr="00943D8B">
        <w:rPr>
          <w:rFonts w:ascii="Times" w:hAnsi="Times" w:cs="Arial"/>
          <w:bCs/>
        </w:rPr>
        <w:t>u</w:t>
      </w:r>
      <w:r w:rsidRPr="00C47F81">
        <w:rPr>
          <w:rFonts w:ascii="Times" w:hAnsi="Times" w:cs="Arial"/>
          <w:bCs/>
        </w:rPr>
        <w:t>d</w:t>
      </w:r>
      <w:r w:rsidRPr="0008327D">
        <w:rPr>
          <w:rFonts w:ascii="Times" w:hAnsi="Times" w:cs="Arial"/>
          <w:bCs/>
        </w:rPr>
        <w:t>y,</w:t>
      </w:r>
      <w:r w:rsidRPr="00DA37F6">
        <w:rPr>
          <w:rFonts w:ascii="Times" w:hAnsi="Times" w:cs="Arial"/>
          <w:bCs/>
        </w:rPr>
        <w:t xml:space="preserve"> we identified </w:t>
      </w:r>
      <w:r w:rsidRPr="00DA37F6">
        <w:rPr>
          <w:rFonts w:ascii="Times" w:hAnsi="Times" w:cs="Arial"/>
          <w:bCs/>
          <w:i/>
          <w:iCs/>
        </w:rPr>
        <w:t xml:space="preserve">L. </w:t>
      </w:r>
      <w:proofErr w:type="spellStart"/>
      <w:r w:rsidRPr="00DA37F6">
        <w:rPr>
          <w:rFonts w:ascii="Times" w:hAnsi="Times" w:cs="Arial"/>
          <w:bCs/>
          <w:i/>
          <w:iCs/>
        </w:rPr>
        <w:t>iners</w:t>
      </w:r>
      <w:proofErr w:type="spellEnd"/>
      <w:r w:rsidRPr="00DA37F6">
        <w:rPr>
          <w:rFonts w:ascii="Times" w:hAnsi="Times" w:cs="Arial"/>
          <w:bCs/>
          <w:i/>
          <w:iCs/>
        </w:rPr>
        <w:t xml:space="preserve">, L. brevis, L. mucosae, </w:t>
      </w:r>
      <w:r>
        <w:rPr>
          <w:rFonts w:ascii="Times" w:hAnsi="Times" w:cs="Arial"/>
          <w:bCs/>
          <w:i/>
          <w:iCs/>
        </w:rPr>
        <w:t>L</w:t>
      </w:r>
      <w:r w:rsidRPr="00DA37F6">
        <w:rPr>
          <w:rFonts w:ascii="Times" w:hAnsi="Times" w:cs="Arial"/>
          <w:bCs/>
          <w:i/>
          <w:iCs/>
        </w:rPr>
        <w:t xml:space="preserve">. </w:t>
      </w:r>
      <w:proofErr w:type="spellStart"/>
      <w:r w:rsidRPr="00DA37F6">
        <w:rPr>
          <w:rFonts w:ascii="Times" w:hAnsi="Times" w:cs="Arial"/>
          <w:bCs/>
          <w:i/>
          <w:iCs/>
        </w:rPr>
        <w:t>reuteri</w:t>
      </w:r>
      <w:proofErr w:type="spellEnd"/>
      <w:r w:rsidRPr="00DA37F6">
        <w:rPr>
          <w:rFonts w:ascii="Times" w:hAnsi="Times" w:cs="Arial"/>
          <w:bCs/>
          <w:i/>
          <w:iCs/>
        </w:rPr>
        <w:t xml:space="preserve">, L. </w:t>
      </w:r>
      <w:proofErr w:type="spellStart"/>
      <w:r w:rsidRPr="00DA37F6">
        <w:rPr>
          <w:rFonts w:ascii="Times" w:hAnsi="Times" w:cs="Arial"/>
          <w:bCs/>
          <w:i/>
          <w:iCs/>
        </w:rPr>
        <w:t>zeae</w:t>
      </w:r>
      <w:proofErr w:type="spellEnd"/>
      <w:r w:rsidRPr="00DA37F6">
        <w:rPr>
          <w:rFonts w:ascii="Times" w:hAnsi="Times" w:cs="Arial"/>
          <w:bCs/>
          <w:i/>
          <w:iCs/>
        </w:rPr>
        <w:t xml:space="preserve">, </w:t>
      </w:r>
      <w:r w:rsidRPr="00DA37F6">
        <w:rPr>
          <w:rFonts w:ascii="Times" w:hAnsi="Times" w:cs="Arial"/>
          <w:bCs/>
        </w:rPr>
        <w:t xml:space="preserve">and </w:t>
      </w:r>
      <w:r w:rsidRPr="00DA37F6">
        <w:rPr>
          <w:rFonts w:ascii="Times" w:hAnsi="Times" w:cs="Arial"/>
          <w:bCs/>
          <w:i/>
          <w:iCs/>
        </w:rPr>
        <w:t xml:space="preserve">L. </w:t>
      </w:r>
      <w:proofErr w:type="spellStart"/>
      <w:r w:rsidRPr="00DA37F6">
        <w:rPr>
          <w:rFonts w:ascii="Times" w:hAnsi="Times" w:cs="Arial"/>
          <w:bCs/>
          <w:i/>
          <w:iCs/>
        </w:rPr>
        <w:t>delbrueckii</w:t>
      </w:r>
      <w:proofErr w:type="spellEnd"/>
      <w:r w:rsidRPr="00DA37F6">
        <w:rPr>
          <w:rFonts w:ascii="Times" w:hAnsi="Times" w:cs="Arial"/>
          <w:bCs/>
        </w:rPr>
        <w:t xml:space="preserve"> in the vaginal microbiome; however, </w:t>
      </w:r>
      <w:r>
        <w:rPr>
          <w:rFonts w:ascii="Times" w:hAnsi="Times" w:cs="Arial"/>
          <w:bCs/>
        </w:rPr>
        <w:t xml:space="preserve">over 99% of the </w:t>
      </w:r>
      <w:r>
        <w:rPr>
          <w:rFonts w:ascii="Times" w:hAnsi="Times" w:cs="Arial"/>
          <w:bCs/>
          <w:i/>
          <w:iCs/>
        </w:rPr>
        <w:t xml:space="preserve">Lactobacillus </w:t>
      </w:r>
      <w:r>
        <w:rPr>
          <w:rFonts w:ascii="Times" w:hAnsi="Times" w:cs="Arial"/>
          <w:bCs/>
        </w:rPr>
        <w:t>reads in our study were either unclassified at the species level or mapped to</w:t>
      </w:r>
      <w:r w:rsidRPr="00DA37F6">
        <w:rPr>
          <w:rFonts w:ascii="Times" w:hAnsi="Times" w:cs="Arial"/>
          <w:bCs/>
        </w:rPr>
        <w:t xml:space="preserve"> </w:t>
      </w:r>
      <w:r w:rsidRPr="00DA37F6">
        <w:rPr>
          <w:rFonts w:ascii="Times" w:hAnsi="Times" w:cs="Arial"/>
          <w:bCs/>
          <w:i/>
          <w:iCs/>
        </w:rPr>
        <w:t xml:space="preserve">L. </w:t>
      </w:r>
      <w:proofErr w:type="spellStart"/>
      <w:r w:rsidRPr="00DA37F6">
        <w:rPr>
          <w:rFonts w:ascii="Times" w:hAnsi="Times" w:cs="Arial"/>
          <w:bCs/>
          <w:i/>
          <w:iCs/>
        </w:rPr>
        <w:t>iners</w:t>
      </w:r>
      <w:proofErr w:type="spellEnd"/>
      <w:r w:rsidRPr="00DA37F6">
        <w:rPr>
          <w:rFonts w:ascii="Times" w:hAnsi="Times" w:cs="Arial"/>
          <w:bCs/>
        </w:rPr>
        <w:t>. In in</w:t>
      </w:r>
      <w:r>
        <w:rPr>
          <w:rFonts w:ascii="Times" w:hAnsi="Times" w:cs="Arial"/>
          <w:bCs/>
        </w:rPr>
        <w:t>divi</w:t>
      </w:r>
      <w:r w:rsidRPr="00DA37F6">
        <w:rPr>
          <w:rFonts w:ascii="Times" w:hAnsi="Times" w:cs="Arial"/>
          <w:bCs/>
        </w:rPr>
        <w:t xml:space="preserve">duals with high </w:t>
      </w:r>
      <w:r w:rsidRPr="00DA37F6">
        <w:rPr>
          <w:rFonts w:ascii="Times" w:hAnsi="Times" w:cs="Arial"/>
          <w:bCs/>
          <w:i/>
          <w:iCs/>
        </w:rPr>
        <w:t xml:space="preserve">Lactobacillus </w:t>
      </w:r>
      <w:r w:rsidRPr="00DA37F6">
        <w:rPr>
          <w:rFonts w:ascii="Times" w:hAnsi="Times" w:cs="Arial"/>
          <w:bCs/>
        </w:rPr>
        <w:t>abundance</w:t>
      </w:r>
      <w:r>
        <w:rPr>
          <w:rFonts w:ascii="Times" w:hAnsi="Times" w:cs="Arial"/>
          <w:bCs/>
        </w:rPr>
        <w:t xml:space="preserve"> (n = 11)</w:t>
      </w:r>
      <w:r w:rsidRPr="00DA37F6">
        <w:rPr>
          <w:rFonts w:ascii="Times" w:hAnsi="Times" w:cs="Arial"/>
          <w:bCs/>
        </w:rPr>
        <w:t>, we found</w:t>
      </w:r>
      <w:r>
        <w:rPr>
          <w:rFonts w:ascii="Times" w:hAnsi="Times" w:cs="Arial"/>
          <w:bCs/>
        </w:rPr>
        <w:t xml:space="preserve"> </w:t>
      </w:r>
      <w:r>
        <w:rPr>
          <w:rFonts w:ascii="Times" w:hAnsi="Times" w:cs="Arial"/>
          <w:bCs/>
          <w:i/>
          <w:iCs/>
        </w:rPr>
        <w:t xml:space="preserve">L. </w:t>
      </w:r>
      <w:proofErr w:type="spellStart"/>
      <w:r>
        <w:rPr>
          <w:rFonts w:ascii="Times" w:hAnsi="Times" w:cs="Arial"/>
          <w:bCs/>
          <w:i/>
          <w:iCs/>
        </w:rPr>
        <w:t>iners</w:t>
      </w:r>
      <w:proofErr w:type="spellEnd"/>
      <w:r>
        <w:rPr>
          <w:rFonts w:ascii="Times" w:hAnsi="Times" w:cs="Arial"/>
          <w:bCs/>
          <w:i/>
          <w:iCs/>
        </w:rPr>
        <w:t xml:space="preserve"> </w:t>
      </w:r>
      <w:r>
        <w:rPr>
          <w:rFonts w:ascii="Times" w:hAnsi="Times" w:cs="Arial"/>
          <w:bCs/>
        </w:rPr>
        <w:t xml:space="preserve">at significantly higher abundance in patients with either no gross residual disease or residual disease &lt; 1cm (n = 7), compared to patients with residual disease &gt; 1cm (n = 4, p-value = 0.0359, </w:t>
      </w:r>
      <w:r w:rsidR="00F04EF4">
        <w:rPr>
          <w:rFonts w:ascii="Times" w:hAnsi="Times" w:cs="Arial"/>
          <w:bCs/>
        </w:rPr>
        <w:t>Figure 4 - 3</w:t>
      </w:r>
      <w:r>
        <w:rPr>
          <w:rFonts w:ascii="Times" w:hAnsi="Times" w:cs="Arial"/>
          <w:bCs/>
        </w:rPr>
        <w:t xml:space="preserve">). </w:t>
      </w:r>
    </w:p>
    <w:p w14:paraId="7E81F4F1" w14:textId="23885F8F" w:rsidR="00720972" w:rsidRDefault="00441F47" w:rsidP="00A32516">
      <w:pPr>
        <w:spacing w:line="480" w:lineRule="auto"/>
        <w:rPr>
          <w:rFonts w:ascii="Times" w:hAnsi="Times" w:cs="Arial"/>
          <w:bCs/>
        </w:rPr>
      </w:pPr>
      <w:r>
        <w:rPr>
          <w:rFonts w:ascii="Times" w:hAnsi="Times" w:cs="Arial"/>
          <w:bCs/>
          <w:noProof/>
        </w:rPr>
        <w:lastRenderedPageBreak/>
        <w:drawing>
          <wp:anchor distT="0" distB="0" distL="114300" distR="114300" simplePos="0" relativeHeight="251688960" behindDoc="1" locked="0" layoutInCell="1" allowOverlap="1" wp14:anchorId="41C6BC2D" wp14:editId="35E3504F">
            <wp:simplePos x="0" y="0"/>
            <wp:positionH relativeFrom="column">
              <wp:posOffset>0</wp:posOffset>
            </wp:positionH>
            <wp:positionV relativeFrom="paragraph">
              <wp:posOffset>0</wp:posOffset>
            </wp:positionV>
            <wp:extent cx="3719195" cy="3557905"/>
            <wp:effectExtent l="0" t="0" r="0" b="0"/>
            <wp:wrapTight wrapText="bothSides">
              <wp:wrapPolygon edited="0">
                <wp:start x="3614" y="848"/>
                <wp:lineTo x="2582" y="1234"/>
                <wp:lineTo x="1401" y="1928"/>
                <wp:lineTo x="1180" y="3855"/>
                <wp:lineTo x="1180" y="16423"/>
                <wp:lineTo x="1991" y="16962"/>
                <wp:lineTo x="3024" y="17039"/>
                <wp:lineTo x="3024" y="17888"/>
                <wp:lineTo x="5679" y="18273"/>
                <wp:lineTo x="7597" y="18504"/>
                <wp:lineTo x="7597" y="21511"/>
                <wp:lineTo x="15563" y="21511"/>
                <wp:lineTo x="15710" y="18504"/>
                <wp:lineTo x="20283" y="17965"/>
                <wp:lineTo x="20136" y="848"/>
                <wp:lineTo x="3614" y="848"/>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extLst>
                        <a:ext uri="{28A0092B-C50C-407E-A947-70E740481C1C}">
                          <a14:useLocalDpi xmlns:a14="http://schemas.microsoft.com/office/drawing/2010/main" val="0"/>
                        </a:ext>
                      </a:extLst>
                    </a:blip>
                    <a:stretch>
                      <a:fillRect/>
                    </a:stretch>
                  </pic:blipFill>
                  <pic:spPr>
                    <a:xfrm>
                      <a:off x="0" y="0"/>
                      <a:ext cx="3719195" cy="3557905"/>
                    </a:xfrm>
                    <a:prstGeom prst="rect">
                      <a:avLst/>
                    </a:prstGeom>
                  </pic:spPr>
                </pic:pic>
              </a:graphicData>
            </a:graphic>
            <wp14:sizeRelH relativeFrom="page">
              <wp14:pctWidth>0</wp14:pctWidth>
            </wp14:sizeRelH>
            <wp14:sizeRelV relativeFrom="page">
              <wp14:pctHeight>0</wp14:pctHeight>
            </wp14:sizeRelV>
          </wp:anchor>
        </w:drawing>
      </w:r>
    </w:p>
    <w:p w14:paraId="0A5F03C6" w14:textId="77777777" w:rsidR="00A32516" w:rsidRDefault="00A32516" w:rsidP="00A32516">
      <w:pPr>
        <w:spacing w:line="480" w:lineRule="auto"/>
        <w:rPr>
          <w:rFonts w:ascii="Times" w:hAnsi="Times" w:cs="Arial"/>
          <w:bCs/>
        </w:rPr>
      </w:pPr>
    </w:p>
    <w:p w14:paraId="6F7B3786" w14:textId="77777777" w:rsidR="00441F47" w:rsidRDefault="00441F47" w:rsidP="00A32516">
      <w:pPr>
        <w:spacing w:line="480" w:lineRule="auto"/>
        <w:rPr>
          <w:rFonts w:ascii="Times" w:hAnsi="Times" w:cs="Arial"/>
          <w:bCs/>
          <w:i/>
          <w:iCs/>
        </w:rPr>
      </w:pPr>
    </w:p>
    <w:p w14:paraId="68309B16" w14:textId="77777777" w:rsidR="00441F47" w:rsidRDefault="00441F47" w:rsidP="00A32516">
      <w:pPr>
        <w:spacing w:line="480" w:lineRule="auto"/>
        <w:rPr>
          <w:rFonts w:ascii="Times" w:hAnsi="Times" w:cs="Arial"/>
          <w:bCs/>
          <w:i/>
          <w:iCs/>
        </w:rPr>
      </w:pPr>
    </w:p>
    <w:p w14:paraId="2F4B5112" w14:textId="77777777" w:rsidR="00441F47" w:rsidRDefault="00441F47" w:rsidP="00A32516">
      <w:pPr>
        <w:spacing w:line="480" w:lineRule="auto"/>
        <w:rPr>
          <w:rFonts w:ascii="Times" w:hAnsi="Times" w:cs="Arial"/>
          <w:bCs/>
          <w:i/>
          <w:iCs/>
        </w:rPr>
      </w:pPr>
    </w:p>
    <w:p w14:paraId="6B3F26FC" w14:textId="77777777" w:rsidR="00441F47" w:rsidRDefault="00441F47" w:rsidP="00A32516">
      <w:pPr>
        <w:spacing w:line="480" w:lineRule="auto"/>
        <w:rPr>
          <w:rFonts w:ascii="Times" w:hAnsi="Times" w:cs="Arial"/>
          <w:bCs/>
          <w:i/>
          <w:iCs/>
        </w:rPr>
      </w:pPr>
    </w:p>
    <w:p w14:paraId="30C2606F" w14:textId="77777777" w:rsidR="00441F47" w:rsidRDefault="00441F47" w:rsidP="00A32516">
      <w:pPr>
        <w:spacing w:line="480" w:lineRule="auto"/>
        <w:rPr>
          <w:rFonts w:ascii="Times" w:hAnsi="Times" w:cs="Arial"/>
          <w:bCs/>
          <w:i/>
          <w:iCs/>
        </w:rPr>
      </w:pPr>
    </w:p>
    <w:p w14:paraId="3B16B251" w14:textId="77777777" w:rsidR="00441F47" w:rsidRDefault="00441F47" w:rsidP="00A32516">
      <w:pPr>
        <w:spacing w:line="480" w:lineRule="auto"/>
        <w:rPr>
          <w:rFonts w:ascii="Times" w:hAnsi="Times" w:cs="Arial"/>
          <w:bCs/>
          <w:i/>
          <w:iCs/>
        </w:rPr>
      </w:pPr>
    </w:p>
    <w:p w14:paraId="194B978A" w14:textId="77777777" w:rsidR="00441F47" w:rsidRDefault="00441F47" w:rsidP="00A32516">
      <w:pPr>
        <w:spacing w:line="480" w:lineRule="auto"/>
        <w:rPr>
          <w:rFonts w:ascii="Times" w:hAnsi="Times" w:cs="Arial"/>
          <w:bCs/>
          <w:i/>
          <w:iCs/>
        </w:rPr>
      </w:pPr>
    </w:p>
    <w:p w14:paraId="6DF94DC0" w14:textId="095AC4D9" w:rsidR="003D2B69" w:rsidRDefault="003D2B69" w:rsidP="003D2B69">
      <w:pPr>
        <w:rPr>
          <w:rFonts w:ascii="Times" w:hAnsi="Times" w:cs="Arial"/>
          <w:bCs/>
          <w:i/>
          <w:iCs/>
        </w:rPr>
      </w:pPr>
    </w:p>
    <w:p w14:paraId="7A3E7DFD" w14:textId="6DC0FE02" w:rsidR="00E273AD" w:rsidRDefault="00E273AD" w:rsidP="003D2B69">
      <w:pPr>
        <w:rPr>
          <w:rFonts w:ascii="Times" w:hAnsi="Times" w:cs="Arial"/>
          <w:bCs/>
          <w:i/>
          <w:iCs/>
        </w:rPr>
      </w:pPr>
    </w:p>
    <w:p w14:paraId="1FDD81B3" w14:textId="77777777" w:rsidR="00701979" w:rsidRPr="003D2B69" w:rsidRDefault="00701979" w:rsidP="003D2B69">
      <w:pPr>
        <w:rPr>
          <w:rFonts w:ascii="Times" w:hAnsi="Times" w:cs="Arial"/>
          <w:b/>
          <w:i/>
          <w:iCs/>
        </w:rPr>
      </w:pPr>
    </w:p>
    <w:p w14:paraId="10CCEF80" w14:textId="07B22D63" w:rsidR="003D2B69" w:rsidRPr="003D2B69" w:rsidRDefault="003D2B69" w:rsidP="003D2B69">
      <w:pPr>
        <w:pStyle w:val="Caption"/>
        <w:rPr>
          <w:rFonts w:ascii="Times" w:hAnsi="Times" w:cs="Arial"/>
          <w:bCs/>
          <w:color w:val="auto"/>
          <w:sz w:val="24"/>
          <w:szCs w:val="24"/>
        </w:rPr>
      </w:pPr>
      <w:bookmarkStart w:id="64" w:name="_Toc53063726"/>
      <w:r w:rsidRPr="003D2B69">
        <w:rPr>
          <w:rFonts w:ascii="Times" w:hAnsi="Times"/>
          <w:color w:val="auto"/>
          <w:sz w:val="24"/>
          <w:szCs w:val="24"/>
        </w:rPr>
        <w:t xml:space="preserve">Figure 4 - </w:t>
      </w:r>
      <w:r w:rsidRPr="003D2B69">
        <w:rPr>
          <w:rFonts w:ascii="Times" w:hAnsi="Times"/>
          <w:color w:val="auto"/>
          <w:sz w:val="24"/>
          <w:szCs w:val="24"/>
        </w:rPr>
        <w:fldChar w:fldCharType="begin"/>
      </w:r>
      <w:r w:rsidRPr="003D2B69">
        <w:rPr>
          <w:rFonts w:ascii="Times" w:hAnsi="Times"/>
          <w:color w:val="auto"/>
          <w:sz w:val="24"/>
          <w:szCs w:val="24"/>
        </w:rPr>
        <w:instrText xml:space="preserve"> SEQ Figure_4_- \* ARABIC </w:instrText>
      </w:r>
      <w:r w:rsidRPr="003D2B69">
        <w:rPr>
          <w:rFonts w:ascii="Times" w:hAnsi="Times"/>
          <w:color w:val="auto"/>
          <w:sz w:val="24"/>
          <w:szCs w:val="24"/>
        </w:rPr>
        <w:fldChar w:fldCharType="separate"/>
      </w:r>
      <w:r w:rsidR="0063716A">
        <w:rPr>
          <w:rFonts w:ascii="Times" w:hAnsi="Times"/>
          <w:noProof/>
          <w:color w:val="auto"/>
          <w:sz w:val="24"/>
          <w:szCs w:val="24"/>
        </w:rPr>
        <w:t>3</w:t>
      </w:r>
      <w:r w:rsidRPr="003D2B69">
        <w:rPr>
          <w:rFonts w:ascii="Times" w:hAnsi="Times"/>
          <w:color w:val="auto"/>
          <w:sz w:val="24"/>
          <w:szCs w:val="24"/>
        </w:rPr>
        <w:fldChar w:fldCharType="end"/>
      </w:r>
      <w:r w:rsidRPr="003D2B69">
        <w:rPr>
          <w:rFonts w:ascii="Times" w:hAnsi="Times"/>
          <w:color w:val="auto"/>
          <w:sz w:val="24"/>
          <w:szCs w:val="24"/>
        </w:rPr>
        <w:t xml:space="preserve">: Lactobacillus </w:t>
      </w:r>
      <w:proofErr w:type="spellStart"/>
      <w:r w:rsidRPr="003D2B69">
        <w:rPr>
          <w:rFonts w:ascii="Times" w:hAnsi="Times"/>
          <w:color w:val="auto"/>
          <w:sz w:val="24"/>
          <w:szCs w:val="24"/>
        </w:rPr>
        <w:t>iners</w:t>
      </w:r>
      <w:proofErr w:type="spellEnd"/>
      <w:r w:rsidRPr="003D2B69">
        <w:rPr>
          <w:rFonts w:ascii="Times" w:hAnsi="Times"/>
          <w:color w:val="auto"/>
          <w:sz w:val="24"/>
          <w:szCs w:val="24"/>
        </w:rPr>
        <w:t xml:space="preserve"> dominates in small gross residual disease.</w:t>
      </w:r>
      <w:bookmarkEnd w:id="64"/>
    </w:p>
    <w:p w14:paraId="210CB85A" w14:textId="77777777" w:rsidR="003D2B69" w:rsidRPr="003D2B69" w:rsidRDefault="003D2B69" w:rsidP="003D2B69">
      <w:pPr>
        <w:rPr>
          <w:rFonts w:ascii="Times" w:hAnsi="Times" w:cs="Arial"/>
          <w:bCs/>
          <w:i/>
          <w:iCs/>
        </w:rPr>
      </w:pPr>
      <w:r w:rsidRPr="003D2B69">
        <w:rPr>
          <w:rFonts w:ascii="Times" w:hAnsi="Times" w:cs="Arial"/>
          <w:bCs/>
          <w:i/>
          <w:iCs/>
        </w:rPr>
        <w:t xml:space="preserve">In individuals with Lactobacillus dominated vaginal microbiomes, L. </w:t>
      </w:r>
      <w:proofErr w:type="spellStart"/>
      <w:r w:rsidRPr="003D2B69">
        <w:rPr>
          <w:rFonts w:ascii="Times" w:hAnsi="Times" w:cs="Arial"/>
          <w:bCs/>
          <w:i/>
          <w:iCs/>
        </w:rPr>
        <w:t>iners</w:t>
      </w:r>
      <w:proofErr w:type="spellEnd"/>
      <w:r w:rsidRPr="003D2B69">
        <w:rPr>
          <w:rFonts w:ascii="Times" w:hAnsi="Times" w:cs="Arial"/>
          <w:bCs/>
          <w:i/>
          <w:iCs/>
        </w:rPr>
        <w:t xml:space="preserve"> was at significantly higher relative abundance (p-value = 0.0359) in patients with no gross residual disease or residual disease under 1 cm. </w:t>
      </w:r>
    </w:p>
    <w:p w14:paraId="6103AE3F" w14:textId="77777777" w:rsidR="00695F0E" w:rsidRDefault="00695F0E" w:rsidP="00A32516">
      <w:pPr>
        <w:spacing w:line="480" w:lineRule="auto"/>
        <w:rPr>
          <w:rFonts w:ascii="Times" w:hAnsi="Times" w:cs="Arial"/>
          <w:bCs/>
          <w:i/>
          <w:iCs/>
        </w:rPr>
      </w:pPr>
    </w:p>
    <w:p w14:paraId="7A2071E8" w14:textId="72164D70" w:rsidR="00A32516" w:rsidRDefault="00A32516" w:rsidP="00A32516">
      <w:pPr>
        <w:spacing w:line="480" w:lineRule="auto"/>
        <w:rPr>
          <w:rFonts w:ascii="Times" w:hAnsi="Times" w:cs="Arial"/>
          <w:bCs/>
        </w:rPr>
      </w:pPr>
      <w:proofErr w:type="spellStart"/>
      <w:r>
        <w:rPr>
          <w:rFonts w:ascii="Times" w:hAnsi="Times" w:cs="Arial"/>
          <w:bCs/>
          <w:i/>
          <w:iCs/>
        </w:rPr>
        <w:t>Prevotella</w:t>
      </w:r>
      <w:proofErr w:type="spellEnd"/>
      <w:r>
        <w:rPr>
          <w:rFonts w:ascii="Times" w:hAnsi="Times" w:cs="Arial"/>
          <w:bCs/>
        </w:rPr>
        <w:t xml:space="preserve"> was less common in those with residual disease &gt; 1cm and those with a history of hormonal disease (</w:t>
      </w:r>
      <w:r w:rsidR="00F04EF4">
        <w:rPr>
          <w:rFonts w:ascii="Times" w:hAnsi="Times" w:cs="Arial"/>
          <w:bCs/>
        </w:rPr>
        <w:t>Figure 4 – 2C</w:t>
      </w:r>
      <w:r>
        <w:rPr>
          <w:rFonts w:ascii="Times" w:hAnsi="Times" w:cs="Arial"/>
          <w:bCs/>
        </w:rPr>
        <w:t>), while a highly diverse vaginal microbiota was more common in women over 60 years old and in patients with a history of hormonal disorders, such as thyroid disease (</w:t>
      </w:r>
      <w:r w:rsidR="00F04EF4">
        <w:rPr>
          <w:rFonts w:ascii="Times" w:hAnsi="Times" w:cs="Arial"/>
          <w:bCs/>
        </w:rPr>
        <w:t>Figure 4 – 2D</w:t>
      </w:r>
      <w:r>
        <w:rPr>
          <w:rFonts w:ascii="Times" w:hAnsi="Times" w:cs="Arial"/>
          <w:bCs/>
        </w:rPr>
        <w:t>); however, none of these associations were statistically significant (p-value &gt; 0.05).</w:t>
      </w:r>
    </w:p>
    <w:p w14:paraId="49BECD36" w14:textId="77777777" w:rsidR="00A32516" w:rsidRPr="00542D7E" w:rsidRDefault="00A32516" w:rsidP="00A32516">
      <w:pPr>
        <w:spacing w:line="480" w:lineRule="auto"/>
        <w:rPr>
          <w:rFonts w:ascii="Times" w:hAnsi="Times" w:cs="Arial"/>
          <w:bCs/>
        </w:rPr>
      </w:pPr>
    </w:p>
    <w:p w14:paraId="37D37B3E" w14:textId="77777777" w:rsidR="00A32516" w:rsidRPr="004850A5" w:rsidRDefault="00A32516" w:rsidP="00A32516">
      <w:pPr>
        <w:pStyle w:val="Heading3"/>
      </w:pPr>
      <w:bookmarkStart w:id="65" w:name="_Toc50454153"/>
      <w:r w:rsidRPr="004850A5">
        <w:t>Gut microbiome</w:t>
      </w:r>
      <w:bookmarkEnd w:id="65"/>
    </w:p>
    <w:p w14:paraId="472BBF35" w14:textId="699E213D" w:rsidR="00A32516" w:rsidRDefault="00A32516" w:rsidP="00A32516">
      <w:pPr>
        <w:spacing w:line="480" w:lineRule="auto"/>
        <w:rPr>
          <w:rFonts w:ascii="Times" w:hAnsi="Times" w:cs="Arial"/>
        </w:rPr>
      </w:pPr>
      <w:r>
        <w:rPr>
          <w:rFonts w:ascii="Times" w:hAnsi="Times" w:cs="Arial"/>
          <w:bCs/>
        </w:rPr>
        <w:t xml:space="preserve">The </w:t>
      </w:r>
      <w:r w:rsidRPr="00ED7956">
        <w:rPr>
          <w:rFonts w:ascii="Times" w:hAnsi="Times" w:cs="Arial"/>
        </w:rPr>
        <w:t xml:space="preserve">gut </w:t>
      </w:r>
      <w:r>
        <w:rPr>
          <w:rFonts w:ascii="Times" w:hAnsi="Times" w:cs="Arial"/>
        </w:rPr>
        <w:t xml:space="preserve">microbiome was </w:t>
      </w:r>
      <w:r w:rsidRPr="00ED7956">
        <w:rPr>
          <w:rFonts w:ascii="Times" w:hAnsi="Times" w:cs="Arial"/>
        </w:rPr>
        <w:t>colonized by typical members of the</w:t>
      </w:r>
      <w:r>
        <w:rPr>
          <w:rFonts w:ascii="Times" w:hAnsi="Times" w:cs="Arial"/>
        </w:rPr>
        <w:t xml:space="preserve"> gut microbiome at the phylum (Bacteroidetes, Firmicutes, Proteobacteria) and genus (</w:t>
      </w:r>
      <w:r w:rsidRPr="00ED7956">
        <w:rPr>
          <w:rFonts w:ascii="Times" w:hAnsi="Times" w:cs="Arial"/>
          <w:i/>
        </w:rPr>
        <w:t xml:space="preserve">Bacteroides, </w:t>
      </w:r>
      <w:proofErr w:type="spellStart"/>
      <w:r w:rsidRPr="00ED7956">
        <w:rPr>
          <w:rFonts w:ascii="Times" w:hAnsi="Times" w:cs="Arial"/>
          <w:i/>
        </w:rPr>
        <w:t>Akkermansia</w:t>
      </w:r>
      <w:r w:rsidR="00F04EF4">
        <w:rPr>
          <w:rFonts w:ascii="Times" w:hAnsi="Times" w:cs="Arial"/>
          <w:i/>
        </w:rPr>
        <w:t>c</w:t>
      </w:r>
      <w:proofErr w:type="spellEnd"/>
      <w:r w:rsidRPr="00ED7956">
        <w:rPr>
          <w:rFonts w:ascii="Times" w:hAnsi="Times" w:cs="Arial"/>
          <w:i/>
        </w:rPr>
        <w:t xml:space="preserve">, </w:t>
      </w:r>
      <w:proofErr w:type="spellStart"/>
      <w:r w:rsidRPr="00ED7956">
        <w:rPr>
          <w:rFonts w:ascii="Times" w:hAnsi="Times" w:cs="Arial"/>
          <w:i/>
        </w:rPr>
        <w:lastRenderedPageBreak/>
        <w:t>Faecalibacterium</w:t>
      </w:r>
      <w:proofErr w:type="spellEnd"/>
      <w:r w:rsidRPr="00ED7956">
        <w:rPr>
          <w:rFonts w:ascii="Times" w:hAnsi="Times" w:cs="Arial"/>
          <w:i/>
        </w:rPr>
        <w:t xml:space="preserve">, </w:t>
      </w:r>
      <w:proofErr w:type="spellStart"/>
      <w:r w:rsidRPr="00ED7956">
        <w:rPr>
          <w:rFonts w:ascii="Times" w:hAnsi="Times" w:cs="Arial"/>
          <w:i/>
        </w:rPr>
        <w:t>Ruminococcus</w:t>
      </w:r>
      <w:proofErr w:type="spellEnd"/>
      <w:r w:rsidRPr="00ED7956">
        <w:rPr>
          <w:rFonts w:ascii="Times" w:hAnsi="Times" w:cs="Arial"/>
          <w:i/>
        </w:rPr>
        <w:t xml:space="preserve">, </w:t>
      </w:r>
      <w:r w:rsidRPr="00ED7956">
        <w:rPr>
          <w:rFonts w:ascii="Times" w:hAnsi="Times" w:cs="Arial"/>
        </w:rPr>
        <w:t xml:space="preserve">and </w:t>
      </w:r>
      <w:proofErr w:type="spellStart"/>
      <w:r w:rsidRPr="00ED7956">
        <w:rPr>
          <w:rFonts w:ascii="Times" w:hAnsi="Times" w:cs="Arial"/>
          <w:i/>
        </w:rPr>
        <w:t>Prevotella</w:t>
      </w:r>
      <w:proofErr w:type="spellEnd"/>
      <w:r>
        <w:rPr>
          <w:rFonts w:ascii="Times" w:hAnsi="Times" w:cs="Arial"/>
          <w:iCs/>
        </w:rPr>
        <w:t>)</w:t>
      </w:r>
      <w:r w:rsidRPr="00ED7956">
        <w:rPr>
          <w:rFonts w:ascii="Times" w:hAnsi="Times" w:cs="Arial"/>
        </w:rPr>
        <w:t xml:space="preserve"> </w:t>
      </w:r>
      <w:r>
        <w:rPr>
          <w:rFonts w:ascii="Times" w:hAnsi="Times" w:cs="Arial"/>
        </w:rPr>
        <w:t>levels (</w:t>
      </w:r>
      <w:r w:rsidR="00F04EF4">
        <w:rPr>
          <w:rFonts w:ascii="Times" w:hAnsi="Times" w:cs="Arial"/>
        </w:rPr>
        <w:t xml:space="preserve">Supplementary </w:t>
      </w:r>
      <w:r>
        <w:rPr>
          <w:rFonts w:ascii="Times" w:hAnsi="Times" w:cs="Arial"/>
        </w:rPr>
        <w:t>Fig</w:t>
      </w:r>
      <w:r w:rsidR="00F04EF4">
        <w:rPr>
          <w:rFonts w:ascii="Times" w:hAnsi="Times" w:cs="Arial"/>
        </w:rPr>
        <w:t xml:space="preserve">ure C - </w:t>
      </w:r>
      <w:r>
        <w:rPr>
          <w:rFonts w:ascii="Times" w:hAnsi="Times" w:cs="Arial"/>
        </w:rPr>
        <w:t xml:space="preserve">5A-B). The PFI &gt; 24 months and PFI &lt; 6 months groups were not significantly different with respect to fecal unweighted and weighted </w:t>
      </w:r>
      <w:proofErr w:type="spellStart"/>
      <w:r>
        <w:rPr>
          <w:rFonts w:ascii="Times" w:hAnsi="Times" w:cs="Arial"/>
        </w:rPr>
        <w:t>UniFrac</w:t>
      </w:r>
      <w:proofErr w:type="spellEnd"/>
      <w:r>
        <w:rPr>
          <w:rFonts w:ascii="Times" w:hAnsi="Times" w:cs="Arial"/>
        </w:rPr>
        <w:t xml:space="preserve"> beta diversity distances as tested through PERMANOVA (Fig</w:t>
      </w:r>
      <w:r w:rsidR="00F04EF4">
        <w:rPr>
          <w:rFonts w:ascii="Times" w:hAnsi="Times" w:cs="Arial"/>
        </w:rPr>
        <w:t>ure</w:t>
      </w:r>
      <w:r>
        <w:rPr>
          <w:rFonts w:ascii="Times" w:hAnsi="Times" w:cs="Arial"/>
        </w:rPr>
        <w:t xml:space="preserve"> 4</w:t>
      </w:r>
      <w:r w:rsidR="00F04EF4">
        <w:rPr>
          <w:rFonts w:ascii="Times" w:hAnsi="Times" w:cs="Arial"/>
        </w:rPr>
        <w:t xml:space="preserve"> - 4</w:t>
      </w:r>
      <w:r>
        <w:rPr>
          <w:rFonts w:ascii="Times" w:hAnsi="Times" w:cs="Arial"/>
        </w:rPr>
        <w:t xml:space="preserve">, </w:t>
      </w:r>
      <w:r w:rsidR="00F04EF4">
        <w:rPr>
          <w:rFonts w:ascii="Times" w:hAnsi="Times" w:cs="Arial"/>
        </w:rPr>
        <w:t xml:space="preserve">Supplementary </w:t>
      </w:r>
      <w:r>
        <w:rPr>
          <w:rFonts w:ascii="Times" w:hAnsi="Times" w:cs="Arial"/>
        </w:rPr>
        <w:t>Fig</w:t>
      </w:r>
      <w:r w:rsidR="00F04EF4">
        <w:rPr>
          <w:rFonts w:ascii="Times" w:hAnsi="Times" w:cs="Arial"/>
        </w:rPr>
        <w:t xml:space="preserve">ure C - </w:t>
      </w:r>
      <w:r>
        <w:rPr>
          <w:rFonts w:ascii="Times" w:hAnsi="Times" w:cs="Arial"/>
        </w:rPr>
        <w:t>6A-C); however, similar to the vaginal microbiome samples, there was a small subset of individuals (n = 9) with a unique microbiome signature.</w:t>
      </w:r>
      <w:r w:rsidRPr="00F55A28">
        <w:rPr>
          <w:rFonts w:ascii="Times" w:hAnsi="Times" w:cs="Arial"/>
        </w:rPr>
        <w:t xml:space="preserve"> </w:t>
      </w:r>
      <w:r>
        <w:rPr>
          <w:rFonts w:ascii="Times" w:hAnsi="Times" w:cs="Arial"/>
        </w:rPr>
        <w:t>Patients with PFI &lt; 6 months individuals had higher odds (log OR = 1.85, 95% CI 0.85 4.497, p-value = 0.12) of being in this unique/outlier fecal microbiome group. These fecal outliers have significantly lower phylogenetic diversity compared to the other fecal samples (p-value = 0.001, Fig</w:t>
      </w:r>
      <w:r w:rsidR="00F04EF4">
        <w:rPr>
          <w:rFonts w:ascii="Times" w:hAnsi="Times" w:cs="Arial"/>
        </w:rPr>
        <w:t xml:space="preserve">ure 4 - </w:t>
      </w:r>
      <w:r>
        <w:rPr>
          <w:rFonts w:ascii="Times" w:hAnsi="Times" w:cs="Arial"/>
        </w:rPr>
        <w:t xml:space="preserve">5A) and have increased abundance of genera belonging to the order </w:t>
      </w:r>
      <w:proofErr w:type="spellStart"/>
      <w:r>
        <w:rPr>
          <w:rFonts w:ascii="Times" w:hAnsi="Times" w:cs="Arial"/>
        </w:rPr>
        <w:t>Clostridiales</w:t>
      </w:r>
      <w:proofErr w:type="spellEnd"/>
      <w:r>
        <w:rPr>
          <w:rFonts w:ascii="Times" w:hAnsi="Times" w:cs="Arial"/>
        </w:rPr>
        <w:t xml:space="preserve"> (</w:t>
      </w:r>
      <w:proofErr w:type="spellStart"/>
      <w:r>
        <w:rPr>
          <w:rFonts w:ascii="Times" w:hAnsi="Times" w:cs="Arial"/>
          <w:i/>
          <w:iCs/>
        </w:rPr>
        <w:t>Lachnospira</w:t>
      </w:r>
      <w:proofErr w:type="spellEnd"/>
      <w:r>
        <w:rPr>
          <w:rFonts w:ascii="Times" w:hAnsi="Times" w:cs="Arial"/>
          <w:i/>
          <w:iCs/>
        </w:rPr>
        <w:t xml:space="preserve">, </w:t>
      </w:r>
      <w:r>
        <w:rPr>
          <w:rFonts w:ascii="Times" w:hAnsi="Times" w:cs="Arial"/>
        </w:rPr>
        <w:t xml:space="preserve">unidentified </w:t>
      </w:r>
      <w:proofErr w:type="spellStart"/>
      <w:r>
        <w:rPr>
          <w:rFonts w:ascii="Times" w:hAnsi="Times" w:cs="Arial"/>
        </w:rPr>
        <w:t>Ruminococceae</w:t>
      </w:r>
      <w:proofErr w:type="spellEnd"/>
      <w:r>
        <w:rPr>
          <w:rFonts w:ascii="Times" w:hAnsi="Times" w:cs="Arial"/>
        </w:rPr>
        <w:t xml:space="preserve"> genus,</w:t>
      </w:r>
      <w:r>
        <w:rPr>
          <w:rFonts w:ascii="Times" w:hAnsi="Times" w:cs="Arial"/>
          <w:i/>
          <w:iCs/>
        </w:rPr>
        <w:t xml:space="preserve"> </w:t>
      </w:r>
      <w:r>
        <w:rPr>
          <w:rFonts w:ascii="Times" w:hAnsi="Times" w:cs="Arial"/>
        </w:rPr>
        <w:t xml:space="preserve">and </w:t>
      </w:r>
      <w:proofErr w:type="spellStart"/>
      <w:r>
        <w:rPr>
          <w:rFonts w:ascii="Times" w:hAnsi="Times" w:cs="Arial"/>
          <w:i/>
          <w:iCs/>
        </w:rPr>
        <w:t>Subdoligranulum</w:t>
      </w:r>
      <w:proofErr w:type="spellEnd"/>
      <w:r>
        <w:rPr>
          <w:rFonts w:ascii="Times" w:hAnsi="Times" w:cs="Arial"/>
        </w:rPr>
        <w:t>) (</w:t>
      </w:r>
      <w:r w:rsidR="00F04EF4">
        <w:rPr>
          <w:rFonts w:ascii="Times" w:hAnsi="Times" w:cs="Arial"/>
        </w:rPr>
        <w:t xml:space="preserve">Supplementary </w:t>
      </w:r>
      <w:r>
        <w:rPr>
          <w:rFonts w:ascii="Times" w:hAnsi="Times" w:cs="Arial"/>
        </w:rPr>
        <w:t>Fig</w:t>
      </w:r>
      <w:r w:rsidR="00F04EF4">
        <w:rPr>
          <w:rFonts w:ascii="Times" w:hAnsi="Times" w:cs="Arial"/>
        </w:rPr>
        <w:t>ure C</w:t>
      </w:r>
      <w:r>
        <w:rPr>
          <w:rFonts w:ascii="Times" w:hAnsi="Times" w:cs="Arial"/>
        </w:rPr>
        <w:t xml:space="preserve"> </w:t>
      </w:r>
      <w:r w:rsidR="00F04EF4">
        <w:rPr>
          <w:rFonts w:ascii="Times" w:hAnsi="Times" w:cs="Arial"/>
        </w:rPr>
        <w:t xml:space="preserve">- </w:t>
      </w:r>
      <w:r>
        <w:rPr>
          <w:rFonts w:ascii="Times" w:hAnsi="Times" w:cs="Arial"/>
        </w:rPr>
        <w:t xml:space="preserve">7).  Of the six platinum-resistant patients in this outlier subset, two also had </w:t>
      </w:r>
      <w:r>
        <w:rPr>
          <w:rFonts w:ascii="Times" w:hAnsi="Times" w:cs="Arial"/>
          <w:i/>
          <w:iCs/>
        </w:rPr>
        <w:t>Escherichia-</w:t>
      </w:r>
      <w:r>
        <w:rPr>
          <w:rFonts w:ascii="Times" w:hAnsi="Times" w:cs="Arial"/>
        </w:rPr>
        <w:t xml:space="preserve">dominated vaginal communities. Eight of the nine patients in this subgroup reported consuming antibiotics within the past 6 months but this was not significantly different compared to the other </w:t>
      </w:r>
      <w:r w:rsidR="00F04EF4">
        <w:rPr>
          <w:rFonts w:ascii="Times" w:hAnsi="Times" w:cs="Arial"/>
          <w:noProof/>
        </w:rPr>
        <w:drawing>
          <wp:anchor distT="0" distB="0" distL="114300" distR="114300" simplePos="0" relativeHeight="251689984" behindDoc="1" locked="0" layoutInCell="1" allowOverlap="1" wp14:anchorId="76E0AAD6" wp14:editId="7466956C">
            <wp:simplePos x="0" y="0"/>
            <wp:positionH relativeFrom="column">
              <wp:posOffset>-11858</wp:posOffset>
            </wp:positionH>
            <wp:positionV relativeFrom="paragraph">
              <wp:posOffset>4716780</wp:posOffset>
            </wp:positionV>
            <wp:extent cx="4218305" cy="3155950"/>
            <wp:effectExtent l="0" t="0" r="0" b="0"/>
            <wp:wrapTight wrapText="bothSides">
              <wp:wrapPolygon edited="0">
                <wp:start x="3382" y="608"/>
                <wp:lineTo x="3382" y="2173"/>
                <wp:lineTo x="2926" y="2521"/>
                <wp:lineTo x="2926" y="2868"/>
                <wp:lineTo x="3382" y="3564"/>
                <wp:lineTo x="2016" y="3564"/>
                <wp:lineTo x="2016" y="14429"/>
                <wp:lineTo x="3382" y="14690"/>
                <wp:lineTo x="3382" y="18167"/>
                <wp:lineTo x="8519" y="18862"/>
                <wp:lineTo x="13917" y="18862"/>
                <wp:lineTo x="4097" y="19210"/>
                <wp:lineTo x="4162" y="21035"/>
                <wp:lineTo x="19054" y="21035"/>
                <wp:lineTo x="19249" y="19297"/>
                <wp:lineTo x="18729" y="19210"/>
                <wp:lineTo x="14177" y="18862"/>
                <wp:lineTo x="15087" y="18862"/>
                <wp:lineTo x="19834" y="17732"/>
                <wp:lineTo x="19834" y="608"/>
                <wp:lineTo x="3382" y="608"/>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4218305" cy="3155950"/>
                    </a:xfrm>
                    <a:prstGeom prst="rect">
                      <a:avLst/>
                    </a:prstGeom>
                  </pic:spPr>
                </pic:pic>
              </a:graphicData>
            </a:graphic>
            <wp14:sizeRelH relativeFrom="page">
              <wp14:pctWidth>0</wp14:pctWidth>
            </wp14:sizeRelH>
            <wp14:sizeRelV relativeFrom="page">
              <wp14:pctHeight>0</wp14:pctHeight>
            </wp14:sizeRelV>
          </wp:anchor>
        </w:drawing>
      </w:r>
      <w:r>
        <w:rPr>
          <w:rFonts w:ascii="Times" w:hAnsi="Times" w:cs="Arial"/>
        </w:rPr>
        <w:t xml:space="preserve">individuals in this study (p-value = 0.49). </w:t>
      </w:r>
    </w:p>
    <w:p w14:paraId="22985CC3" w14:textId="3F3A5258" w:rsidR="00701979" w:rsidRDefault="00701979" w:rsidP="00A32516">
      <w:pPr>
        <w:spacing w:line="480" w:lineRule="auto"/>
        <w:rPr>
          <w:rFonts w:ascii="Times" w:hAnsi="Times" w:cs="Arial"/>
        </w:rPr>
      </w:pPr>
    </w:p>
    <w:p w14:paraId="7DE1D655" w14:textId="047AFE3D" w:rsidR="00701979" w:rsidRDefault="00701979" w:rsidP="00A32516">
      <w:pPr>
        <w:spacing w:line="480" w:lineRule="auto"/>
        <w:rPr>
          <w:rFonts w:ascii="Times" w:hAnsi="Times" w:cs="Arial"/>
        </w:rPr>
      </w:pPr>
    </w:p>
    <w:p w14:paraId="7D781F22" w14:textId="124EBD16" w:rsidR="00C92A8C" w:rsidRDefault="00C92A8C" w:rsidP="00A32516">
      <w:pPr>
        <w:spacing w:line="480" w:lineRule="auto"/>
        <w:rPr>
          <w:rFonts w:ascii="Times" w:hAnsi="Times" w:cs="Arial"/>
        </w:rPr>
      </w:pPr>
    </w:p>
    <w:p w14:paraId="71B8B341" w14:textId="55C1C2A4" w:rsidR="00C92A8C" w:rsidRDefault="00C92A8C" w:rsidP="00A32516">
      <w:pPr>
        <w:spacing w:line="480" w:lineRule="auto"/>
        <w:rPr>
          <w:rFonts w:ascii="Times" w:hAnsi="Times" w:cs="Arial"/>
        </w:rPr>
      </w:pPr>
    </w:p>
    <w:p w14:paraId="0554FB80" w14:textId="284122E3" w:rsidR="00C92A8C" w:rsidRDefault="00C92A8C" w:rsidP="00A32516">
      <w:pPr>
        <w:spacing w:line="480" w:lineRule="auto"/>
        <w:rPr>
          <w:rFonts w:ascii="Times" w:hAnsi="Times" w:cs="Arial"/>
        </w:rPr>
      </w:pPr>
    </w:p>
    <w:p w14:paraId="65E41995" w14:textId="7AB64F07" w:rsidR="00C92A8C" w:rsidRDefault="00C92A8C" w:rsidP="00A32516">
      <w:pPr>
        <w:spacing w:line="480" w:lineRule="auto"/>
        <w:rPr>
          <w:rFonts w:ascii="Times" w:hAnsi="Times" w:cs="Arial"/>
        </w:rPr>
      </w:pPr>
    </w:p>
    <w:p w14:paraId="3F02C0F2" w14:textId="67B0D210" w:rsidR="00C92A8C" w:rsidRDefault="00C92A8C" w:rsidP="00A32516">
      <w:pPr>
        <w:spacing w:line="480" w:lineRule="auto"/>
        <w:rPr>
          <w:rFonts w:ascii="Times" w:hAnsi="Times" w:cs="Arial"/>
        </w:rPr>
      </w:pPr>
    </w:p>
    <w:p w14:paraId="05779AF7" w14:textId="77777777" w:rsidR="00C92A8C" w:rsidRDefault="00C92A8C" w:rsidP="00A32516">
      <w:pPr>
        <w:spacing w:line="480" w:lineRule="auto"/>
        <w:rPr>
          <w:rFonts w:ascii="Times" w:hAnsi="Times" w:cs="Arial"/>
        </w:rPr>
      </w:pPr>
    </w:p>
    <w:p w14:paraId="74532B3E" w14:textId="77777777" w:rsidR="00A32516" w:rsidRDefault="00A32516" w:rsidP="00A32516">
      <w:pPr>
        <w:spacing w:line="480" w:lineRule="auto"/>
        <w:rPr>
          <w:rFonts w:ascii="Times" w:hAnsi="Times" w:cs="Arial"/>
        </w:rPr>
      </w:pPr>
    </w:p>
    <w:p w14:paraId="00728730" w14:textId="77777777" w:rsidR="00D95B54" w:rsidRDefault="00D95B54" w:rsidP="00A32516">
      <w:pPr>
        <w:spacing w:line="480" w:lineRule="auto"/>
        <w:rPr>
          <w:rFonts w:ascii="Times" w:hAnsi="Times" w:cs="Arial"/>
        </w:rPr>
      </w:pPr>
    </w:p>
    <w:p w14:paraId="20026577" w14:textId="3F2B434C" w:rsidR="00F75BF2" w:rsidRPr="00F75BF2" w:rsidRDefault="00F75BF2" w:rsidP="00F75BF2">
      <w:pPr>
        <w:pStyle w:val="Caption"/>
        <w:rPr>
          <w:rFonts w:ascii="Times" w:hAnsi="Times" w:cs="Arial"/>
          <w:b/>
          <w:bCs/>
          <w:color w:val="auto"/>
          <w:sz w:val="24"/>
          <w:szCs w:val="24"/>
        </w:rPr>
      </w:pPr>
      <w:bookmarkStart w:id="66" w:name="_Toc53063727"/>
      <w:r w:rsidRPr="00F75BF2">
        <w:rPr>
          <w:rFonts w:ascii="Times" w:hAnsi="Times"/>
          <w:color w:val="auto"/>
          <w:sz w:val="24"/>
          <w:szCs w:val="24"/>
        </w:rPr>
        <w:t xml:space="preserve">Figure 4 - </w:t>
      </w:r>
      <w:r w:rsidRPr="00F75BF2">
        <w:rPr>
          <w:rFonts w:ascii="Times" w:hAnsi="Times"/>
          <w:color w:val="auto"/>
          <w:sz w:val="24"/>
          <w:szCs w:val="24"/>
        </w:rPr>
        <w:fldChar w:fldCharType="begin"/>
      </w:r>
      <w:r w:rsidRPr="00F75BF2">
        <w:rPr>
          <w:rFonts w:ascii="Times" w:hAnsi="Times"/>
          <w:color w:val="auto"/>
          <w:sz w:val="24"/>
          <w:szCs w:val="24"/>
        </w:rPr>
        <w:instrText xml:space="preserve"> SEQ Figure_4_- \* ARABIC </w:instrText>
      </w:r>
      <w:r w:rsidRPr="00F75BF2">
        <w:rPr>
          <w:rFonts w:ascii="Times" w:hAnsi="Times"/>
          <w:color w:val="auto"/>
          <w:sz w:val="24"/>
          <w:szCs w:val="24"/>
        </w:rPr>
        <w:fldChar w:fldCharType="separate"/>
      </w:r>
      <w:r w:rsidR="0063716A">
        <w:rPr>
          <w:rFonts w:ascii="Times" w:hAnsi="Times"/>
          <w:noProof/>
          <w:color w:val="auto"/>
          <w:sz w:val="24"/>
          <w:szCs w:val="24"/>
        </w:rPr>
        <w:t>4</w:t>
      </w:r>
      <w:r w:rsidRPr="00F75BF2">
        <w:rPr>
          <w:rFonts w:ascii="Times" w:hAnsi="Times"/>
          <w:color w:val="auto"/>
          <w:sz w:val="24"/>
          <w:szCs w:val="24"/>
        </w:rPr>
        <w:fldChar w:fldCharType="end"/>
      </w:r>
      <w:r w:rsidRPr="00F75BF2">
        <w:rPr>
          <w:rFonts w:ascii="Times" w:hAnsi="Times"/>
          <w:color w:val="auto"/>
          <w:sz w:val="24"/>
          <w:szCs w:val="24"/>
        </w:rPr>
        <w:t xml:space="preserve">: Unweighted </w:t>
      </w:r>
      <w:proofErr w:type="spellStart"/>
      <w:r w:rsidRPr="00F75BF2">
        <w:rPr>
          <w:rFonts w:ascii="Times" w:hAnsi="Times"/>
          <w:color w:val="auto"/>
          <w:sz w:val="24"/>
          <w:szCs w:val="24"/>
        </w:rPr>
        <w:t>UniFrac</w:t>
      </w:r>
      <w:proofErr w:type="spellEnd"/>
      <w:r w:rsidRPr="00F75BF2">
        <w:rPr>
          <w:rFonts w:ascii="Times" w:hAnsi="Times"/>
          <w:color w:val="auto"/>
          <w:sz w:val="24"/>
          <w:szCs w:val="24"/>
        </w:rPr>
        <w:t xml:space="preserve"> distances (PC1 and PC2) of fecal microbiomes</w:t>
      </w:r>
      <w:r w:rsidR="00B67B95">
        <w:rPr>
          <w:rFonts w:ascii="Times" w:hAnsi="Times"/>
          <w:color w:val="auto"/>
          <w:sz w:val="24"/>
          <w:szCs w:val="24"/>
        </w:rPr>
        <w:t>.</w:t>
      </w:r>
      <w:bookmarkEnd w:id="66"/>
    </w:p>
    <w:p w14:paraId="7AC9F737" w14:textId="77777777" w:rsidR="00AA45A2" w:rsidRPr="00F75BF2" w:rsidRDefault="00AA45A2" w:rsidP="00F75BF2">
      <w:pPr>
        <w:rPr>
          <w:rFonts w:ascii="Times" w:hAnsi="Times" w:cs="Arial"/>
          <w:i/>
          <w:iCs/>
        </w:rPr>
      </w:pPr>
      <w:r w:rsidRPr="00F75BF2">
        <w:rPr>
          <w:rFonts w:ascii="Times" w:hAnsi="Times" w:cs="Arial"/>
          <w:i/>
          <w:iCs/>
        </w:rPr>
        <w:t xml:space="preserve">Each shape represents a single sample and shapes clustering together have similar gut microbiome taxonomic composition. There was no significant difference in overall microbiome community structure between sample groups (PERMANOVA p-value &gt; 0.05); however, there are nine samples (6 PFI &lt; 6 months, 3 PFI &gt; 24 months) that form an outlier group along PC1 (Figures A,B).  These individuals are labelled. </w:t>
      </w:r>
    </w:p>
    <w:p w14:paraId="06D88A2D" w14:textId="3EBA8D24" w:rsidR="00D95B54" w:rsidRDefault="00AA45A2" w:rsidP="00A32516">
      <w:pPr>
        <w:spacing w:line="480" w:lineRule="auto"/>
        <w:rPr>
          <w:rFonts w:ascii="Times" w:hAnsi="Times" w:cs="Arial"/>
        </w:rPr>
      </w:pPr>
      <w:r>
        <w:rPr>
          <w:rFonts w:ascii="Times" w:hAnsi="Times" w:cs="Arial"/>
          <w:noProof/>
        </w:rPr>
        <w:drawing>
          <wp:anchor distT="0" distB="0" distL="114300" distR="114300" simplePos="0" relativeHeight="251691008" behindDoc="1" locked="0" layoutInCell="1" allowOverlap="1" wp14:anchorId="6EE81B44" wp14:editId="72CC1F8C">
            <wp:simplePos x="0" y="0"/>
            <wp:positionH relativeFrom="column">
              <wp:posOffset>-99991</wp:posOffset>
            </wp:positionH>
            <wp:positionV relativeFrom="paragraph">
              <wp:posOffset>234950</wp:posOffset>
            </wp:positionV>
            <wp:extent cx="5943600" cy="2289810"/>
            <wp:effectExtent l="0" t="0" r="0" b="0"/>
            <wp:wrapTight wrapText="bothSides">
              <wp:wrapPolygon edited="0">
                <wp:start x="1292" y="719"/>
                <wp:lineTo x="1292" y="2875"/>
                <wp:lineTo x="969" y="3714"/>
                <wp:lineTo x="969" y="3953"/>
                <wp:lineTo x="1292" y="4792"/>
                <wp:lineTo x="600" y="5870"/>
                <wp:lineTo x="462" y="6230"/>
                <wp:lineTo x="462" y="13657"/>
                <wp:lineTo x="785" y="14376"/>
                <wp:lineTo x="1292" y="14376"/>
                <wp:lineTo x="1292" y="16293"/>
                <wp:lineTo x="1062" y="17611"/>
                <wp:lineTo x="1062" y="17970"/>
                <wp:lineTo x="1292" y="18210"/>
                <wp:lineTo x="1292" y="19288"/>
                <wp:lineTo x="3785" y="19527"/>
                <wp:lineTo x="13338" y="19767"/>
                <wp:lineTo x="13615" y="19767"/>
                <wp:lineTo x="19754" y="19527"/>
                <wp:lineTo x="20954" y="19288"/>
                <wp:lineTo x="20862" y="719"/>
                <wp:lineTo x="1292" y="719"/>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289810"/>
                    </a:xfrm>
                    <a:prstGeom prst="rect">
                      <a:avLst/>
                    </a:prstGeom>
                  </pic:spPr>
                </pic:pic>
              </a:graphicData>
            </a:graphic>
            <wp14:sizeRelH relativeFrom="page">
              <wp14:pctWidth>0</wp14:pctWidth>
            </wp14:sizeRelH>
            <wp14:sizeRelV relativeFrom="page">
              <wp14:pctHeight>0</wp14:pctHeight>
            </wp14:sizeRelV>
          </wp:anchor>
        </w:drawing>
      </w:r>
    </w:p>
    <w:p w14:paraId="742B65C8" w14:textId="77777777" w:rsidR="00693D49" w:rsidRDefault="00693D49" w:rsidP="0063716A">
      <w:pPr>
        <w:pStyle w:val="Caption"/>
        <w:rPr>
          <w:rFonts w:ascii="Times" w:hAnsi="Times"/>
          <w:color w:val="auto"/>
          <w:sz w:val="24"/>
          <w:szCs w:val="24"/>
        </w:rPr>
      </w:pPr>
    </w:p>
    <w:p w14:paraId="170535A9" w14:textId="6273164D" w:rsidR="00F75BF2" w:rsidRPr="0063716A" w:rsidRDefault="0063716A" w:rsidP="0063716A">
      <w:pPr>
        <w:pStyle w:val="Caption"/>
        <w:rPr>
          <w:rFonts w:ascii="Times" w:hAnsi="Times" w:cs="Arial"/>
          <w:b/>
          <w:bCs/>
          <w:color w:val="auto"/>
          <w:sz w:val="24"/>
          <w:szCs w:val="24"/>
        </w:rPr>
      </w:pPr>
      <w:bookmarkStart w:id="67" w:name="_Toc53063728"/>
      <w:r w:rsidRPr="0063716A">
        <w:rPr>
          <w:rFonts w:ascii="Times" w:hAnsi="Times"/>
          <w:color w:val="auto"/>
          <w:sz w:val="24"/>
          <w:szCs w:val="24"/>
        </w:rPr>
        <w:t xml:space="preserve">Figure 4 - </w:t>
      </w:r>
      <w:r w:rsidRPr="0063716A">
        <w:rPr>
          <w:rFonts w:ascii="Times" w:hAnsi="Times"/>
          <w:color w:val="auto"/>
          <w:sz w:val="24"/>
          <w:szCs w:val="24"/>
        </w:rPr>
        <w:fldChar w:fldCharType="begin"/>
      </w:r>
      <w:r w:rsidRPr="0063716A">
        <w:rPr>
          <w:rFonts w:ascii="Times" w:hAnsi="Times"/>
          <w:color w:val="auto"/>
          <w:sz w:val="24"/>
          <w:szCs w:val="24"/>
        </w:rPr>
        <w:instrText xml:space="preserve"> SEQ Figure_4_- \* ARABIC </w:instrText>
      </w:r>
      <w:r w:rsidRPr="0063716A">
        <w:rPr>
          <w:rFonts w:ascii="Times" w:hAnsi="Times"/>
          <w:color w:val="auto"/>
          <w:sz w:val="24"/>
          <w:szCs w:val="24"/>
        </w:rPr>
        <w:fldChar w:fldCharType="separate"/>
      </w:r>
      <w:r w:rsidRPr="0063716A">
        <w:rPr>
          <w:rFonts w:ascii="Times" w:hAnsi="Times"/>
          <w:noProof/>
          <w:color w:val="auto"/>
          <w:sz w:val="24"/>
          <w:szCs w:val="24"/>
        </w:rPr>
        <w:t>5</w:t>
      </w:r>
      <w:r w:rsidRPr="0063716A">
        <w:rPr>
          <w:rFonts w:ascii="Times" w:hAnsi="Times"/>
          <w:color w:val="auto"/>
          <w:sz w:val="24"/>
          <w:szCs w:val="24"/>
        </w:rPr>
        <w:fldChar w:fldCharType="end"/>
      </w:r>
      <w:r w:rsidRPr="0063716A">
        <w:rPr>
          <w:rFonts w:ascii="Times" w:hAnsi="Times"/>
          <w:color w:val="auto"/>
          <w:sz w:val="24"/>
          <w:szCs w:val="24"/>
        </w:rPr>
        <w:t>A-B: Phylogenetic diversity in fecal microbiomes.</w:t>
      </w:r>
      <w:bookmarkEnd w:id="67"/>
    </w:p>
    <w:p w14:paraId="3DE8415A" w14:textId="1BD9F77A" w:rsidR="00F75BF2" w:rsidRPr="0063716A" w:rsidRDefault="00F75BF2" w:rsidP="0063716A">
      <w:pPr>
        <w:rPr>
          <w:rFonts w:ascii="Times" w:hAnsi="Times" w:cs="Arial"/>
          <w:i/>
          <w:iCs/>
        </w:rPr>
      </w:pPr>
      <w:r w:rsidRPr="0063716A">
        <w:rPr>
          <w:rFonts w:ascii="Times" w:hAnsi="Times" w:cs="Arial"/>
          <w:i/>
          <w:iCs/>
        </w:rPr>
        <w:t xml:space="preserve"> A) Samples that formed the outlier group in Figure 4A-B had lower phylogenetic diversity compared to the remainder of</w:t>
      </w:r>
      <w:r w:rsidR="007616A3">
        <w:rPr>
          <w:rFonts w:ascii="Times" w:hAnsi="Times" w:cs="Arial"/>
          <w:i/>
          <w:iCs/>
        </w:rPr>
        <w:t xml:space="preserve"> </w:t>
      </w:r>
      <w:r w:rsidRPr="0063716A">
        <w:rPr>
          <w:rFonts w:ascii="Times" w:hAnsi="Times" w:cs="Arial"/>
          <w:i/>
          <w:iCs/>
        </w:rPr>
        <w:t xml:space="preserve"> gut microbiome samples. B) Patients with PFI &lt; 6 months had lower phylogenetic diversity than benign and platinum-sensitive patients.</w:t>
      </w:r>
    </w:p>
    <w:p w14:paraId="222FCBF3" w14:textId="77777777" w:rsidR="00D95B54" w:rsidRDefault="00D95B54" w:rsidP="00A32516">
      <w:pPr>
        <w:spacing w:line="480" w:lineRule="auto"/>
        <w:rPr>
          <w:rFonts w:ascii="Times" w:hAnsi="Times" w:cs="Arial"/>
        </w:rPr>
      </w:pPr>
    </w:p>
    <w:p w14:paraId="35AEE54E" w14:textId="3AD8971B" w:rsidR="00A32516" w:rsidRDefault="00A32516" w:rsidP="00A32516">
      <w:pPr>
        <w:spacing w:line="480" w:lineRule="auto"/>
        <w:rPr>
          <w:rFonts w:ascii="Times" w:hAnsi="Times" w:cs="Arial"/>
        </w:rPr>
      </w:pPr>
      <w:r>
        <w:rPr>
          <w:rFonts w:ascii="Times" w:hAnsi="Times" w:cs="Arial"/>
        </w:rPr>
        <w:t xml:space="preserve">Overall, patients with platinum-resistant disease had lower phylogenetic diversity compared to patients with platinum-sensitive disease but the difference was not significant (Figure </w:t>
      </w:r>
      <w:r w:rsidR="00F04EF4">
        <w:rPr>
          <w:rFonts w:ascii="Times" w:hAnsi="Times" w:cs="Arial"/>
        </w:rPr>
        <w:t xml:space="preserve">4 - </w:t>
      </w:r>
      <w:r>
        <w:rPr>
          <w:rFonts w:ascii="Times" w:hAnsi="Times" w:cs="Arial"/>
        </w:rPr>
        <w:t xml:space="preserve">5B, p-value = 0.18). Regardless of PFI, patients with ovarian cancer had significantly higher relative abundance of </w:t>
      </w:r>
      <w:proofErr w:type="spellStart"/>
      <w:r>
        <w:rPr>
          <w:rFonts w:ascii="Times" w:hAnsi="Times" w:cs="Arial"/>
          <w:i/>
          <w:iCs/>
        </w:rPr>
        <w:t>Prevotella</w:t>
      </w:r>
      <w:proofErr w:type="spellEnd"/>
      <w:r>
        <w:rPr>
          <w:rFonts w:ascii="Times" w:hAnsi="Times" w:cs="Arial"/>
          <w:i/>
          <w:iCs/>
        </w:rPr>
        <w:t xml:space="preserve"> </w:t>
      </w:r>
      <w:r>
        <w:rPr>
          <w:rFonts w:ascii="Times" w:hAnsi="Times" w:cs="Arial"/>
        </w:rPr>
        <w:t xml:space="preserve">in the gut microbiome compared to benign individuals (p-value = 0.028, </w:t>
      </w:r>
      <w:r w:rsidR="004818B3">
        <w:rPr>
          <w:rFonts w:ascii="Times" w:hAnsi="Times" w:cs="Arial"/>
        </w:rPr>
        <w:t xml:space="preserve">Supplementary Figure C - </w:t>
      </w:r>
      <w:r>
        <w:rPr>
          <w:rFonts w:ascii="Times" w:hAnsi="Times" w:cs="Arial"/>
        </w:rPr>
        <w:t xml:space="preserve">8). Outside of the above-mentioned associations, there were no other significant associations between the gut microbiome and platinum sensitivity or other health/lifestyle variables. </w:t>
      </w:r>
    </w:p>
    <w:p w14:paraId="119FBDE0" w14:textId="77777777" w:rsidR="00A32516" w:rsidRPr="00ED7956" w:rsidRDefault="00A32516" w:rsidP="00A32516">
      <w:pPr>
        <w:spacing w:line="480" w:lineRule="auto"/>
        <w:rPr>
          <w:rFonts w:ascii="Times" w:hAnsi="Times" w:cs="Arial"/>
        </w:rPr>
      </w:pPr>
    </w:p>
    <w:p w14:paraId="3843FA5D" w14:textId="548C3328" w:rsidR="00A32516" w:rsidRPr="004850A5" w:rsidRDefault="00A32516" w:rsidP="00A32516">
      <w:pPr>
        <w:pStyle w:val="Heading2"/>
      </w:pPr>
      <w:bookmarkStart w:id="68" w:name="_Toc50454154"/>
      <w:r>
        <w:lastRenderedPageBreak/>
        <w:t xml:space="preserve">4.5 </w:t>
      </w:r>
      <w:r w:rsidRPr="004850A5">
        <w:t>DISCUSSION</w:t>
      </w:r>
      <w:bookmarkEnd w:id="68"/>
      <w:r w:rsidRPr="004850A5">
        <w:t xml:space="preserve"> </w:t>
      </w:r>
    </w:p>
    <w:p w14:paraId="22E8A046" w14:textId="13F7B60D" w:rsidR="00A32516" w:rsidRDefault="00A32516" w:rsidP="00A32516">
      <w:pPr>
        <w:spacing w:line="480" w:lineRule="auto"/>
        <w:rPr>
          <w:rFonts w:ascii="Times" w:hAnsi="Times" w:cs="Arial"/>
          <w:noProof/>
        </w:rPr>
      </w:pPr>
      <w:r>
        <w:rPr>
          <w:rFonts w:ascii="Times" w:hAnsi="Times" w:cs="Arial"/>
        </w:rPr>
        <w:t xml:space="preserve">One major findings of this study </w:t>
      </w:r>
      <w:proofErr w:type="gramStart"/>
      <w:r>
        <w:rPr>
          <w:rFonts w:ascii="Times" w:hAnsi="Times" w:cs="Arial"/>
        </w:rPr>
        <w:t>is</w:t>
      </w:r>
      <w:proofErr w:type="gramEnd"/>
      <w:r>
        <w:rPr>
          <w:rFonts w:ascii="Times" w:hAnsi="Times" w:cs="Arial"/>
        </w:rPr>
        <w:t xml:space="preserve"> the inverse relationship between a </w:t>
      </w:r>
      <w:r w:rsidRPr="00ED7956">
        <w:rPr>
          <w:rFonts w:ascii="Times" w:hAnsi="Times" w:cs="Arial"/>
          <w:i/>
        </w:rPr>
        <w:t>Lactobacillus</w:t>
      </w:r>
      <w:r>
        <w:rPr>
          <w:rFonts w:ascii="Times" w:hAnsi="Times" w:cs="Arial"/>
        </w:rPr>
        <w:t>-dominant vaginal microbiome and ovarian cancer. In our study, f</w:t>
      </w:r>
      <w:r w:rsidRPr="00ED7956">
        <w:rPr>
          <w:rFonts w:ascii="Times" w:hAnsi="Times" w:cs="Arial"/>
        </w:rPr>
        <w:t>ewer women than expected (2</w:t>
      </w:r>
      <w:r>
        <w:rPr>
          <w:rFonts w:ascii="Times" w:hAnsi="Times" w:cs="Arial"/>
        </w:rPr>
        <w:t>4</w:t>
      </w:r>
      <w:r w:rsidRPr="00ED7956">
        <w:rPr>
          <w:rFonts w:ascii="Times" w:hAnsi="Times" w:cs="Arial"/>
        </w:rPr>
        <w:t>.</w:t>
      </w:r>
      <w:r>
        <w:rPr>
          <w:rFonts w:ascii="Times" w:hAnsi="Times" w:cs="Arial"/>
        </w:rPr>
        <w:t>4</w:t>
      </w:r>
      <w:r w:rsidRPr="00ED7956">
        <w:rPr>
          <w:rFonts w:ascii="Times" w:hAnsi="Times" w:cs="Arial"/>
        </w:rPr>
        <w:t xml:space="preserve">%) have </w:t>
      </w:r>
      <w:r w:rsidRPr="00ED7956">
        <w:rPr>
          <w:rFonts w:ascii="Times" w:hAnsi="Times" w:cs="Arial"/>
          <w:i/>
        </w:rPr>
        <w:t>Lactobacillus</w:t>
      </w:r>
      <w:r w:rsidRPr="00ED7956">
        <w:rPr>
          <w:rFonts w:ascii="Times" w:hAnsi="Times" w:cs="Arial"/>
        </w:rPr>
        <w:t>-dominated vaginal communities compared to similarly aged, healthy women (</w:t>
      </w:r>
      <w:r>
        <w:rPr>
          <w:rFonts w:ascii="Times" w:hAnsi="Times" w:cs="Arial"/>
        </w:rPr>
        <w:t>47.2</w:t>
      </w:r>
      <w:r w:rsidRPr="00ED7956">
        <w:rPr>
          <w:rFonts w:ascii="Times" w:hAnsi="Times" w:cs="Arial"/>
        </w:rPr>
        <w:t xml:space="preserve">%) from </w:t>
      </w:r>
      <w:r>
        <w:rPr>
          <w:rFonts w:ascii="Times" w:hAnsi="Times" w:cs="Arial"/>
        </w:rPr>
        <w:t>other</w:t>
      </w:r>
      <w:r w:rsidRPr="00ED7956">
        <w:rPr>
          <w:rFonts w:ascii="Times" w:hAnsi="Times" w:cs="Arial"/>
        </w:rPr>
        <w:t xml:space="preserve"> stud</w:t>
      </w:r>
      <w:r>
        <w:rPr>
          <w:rFonts w:ascii="Times" w:hAnsi="Times" w:cs="Arial"/>
        </w:rPr>
        <w:t xml:space="preserve">ies </w:t>
      </w:r>
      <w:r w:rsidRPr="00ED7956">
        <w:rPr>
          <w:rFonts w:ascii="Times" w:hAnsi="Times" w:cs="Arial"/>
        </w:rPr>
        <w:t>(p-value = 0.037)</w:t>
      </w:r>
      <w:r>
        <w:rPr>
          <w:rFonts w:ascii="Times" w:hAnsi="Times" w:cs="Arial"/>
        </w:rPr>
        <w:t xml:space="preserve"> </w:t>
      </w:r>
      <w:r w:rsidRPr="00ED7956">
        <w:rPr>
          <w:rFonts w:ascii="Times" w:hAnsi="Times" w:cs="Arial"/>
        </w:rPr>
        <w:fldChar w:fldCharType="begin">
          <w:fldData xml:space="preserve">PEVuZE5vdGU+PENpdGU+PEF1dGhvcj5Ccm90bWFuPC9BdXRob3I+PFllYXI+MjAxNDwvWWVhcj48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PEVuZE5vdGU+PENpdGU+PEF1dGhvcj5Ccm90bWFuPC9BdXRob3I+PFllYXI+MjAxNDwvWWVhcj48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(249, 250)</w:t>
      </w:r>
      <w:r w:rsidRPr="00ED7956">
        <w:rPr>
          <w:rFonts w:ascii="Times" w:hAnsi="Times" w:cs="Arial"/>
        </w:rPr>
        <w:fldChar w:fldCharType="end"/>
      </w:r>
      <w:r>
        <w:rPr>
          <w:rFonts w:ascii="Times" w:hAnsi="Times" w:cs="Arial"/>
        </w:rPr>
        <w:t xml:space="preserve">. </w:t>
      </w:r>
      <w:r>
        <w:rPr>
          <w:rFonts w:ascii="Times" w:hAnsi="Times" w:cs="Arial"/>
          <w:i/>
          <w:iCs/>
        </w:rPr>
        <w:t>Lactobacillus</w:t>
      </w:r>
      <w:r>
        <w:rPr>
          <w:rFonts w:ascii="Times" w:hAnsi="Times" w:cs="Arial"/>
        </w:rPr>
        <w:t xml:space="preserve"> dominance is not found in any of the Black (n = 2) nor Native American (n = 4) women in our study but only 11 of the 39 white women have </w:t>
      </w:r>
      <w:r>
        <w:rPr>
          <w:rFonts w:ascii="Times" w:hAnsi="Times" w:cs="Arial"/>
          <w:i/>
          <w:iCs/>
        </w:rPr>
        <w:t>Lactobacillus</w:t>
      </w:r>
      <w:r>
        <w:rPr>
          <w:rFonts w:ascii="Times" w:hAnsi="Times" w:cs="Arial"/>
        </w:rPr>
        <w:t xml:space="preserve">-dominated vaginal microbiomes; therefore, ethnicity was not a driving factor in </w:t>
      </w:r>
      <w:r>
        <w:rPr>
          <w:rFonts w:ascii="Times" w:hAnsi="Times" w:cs="Arial"/>
          <w:i/>
          <w:iCs/>
        </w:rPr>
        <w:t>Lactobacillus</w:t>
      </w:r>
      <w:r>
        <w:rPr>
          <w:rFonts w:ascii="Times" w:hAnsi="Times" w:cs="Arial"/>
        </w:rPr>
        <w:t xml:space="preserve"> abundance in this study (p-value = 0.27). These results suggest the</w:t>
      </w:r>
      <w:r w:rsidRPr="00ED7956">
        <w:rPr>
          <w:rFonts w:ascii="Times" w:hAnsi="Times" w:cs="Arial"/>
        </w:rPr>
        <w:t xml:space="preserve"> possibility that the low abundance of </w:t>
      </w:r>
      <w:r w:rsidRPr="00ED7956">
        <w:rPr>
          <w:rFonts w:ascii="Times" w:hAnsi="Times" w:cs="Arial"/>
          <w:i/>
        </w:rPr>
        <w:t>Lactobacillus</w:t>
      </w:r>
      <w:r w:rsidRPr="00ED7956">
        <w:rPr>
          <w:rFonts w:ascii="Times" w:hAnsi="Times" w:cs="Arial"/>
        </w:rPr>
        <w:t xml:space="preserve"> may be indicative of a broad relationship between ovarian cancer and the vaginal microbiome</w:t>
      </w:r>
      <w:r>
        <w:rPr>
          <w:rFonts w:ascii="Times" w:hAnsi="Times" w:cs="Arial"/>
        </w:rPr>
        <w:t xml:space="preserve">. This finding corroborates a </w:t>
      </w:r>
      <w:r>
        <w:rPr>
          <w:rFonts w:ascii="Times" w:hAnsi="Times" w:cs="Arial"/>
          <w:noProof/>
        </w:rPr>
        <w:t xml:space="preserve">previous study that also observed a reduced frequency of the </w:t>
      </w:r>
      <w:r>
        <w:rPr>
          <w:rFonts w:ascii="Times" w:hAnsi="Times" w:cs="Arial"/>
          <w:i/>
          <w:iCs/>
          <w:noProof/>
        </w:rPr>
        <w:t>Lactobacillus</w:t>
      </w:r>
      <w:r>
        <w:rPr>
          <w:rFonts w:ascii="Times" w:hAnsi="Times" w:cs="Arial"/>
          <w:noProof/>
        </w:rPr>
        <w:t xml:space="preserve">-dominated vaginal microbiome in women with ovarian cancer, particularly in women under 50 </w:t>
      </w:r>
      <w:r>
        <w:rPr>
          <w:rFonts w:ascii="Times" w:hAnsi="Times" w:cs="Arial"/>
          <w:noProof/>
        </w:rPr>
        <w:fldChar w:fldCharType="begin"/>
      </w:r>
      <w:r w:rsidR="00CF4E14">
        <w:rPr>
          <w:rFonts w:ascii="Times" w:hAnsi="Times" w:cs="Arial"/>
          <w:noProof/>
        </w:rPr>
        <w:instrText xml:space="preserve"> ADDIN EN.CITE &lt;EndNote&gt;&lt;Cite&gt;&lt;Author&gt;Nené&lt;/Author&gt;&lt;Year&gt;2019&lt;/Year&gt;&lt;RecNum&gt;310&lt;/RecNum&gt;&lt;DisplayText&gt;(250)&lt;/DisplayText&gt;&lt;record&gt;&lt;rec-number&gt;310&lt;/rec-number&gt;&lt;foreign-keys&gt;&lt;key app="EN" db-id="azr52a2pvvsd9ne5xzqprfz62vz02fawtd9v" timestamp="1598556692"&gt;310&lt;/key&gt;&lt;/foreign-keys&gt;&lt;ref-type name="Journal Article"&gt;17&lt;/ref-type&gt;&lt;contributors&gt;&lt;authors&gt;&lt;author&gt;Nené, Nuno R&lt;/author&gt;&lt;author&gt;Reisel, Daniel&lt;/author&gt;&lt;author&gt;Leimbach, Andreas&lt;/author&gt;&lt;author&gt;Franchi, Dorella&lt;/author&gt;&lt;author&gt;Jones, Allison&lt;/author&gt;&lt;author&gt;Evans, Iona&lt;/author&gt;&lt;author&gt;Knapp, Susanne&lt;/author&gt;&lt;author&gt;Ryan, Andy&lt;/author&gt;&lt;author&gt;Ghazali, Shohreh&lt;/author&gt;&lt;author&gt;Timms, John F&lt;/author&gt;&lt;/authors&gt;&lt;/contributors&gt;&lt;titles&gt;&lt;title&gt;Association between the cervicovaginal microbiome, BRCA1 mutation status, and risk of ovarian cancer: a case-control study&lt;/title&gt;&lt;secondary-title&gt;The Lancet Oncology&lt;/secondary-title&gt;&lt;/titles&gt;&lt;periodical&gt;&lt;full-title&gt;The Lancet Oncology&lt;/full-title&gt;&lt;/periodical&gt;&lt;pages&gt;1171-1182&lt;/pages&gt;&lt;volume&gt;20&lt;/volume&gt;&lt;number&gt;8&lt;/number&gt;&lt;dates&gt;&lt;year&gt;2019&lt;/year&gt;&lt;/dates&gt;&lt;isbn&gt;1470-2045&lt;/isbn&gt;&lt;urls&gt;&lt;/urls&gt;&lt;/record&gt;&lt;/Cite&gt;&lt;/EndNote&gt;</w:instrText>
      </w:r>
      <w:r>
        <w:rPr>
          <w:rFonts w:ascii="Times" w:hAnsi="Times" w:cs="Arial"/>
          <w:noProof/>
        </w:rPr>
        <w:fldChar w:fldCharType="separate"/>
      </w:r>
      <w:r w:rsidR="00CF4E14">
        <w:rPr>
          <w:rFonts w:ascii="Times" w:hAnsi="Times" w:cs="Arial"/>
          <w:noProof/>
        </w:rPr>
        <w:t>(250)</w:t>
      </w:r>
      <w:r>
        <w:rPr>
          <w:rFonts w:ascii="Times" w:hAnsi="Times" w:cs="Arial"/>
          <w:noProof/>
        </w:rPr>
        <w:fldChar w:fldCharType="end"/>
      </w:r>
      <w:r>
        <w:rPr>
          <w:rFonts w:ascii="Times" w:hAnsi="Times" w:cs="Arial"/>
          <w:noProof/>
        </w:rPr>
        <w:t xml:space="preserve">. A partial explanation may be that </w:t>
      </w:r>
      <w:r>
        <w:rPr>
          <w:rFonts w:ascii="Times" w:hAnsi="Times" w:cs="Arial"/>
          <w:i/>
          <w:iCs/>
        </w:rPr>
        <w:t>Lactobacillus</w:t>
      </w:r>
      <w:r>
        <w:rPr>
          <w:rFonts w:ascii="Times" w:hAnsi="Times" w:cs="Arial"/>
        </w:rPr>
        <w:t xml:space="preserve">-dominance, while typically viewed as a healthy state in the female genital tract, is a non-resilient ecology prone to disruption by variable factors, including changes in glycogen availability </w:t>
      </w:r>
      <w:r>
        <w:rPr>
          <w:rFonts w:ascii="Times" w:hAnsi="Times" w:cs="Arial"/>
        </w:rPr>
        <w:fldChar w:fldCharType="begin"/>
      </w:r>
      <w:r w:rsidR="00CF4E14">
        <w:rPr>
          <w:rFonts w:ascii="Times" w:hAnsi="Times" w:cs="Arial"/>
        </w:rPr>
        <w:instrText xml:space="preserve"> ADDIN EN.CITE &lt;EndNote&gt;&lt;Cite&gt;&lt;Author&gt;Mirmonsef&lt;/Author&gt;&lt;Year&gt;2014&lt;/Year&gt;&lt;RecNum&gt;302&lt;/RecNum&gt;&lt;DisplayText&gt;(255, 256)&lt;/DisplayText&gt;&lt;record&gt;&lt;rec-number&gt;302&lt;/rec-number&gt;&lt;foreign-keys&gt;&lt;key app="EN" db-id="azr52a2pvvsd9ne5xzqprfz62vz02fawtd9v" timestamp="1598556692"&gt;302&lt;/key&gt;&lt;/foreign-keys&gt;&lt;ref-type name="Journal Article"&gt;17&lt;/ref-type&gt;&lt;contributors&gt;&lt;authors&gt;&lt;author&gt;Mirmonsef, Paria&lt;/author&gt;&lt;author&gt;Hotton, Anna L&lt;/author&gt;&lt;author&gt;Gilbert, Douglas&lt;/author&gt;&lt;author&gt;Burgad, Derick&lt;/author&gt;&lt;author&gt;Landay, Alan&lt;/author&gt;&lt;author&gt;Weber, Kathleen M&lt;/author&gt;&lt;author&gt;Cohen, Mardge&lt;/author&gt;&lt;author&gt;Ravel, Jacques&lt;/author&gt;&lt;author&gt;Spear, Gregory T&lt;/author&gt;&lt;/authors&gt;&lt;/contributors&gt;&lt;titles&gt;&lt;title&gt;Free glycogen in vaginal fluids is associated with Lactobacillus colonization and low vaginal pH&lt;/title&gt;&lt;secondary-title&gt;PloS one&lt;/secondary-title&gt;&lt;/titles&gt;&lt;periodical&gt;&lt;full-title&gt;PLoS One&lt;/full-title&gt;&lt;/periodical&gt;&lt;pages&gt;e102467&lt;/pages&gt;&lt;volume&gt;9&lt;/volume&gt;&lt;number&gt;7&lt;/number&gt;&lt;dates&gt;&lt;year&gt;2014&lt;/year&gt;&lt;/dates&gt;&lt;isbn&gt;1932-6203&lt;/isbn&gt;&lt;urls&gt;&lt;/urls&gt;&lt;/record&gt;&lt;/Cite&gt;&lt;Cite&gt;&lt;Author&gt;Mirmonsef&lt;/Author&gt;&lt;Year&gt;2015&lt;/Year&gt;&lt;RecNum&gt;304&lt;/RecNum&gt;&lt;record&gt;&lt;rec-number&gt;304&lt;/rec-number&gt;&lt;foreign-keys&gt;&lt;key app="EN" db-id="azr52a2pvvsd9ne5xzqprfz62vz02fawtd9v" timestamp="1598556692"&gt;304&lt;/key&gt;&lt;/foreign-keys&gt;&lt;ref-type name="Journal Article"&gt;17&lt;/ref-type&gt;&lt;contributors&gt;&lt;authors&gt;&lt;author&gt;Mirmonsef, Paria&lt;/author&gt;&lt;author&gt;Modur, Sharada&lt;/author&gt;&lt;author&gt;Burgad, Derick&lt;/author&gt;&lt;author&gt;Gilbert, Douglas&lt;/author&gt;&lt;author&gt;Golub, Elizabeth T&lt;/author&gt;&lt;author&gt;French, Audrey L&lt;/author&gt;&lt;author&gt;McCotter, Kerrie&lt;/author&gt;&lt;author&gt;Landay, Alan L&lt;/author&gt;&lt;author&gt;Spear, Greg T&lt;/author&gt;&lt;/authors&gt;&lt;/contributors&gt;&lt;titles&gt;&lt;title&gt;An exploratory comparison of vaginal glycogen and Lactobacillus levels in pre-and post-menopausal women&lt;/title&gt;&lt;secondary-title&gt;Menopause (New York, NY)&lt;/secondary-title&gt;&lt;/titles&gt;&lt;periodical&gt;&lt;full-title&gt;Menopause (New York, NY)&lt;/full-title&gt;&lt;/periodical&gt;&lt;pages&gt;702&lt;/pages&gt;&lt;volume&gt;22&lt;/volume&gt;&lt;number&gt;7&lt;/number&gt;&lt;dates&gt;&lt;year&gt;2015&lt;/year&gt;&lt;/dates&gt;&lt;urls&gt;&lt;/urls&gt;&lt;/record&gt;&lt;/Cite&gt;&lt;/EndNote&gt;</w:instrText>
      </w:r>
      <w:r>
        <w:rPr>
          <w:rFonts w:ascii="Times" w:hAnsi="Times" w:cs="Arial"/>
        </w:rPr>
        <w:fldChar w:fldCharType="separate"/>
      </w:r>
      <w:r w:rsidR="00CF4E14">
        <w:rPr>
          <w:rFonts w:ascii="Times" w:hAnsi="Times" w:cs="Arial"/>
          <w:noProof/>
        </w:rPr>
        <w:t>(255, 256)</w:t>
      </w:r>
      <w:r>
        <w:rPr>
          <w:rFonts w:ascii="Times" w:hAnsi="Times" w:cs="Arial"/>
        </w:rPr>
        <w:fldChar w:fldCharType="end"/>
      </w:r>
      <w:r>
        <w:rPr>
          <w:rFonts w:ascii="Times" w:hAnsi="Times" w:cs="Arial"/>
        </w:rPr>
        <w:t xml:space="preserve">, antibiotic exposure </w:t>
      </w:r>
      <w:r>
        <w:rPr>
          <w:rFonts w:ascii="Times" w:hAnsi="Times" w:cs="Arial"/>
        </w:rPr>
        <w:fldChar w:fldCharType="begin"/>
      </w:r>
      <w:r w:rsidR="00CF4E14">
        <w:rPr>
          <w:rFonts w:ascii="Times" w:hAnsi="Times" w:cs="Arial"/>
        </w:rPr>
        <w:instrText xml:space="preserve"> ADDIN EN.CITE &lt;EndNote&gt;&lt;Cite&gt;&lt;Author&gt;Melkumyan&lt;/Author&gt;&lt;Year&gt;2015&lt;/Year&gt;&lt;RecNum&gt;103&lt;/RecNum&gt;&lt;DisplayText&gt;(257)&lt;/DisplayText&gt;&lt;record&gt;&lt;rec-number&gt;103&lt;/rec-number&gt;&lt;foreign-keys&gt;&lt;key app="EN" db-id="v2ep95t9t25t2peps9fpwtwwwapx9sfez5w5" timestamp="1595517770"&gt;103&lt;/key&gt;&lt;/foreign-keys&gt;&lt;ref-type name="Journal Article"&gt;17&lt;/ref-type&gt;&lt;contributors&gt;&lt;authors&gt;&lt;author&gt;Melkumyan, AR&lt;/author&gt;&lt;author&gt;Priputnevich, TV&lt;/author&gt;&lt;author&gt;Ankirskaya, AS&lt;/author&gt;&lt;author&gt;Murav’eva, VV&lt;/author&gt;&lt;author&gt;Lubasovskaya, LA&lt;/author&gt;&lt;/authors&gt;&lt;/contributors&gt;&lt;titles&gt;&lt;title&gt;Effects of antibiotic treatment on the lactobacillus composition of vaginal microbiota&lt;/title&gt;&lt;secondary-title&gt;Bulletin of experimental biology and medicine&lt;/secondary-title&gt;&lt;/titles&gt;&lt;periodical&gt;&lt;full-title&gt;Bulletin of experimental biology and medicine&lt;/full-title&gt;&lt;/periodical&gt;&lt;pages&gt;766-768&lt;/pages&gt;&lt;volume&gt;158&lt;/volume&gt;&lt;number&gt;6&lt;/number&gt;&lt;dates&gt;&lt;year&gt;2015&lt;/year&gt;&lt;/dates&gt;&lt;isbn&gt;0007-4888&lt;/isbn&gt;&lt;urls&gt;&lt;/urls&gt;&lt;/record&gt;&lt;/Cite&gt;&lt;/EndNote&gt;</w:instrText>
      </w:r>
      <w:r>
        <w:rPr>
          <w:rFonts w:ascii="Times" w:hAnsi="Times" w:cs="Arial"/>
        </w:rPr>
        <w:fldChar w:fldCharType="separate"/>
      </w:r>
      <w:r w:rsidR="00CF4E14">
        <w:rPr>
          <w:rFonts w:ascii="Times" w:hAnsi="Times" w:cs="Arial"/>
          <w:noProof/>
        </w:rPr>
        <w:t>(257)</w:t>
      </w:r>
      <w:r>
        <w:rPr>
          <w:rFonts w:ascii="Times" w:hAnsi="Times" w:cs="Arial"/>
        </w:rPr>
        <w:fldChar w:fldCharType="end"/>
      </w:r>
      <w:r>
        <w:rPr>
          <w:rFonts w:ascii="Times" w:hAnsi="Times" w:cs="Arial"/>
        </w:rPr>
        <w:t xml:space="preserve">, and shifts in hormone abundance induced during stress responses </w:t>
      </w:r>
      <w:r>
        <w:rPr>
          <w:rFonts w:ascii="Times" w:hAnsi="Times" w:cs="Arial"/>
        </w:rPr>
        <w:fldChar w:fldCharType="begin"/>
      </w:r>
      <w:r w:rsidR="00CF4E14">
        <w:rPr>
          <w:rFonts w:ascii="Times" w:hAnsi="Times" w:cs="Arial"/>
        </w:rPr>
        <w:instrText xml:space="preserve"> ADDIN EN.CITE &lt;EndNote&gt;&lt;Cite&gt;&lt;Author&gt;Witkin&lt;/Author&gt;&lt;Year&gt;2017&lt;/Year&gt;&lt;RecNum&gt;339&lt;/RecNum&gt;&lt;DisplayText&gt;(258)&lt;/DisplayText&gt;&lt;record&gt;&lt;rec-number&gt;339&lt;/rec-number&gt;&lt;foreign-keys&gt;&lt;key app="EN" db-id="azr52a2pvvsd9ne5xzqprfz62vz02fawtd9v" timestamp="1598556692"&gt;339&lt;/key&gt;&lt;/foreign-keys&gt;&lt;ref-type name="Journal Article"&gt;17&lt;/ref-type&gt;&lt;contributors&gt;&lt;authors&gt;&lt;author&gt;Witkin, Steven S&lt;/author&gt;&lt;author&gt;Linhares, Iara M&lt;/author&gt;&lt;/authors&gt;&lt;/contributors&gt;&lt;titles&gt;&lt;title&gt;Why do lactobacilli dominate the human vaginal microbiota?&lt;/title&gt;&lt;secondary-title&gt;BJOG: An International Journal of Obstetrics &amp;amp; Gynaecology&lt;/secondary-title&gt;&lt;/titles&gt;&lt;periodical&gt;&lt;full-title&gt;BJOG: An International Journal of Obstetrics &amp;amp; Gynaecology&lt;/full-title&gt;&lt;/periodical&gt;&lt;pages&gt;606-611&lt;/pages&gt;&lt;volume&gt;124&lt;/volume&gt;&lt;number&gt;4&lt;/number&gt;&lt;dates&gt;&lt;year&gt;2017&lt;/year&gt;&lt;/dates&gt;&lt;isbn&gt;1470-0328&lt;/isbn&gt;&lt;urls&gt;&lt;/urls&gt;&lt;/record&gt;&lt;/Cite&gt;&lt;/EndNote&gt;</w:instrText>
      </w:r>
      <w:r>
        <w:rPr>
          <w:rFonts w:ascii="Times" w:hAnsi="Times" w:cs="Arial"/>
        </w:rPr>
        <w:fldChar w:fldCharType="separate"/>
      </w:r>
      <w:r w:rsidR="00CF4E14">
        <w:rPr>
          <w:rFonts w:ascii="Times" w:hAnsi="Times" w:cs="Arial"/>
          <w:noProof/>
        </w:rPr>
        <w:t>(258)</w:t>
      </w:r>
      <w:r>
        <w:rPr>
          <w:rFonts w:ascii="Times" w:hAnsi="Times" w:cs="Arial"/>
        </w:rPr>
        <w:fldChar w:fldCharType="end"/>
      </w:r>
      <w:r>
        <w:rPr>
          <w:rFonts w:ascii="Times" w:hAnsi="Times" w:cs="Arial"/>
        </w:rPr>
        <w:t xml:space="preserve">. While we observed no statistical relationships between </w:t>
      </w:r>
      <w:r w:rsidRPr="00ED7956">
        <w:rPr>
          <w:rFonts w:ascii="Times" w:hAnsi="Times" w:cs="Arial"/>
          <w:i/>
        </w:rPr>
        <w:t>Lactobacillus</w:t>
      </w:r>
      <w:r w:rsidRPr="00ED7956">
        <w:rPr>
          <w:rFonts w:ascii="Times" w:hAnsi="Times" w:cs="Arial"/>
        </w:rPr>
        <w:t xml:space="preserve"> dominance </w:t>
      </w:r>
      <w:r>
        <w:rPr>
          <w:rFonts w:ascii="Times" w:hAnsi="Times" w:cs="Arial"/>
        </w:rPr>
        <w:t>and</w:t>
      </w:r>
      <w:r w:rsidRPr="00ED7956">
        <w:rPr>
          <w:rFonts w:ascii="Times" w:hAnsi="Times" w:cs="Arial"/>
        </w:rPr>
        <w:t xml:space="preserve"> </w:t>
      </w:r>
      <w:r>
        <w:rPr>
          <w:rFonts w:ascii="Times" w:hAnsi="Times" w:cs="Arial"/>
        </w:rPr>
        <w:t xml:space="preserve">platinum-sensitivity or other lifestyle/medical variables, there was a nearly significant decrease in </w:t>
      </w:r>
      <w:r>
        <w:rPr>
          <w:rFonts w:ascii="Times" w:hAnsi="Times" w:cs="Arial"/>
          <w:i/>
          <w:iCs/>
        </w:rPr>
        <w:t>Lactobacillus</w:t>
      </w:r>
      <w:r>
        <w:rPr>
          <w:rFonts w:ascii="Times" w:hAnsi="Times" w:cs="Arial"/>
        </w:rPr>
        <w:t xml:space="preserve">-dominance associated with taking antibiotics within the past month, as well as a positive association between </w:t>
      </w:r>
      <w:r>
        <w:rPr>
          <w:rFonts w:ascii="Times" w:hAnsi="Times" w:cs="Arial"/>
          <w:i/>
          <w:iCs/>
        </w:rPr>
        <w:t>Lactobacillus</w:t>
      </w:r>
      <w:r>
        <w:rPr>
          <w:rFonts w:ascii="Times" w:hAnsi="Times" w:cs="Arial"/>
        </w:rPr>
        <w:t>-dominance and microbial cell density.</w:t>
      </w:r>
    </w:p>
    <w:p w14:paraId="515952C7" w14:textId="77777777" w:rsidR="00A32516" w:rsidRDefault="00A32516" w:rsidP="00A32516">
      <w:pPr>
        <w:spacing w:line="480" w:lineRule="auto"/>
        <w:rPr>
          <w:rFonts w:ascii="Times" w:hAnsi="Times" w:cs="Arial"/>
          <w:noProof/>
        </w:rPr>
      </w:pPr>
    </w:p>
    <w:p w14:paraId="6AC982B8" w14:textId="640E7C4F" w:rsidR="00A32516" w:rsidRDefault="00A32516" w:rsidP="00A32516">
      <w:pPr>
        <w:spacing w:line="480" w:lineRule="auto"/>
        <w:rPr>
          <w:rFonts w:ascii="Times" w:hAnsi="Times" w:cs="Arial"/>
        </w:rPr>
      </w:pPr>
      <w:r w:rsidRPr="00ED7956">
        <w:rPr>
          <w:rFonts w:ascii="Times" w:hAnsi="Times" w:cs="Arial"/>
          <w:i/>
        </w:rPr>
        <w:t xml:space="preserve">Lactobacillus </w:t>
      </w:r>
      <w:r w:rsidRPr="00ED7956">
        <w:rPr>
          <w:rFonts w:ascii="Times" w:hAnsi="Times" w:cs="Arial"/>
        </w:rPr>
        <w:t>maintains a low pH in the vaginal environment by producing lactic acid as a byproduct of glycogen metabolism</w:t>
      </w:r>
      <w:r>
        <w:rPr>
          <w:rFonts w:ascii="Times" w:hAnsi="Times" w:cs="Arial"/>
        </w:rPr>
        <w:t xml:space="preserve"> and this low pH </w:t>
      </w:r>
      <w:r w:rsidRPr="00ED7956">
        <w:rPr>
          <w:rFonts w:ascii="Times" w:hAnsi="Times" w:cs="Arial"/>
        </w:rPr>
        <w:t>inhibit</w:t>
      </w:r>
      <w:r>
        <w:rPr>
          <w:rFonts w:ascii="Times" w:hAnsi="Times" w:cs="Arial"/>
        </w:rPr>
        <w:t>s</w:t>
      </w:r>
      <w:r w:rsidRPr="00ED7956">
        <w:rPr>
          <w:rFonts w:ascii="Times" w:hAnsi="Times" w:cs="Arial"/>
        </w:rPr>
        <w:t xml:space="preserve"> growth of pro-inflammatory bacteria</w:t>
      </w:r>
      <w:r>
        <w:rPr>
          <w:rFonts w:ascii="Times" w:hAnsi="Times" w:cs="Arial"/>
        </w:rPr>
        <w:t xml:space="preserve"> </w:t>
      </w:r>
      <w:r w:rsidRPr="00ED7956">
        <w:rPr>
          <w:rFonts w:ascii="Times" w:hAnsi="Times" w:cs="Arial"/>
        </w:rPr>
        <w:lastRenderedPageBreak/>
        <w:fldChar w:fldCharType="begin">
          <w:fldData xml:space="preserve">PEVuZE5vdGU+PENpdGU+PEF1dGhvcj5NaXJtb25zZWY8L0F1dGhvcj48WWVhcj4yMDE2PC9ZZWFy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PEVuZE5vdGU+PENpdGU+PEF1dGhvcj5NaXJtb25zZWY8L0F1dGhvcj48WWVhcj4yMDE2PC9ZZWFy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(232, 233, 259)</w:t>
      </w:r>
      <w:r w:rsidRPr="00ED7956">
        <w:rPr>
          <w:rFonts w:ascii="Times" w:hAnsi="Times" w:cs="Arial"/>
        </w:rPr>
        <w:fldChar w:fldCharType="end"/>
      </w:r>
      <w:r w:rsidRPr="00ED7956">
        <w:rPr>
          <w:rFonts w:ascii="Times" w:hAnsi="Times" w:cs="Arial"/>
        </w:rPr>
        <w:t xml:space="preserve">. Vaginal </w:t>
      </w:r>
      <w:r w:rsidRPr="00ED7956">
        <w:rPr>
          <w:rFonts w:ascii="Times" w:hAnsi="Times" w:cs="Arial"/>
          <w:i/>
        </w:rPr>
        <w:t xml:space="preserve">Lactobacillus </w:t>
      </w:r>
      <w:r w:rsidRPr="00ED7956">
        <w:rPr>
          <w:rFonts w:ascii="Times" w:hAnsi="Times" w:cs="Arial"/>
        </w:rPr>
        <w:t>may protect from gynecological cancers by inhibiting pro-inflammatory bacteria</w:t>
      </w:r>
      <w:r>
        <w:rPr>
          <w:rFonts w:ascii="Times" w:hAnsi="Times" w:cs="Arial"/>
        </w:rPr>
        <w:t>, such as those implicated in pelvic inflammatory disease,</w:t>
      </w:r>
      <w:r w:rsidRPr="00ED7956">
        <w:rPr>
          <w:rFonts w:ascii="Times" w:hAnsi="Times" w:cs="Arial"/>
        </w:rPr>
        <w:t xml:space="preserve"> and by reducing inflammatory cytokines IL-1</w:t>
      </w:r>
      <w:r w:rsidRPr="00ED7956">
        <w:rPr>
          <w:rFonts w:ascii="Times" w:hAnsi="Times" w:cs="Arial"/>
        </w:rPr>
        <w:sym w:font="Symbol" w:char="F062"/>
      </w:r>
      <w:r w:rsidRPr="00ED7956">
        <w:rPr>
          <w:rFonts w:ascii="Times" w:hAnsi="Times" w:cs="Arial"/>
        </w:rPr>
        <w:t xml:space="preserve"> and IL-6</w:t>
      </w:r>
      <w:r>
        <w:rPr>
          <w:rFonts w:ascii="Times" w:hAnsi="Times" w:cs="Arial"/>
        </w:rPr>
        <w:t xml:space="preserve"> </w:t>
      </w:r>
      <w:r w:rsidRPr="00ED7956">
        <w:rPr>
          <w:rFonts w:ascii="Times" w:hAnsi="Times" w:cs="Arial"/>
        </w:rPr>
        <w:fldChar w:fldCharType="begin">
          <w:fldData xml:space="preserve">PEVuZE5vdGU+PENpdGU+PEF1dGhvcj5IZW1hbGF0aGE8L0F1dGhvcj48WWVhcj4yMDEyPC9ZZWFy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PEVuZE5vdGU+PENpdGU+PEF1dGhvcj5IZW1hbGF0aGE8L0F1dGhvcj48WWVhcj4yMDEyPC9ZZWFy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(260)</w:t>
      </w:r>
      <w:r w:rsidRPr="00ED7956">
        <w:rPr>
          <w:rFonts w:ascii="Times" w:hAnsi="Times" w:cs="Arial"/>
        </w:rPr>
        <w:fldChar w:fldCharType="end"/>
      </w:r>
      <w:r>
        <w:rPr>
          <w:rFonts w:ascii="Times" w:hAnsi="Times" w:cs="Arial"/>
        </w:rPr>
        <w:t xml:space="preserve">. The low </w:t>
      </w:r>
      <w:r>
        <w:rPr>
          <w:rFonts w:ascii="Times" w:hAnsi="Times" w:cs="Arial"/>
          <w:i/>
          <w:iCs/>
        </w:rPr>
        <w:t xml:space="preserve">Lactobacillus </w:t>
      </w:r>
      <w:r>
        <w:rPr>
          <w:rFonts w:ascii="Times" w:hAnsi="Times" w:cs="Arial"/>
        </w:rPr>
        <w:t xml:space="preserve">levels we observed may be related to glycogen availability - all women, except one, in this study were postmenopausal, and vaginally produced glycogen is known to decrease after menopause; likewise chemotherapy can inhibit ovarian estrogen production and result in lower glycogen levels </w:t>
      </w:r>
      <w:r>
        <w:rPr>
          <w:rFonts w:ascii="Times" w:hAnsi="Times" w:cs="Arial"/>
        </w:rPr>
        <w:fldChar w:fldCharType="begin">
          <w:fldData xml:space="preserve">PEVuZE5vdGU+PENpdGU+PEF1dGhvcj5CYWNobWFubjwvQXV0aG9yPjxZZWFyPjIwMDA8L1llYXI+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==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PEVuZE5vdGU+PENpdGU+PEF1dGhvcj5CYWNobWFubjwvQXV0aG9yPjxZZWFyPjIwMDA8L1llYXI+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==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(249, 259, 261, 262)</w:t>
      </w:r>
      <w:r>
        <w:rPr>
          <w:rFonts w:ascii="Times" w:hAnsi="Times" w:cs="Arial"/>
        </w:rPr>
        <w:fldChar w:fldCharType="end"/>
      </w:r>
      <w:r>
        <w:rPr>
          <w:rFonts w:ascii="Times" w:hAnsi="Times" w:cs="Arial"/>
        </w:rPr>
        <w:t xml:space="preserve">. More importantly, many women in this study have had at least one ovary surgically removed during initial cancer treatment. Ovarian removal leads decreased estrogen production and thus a likely decrease in vaginal glycogen levels; however, more research is needed to fully explain the ovarian-estrogen-glycogen dynamic </w:t>
      </w:r>
      <w:r>
        <w:rPr>
          <w:rFonts w:ascii="Times" w:hAnsi="Times" w:cs="Arial"/>
        </w:rPr>
        <w:fldChar w:fldCharType="begin"/>
      </w:r>
      <w:r w:rsidR="00CF4E14">
        <w:rPr>
          <w:rFonts w:ascii="Times" w:hAnsi="Times" w:cs="Arial"/>
        </w:rPr>
        <w:instrText xml:space="preserve"> ADDIN EN.CITE &lt;EndNote&gt;&lt;Cite&gt;&lt;Author&gt;Mirmonsef&lt;/Author&gt;&lt;Year&gt;2014&lt;/Year&gt;&lt;RecNum&gt;302&lt;/RecNum&gt;&lt;DisplayText&gt;(255)&lt;/DisplayText&gt;&lt;record&gt;&lt;rec-number&gt;302&lt;/rec-number&gt;&lt;foreign-keys&gt;&lt;key app="EN" db-id="azr52a2pvvsd9ne5xzqprfz62vz02fawtd9v" timestamp="1598556692"&gt;302&lt;/key&gt;&lt;/foreign-keys&gt;&lt;ref-type name="Journal Article"&gt;17&lt;/ref-type&gt;&lt;contributors&gt;&lt;authors&gt;&lt;author&gt;Mirmonsef, Paria&lt;/author&gt;&lt;author&gt;Hotton, Anna L&lt;/author&gt;&lt;author&gt;Gilbert, Douglas&lt;/author&gt;&lt;author&gt;Burgad, Derick&lt;/author&gt;&lt;author&gt;Landay, Alan&lt;/author&gt;&lt;author&gt;Weber, Kathleen M&lt;/author&gt;&lt;author&gt;Cohen, Mardge&lt;/author&gt;&lt;author&gt;Ravel, Jacques&lt;/author&gt;&lt;author&gt;Spear, Gregory T&lt;/author&gt;&lt;/authors&gt;&lt;/contributors&gt;&lt;titles&gt;&lt;title&gt;Free glycogen in vaginal fluids is associated with Lactobacillus colonization and low vaginal pH&lt;/title&gt;&lt;secondary-title&gt;PloS one&lt;/secondary-title&gt;&lt;/titles&gt;&lt;periodical&gt;&lt;full-title&gt;PLoS One&lt;/full-title&gt;&lt;/periodical&gt;&lt;pages&gt;e102467&lt;/pages&gt;&lt;volume&gt;9&lt;/volume&gt;&lt;number&gt;7&lt;/number&gt;&lt;dates&gt;&lt;year&gt;2014&lt;/year&gt;&lt;/dates&gt;&lt;isbn&gt;1932-6203&lt;/isbn&gt;&lt;urls&gt;&lt;/urls&gt;&lt;/record&gt;&lt;/Cite&gt;&lt;/EndNote&gt;</w:instrText>
      </w:r>
      <w:r>
        <w:rPr>
          <w:rFonts w:ascii="Times" w:hAnsi="Times" w:cs="Arial"/>
        </w:rPr>
        <w:fldChar w:fldCharType="separate"/>
      </w:r>
      <w:r w:rsidR="00CF4E14">
        <w:rPr>
          <w:rFonts w:ascii="Times" w:hAnsi="Times" w:cs="Arial"/>
          <w:noProof/>
        </w:rPr>
        <w:t>(255)</w:t>
      </w:r>
      <w:r>
        <w:rPr>
          <w:rFonts w:ascii="Times" w:hAnsi="Times" w:cs="Arial"/>
        </w:rPr>
        <w:fldChar w:fldCharType="end"/>
      </w:r>
      <w:r>
        <w:rPr>
          <w:rFonts w:ascii="Times" w:hAnsi="Times" w:cs="Arial"/>
        </w:rPr>
        <w:t xml:space="preserve">. Glycogen abundance may also help explain the relationship between vaginal microbiome cell density and </w:t>
      </w:r>
      <w:r>
        <w:rPr>
          <w:rFonts w:ascii="Times" w:hAnsi="Times" w:cs="Arial"/>
          <w:i/>
          <w:iCs/>
        </w:rPr>
        <w:t xml:space="preserve">Lactobacillus, </w:t>
      </w:r>
      <w:r>
        <w:rPr>
          <w:rFonts w:ascii="Times" w:hAnsi="Times" w:cs="Arial"/>
        </w:rPr>
        <w:t xml:space="preserve">as widely-available glycogen may encourage a densely-colonized </w:t>
      </w:r>
      <w:r>
        <w:rPr>
          <w:rFonts w:ascii="Times" w:hAnsi="Times" w:cs="Arial"/>
          <w:i/>
          <w:iCs/>
        </w:rPr>
        <w:t xml:space="preserve">Lactobacillus </w:t>
      </w:r>
      <w:r>
        <w:rPr>
          <w:rFonts w:ascii="Times" w:hAnsi="Times" w:cs="Arial"/>
        </w:rPr>
        <w:t xml:space="preserve">vaginal community due to high nutrient availability </w:t>
      </w:r>
      <w:r>
        <w:rPr>
          <w:rFonts w:ascii="Times" w:hAnsi="Times" w:cs="Arial"/>
        </w:rPr>
        <w:fldChar w:fldCharType="begin">
          <w:fldData xml:space="preserve">PEVuZE5vdGU+PENpdGU+PEF1dGhvcj5NdWhsZWlzZW48L0F1dGhvcj48WWVhcj4yMDE2PC9ZZWFy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PEVuZE5vdGU+PENpdGU+PEF1dGhvcj5NdWhsZWlzZW48L0F1dGhvcj48WWVhcj4yMDE2PC9ZZWFy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(262)</w:t>
      </w:r>
      <w:r>
        <w:rPr>
          <w:rFonts w:ascii="Times" w:hAnsi="Times" w:cs="Arial"/>
        </w:rPr>
        <w:fldChar w:fldCharType="end"/>
      </w:r>
      <w:r>
        <w:rPr>
          <w:rFonts w:ascii="Times" w:hAnsi="Times" w:cs="Arial"/>
        </w:rPr>
        <w:t xml:space="preserve">. However, we did not document glycogen levels in our study. The retrospective nature of our study means that we were unable to assess </w:t>
      </w:r>
      <w:r>
        <w:rPr>
          <w:rFonts w:ascii="Times" w:hAnsi="Times" w:cs="Arial"/>
          <w:i/>
          <w:iCs/>
        </w:rPr>
        <w:t>Lactobacillus</w:t>
      </w:r>
      <w:r>
        <w:rPr>
          <w:rFonts w:ascii="Times" w:hAnsi="Times" w:cs="Arial"/>
        </w:rPr>
        <w:t xml:space="preserve"> levels in women with ovarian cancer before they progressed to stage III/IV, or prior to chemotherapy. Therefore, we could not investigate anti-gynecological cancer properties of vaginal </w:t>
      </w:r>
      <w:r>
        <w:rPr>
          <w:rFonts w:ascii="Times" w:hAnsi="Times" w:cs="Arial"/>
          <w:i/>
          <w:iCs/>
        </w:rPr>
        <w:t>Lactobacillus</w:t>
      </w:r>
      <w:r>
        <w:rPr>
          <w:rFonts w:ascii="Times" w:hAnsi="Times" w:cs="Arial"/>
        </w:rPr>
        <w:t xml:space="preserve">; nevertheless, by comparing patients in this study to similarly aged women without ovarian cancer, we present further evidence that low </w:t>
      </w:r>
      <w:r>
        <w:rPr>
          <w:rFonts w:ascii="Times" w:hAnsi="Times" w:cs="Arial"/>
          <w:i/>
          <w:iCs/>
        </w:rPr>
        <w:t xml:space="preserve">Lactobacillus </w:t>
      </w:r>
      <w:r>
        <w:rPr>
          <w:rFonts w:ascii="Times" w:hAnsi="Times" w:cs="Arial"/>
        </w:rPr>
        <w:t xml:space="preserve">levels are more common in women with ovarian cancer. </w:t>
      </w:r>
    </w:p>
    <w:p w14:paraId="4FA8B24C" w14:textId="77777777" w:rsidR="00A32516" w:rsidRDefault="00A32516" w:rsidP="00A32516">
      <w:pPr>
        <w:spacing w:line="480" w:lineRule="auto"/>
        <w:rPr>
          <w:rFonts w:ascii="Times" w:hAnsi="Times" w:cs="Arial"/>
          <w:iCs/>
        </w:rPr>
      </w:pPr>
    </w:p>
    <w:p w14:paraId="15CCE55A" w14:textId="413E4B87" w:rsidR="00A32516" w:rsidRPr="007A610E" w:rsidRDefault="00A32516" w:rsidP="00A32516">
      <w:pPr>
        <w:spacing w:line="480" w:lineRule="auto"/>
        <w:rPr>
          <w:rFonts w:ascii="Times" w:hAnsi="Times" w:cs="Arial"/>
          <w:iCs/>
        </w:rPr>
      </w:pPr>
      <w:r>
        <w:rPr>
          <w:rFonts w:ascii="Times" w:hAnsi="Times" w:cs="Arial"/>
          <w:iCs/>
        </w:rPr>
        <w:t xml:space="preserve">The presence, and size, of residual disease is strongly correlated with decreased survivability in ovarian cancer </w:t>
      </w:r>
      <w:r>
        <w:rPr>
          <w:rFonts w:ascii="Times" w:hAnsi="Times" w:cs="Arial"/>
          <w:iCs/>
        </w:rPr>
        <w:fldChar w:fldCharType="begin"/>
      </w:r>
      <w:r w:rsidR="00CF4E14">
        <w:rPr>
          <w:rFonts w:ascii="Times" w:hAnsi="Times" w:cs="Arial"/>
          <w:iCs/>
        </w:rPr>
        <w:instrText xml:space="preserve"> ADDIN EN.CITE &lt;EndNote&gt;&lt;Cite&gt;&lt;Author&gt;Chang&lt;/Author&gt;&lt;Year&gt;2013&lt;/Year&gt;&lt;RecNum&gt;258&lt;/RecNum&gt;&lt;DisplayText&gt;(219)&lt;/DisplayText&gt;&lt;record&gt;&lt;rec-number&gt;258&lt;/rec-number&gt;&lt;foreign-keys&gt;&lt;key app="EN" db-id="azr52a2pvvsd9ne5xzqprfz62vz02fawtd9v" timestamp="1598556692"&gt;258&lt;/key&gt;&lt;/foreign-keys&gt;&lt;ref-type name="Journal Article"&gt;17&lt;/ref-type&gt;&lt;contributors&gt;&lt;authors&gt;&lt;author&gt;Chang, Suk-Joon&lt;/author&gt;&lt;author&gt;Hodeib, Melissa&lt;/author&gt;&lt;author&gt;Chang, Jenny&lt;/author&gt;&lt;author&gt;Bristow, Robert E&lt;/author&gt;&lt;/authors&gt;&lt;/contributors&gt;&lt;titles&gt;&lt;title&gt;Survival impact of complete cytoreduction to no gross residual disease for advanced-stage ovarian cancer: a meta-analysis&lt;/title&gt;&lt;secondary-title&gt;Gynecologic oncology&lt;/secondary-title&gt;&lt;/titles&gt;&lt;periodical&gt;&lt;full-title&gt;Gynecologic oncology&lt;/full-title&gt;&lt;/periodical&gt;&lt;pages&gt;493-498&lt;/pages&gt;&lt;volume&gt;130&lt;/volume&gt;&lt;number&gt;3&lt;/number&gt;&lt;dates&gt;&lt;year&gt;2013&lt;/year&gt;&lt;/dates&gt;&lt;isbn&gt;0090-8258&lt;/isbn&gt;&lt;urls&gt;&lt;/urls&gt;&lt;/record&gt;&lt;/Cite&gt;&lt;/EndNote&gt;</w:instrText>
      </w:r>
      <w:r>
        <w:rPr>
          <w:rFonts w:ascii="Times" w:hAnsi="Times" w:cs="Arial"/>
          <w:iCs/>
        </w:rPr>
        <w:fldChar w:fldCharType="separate"/>
      </w:r>
      <w:r w:rsidR="00CF4E14">
        <w:rPr>
          <w:rFonts w:ascii="Times" w:hAnsi="Times" w:cs="Arial"/>
          <w:iCs/>
          <w:noProof/>
        </w:rPr>
        <w:t>(219)</w:t>
      </w:r>
      <w:r>
        <w:rPr>
          <w:rFonts w:ascii="Times" w:hAnsi="Times" w:cs="Arial"/>
          <w:iCs/>
        </w:rPr>
        <w:fldChar w:fldCharType="end"/>
      </w:r>
      <w:r>
        <w:rPr>
          <w:rFonts w:ascii="Times" w:hAnsi="Times" w:cs="Arial"/>
          <w:iCs/>
        </w:rPr>
        <w:t xml:space="preserve"> and therefore our finding that </w:t>
      </w:r>
      <w:r>
        <w:rPr>
          <w:rFonts w:ascii="Times" w:hAnsi="Times" w:cs="Arial"/>
          <w:i/>
        </w:rPr>
        <w:t xml:space="preserve">L. inters </w:t>
      </w:r>
      <w:r>
        <w:rPr>
          <w:rFonts w:ascii="Times" w:hAnsi="Times" w:cs="Arial"/>
          <w:iCs/>
        </w:rPr>
        <w:t xml:space="preserve">was at significantly higher abundance in patients with either no gross residual disease or residual disease &lt; 1cm after </w:t>
      </w:r>
      <w:r>
        <w:rPr>
          <w:rFonts w:ascii="Times" w:hAnsi="Times" w:cs="Arial"/>
          <w:iCs/>
        </w:rPr>
        <w:lastRenderedPageBreak/>
        <w:t xml:space="preserve">treatment may point to </w:t>
      </w:r>
      <w:r>
        <w:rPr>
          <w:rFonts w:ascii="Times" w:hAnsi="Times" w:cs="Arial"/>
          <w:i/>
        </w:rPr>
        <w:t xml:space="preserve">L. </w:t>
      </w:r>
      <w:proofErr w:type="spellStart"/>
      <w:r>
        <w:rPr>
          <w:rFonts w:ascii="Times" w:hAnsi="Times" w:cs="Arial"/>
          <w:i/>
        </w:rPr>
        <w:t>iners</w:t>
      </w:r>
      <w:proofErr w:type="spellEnd"/>
      <w:r>
        <w:rPr>
          <w:rFonts w:ascii="Times" w:hAnsi="Times" w:cs="Arial"/>
          <w:i/>
        </w:rPr>
        <w:t xml:space="preserve"> </w:t>
      </w:r>
      <w:r>
        <w:rPr>
          <w:rFonts w:ascii="Times" w:hAnsi="Times" w:cs="Arial"/>
          <w:iCs/>
        </w:rPr>
        <w:t xml:space="preserve">as a potential path toward a biomarker. </w:t>
      </w:r>
      <w:r>
        <w:rPr>
          <w:rFonts w:ascii="Times" w:hAnsi="Times" w:cs="Arial"/>
          <w:i/>
        </w:rPr>
        <w:t xml:space="preserve">L. </w:t>
      </w:r>
      <w:proofErr w:type="spellStart"/>
      <w:r>
        <w:rPr>
          <w:rFonts w:ascii="Times" w:hAnsi="Times" w:cs="Arial"/>
          <w:i/>
        </w:rPr>
        <w:t>iners</w:t>
      </w:r>
      <w:proofErr w:type="spellEnd"/>
      <w:r>
        <w:rPr>
          <w:rFonts w:ascii="Times" w:hAnsi="Times" w:cs="Arial"/>
          <w:iCs/>
        </w:rPr>
        <w:t xml:space="preserve"> is a common vaginal bacterium </w:t>
      </w:r>
      <w:r>
        <w:rPr>
          <w:rFonts w:ascii="Times" w:hAnsi="Times" w:cs="Arial"/>
          <w:iCs/>
        </w:rPr>
        <w:fldChar w:fldCharType="begin">
          <w:fldData xml:space="preserve">PEVuZE5vdGU+PENpdGU+PEF1dGhvcj5MZXdpczwvQXV0aG9yPjxZZWFyPjIwMTc8L1llYXI+PFJl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PEVuZE5vdGU+PENpdGU+PEF1dGhvcj5MZXdpczwvQXV0aG9yPjxZZWFyPjIwMTc8L1llYXI+PFJl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(251, 263, 264)</w:t>
      </w:r>
      <w:r>
        <w:rPr>
          <w:rFonts w:ascii="Times" w:hAnsi="Times" w:cs="Arial"/>
          <w:iCs/>
        </w:rPr>
        <w:fldChar w:fldCharType="end"/>
      </w:r>
      <w:r>
        <w:rPr>
          <w:rFonts w:ascii="Times" w:hAnsi="Times" w:cs="Arial"/>
          <w:iCs/>
        </w:rPr>
        <w:t xml:space="preserve"> but its role in health and disease is sometimes contradictory </w:t>
      </w:r>
      <w:r>
        <w:rPr>
          <w:rFonts w:ascii="Times" w:hAnsi="Times" w:cs="Arial"/>
          <w:iCs/>
        </w:rPr>
        <w:fldChar w:fldCharType="begin">
          <w:fldData xml:space="preserve">PEVuZE5vdGU+PENpdGU+PEF1dGhvcj5DaGFtcGVyPC9BdXRob3I+PFllYXI+MjAxODwvWWVhcj48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PEVuZE5vdGU+PENpdGU+PEF1dGhvcj5DaGFtcGVyPC9BdXRob3I+PFllYXI+MjAxODwvWWVhcj48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(232)</w:t>
      </w:r>
      <w:r>
        <w:rPr>
          <w:rFonts w:ascii="Times" w:hAnsi="Times" w:cs="Arial"/>
          <w:iCs/>
        </w:rPr>
        <w:fldChar w:fldCharType="end"/>
      </w:r>
      <w:r>
        <w:rPr>
          <w:rFonts w:ascii="Times" w:hAnsi="Times" w:cs="Arial"/>
          <w:iCs/>
        </w:rPr>
        <w:t xml:space="preserve">; </w:t>
      </w:r>
      <w:r>
        <w:rPr>
          <w:rFonts w:ascii="Times" w:hAnsi="Times" w:cs="Arial"/>
          <w:i/>
        </w:rPr>
        <w:t xml:space="preserve">L. </w:t>
      </w:r>
      <w:proofErr w:type="spellStart"/>
      <w:r>
        <w:rPr>
          <w:rFonts w:ascii="Times" w:hAnsi="Times" w:cs="Arial"/>
          <w:i/>
        </w:rPr>
        <w:t>iners</w:t>
      </w:r>
      <w:proofErr w:type="spellEnd"/>
      <w:r>
        <w:rPr>
          <w:rFonts w:ascii="Times" w:hAnsi="Times" w:cs="Arial"/>
          <w:i/>
        </w:rPr>
        <w:t xml:space="preserve"> </w:t>
      </w:r>
      <w:r>
        <w:rPr>
          <w:rFonts w:ascii="Times" w:hAnsi="Times" w:cs="Arial"/>
          <w:iCs/>
        </w:rPr>
        <w:t xml:space="preserve">has been found at high relative abundance in low-grade squamous intraepithelial lesions in the cervix but at low abundance in high-grade squamous intraepithelial lesions </w:t>
      </w:r>
      <w:r>
        <w:rPr>
          <w:rFonts w:ascii="Times" w:hAnsi="Times" w:cs="Arial"/>
          <w:iCs/>
        </w:rPr>
        <w:fldChar w:fldCharType="begin"/>
      </w:r>
      <w:r w:rsidR="00CF4E14">
        <w:rPr>
          <w:rFonts w:ascii="Times" w:hAnsi="Times" w:cs="Arial"/>
          <w:iCs/>
        </w:rPr>
        <w:instrText xml:space="preserve"> ADDIN EN.CITE &lt;EndNote&gt;&lt;Cite&gt;&lt;Author&gt;Xu&lt;/Author&gt;&lt;Year&gt;2020&lt;/Year&gt;&lt;RecNum&gt;340&lt;/RecNum&gt;&lt;DisplayText&gt;(237)&lt;/DisplayText&gt;&lt;record&gt;&lt;rec-number&gt;340&lt;/rec-number&gt;&lt;foreign-keys&gt;&lt;key app="EN" db-id="azr52a2pvvsd9ne5xzqprfz62vz02fawtd9v" timestamp="1598556692"&gt;340&lt;/key&gt;&lt;/foreign-keys&gt;&lt;ref-type name="Journal Article"&gt;17&lt;/ref-type&gt;&lt;contributors&gt;&lt;authors&gt;&lt;author&gt;Xu, J.&lt;/author&gt;&lt;author&gt;Peng, J. J.&lt;/author&gt;&lt;author&gt;Yang, W.&lt;/author&gt;&lt;author&gt;Fu, K.&lt;/author&gt;&lt;author&gt;Zhang, Y.&lt;/author&gt;&lt;/authors&gt;&lt;/contributors&gt;&lt;auth-address&gt;Department of Gynecology and Obstetrics, Xiangya Hospital, Central South University No. 87 Xiangya Road, Changsha, China.&amp;#xD;Hunan Provincial Gynecological Cancer Diagnosis and Treatment Engineering Research Center Hunan Province, China.&amp;#xD;Department of Opthalmology, Xiangya Hospital, Central South University No. 87 Xiangya Road, Changsha, China.&lt;/auth-address&gt;&lt;titles&gt;&lt;title&gt;Vaginal microbiomes and ovarian cancer: a review&lt;/title&gt;&lt;secondary-title&gt;Am J Cancer Res&lt;/secondary-title&gt;&lt;/titles&gt;&lt;periodical&gt;&lt;full-title&gt;Am J Cancer Res&lt;/full-title&gt;&lt;/periodical&gt;&lt;pages&gt;743-756&lt;/pages&gt;&lt;volume&gt;10&lt;/volume&gt;&lt;number&gt;3&lt;/number&gt;&lt;edition&gt;2020/04/09&lt;/edition&gt;&lt;keywords&gt;&lt;keyword&gt;Hpv&lt;/keyword&gt;&lt;keyword&gt;Vaginal microbiome&lt;/keyword&gt;&lt;keyword&gt;cervical cancer&lt;/keyword&gt;&lt;keyword&gt;immune response&lt;/keyword&gt;&lt;keyword&gt;ovarian cancer&lt;/keyword&gt;&lt;/keywords&gt;&lt;dates&gt;&lt;year&gt;2020&lt;/year&gt;&lt;/dates&gt;&lt;isbn&gt;2156-6976 (Print)&amp;#xD;2156-6976 (Linking)&lt;/isbn&gt;&lt;accession-num&gt;32266088&lt;/accession-num&gt;&lt;urls&gt;&lt;related-urls&gt;&lt;url&gt;https://www.ncbi.nlm.nih.gov/pubmed/32266088&lt;/url&gt;&lt;/related-urls&gt;&lt;/urls&gt;&lt;custom2&gt;PMC7136922&lt;/custom2&gt;&lt;/record&gt;&lt;/Cite&gt;&lt;/EndNote&gt;</w:instrText>
      </w:r>
      <w:r>
        <w:rPr>
          <w:rFonts w:ascii="Times" w:hAnsi="Times" w:cs="Arial"/>
          <w:iCs/>
        </w:rPr>
        <w:fldChar w:fldCharType="separate"/>
      </w:r>
      <w:r w:rsidR="00CF4E14">
        <w:rPr>
          <w:rFonts w:ascii="Times" w:hAnsi="Times" w:cs="Arial"/>
          <w:iCs/>
          <w:noProof/>
        </w:rPr>
        <w:t>(237)</w:t>
      </w:r>
      <w:r>
        <w:rPr>
          <w:rFonts w:ascii="Times" w:hAnsi="Times" w:cs="Arial"/>
          <w:iCs/>
        </w:rPr>
        <w:fldChar w:fldCharType="end"/>
      </w:r>
      <w:r>
        <w:rPr>
          <w:rFonts w:ascii="Times" w:hAnsi="Times" w:cs="Arial"/>
          <w:iCs/>
        </w:rPr>
        <w:t xml:space="preserve">. Yet, another study found </w:t>
      </w:r>
      <w:r>
        <w:rPr>
          <w:rFonts w:ascii="Times" w:hAnsi="Times" w:cs="Arial"/>
          <w:i/>
        </w:rPr>
        <w:t xml:space="preserve">L. </w:t>
      </w:r>
      <w:proofErr w:type="spellStart"/>
      <w:r>
        <w:rPr>
          <w:rFonts w:ascii="Times" w:hAnsi="Times" w:cs="Arial"/>
          <w:i/>
        </w:rPr>
        <w:t>iners</w:t>
      </w:r>
      <w:proofErr w:type="spellEnd"/>
      <w:r>
        <w:rPr>
          <w:rFonts w:ascii="Times" w:hAnsi="Times" w:cs="Arial"/>
          <w:iCs/>
        </w:rPr>
        <w:t xml:space="preserve"> at high abundance in women with normal cytology when compared to women with squamous intraepithelial lesions </w:t>
      </w:r>
      <w:r>
        <w:rPr>
          <w:rFonts w:ascii="Times" w:hAnsi="Times" w:cs="Arial"/>
          <w:iCs/>
        </w:rPr>
        <w:fldChar w:fldCharType="begin"/>
      </w:r>
      <w:r w:rsidR="00CF4E14">
        <w:rPr>
          <w:rFonts w:ascii="Times" w:hAnsi="Times" w:cs="Arial"/>
          <w:iCs/>
        </w:rPr>
        <w:instrText xml:space="preserve"> ADDIN EN.CITE &lt;EndNote&gt;&lt;Cite&gt;&lt;Author&gt;Audirac-Chalifour&lt;/Author&gt;&lt;Year&gt;2016&lt;/Year&gt;&lt;RecNum&gt;247&lt;/RecNum&gt;&lt;DisplayText&gt;(265)&lt;/DisplayText&gt;&lt;record&gt;&lt;rec-number&gt;247&lt;/rec-number&gt;&lt;foreign-keys&gt;&lt;key app="EN" db-id="azr52a2pvvsd9ne5xzqprfz62vz02fawtd9v" timestamp="1598556692"&gt;247&lt;/key&gt;&lt;/foreign-keys&gt;&lt;ref-type name="Journal Article"&gt;17&lt;/ref-type&gt;&lt;contributors&gt;&lt;authors&gt;&lt;author&gt;Audirac-Chalifour, Astride&lt;/author&gt;&lt;author&gt;Torres-Poveda, Kirvis&lt;/author&gt;&lt;author&gt;Bahena-Román, Margarita&lt;/author&gt;&lt;author&gt;Téllez-Sosa, Juan&lt;/author&gt;&lt;author&gt;Martínez-Barnetche, Jesús&lt;/author&gt;&lt;author&gt;Cortina-Ceballos, Bernardo&lt;/author&gt;&lt;author&gt;López-Estrada, Guillermina&lt;/author&gt;&lt;author&gt;Delgado-Romero, Karina&lt;/author&gt;&lt;author&gt;Burguete-García, Ana I&lt;/author&gt;&lt;author&gt;Cantú, David&lt;/author&gt;&lt;/authors&gt;&lt;/contributors&gt;&lt;titles&gt;&lt;title&gt;Cervical microbiome and cytokine profile at various stages of cervical cancer: a pilot study&lt;/title&gt;&lt;secondary-title&gt;PloS one&lt;/secondary-title&gt;&lt;/titles&gt;&lt;periodical&gt;&lt;full-title&gt;PLoS One&lt;/full-title&gt;&lt;/periodical&gt;&lt;pages&gt;e0153274&lt;/pages&gt;&lt;volume&gt;11&lt;/volume&gt;&lt;number&gt;4&lt;/number&gt;&lt;dates&gt;&lt;year&gt;2016&lt;/year&gt;&lt;/dates&gt;&lt;isbn&gt;1932-6203&lt;/isbn&gt;&lt;urls&gt;&lt;/urls&gt;&lt;/record&gt;&lt;/Cite&gt;&lt;/EndNote&gt;</w:instrText>
      </w:r>
      <w:r>
        <w:rPr>
          <w:rFonts w:ascii="Times" w:hAnsi="Times" w:cs="Arial"/>
          <w:iCs/>
        </w:rPr>
        <w:fldChar w:fldCharType="separate"/>
      </w:r>
      <w:r w:rsidR="00CF4E14">
        <w:rPr>
          <w:rFonts w:ascii="Times" w:hAnsi="Times" w:cs="Arial"/>
          <w:iCs/>
          <w:noProof/>
        </w:rPr>
        <w:t>(265)</w:t>
      </w:r>
      <w:r>
        <w:rPr>
          <w:rFonts w:ascii="Times" w:hAnsi="Times" w:cs="Arial"/>
          <w:iCs/>
        </w:rPr>
        <w:fldChar w:fldCharType="end"/>
      </w:r>
      <w:r>
        <w:rPr>
          <w:rFonts w:ascii="Times" w:hAnsi="Times" w:cs="Arial"/>
          <w:iCs/>
        </w:rPr>
        <w:t xml:space="preserve">. Other studies have found </w:t>
      </w:r>
      <w:r>
        <w:rPr>
          <w:rFonts w:ascii="Times" w:hAnsi="Times" w:cs="Arial"/>
          <w:i/>
        </w:rPr>
        <w:t xml:space="preserve">L. </w:t>
      </w:r>
      <w:proofErr w:type="spellStart"/>
      <w:r>
        <w:rPr>
          <w:rFonts w:ascii="Times" w:hAnsi="Times" w:cs="Arial"/>
          <w:i/>
        </w:rPr>
        <w:t>iners</w:t>
      </w:r>
      <w:proofErr w:type="spellEnd"/>
      <w:r>
        <w:rPr>
          <w:rFonts w:ascii="Times" w:hAnsi="Times" w:cs="Arial"/>
          <w:iCs/>
        </w:rPr>
        <w:t xml:space="preserve"> to be positively associated with cervical cancer </w:t>
      </w:r>
      <w:r>
        <w:rPr>
          <w:rFonts w:ascii="Times" w:hAnsi="Times" w:cs="Arial"/>
          <w:iCs/>
        </w:rPr>
        <w:fldChar w:fldCharType="begin">
          <w:fldData xml:space="preserve">PEVuZE5vdGU+PENpdGU+PEF1dGhvcj5PaDwvQXV0aG9yPjxZZWFyPjIwMTU8L1llYXI+PFJlY051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PEVuZE5vdGU+PENpdGU+PEF1dGhvcj5PaDwvQXV0aG9yPjxZZWFyPjIwMTU8L1llYXI+PFJlY051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(266, 267)</w:t>
      </w:r>
      <w:r>
        <w:rPr>
          <w:rFonts w:ascii="Times" w:hAnsi="Times" w:cs="Arial"/>
          <w:iCs/>
        </w:rPr>
        <w:fldChar w:fldCharType="end"/>
      </w:r>
      <w:r>
        <w:rPr>
          <w:rFonts w:ascii="Times" w:hAnsi="Times" w:cs="Arial"/>
          <w:iCs/>
        </w:rPr>
        <w:t xml:space="preserve"> but </w:t>
      </w:r>
      <w:r>
        <w:rPr>
          <w:rFonts w:ascii="Times" w:hAnsi="Times" w:cs="Arial"/>
          <w:i/>
        </w:rPr>
        <w:t xml:space="preserve">L. </w:t>
      </w:r>
      <w:proofErr w:type="spellStart"/>
      <w:r>
        <w:rPr>
          <w:rFonts w:ascii="Times" w:hAnsi="Times" w:cs="Arial"/>
          <w:i/>
        </w:rPr>
        <w:t>iners</w:t>
      </w:r>
      <w:proofErr w:type="spellEnd"/>
      <w:r>
        <w:rPr>
          <w:rFonts w:ascii="Times" w:hAnsi="Times" w:cs="Arial"/>
          <w:i/>
        </w:rPr>
        <w:t xml:space="preserve"> </w:t>
      </w:r>
      <w:r>
        <w:rPr>
          <w:rFonts w:ascii="Times" w:hAnsi="Times" w:cs="Arial"/>
          <w:iCs/>
        </w:rPr>
        <w:t xml:space="preserve">is also linked to clearance of HPV </w:t>
      </w:r>
      <w:r>
        <w:rPr>
          <w:rFonts w:ascii="Times" w:hAnsi="Times" w:cs="Arial"/>
          <w:iCs/>
        </w:rPr>
        <w:fldChar w:fldCharType="begin"/>
      </w:r>
      <w:r w:rsidR="00CF4E14">
        <w:rPr>
          <w:rFonts w:ascii="Times" w:hAnsi="Times" w:cs="Arial"/>
          <w:iCs/>
        </w:rPr>
        <w:instrText xml:space="preserve"> ADDIN EN.CITE &lt;EndNote&gt;&lt;Cite&gt;&lt;Author&gt;Brotman&lt;/Author&gt;&lt;Year&gt;2014&lt;/Year&gt;&lt;RecNum&gt;254&lt;/RecNum&gt;&lt;DisplayText&gt;(268)&lt;/DisplayText&gt;&lt;record&gt;&lt;rec-number&gt;254&lt;/rec-number&gt;&lt;foreign-keys&gt;&lt;key app="EN" db-id="azr52a2pvvsd9ne5xzqprfz62vz02fawtd9v" timestamp="1598556692"&gt;254&lt;/key&gt;&lt;/foreign-keys&gt;&lt;ref-type name="Journal Article"&gt;17&lt;/ref-type&gt;&lt;contributors&gt;&lt;authors&gt;&lt;author&gt;Brotman, Rebecca M&lt;/author&gt;&lt;author&gt;Shardell, Michelle D&lt;/author&gt;&lt;author&gt;Gajer, Pawel&lt;/author&gt;&lt;author&gt;Tracy, J Kathleen&lt;/author&gt;&lt;author&gt;Zenilman, Jonathan M&lt;/author&gt;&lt;author&gt;Ravel, Jacques&lt;/author&gt;&lt;author&gt;Gravitt, Patti E&lt;/author&gt;&lt;/authors&gt;&lt;/contributors&gt;&lt;titles&gt;&lt;title&gt;Interplay between the temporal dynamics of the vaginal microbiota and human papillomavirus detection&lt;/title&gt;&lt;secondary-title&gt;The Journal of infectious diseases&lt;/secondary-title&gt;&lt;/titles&gt;&lt;periodical&gt;&lt;full-title&gt;The Journal of infectious diseases&lt;/full-title&gt;&lt;/periodical&gt;&lt;pages&gt;1723-1733&lt;/pages&gt;&lt;volume&gt;210&lt;/volume&gt;&lt;number&gt;11&lt;/number&gt;&lt;dates&gt;&lt;year&gt;2014&lt;/year&gt;&lt;/dates&gt;&lt;isbn&gt;1537-6613&lt;/isbn&gt;&lt;urls&gt;&lt;/urls&gt;&lt;/record&gt;&lt;/Cite&gt;&lt;/EndNote&gt;</w:instrText>
      </w:r>
      <w:r>
        <w:rPr>
          <w:rFonts w:ascii="Times" w:hAnsi="Times" w:cs="Arial"/>
          <w:iCs/>
        </w:rPr>
        <w:fldChar w:fldCharType="separate"/>
      </w:r>
      <w:r w:rsidR="00CF4E14">
        <w:rPr>
          <w:rFonts w:ascii="Times" w:hAnsi="Times" w:cs="Arial"/>
          <w:iCs/>
          <w:noProof/>
        </w:rPr>
        <w:t>(268)</w:t>
      </w:r>
      <w:r>
        <w:rPr>
          <w:rFonts w:ascii="Times" w:hAnsi="Times" w:cs="Arial"/>
          <w:iCs/>
        </w:rPr>
        <w:fldChar w:fldCharType="end"/>
      </w:r>
      <w:r>
        <w:rPr>
          <w:rFonts w:ascii="Times" w:hAnsi="Times" w:cs="Arial"/>
          <w:iCs/>
        </w:rPr>
        <w:t xml:space="preserve">, which is a causative agent of cervical cancer. Further research is necessary to better understand the role of </w:t>
      </w:r>
      <w:r>
        <w:rPr>
          <w:rFonts w:ascii="Times" w:hAnsi="Times" w:cs="Arial"/>
          <w:i/>
        </w:rPr>
        <w:t xml:space="preserve">L. </w:t>
      </w:r>
      <w:proofErr w:type="spellStart"/>
      <w:r>
        <w:rPr>
          <w:rFonts w:ascii="Times" w:hAnsi="Times" w:cs="Arial"/>
          <w:i/>
        </w:rPr>
        <w:t>iners</w:t>
      </w:r>
      <w:proofErr w:type="spellEnd"/>
      <w:r>
        <w:rPr>
          <w:rFonts w:ascii="Times" w:hAnsi="Times" w:cs="Arial"/>
          <w:i/>
        </w:rPr>
        <w:t xml:space="preserve"> </w:t>
      </w:r>
      <w:r>
        <w:rPr>
          <w:rFonts w:ascii="Times" w:hAnsi="Times" w:cs="Arial"/>
          <w:iCs/>
        </w:rPr>
        <w:t xml:space="preserve">in gynecological cancers in general, and in the potential inhibition of gross residual disease in ovarian cancer. </w:t>
      </w:r>
    </w:p>
    <w:p w14:paraId="70877C11" w14:textId="77777777" w:rsidR="00A32516" w:rsidRDefault="00A32516" w:rsidP="00A32516">
      <w:pPr>
        <w:spacing w:line="480" w:lineRule="auto"/>
        <w:rPr>
          <w:rFonts w:ascii="Times" w:hAnsi="Times" w:cs="Arial"/>
          <w:iCs/>
        </w:rPr>
      </w:pPr>
    </w:p>
    <w:p w14:paraId="18AF983B" w14:textId="210FCE94" w:rsidR="00A32516" w:rsidRPr="002A3A32" w:rsidRDefault="00A32516" w:rsidP="00A32516">
      <w:pPr>
        <w:spacing w:line="480" w:lineRule="auto"/>
        <w:rPr>
          <w:rFonts w:ascii="Times" w:hAnsi="Times" w:cs="Arial"/>
          <w:iCs/>
        </w:rPr>
      </w:pPr>
      <w:r w:rsidRPr="00ED7956">
        <w:rPr>
          <w:rFonts w:ascii="Times" w:hAnsi="Times" w:cs="Arial"/>
          <w:i/>
        </w:rPr>
        <w:t>Lactobacillus</w:t>
      </w:r>
      <w:r w:rsidRPr="00ED7956">
        <w:rPr>
          <w:rFonts w:ascii="Times" w:hAnsi="Times" w:cs="Arial"/>
        </w:rPr>
        <w:t xml:space="preserve"> is known to inhibit</w:t>
      </w:r>
      <w:r w:rsidRPr="00ED7956">
        <w:rPr>
          <w:rFonts w:ascii="Times" w:hAnsi="Times" w:cs="Arial"/>
          <w:i/>
        </w:rPr>
        <w:t xml:space="preserve"> </w:t>
      </w:r>
      <w:r w:rsidRPr="00ED7956">
        <w:rPr>
          <w:rFonts w:ascii="Times" w:hAnsi="Times" w:cs="Arial"/>
        </w:rPr>
        <w:t xml:space="preserve">colonization and growth of </w:t>
      </w:r>
      <w:r w:rsidRPr="00ED7956">
        <w:rPr>
          <w:rFonts w:ascii="Times" w:hAnsi="Times" w:cs="Arial"/>
          <w:i/>
        </w:rPr>
        <w:t>Escherichia</w:t>
      </w:r>
      <w:r w:rsidRPr="00ED7956">
        <w:rPr>
          <w:rFonts w:ascii="Times" w:hAnsi="Times" w:cs="Arial"/>
        </w:rPr>
        <w:t xml:space="preserve"> in the vaginal microbiome</w:t>
      </w:r>
      <w:r>
        <w:rPr>
          <w:rFonts w:ascii="Times" w:hAnsi="Times" w:cs="Arial"/>
        </w:rPr>
        <w:t xml:space="preserve"> </w:t>
      </w:r>
      <w:r w:rsidRPr="00ED7956">
        <w:rPr>
          <w:rFonts w:ascii="Times" w:hAnsi="Times" w:cs="Arial"/>
        </w:rPr>
        <w:fldChar w:fldCharType="begin">
          <w:fldData xml:space="preserve">PEVuZE5vdGU+PENpdGU+PEF1dGhvcj5EZWxsZXk8L0F1dGhvcj48WWVhcj4yMDE1PC9ZZWFyPjxS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PEVuZE5vdGU+PENpdGU+PEF1dGhvcj5EZWxsZXk8L0F1dGhvcj48WWVhcj4yMDE1PC9ZZWFyPjxS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sidRPr="00ED7956">
        <w:rPr>
          <w:rFonts w:ascii="Times" w:hAnsi="Times" w:cs="Arial"/>
        </w:rPr>
      </w:r>
      <w:r w:rsidRPr="00ED7956">
        <w:rPr>
          <w:rFonts w:ascii="Times" w:hAnsi="Times" w:cs="Arial"/>
        </w:rPr>
        <w:fldChar w:fldCharType="separate"/>
      </w:r>
      <w:r w:rsidR="00CF4E14">
        <w:rPr>
          <w:rFonts w:ascii="Times" w:hAnsi="Times" w:cs="Arial"/>
          <w:noProof/>
        </w:rPr>
        <w:t>(269, 270)</w:t>
      </w:r>
      <w:r w:rsidRPr="00ED7956">
        <w:rPr>
          <w:rFonts w:ascii="Times" w:hAnsi="Times" w:cs="Arial"/>
        </w:rPr>
        <w:fldChar w:fldCharType="end"/>
      </w:r>
      <w:r>
        <w:rPr>
          <w:rFonts w:ascii="Times" w:hAnsi="Times" w:cs="Arial"/>
        </w:rPr>
        <w:t xml:space="preserve">. The low abundance of </w:t>
      </w:r>
      <w:r>
        <w:rPr>
          <w:rFonts w:ascii="Times" w:hAnsi="Times" w:cs="Arial"/>
          <w:i/>
          <w:iCs/>
        </w:rPr>
        <w:t>Lactobacillus</w:t>
      </w:r>
      <w:r>
        <w:rPr>
          <w:rFonts w:ascii="Times" w:hAnsi="Times" w:cs="Arial"/>
        </w:rPr>
        <w:t xml:space="preserve"> found in our study may present ample opportunity for typically low abundance vaginal bacteria, such as </w:t>
      </w:r>
      <w:r>
        <w:rPr>
          <w:rFonts w:ascii="Times" w:hAnsi="Times" w:cs="Arial"/>
          <w:i/>
          <w:iCs/>
        </w:rPr>
        <w:t>Escherichia</w:t>
      </w:r>
      <w:r>
        <w:rPr>
          <w:rFonts w:ascii="Times" w:hAnsi="Times" w:cs="Arial"/>
        </w:rPr>
        <w:t xml:space="preserve">, to thrive and proliferate in the absence of competition. Overgrowth of </w:t>
      </w:r>
      <w:r>
        <w:rPr>
          <w:rFonts w:ascii="Times" w:hAnsi="Times" w:cs="Arial"/>
          <w:i/>
          <w:iCs/>
        </w:rPr>
        <w:t>Escherichia</w:t>
      </w:r>
      <w:r>
        <w:rPr>
          <w:rFonts w:ascii="Times" w:hAnsi="Times" w:cs="Arial"/>
        </w:rPr>
        <w:t xml:space="preserve"> only occurred in 17.8% of patients in our study, yet 75% of those patients were in the PFI &lt; 6 months group. To put it another way, </w:t>
      </w:r>
      <w:r>
        <w:rPr>
          <w:rFonts w:ascii="Times" w:hAnsi="Times" w:cs="Arial"/>
          <w:iCs/>
        </w:rPr>
        <w:t xml:space="preserve">35.3% of patients with PFI &lt; 6 months had </w:t>
      </w:r>
      <w:r>
        <w:rPr>
          <w:rFonts w:ascii="Times" w:hAnsi="Times" w:cs="Arial"/>
          <w:i/>
        </w:rPr>
        <w:t xml:space="preserve">Escherichia </w:t>
      </w:r>
      <w:r>
        <w:rPr>
          <w:rFonts w:ascii="Times" w:hAnsi="Times" w:cs="Arial"/>
          <w:iCs/>
        </w:rPr>
        <w:t>at</w:t>
      </w:r>
      <w:r>
        <w:rPr>
          <w:rFonts w:ascii="Times" w:hAnsi="Times" w:cs="Arial"/>
          <w:i/>
        </w:rPr>
        <w:t xml:space="preserve"> </w:t>
      </w:r>
      <w:r>
        <w:rPr>
          <w:rFonts w:ascii="Times" w:hAnsi="Times" w:cs="Arial"/>
          <w:iCs/>
        </w:rPr>
        <w:t xml:space="preserve">greater than 20% relative abundance, compared to 4.34% of PFI &gt; 24 months and only 1 of 5 benign cases. The explanation for why </w:t>
      </w:r>
      <w:r>
        <w:rPr>
          <w:rFonts w:ascii="Times" w:hAnsi="Times" w:cs="Arial"/>
          <w:i/>
        </w:rPr>
        <w:t>Escherichia</w:t>
      </w:r>
      <w:r>
        <w:rPr>
          <w:rFonts w:ascii="Times" w:hAnsi="Times" w:cs="Arial"/>
          <w:iCs/>
        </w:rPr>
        <w:t xml:space="preserve"> was significantly more common in patients with platinum-resistant tumors is unclear, and because this study was retrospective, we were unable to track </w:t>
      </w:r>
      <w:r>
        <w:rPr>
          <w:rFonts w:ascii="Times" w:hAnsi="Times" w:cs="Arial"/>
          <w:i/>
        </w:rPr>
        <w:t xml:space="preserve">Escherichia </w:t>
      </w:r>
      <w:r>
        <w:rPr>
          <w:rFonts w:ascii="Times" w:hAnsi="Times" w:cs="Arial"/>
          <w:iCs/>
        </w:rPr>
        <w:t xml:space="preserve">abundance before we knew each patient’s platinum-sensitivity. </w:t>
      </w:r>
      <w:r w:rsidRPr="00ED7956">
        <w:rPr>
          <w:rFonts w:ascii="Times" w:hAnsi="Times" w:cs="Arial"/>
          <w:color w:val="000000" w:themeColor="text1"/>
        </w:rPr>
        <w:t xml:space="preserve">One possible pathway is via interactions between the microbiome, immune system, and how platinum-based chemotherapies induce cancer cell death. Platinum chemotherapies partially rely on ROS </w:t>
      </w:r>
      <w:r w:rsidRPr="00ED7956">
        <w:rPr>
          <w:rFonts w:ascii="Times" w:hAnsi="Times" w:cs="Arial"/>
          <w:color w:val="000000" w:themeColor="text1"/>
        </w:rPr>
        <w:lastRenderedPageBreak/>
        <w:t>produced by host myeloid cells</w:t>
      </w:r>
      <w:r>
        <w:rPr>
          <w:rFonts w:ascii="Times" w:hAnsi="Times" w:cs="Arial"/>
          <w:color w:val="000000" w:themeColor="text1"/>
        </w:rPr>
        <w:t xml:space="preserve"> </w:t>
      </w:r>
      <w:r w:rsidRPr="00ED7956">
        <w:rPr>
          <w:rFonts w:ascii="Times" w:hAnsi="Times" w:cs="Arial"/>
          <w:color w:val="000000" w:themeColor="text1"/>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color w:val="000000" w:themeColor="text1"/>
        </w:rPr>
        <w:instrText xml:space="preserve"> ADDIN EN.CITE </w:instrText>
      </w:r>
      <w:r w:rsidR="00CF4E14">
        <w:rPr>
          <w:rFonts w:ascii="Times" w:hAnsi="Times" w:cs="Arial"/>
          <w:color w:val="000000" w:themeColor="text1"/>
        </w:rPr>
        <w:fldChar w:fldCharType="begin">
          <w:fldData xml:space="preserve">PEVuZE5vdGU+PENpdGU+PEF1dGhvcj5JaWRhPC9BdXRob3I+PFllYXI+MjAxMzwvWWVhcj48UmVj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</w:fldData>
        </w:fldChar>
      </w:r>
      <w:r w:rsidR="00CF4E14">
        <w:rPr>
          <w:rFonts w:ascii="Times" w:hAnsi="Times" w:cs="Arial"/>
          <w:color w:val="000000" w:themeColor="text1"/>
        </w:rPr>
        <w:instrText xml:space="preserve"> ADDIN EN.CITE.DATA </w:instrText>
      </w:r>
      <w:r w:rsidR="00CF4E14">
        <w:rPr>
          <w:rFonts w:ascii="Times" w:hAnsi="Times" w:cs="Arial"/>
          <w:color w:val="000000" w:themeColor="text1"/>
        </w:rPr>
      </w:r>
      <w:r w:rsidR="00CF4E14">
        <w:rPr>
          <w:rFonts w:ascii="Times" w:hAnsi="Times" w:cs="Arial"/>
          <w:color w:val="000000" w:themeColor="text1"/>
        </w:rPr>
        <w:fldChar w:fldCharType="end"/>
      </w:r>
      <w:r w:rsidRPr="00ED7956">
        <w:rPr>
          <w:rFonts w:ascii="Times" w:hAnsi="Times" w:cs="Arial"/>
          <w:color w:val="000000" w:themeColor="text1"/>
        </w:rPr>
      </w:r>
      <w:r w:rsidRPr="00ED7956">
        <w:rPr>
          <w:rFonts w:ascii="Times" w:hAnsi="Times" w:cs="Arial"/>
          <w:color w:val="000000" w:themeColor="text1"/>
        </w:rPr>
        <w:fldChar w:fldCharType="separate"/>
      </w:r>
      <w:r w:rsidR="00CF4E14">
        <w:rPr>
          <w:rFonts w:ascii="Times" w:hAnsi="Times" w:cs="Arial"/>
          <w:noProof/>
          <w:color w:val="000000" w:themeColor="text1"/>
        </w:rPr>
        <w:t>(227)</w:t>
      </w:r>
      <w:r w:rsidRPr="00ED7956">
        <w:rPr>
          <w:rFonts w:ascii="Times" w:hAnsi="Times" w:cs="Arial"/>
          <w:color w:val="000000" w:themeColor="text1"/>
        </w:rPr>
        <w:fldChar w:fldCharType="end"/>
      </w:r>
      <w:r w:rsidRPr="00ED7956">
        <w:rPr>
          <w:rFonts w:ascii="Times" w:hAnsi="Times" w:cs="Arial"/>
          <w:color w:val="000000" w:themeColor="text1"/>
        </w:rPr>
        <w:t>. Microbes strongly influence immune system function, and hence</w:t>
      </w:r>
      <w:r>
        <w:rPr>
          <w:rFonts w:ascii="Times" w:hAnsi="Times" w:cs="Arial"/>
          <w:color w:val="000000" w:themeColor="text1"/>
        </w:rPr>
        <w:t>, alteration in</w:t>
      </w:r>
      <w:r w:rsidRPr="00ED7956">
        <w:rPr>
          <w:rFonts w:ascii="Times" w:hAnsi="Times" w:cs="Arial"/>
          <w:color w:val="000000" w:themeColor="text1"/>
        </w:rPr>
        <w:t xml:space="preserve"> ROS production</w:t>
      </w:r>
      <w:r>
        <w:rPr>
          <w:rFonts w:ascii="Times" w:hAnsi="Times" w:cs="Arial"/>
          <w:color w:val="000000" w:themeColor="text1"/>
        </w:rPr>
        <w:t xml:space="preserve"> may be more common in </w:t>
      </w:r>
      <w:r>
        <w:rPr>
          <w:rFonts w:ascii="Times" w:hAnsi="Times" w:cs="Arial"/>
          <w:i/>
          <w:iCs/>
          <w:color w:val="000000" w:themeColor="text1"/>
        </w:rPr>
        <w:t>Escherichia</w:t>
      </w:r>
      <w:r>
        <w:rPr>
          <w:rFonts w:ascii="Times" w:hAnsi="Times" w:cs="Arial"/>
          <w:color w:val="000000" w:themeColor="text1"/>
        </w:rPr>
        <w:t xml:space="preserve">-dominant vaginal microbiomes, which may render platinum-based chemotherapies less effective, leading to platinum-resistance. Vaginal </w:t>
      </w:r>
      <w:r>
        <w:rPr>
          <w:rFonts w:ascii="Times" w:hAnsi="Times" w:cs="Arial"/>
          <w:i/>
          <w:iCs/>
          <w:color w:val="000000" w:themeColor="text1"/>
        </w:rPr>
        <w:t xml:space="preserve">Escherichia </w:t>
      </w:r>
      <w:r>
        <w:rPr>
          <w:rFonts w:ascii="Times" w:hAnsi="Times" w:cs="Arial"/>
          <w:color w:val="000000" w:themeColor="text1"/>
        </w:rPr>
        <w:t xml:space="preserve">may also cause an increased inflammatory response, such as during pelvic inflammatory disease </w:t>
      </w:r>
      <w:r>
        <w:rPr>
          <w:rFonts w:ascii="Times" w:hAnsi="Times" w:cs="Arial"/>
          <w:color w:val="000000" w:themeColor="text1"/>
        </w:rPr>
        <w:fldChar w:fldCharType="begin">
          <w:fldData xml:space="preserve">PEVuZE5vdGU+PENpdGU+PEF1dGhvcj5IZWlub25lbjwvQXV0aG9yPjxZZWFyPjE5OTQ8L1llYXI+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</w:fldData>
        </w:fldChar>
      </w:r>
      <w:r w:rsidR="00CF4E14">
        <w:rPr>
          <w:rFonts w:ascii="Times" w:hAnsi="Times" w:cs="Arial"/>
          <w:color w:val="000000" w:themeColor="text1"/>
        </w:rPr>
        <w:instrText xml:space="preserve"> ADDIN EN.CITE </w:instrText>
      </w:r>
      <w:r w:rsidR="00CF4E14">
        <w:rPr>
          <w:rFonts w:ascii="Times" w:hAnsi="Times" w:cs="Arial"/>
          <w:color w:val="000000" w:themeColor="text1"/>
        </w:rPr>
        <w:fldChar w:fldCharType="begin">
          <w:fldData xml:space="preserve">PEVuZE5vdGU+PENpdGU+PEF1dGhvcj5IZWlub25lbjwvQXV0aG9yPjxZZWFyPjE5OTQ8L1llYXI+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</w:fldData>
        </w:fldChar>
      </w:r>
      <w:r w:rsidR="00CF4E14">
        <w:rPr>
          <w:rFonts w:ascii="Times" w:hAnsi="Times" w:cs="Arial"/>
          <w:color w:val="000000" w:themeColor="text1"/>
        </w:rPr>
        <w:instrText xml:space="preserve"> ADDIN EN.CITE.DATA </w:instrText>
      </w:r>
      <w:r w:rsidR="00CF4E14">
        <w:rPr>
          <w:rFonts w:ascii="Times" w:hAnsi="Times" w:cs="Arial"/>
          <w:color w:val="000000" w:themeColor="text1"/>
        </w:rPr>
      </w:r>
      <w:r w:rsidR="00CF4E14">
        <w:rPr>
          <w:rFonts w:ascii="Times" w:hAnsi="Times" w:cs="Arial"/>
          <w:color w:val="000000" w:themeColor="text1"/>
        </w:rPr>
        <w:fldChar w:fldCharType="end"/>
      </w:r>
      <w:r>
        <w:rPr>
          <w:rFonts w:ascii="Times" w:hAnsi="Times" w:cs="Arial"/>
          <w:color w:val="000000" w:themeColor="text1"/>
        </w:rPr>
      </w:r>
      <w:r>
        <w:rPr>
          <w:rFonts w:ascii="Times" w:hAnsi="Times" w:cs="Arial"/>
          <w:color w:val="000000" w:themeColor="text1"/>
        </w:rPr>
        <w:fldChar w:fldCharType="separate"/>
      </w:r>
      <w:r w:rsidR="00CF4E14">
        <w:rPr>
          <w:rFonts w:ascii="Times" w:hAnsi="Times" w:cs="Arial"/>
          <w:noProof/>
          <w:color w:val="000000" w:themeColor="text1"/>
        </w:rPr>
        <w:t>(271)</w:t>
      </w:r>
      <w:r>
        <w:rPr>
          <w:rFonts w:ascii="Times" w:hAnsi="Times" w:cs="Arial"/>
          <w:color w:val="000000" w:themeColor="text1"/>
        </w:rPr>
        <w:fldChar w:fldCharType="end"/>
      </w:r>
      <w:r>
        <w:rPr>
          <w:rFonts w:ascii="Times" w:hAnsi="Times" w:cs="Arial"/>
          <w:color w:val="000000" w:themeColor="text1"/>
        </w:rPr>
        <w:t xml:space="preserve">, and promote cancerous growth, resulting in a shortened PFI. The effect of </w:t>
      </w:r>
      <w:r>
        <w:rPr>
          <w:rFonts w:ascii="Times" w:hAnsi="Times" w:cs="Arial"/>
          <w:i/>
          <w:iCs/>
          <w:color w:val="000000" w:themeColor="text1"/>
        </w:rPr>
        <w:t xml:space="preserve">Escherichia </w:t>
      </w:r>
      <w:r>
        <w:rPr>
          <w:rFonts w:ascii="Times" w:hAnsi="Times" w:cs="Arial"/>
          <w:color w:val="000000" w:themeColor="text1"/>
        </w:rPr>
        <w:t>on platinum-sensitivity warrants further investigation.</w:t>
      </w:r>
    </w:p>
    <w:p w14:paraId="236FD33F" w14:textId="77777777" w:rsidR="00A32516" w:rsidRDefault="00A32516" w:rsidP="00A32516">
      <w:pPr>
        <w:spacing w:line="480" w:lineRule="auto"/>
        <w:rPr>
          <w:rFonts w:ascii="Times" w:hAnsi="Times" w:cs="Arial"/>
        </w:rPr>
      </w:pPr>
    </w:p>
    <w:p w14:paraId="1407DA20" w14:textId="7674C849" w:rsidR="00A32516" w:rsidRDefault="00A32516" w:rsidP="00A32516">
      <w:pPr>
        <w:spacing w:line="480" w:lineRule="auto"/>
        <w:rPr>
          <w:rFonts w:ascii="Times" w:hAnsi="Times" w:cs="Arial"/>
        </w:rPr>
      </w:pPr>
      <w:r>
        <w:rPr>
          <w:rFonts w:ascii="Times" w:hAnsi="Times" w:cs="Arial"/>
          <w:iCs/>
        </w:rPr>
        <w:t xml:space="preserve">We also observed differences in the gut microbiome of women with platinum-resistant tumors, compared to benign and platinum-sensitive. Similar to the prevalence of </w:t>
      </w:r>
      <w:r>
        <w:rPr>
          <w:rFonts w:ascii="Times" w:hAnsi="Times" w:cs="Arial"/>
          <w:i/>
        </w:rPr>
        <w:t>Escherichia</w:t>
      </w:r>
      <w:r>
        <w:rPr>
          <w:rFonts w:ascii="Times" w:hAnsi="Times" w:cs="Arial"/>
          <w:iCs/>
        </w:rPr>
        <w:t xml:space="preserve">-dominant vaginal microbiomes, </w:t>
      </w:r>
      <w:r w:rsidRPr="00CE7B31">
        <w:rPr>
          <w:rFonts w:ascii="Times" w:hAnsi="Times" w:cs="Arial"/>
          <w:iCs/>
        </w:rPr>
        <w:t>35.3</w:t>
      </w:r>
      <w:r w:rsidRPr="001C2872">
        <w:rPr>
          <w:rFonts w:ascii="Times" w:hAnsi="Times" w:cs="Arial"/>
          <w:iCs/>
        </w:rPr>
        <w:t>%</w:t>
      </w:r>
      <w:r>
        <w:rPr>
          <w:rFonts w:ascii="Times" w:hAnsi="Times" w:cs="Arial"/>
          <w:iCs/>
        </w:rPr>
        <w:t xml:space="preserve"> of patients with PFI &lt; 6 months were fecal beta-diversity outliers compared to the remainder of the fecal samples, while only 13.0% of PFI &gt; 24 and none of the benign cases fell into this cluster. Genera belonging to the </w:t>
      </w:r>
      <w:proofErr w:type="spellStart"/>
      <w:r>
        <w:rPr>
          <w:rFonts w:ascii="Times" w:hAnsi="Times" w:cs="Arial"/>
          <w:iCs/>
        </w:rPr>
        <w:t>Clostridiales</w:t>
      </w:r>
      <w:proofErr w:type="spellEnd"/>
      <w:r>
        <w:rPr>
          <w:rFonts w:ascii="Times" w:hAnsi="Times" w:cs="Arial"/>
          <w:iCs/>
        </w:rPr>
        <w:t xml:space="preserve"> order (</w:t>
      </w:r>
      <w:proofErr w:type="spellStart"/>
      <w:r>
        <w:rPr>
          <w:rFonts w:ascii="Times" w:hAnsi="Times" w:cs="Arial"/>
          <w:i/>
        </w:rPr>
        <w:t>Subdoligranulum</w:t>
      </w:r>
      <w:proofErr w:type="spellEnd"/>
      <w:r>
        <w:rPr>
          <w:rFonts w:ascii="Times" w:hAnsi="Times" w:cs="Arial"/>
          <w:i/>
        </w:rPr>
        <w:t xml:space="preserve"> </w:t>
      </w:r>
      <w:r>
        <w:rPr>
          <w:rFonts w:ascii="Times" w:hAnsi="Times" w:cs="Arial"/>
          <w:iCs/>
        </w:rPr>
        <w:t xml:space="preserve">and </w:t>
      </w:r>
      <w:proofErr w:type="spellStart"/>
      <w:r>
        <w:rPr>
          <w:rFonts w:ascii="Times" w:hAnsi="Times" w:cs="Arial"/>
          <w:i/>
        </w:rPr>
        <w:t>Lachnospira</w:t>
      </w:r>
      <w:proofErr w:type="spellEnd"/>
      <w:r>
        <w:rPr>
          <w:rFonts w:ascii="Times" w:hAnsi="Times" w:cs="Arial"/>
          <w:i/>
        </w:rPr>
        <w:t>)</w:t>
      </w:r>
      <w:r>
        <w:rPr>
          <w:rFonts w:ascii="Times" w:hAnsi="Times" w:cs="Arial"/>
          <w:iCs/>
        </w:rPr>
        <w:t xml:space="preserve"> were at higher abundance in this group of outlier samples. </w:t>
      </w:r>
      <w:proofErr w:type="spellStart"/>
      <w:r>
        <w:rPr>
          <w:rFonts w:ascii="Times" w:hAnsi="Times" w:cs="Arial"/>
          <w:i/>
        </w:rPr>
        <w:t>Subdoligranulum</w:t>
      </w:r>
      <w:proofErr w:type="spellEnd"/>
      <w:r>
        <w:rPr>
          <w:rFonts w:ascii="Times" w:hAnsi="Times" w:cs="Arial"/>
          <w:i/>
        </w:rPr>
        <w:t xml:space="preserve">, </w:t>
      </w:r>
      <w:r>
        <w:rPr>
          <w:rFonts w:ascii="Times" w:hAnsi="Times" w:cs="Arial"/>
          <w:iCs/>
        </w:rPr>
        <w:t xml:space="preserve">has been found at high abundance in the stool of individuals with gastrointestinal neoplasms </w:t>
      </w:r>
      <w:r>
        <w:rPr>
          <w:rFonts w:ascii="Times" w:hAnsi="Times" w:cs="Arial"/>
          <w:iCs/>
        </w:rPr>
        <w:fldChar w:fldCharType="begin">
          <w:fldData xml:space="preserve">PEVuZE5vdGU+PENpdGU+PEF1dGhvcj5Zb3Vzc2VmPC9BdXRob3I+PFllYXI+MjAxODwvWWVhcj48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==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PEVuZE5vdGU+PENpdGU+PEF1dGhvcj5Zb3Vzc2VmPC9BdXRob3I+PFllYXI+MjAxODwvWWVhcj48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==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(272)</w:t>
      </w:r>
      <w:r>
        <w:rPr>
          <w:rFonts w:ascii="Times" w:hAnsi="Times" w:cs="Arial"/>
          <w:iCs/>
        </w:rPr>
        <w:fldChar w:fldCharType="end"/>
      </w:r>
      <w:r>
        <w:rPr>
          <w:rFonts w:ascii="Times" w:hAnsi="Times" w:cs="Arial"/>
          <w:iCs/>
        </w:rPr>
        <w:t xml:space="preserve"> and has a positive association with blood-based markers of inflammation </w:t>
      </w:r>
      <w:r>
        <w:rPr>
          <w:rFonts w:ascii="Times" w:hAnsi="Times" w:cs="Arial"/>
          <w:iCs/>
        </w:rPr>
        <w:fldChar w:fldCharType="begin">
          <w:fldData xml:space="preserve">PEVuZE5vdGU+PENpdGU+PEF1dGhvcj5kZSBHcm9vdDwvQXV0aG9yPjxZZWFyPjIwMTc8L1llYXI+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=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PEVuZE5vdGU+PENpdGU+PEF1dGhvcj5kZSBHcm9vdDwvQXV0aG9yPjxZZWFyPjIwMTc8L1llYXI+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=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(273)</w:t>
      </w:r>
      <w:r>
        <w:rPr>
          <w:rFonts w:ascii="Times" w:hAnsi="Times" w:cs="Arial"/>
          <w:iCs/>
        </w:rPr>
        <w:fldChar w:fldCharType="end"/>
      </w:r>
      <w:r>
        <w:rPr>
          <w:rFonts w:ascii="Times" w:hAnsi="Times" w:cs="Arial"/>
          <w:iCs/>
        </w:rPr>
        <w:t xml:space="preserve">. </w:t>
      </w:r>
      <w:proofErr w:type="spellStart"/>
      <w:r>
        <w:rPr>
          <w:rFonts w:ascii="Times" w:hAnsi="Times" w:cs="Arial"/>
          <w:i/>
        </w:rPr>
        <w:t>Lachnospira</w:t>
      </w:r>
      <w:proofErr w:type="spellEnd"/>
      <w:r>
        <w:rPr>
          <w:rFonts w:ascii="Times" w:hAnsi="Times" w:cs="Arial"/>
          <w:i/>
        </w:rPr>
        <w:t xml:space="preserve"> </w:t>
      </w:r>
      <w:r>
        <w:rPr>
          <w:rFonts w:ascii="Times" w:hAnsi="Times" w:cs="Arial"/>
          <w:iCs/>
        </w:rPr>
        <w:t xml:space="preserve">has been found to be positively correlated with a plant-based diet </w:t>
      </w:r>
      <w:r>
        <w:rPr>
          <w:rFonts w:ascii="Times" w:hAnsi="Times" w:cs="Arial"/>
          <w:iCs/>
        </w:rPr>
        <w:fldChar w:fldCharType="begin"/>
      </w:r>
      <w:r w:rsidR="00CF4E14">
        <w:rPr>
          <w:rFonts w:ascii="Times" w:hAnsi="Times" w:cs="Arial"/>
          <w:iCs/>
        </w:rPr>
        <w:instrText xml:space="preserve"> ADDIN EN.CITE &lt;EndNote&gt;&lt;Cite&gt;&lt;Author&gt;Vacca&lt;/Author&gt;&lt;Year&gt;2020&lt;/Year&gt;&lt;RecNum&gt;334&lt;/RecNum&gt;&lt;DisplayText&gt;(274)&lt;/DisplayText&gt;&lt;record&gt;&lt;rec-number&gt;334&lt;/rec-number&gt;&lt;foreign-keys&gt;&lt;key app="EN" db-id="azr52a2pvvsd9ne5xzqprfz62vz02fawtd9v" timestamp="1598556692"&gt;334&lt;/key&gt;&lt;/foreign-keys&gt;&lt;ref-type name="Journal Article"&gt;17&lt;/ref-type&gt;&lt;contributors&gt;&lt;authors&gt;&lt;author&gt;Vacca, M.&lt;/author&gt;&lt;author&gt;Celano, G.&lt;/author&gt;&lt;author&gt;Calabrese, F. M.&lt;/author&gt;&lt;author&gt;Portincasa, P.&lt;/author&gt;&lt;author&gt;Gobbetti, M.&lt;/author&gt;&lt;author&gt;De Angelis, M.&lt;/author&gt;&lt;/authors&gt;&lt;/contributors&gt;&lt;auth-address&gt;Department of Soil, Plant and Food Sciences, University of Bari Aldo Moro, 70126 Bari, Italy.&amp;#xD;Clinica Medica &amp;quot;A. Murri&amp;quot;, Department of Biomedical Sciences and Human Oncology, University of Bari Medical School, 70121 Bari, Italy.&amp;#xD;Faculty of Science and Technology, Free University of Bozen, 39100 Bolzano, Italy.&lt;/auth-address&gt;&lt;titles&gt;&lt;title&gt;The Controversial Role of Human Gut Lachnospiraceae&lt;/title&gt;&lt;secondary-title&gt;Microorganisms&lt;/secondary-title&gt;&lt;/titles&gt;&lt;periodical&gt;&lt;full-title&gt;Microorganisms&lt;/full-title&gt;&lt;/periodical&gt;&lt;pages&gt;573&lt;/pages&gt;&lt;volume&gt;8&lt;/volume&gt;&lt;number&gt;4&lt;/number&gt;&lt;edition&gt;2020/04/25&lt;/edition&gt;&lt;keywords&gt;&lt;keyword&gt;Lachnospiraceae&lt;/keyword&gt;&lt;keyword&gt;disease&lt;/keyword&gt;&lt;keyword&gt;gut microbial metabolites&lt;/keyword&gt;&lt;keyword&gt;gut microbial pathways&lt;/keyword&gt;&lt;keyword&gt;gut microbiota&lt;/keyword&gt;&lt;keyword&gt;health&lt;/keyword&gt;&lt;/keywords&gt;&lt;dates&gt;&lt;year&gt;2020&lt;/year&gt;&lt;pub-dates&gt;&lt;date&gt;Apr 15&lt;/date&gt;&lt;/pub-dates&gt;&lt;/dates&gt;&lt;isbn&gt;2076-2607 (Print)&amp;#xD;2076-2607 (Linking)&lt;/isbn&gt;&lt;accession-num&gt;32326636&lt;/accession-num&gt;&lt;urls&gt;&lt;related-urls&gt;&lt;url&gt;https://www.ncbi.nlm.nih.gov/pubmed/32326636&lt;/url&gt;&lt;/related-urls&gt;&lt;/urls&gt;&lt;custom2&gt;PMC7232163&lt;/custom2&gt;&lt;electronic-resource-num&gt;10.3390/microorganisms8040573&lt;/electronic-resource-num&gt;&lt;/record&gt;&lt;/Cite&gt;&lt;/EndNote&gt;</w:instrText>
      </w:r>
      <w:r>
        <w:rPr>
          <w:rFonts w:ascii="Times" w:hAnsi="Times" w:cs="Arial"/>
          <w:iCs/>
        </w:rPr>
        <w:fldChar w:fldCharType="separate"/>
      </w:r>
      <w:r w:rsidR="00CF4E14">
        <w:rPr>
          <w:rFonts w:ascii="Times" w:hAnsi="Times" w:cs="Arial"/>
          <w:iCs/>
          <w:noProof/>
        </w:rPr>
        <w:t>(274)</w:t>
      </w:r>
      <w:r>
        <w:rPr>
          <w:rFonts w:ascii="Times" w:hAnsi="Times" w:cs="Arial"/>
          <w:iCs/>
        </w:rPr>
        <w:fldChar w:fldCharType="end"/>
      </w:r>
      <w:r>
        <w:rPr>
          <w:rFonts w:ascii="Times" w:hAnsi="Times" w:cs="Arial"/>
          <w:iCs/>
        </w:rPr>
        <w:t xml:space="preserve"> and at high abundance in healthy controls in a study investigating chronic kidney disease </w:t>
      </w:r>
      <w:r>
        <w:rPr>
          <w:rFonts w:ascii="Times" w:hAnsi="Times" w:cs="Arial"/>
          <w:iCs/>
        </w:rPr>
        <w:fldChar w:fldCharType="begin">
          <w:fldData xml:space="preserve">PEVuZE5vdGU+PENpdGU+PEF1dGhvcj5MdW48L0F1dGhvcj48WWVhcj4yMDE5PC9ZZWFyPjxSZWNO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=
</w:fldData>
        </w:fldChar>
      </w:r>
      <w:r w:rsidR="00CF4E14">
        <w:rPr>
          <w:rFonts w:ascii="Times" w:hAnsi="Times" w:cs="Arial"/>
          <w:iCs/>
        </w:rPr>
        <w:instrText xml:space="preserve"> ADDIN EN.CITE </w:instrText>
      </w:r>
      <w:r w:rsidR="00CF4E14">
        <w:rPr>
          <w:rFonts w:ascii="Times" w:hAnsi="Times" w:cs="Arial"/>
          <w:iCs/>
        </w:rPr>
        <w:fldChar w:fldCharType="begin">
          <w:fldData xml:space="preserve">PEVuZE5vdGU+PENpdGU+PEF1dGhvcj5MdW48L0F1dGhvcj48WWVhcj4yMDE5PC9ZZWFyPjxSZWNO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=
</w:fldData>
        </w:fldChar>
      </w:r>
      <w:r w:rsidR="00CF4E14">
        <w:rPr>
          <w:rFonts w:ascii="Times" w:hAnsi="Times" w:cs="Arial"/>
          <w:iCs/>
        </w:rPr>
        <w:instrText xml:space="preserve"> ADDIN EN.CITE.DATA </w:instrText>
      </w:r>
      <w:r w:rsidR="00CF4E14">
        <w:rPr>
          <w:rFonts w:ascii="Times" w:hAnsi="Times" w:cs="Arial"/>
          <w:iCs/>
        </w:rPr>
      </w:r>
      <w:r w:rsidR="00CF4E14">
        <w:rPr>
          <w:rFonts w:ascii="Times" w:hAnsi="Times" w:cs="Arial"/>
          <w:iCs/>
        </w:rPr>
        <w:fldChar w:fldCharType="end"/>
      </w:r>
      <w:r>
        <w:rPr>
          <w:rFonts w:ascii="Times" w:hAnsi="Times" w:cs="Arial"/>
          <w:iCs/>
        </w:rPr>
      </w:r>
      <w:r>
        <w:rPr>
          <w:rFonts w:ascii="Times" w:hAnsi="Times" w:cs="Arial"/>
          <w:iCs/>
        </w:rPr>
        <w:fldChar w:fldCharType="separate"/>
      </w:r>
      <w:r w:rsidR="00CF4E14">
        <w:rPr>
          <w:rFonts w:ascii="Times" w:hAnsi="Times" w:cs="Arial"/>
          <w:iCs/>
          <w:noProof/>
        </w:rPr>
        <w:t>(275)</w:t>
      </w:r>
      <w:r>
        <w:rPr>
          <w:rFonts w:ascii="Times" w:hAnsi="Times" w:cs="Arial"/>
          <w:iCs/>
        </w:rPr>
        <w:fldChar w:fldCharType="end"/>
      </w:r>
      <w:r>
        <w:rPr>
          <w:rFonts w:ascii="Times" w:hAnsi="Times" w:cs="Arial"/>
          <w:iCs/>
        </w:rPr>
        <w:t xml:space="preserve">; yet </w:t>
      </w:r>
      <w:proofErr w:type="spellStart"/>
      <w:r>
        <w:rPr>
          <w:rFonts w:ascii="Times" w:hAnsi="Times" w:cs="Arial"/>
          <w:i/>
        </w:rPr>
        <w:t>Lachnospira</w:t>
      </w:r>
      <w:proofErr w:type="spellEnd"/>
      <w:r>
        <w:rPr>
          <w:rFonts w:ascii="Times" w:hAnsi="Times" w:cs="Arial"/>
          <w:i/>
        </w:rPr>
        <w:t xml:space="preserve"> </w:t>
      </w:r>
      <w:r>
        <w:rPr>
          <w:rFonts w:ascii="Times" w:hAnsi="Times" w:cs="Arial"/>
          <w:iCs/>
        </w:rPr>
        <w:t xml:space="preserve">is also found at high abundance in women with metabolic disorder and obesity </w:t>
      </w:r>
      <w:r>
        <w:rPr>
          <w:rFonts w:ascii="Times" w:hAnsi="Times" w:cs="Arial"/>
          <w:iCs/>
        </w:rPr>
        <w:fldChar w:fldCharType="begin"/>
      </w:r>
      <w:r w:rsidR="00CF4E14">
        <w:rPr>
          <w:rFonts w:ascii="Times" w:hAnsi="Times" w:cs="Arial"/>
          <w:iCs/>
        </w:rPr>
        <w:instrText xml:space="preserve"> ADDIN EN.CITE &lt;EndNote&gt;&lt;Cite&gt;&lt;Author&gt;Vacca&lt;/Author&gt;&lt;Year&gt;2020&lt;/Year&gt;&lt;RecNum&gt;334&lt;/RecNum&gt;&lt;DisplayText&gt;(274)&lt;/DisplayText&gt;&lt;record&gt;&lt;rec-number&gt;334&lt;/rec-number&gt;&lt;foreign-keys&gt;&lt;key app="EN" db-id="azr52a2pvvsd9ne5xzqprfz62vz02fawtd9v" timestamp="1598556692"&gt;334&lt;/key&gt;&lt;/foreign-keys&gt;&lt;ref-type name="Journal Article"&gt;17&lt;/ref-type&gt;&lt;contributors&gt;&lt;authors&gt;&lt;author&gt;Vacca, M.&lt;/author&gt;&lt;author&gt;Celano, G.&lt;/author&gt;&lt;author&gt;Calabrese, F. M.&lt;/author&gt;&lt;author&gt;Portincasa, P.&lt;/author&gt;&lt;author&gt;Gobbetti, M.&lt;/author&gt;&lt;author&gt;De Angelis, M.&lt;/author&gt;&lt;/authors&gt;&lt;/contributors&gt;&lt;auth-address&gt;Department of Soil, Plant and Food Sciences, University of Bari Aldo Moro, 70126 Bari, Italy.&amp;#xD;Clinica Medica &amp;quot;A. Murri&amp;quot;, Department of Biomedical Sciences and Human Oncology, University of Bari Medical School, 70121 Bari, Italy.&amp;#xD;Faculty of Science and Technology, Free University of Bozen, 39100 Bolzano, Italy.&lt;/auth-address&gt;&lt;titles&gt;&lt;title&gt;The Controversial Role of Human Gut Lachnospiraceae&lt;/title&gt;&lt;secondary-title&gt;Microorganisms&lt;/secondary-title&gt;&lt;/titles&gt;&lt;periodical&gt;&lt;full-title&gt;Microorganisms&lt;/full-title&gt;&lt;/periodical&gt;&lt;pages&gt;573&lt;/pages&gt;&lt;volume&gt;8&lt;/volume&gt;&lt;number&gt;4&lt;/number&gt;&lt;edition&gt;2020/04/25&lt;/edition&gt;&lt;keywords&gt;&lt;keyword&gt;Lachnospiraceae&lt;/keyword&gt;&lt;keyword&gt;disease&lt;/keyword&gt;&lt;keyword&gt;gut microbial metabolites&lt;/keyword&gt;&lt;keyword&gt;gut microbial pathways&lt;/keyword&gt;&lt;keyword&gt;gut microbiota&lt;/keyword&gt;&lt;keyword&gt;health&lt;/keyword&gt;&lt;/keywords&gt;&lt;dates&gt;&lt;year&gt;2020&lt;/year&gt;&lt;pub-dates&gt;&lt;date&gt;Apr 15&lt;/date&gt;&lt;/pub-dates&gt;&lt;/dates&gt;&lt;isbn&gt;2076-2607 (Print)&amp;#xD;2076-2607 (Linking)&lt;/isbn&gt;&lt;accession-num&gt;32326636&lt;/accession-num&gt;&lt;urls&gt;&lt;related-urls&gt;&lt;url&gt;https://www.ncbi.nlm.nih.gov/pubmed/32326636&lt;/url&gt;&lt;/related-urls&gt;&lt;/urls&gt;&lt;custom2&gt;PMC7232163&lt;/custom2&gt;&lt;electronic-resource-num&gt;10.3390/microorganisms8040573&lt;/electronic-resource-num&gt;&lt;/record&gt;&lt;/Cite&gt;&lt;/EndNote&gt;</w:instrText>
      </w:r>
      <w:r>
        <w:rPr>
          <w:rFonts w:ascii="Times" w:hAnsi="Times" w:cs="Arial"/>
          <w:iCs/>
        </w:rPr>
        <w:fldChar w:fldCharType="separate"/>
      </w:r>
      <w:r w:rsidR="00CF4E14">
        <w:rPr>
          <w:rFonts w:ascii="Times" w:hAnsi="Times" w:cs="Arial"/>
          <w:iCs/>
          <w:noProof/>
        </w:rPr>
        <w:t>(274)</w:t>
      </w:r>
      <w:r>
        <w:rPr>
          <w:rFonts w:ascii="Times" w:hAnsi="Times" w:cs="Arial"/>
          <w:iCs/>
        </w:rPr>
        <w:fldChar w:fldCharType="end"/>
      </w:r>
      <w:r>
        <w:rPr>
          <w:rFonts w:ascii="Times" w:hAnsi="Times" w:cs="Arial"/>
          <w:iCs/>
        </w:rPr>
        <w:t xml:space="preserve">. Additionally, we note lower phylogenetic diversity in the gut microbiome of platinum-resistant tumors compared to both platinum-sensitive and benign tumors. </w:t>
      </w:r>
      <w:r>
        <w:rPr>
          <w:rFonts w:ascii="Times" w:hAnsi="Times" w:cs="Arial"/>
        </w:rPr>
        <w:t xml:space="preserve">Chemotherapy is a well-documented driver of decreased gut microbiome alpha diversity </w:t>
      </w:r>
      <w:r>
        <w:rPr>
          <w:rFonts w:ascii="Times" w:hAnsi="Times" w:cs="Arial"/>
        </w:rPr>
        <w:fldChar w:fldCharType="begin">
          <w:fldData xml:space="preserve">PEVuZE5vdGU+PENpdGU+PEF1dGhvcj5Nb250YXNzaWVyPC9BdXRob3I+PFllYXI+MjAxNTwvWWVh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PEVuZE5vdGU+PENpdGU+PEF1dGhvcj5Nb250YXNzaWVyPC9BdXRob3I+PFllYXI+MjAxNTwvWWVh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(276-278)</w:t>
      </w:r>
      <w:r>
        <w:rPr>
          <w:rFonts w:ascii="Times" w:hAnsi="Times" w:cs="Arial"/>
        </w:rPr>
        <w:fldChar w:fldCharType="end"/>
      </w:r>
      <w:r>
        <w:rPr>
          <w:rFonts w:ascii="Times" w:hAnsi="Times" w:cs="Arial"/>
        </w:rPr>
        <w:t>; however, we did not observe a shift in alpha diversity with time since last cycle of chemotherapy. High g</w:t>
      </w:r>
      <w:r w:rsidRPr="00ED7956">
        <w:rPr>
          <w:rFonts w:ascii="Times" w:hAnsi="Times" w:cs="Arial"/>
        </w:rPr>
        <w:t>ut microbiome alpha diversity is</w:t>
      </w:r>
      <w:r>
        <w:rPr>
          <w:rFonts w:ascii="Times" w:hAnsi="Times" w:cs="Arial"/>
        </w:rPr>
        <w:t xml:space="preserve"> typically</w:t>
      </w:r>
      <w:r w:rsidRPr="00ED7956">
        <w:rPr>
          <w:rFonts w:ascii="Times" w:hAnsi="Times" w:cs="Arial"/>
        </w:rPr>
        <w:t xml:space="preserve"> associated with improved human health</w:t>
      </w:r>
      <w:r>
        <w:rPr>
          <w:rFonts w:ascii="Times" w:hAnsi="Times" w:cs="Arial"/>
        </w:rPr>
        <w:t xml:space="preserve"> </w:t>
      </w:r>
      <w:r>
        <w:rPr>
          <w:rFonts w:ascii="Times" w:hAnsi="Times" w:cs="Arial"/>
        </w:rPr>
        <w:fldChar w:fldCharType="begin">
          <w:fldData xml:space="preserve">PEVuZE5vdGU+PENpdGU+PEF1dGhvcj5NZW5uaTwvQXV0aG9yPjxZZWFyPjIwMTc8L1llYXI+PFJl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==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PEVuZE5vdGU+PENpdGU+PEF1dGhvcj5NZW5uaTwvQXV0aG9yPjxZZWFyPjIwMTc8L1llYXI+PFJl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==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(7, 279)</w:t>
      </w:r>
      <w:r>
        <w:rPr>
          <w:rFonts w:ascii="Times" w:hAnsi="Times" w:cs="Arial"/>
        </w:rPr>
        <w:fldChar w:fldCharType="end"/>
      </w:r>
      <w:r w:rsidRPr="00ED7956">
        <w:rPr>
          <w:rFonts w:ascii="Times" w:hAnsi="Times" w:cs="Arial"/>
        </w:rPr>
        <w:t xml:space="preserve">, </w:t>
      </w:r>
      <w:r w:rsidRPr="00ED7956">
        <w:rPr>
          <w:rFonts w:ascii="Times" w:hAnsi="Times" w:cs="Arial"/>
        </w:rPr>
        <w:lastRenderedPageBreak/>
        <w:t>although recent studies have started to question this</w:t>
      </w:r>
      <w:r>
        <w:rPr>
          <w:rFonts w:ascii="Times" w:hAnsi="Times" w:cs="Arial"/>
        </w:rPr>
        <w:t xml:space="preserve"> paradigm </w:t>
      </w:r>
      <w:r w:rsidRPr="00ED7956">
        <w:rPr>
          <w:rFonts w:ascii="Times" w:hAnsi="Times" w:cs="Arial"/>
        </w:rPr>
        <w:fldChar w:fldCharType="begin"/>
      </w:r>
      <w:r w:rsidR="00CF4E14">
        <w:rPr>
          <w:rFonts w:ascii="Times" w:hAnsi="Times" w:cs="Arial"/>
        </w:rPr>
        <w:instrText xml:space="preserve"> ADDIN EN.CITE &lt;EndNote&gt;&lt;Cite&gt;&lt;Author&gt;Reese&lt;/Author&gt;&lt;Year&gt;2018&lt;/Year&gt;&lt;RecNum&gt;318&lt;/RecNum&gt;&lt;DisplayText&gt;(280)&lt;/DisplayText&gt;&lt;record&gt;&lt;rec-number&gt;318&lt;/rec-number&gt;&lt;foreign-keys&gt;&lt;key app="EN" db-id="azr52a2pvvsd9ne5xzqprfz62vz02fawtd9v" timestamp="1598556692"&gt;318&lt;/key&gt;&lt;/foreign-keys&gt;&lt;ref-type name="Journal Article"&gt;17&lt;/ref-type&gt;&lt;contributors&gt;&lt;authors&gt;&lt;author&gt;Reese, A. T.&lt;/author&gt;&lt;author&gt;Dunn, R. R.&lt;/author&gt;&lt;/authors&gt;&lt;/contributors&gt;&lt;auth-address&gt;Society of Fellows, Harvard University, Cambridge, Massachusetts areese@fas.harvard.edu.&amp;#xD;Department of Applied Ecology, North Carolina State University, Raleigh, North Carolina.&amp;#xD;Natural History Museum of Denmark, University of Copenhagen, Copenhagen, Denmark.&amp;#xD;German Centre for Integrative Biodiversity Research (iDiv), Leipzig, Germany.&lt;/auth-address&gt;&lt;titles&gt;&lt;title&gt;Drivers of Microbiome Biodiversity: A Review of General Rules, Feces, and Ignorance&lt;/title&gt;&lt;secondary-title&gt;mBio&lt;/secondary-title&gt;&lt;/titles&gt;&lt;periodical&gt;&lt;full-title&gt;mBio&lt;/full-title&gt;&lt;/periodical&gt;&lt;pages&gt;e01294-18&lt;/pages&gt;&lt;volume&gt;9&lt;/volume&gt;&lt;number&gt;4&lt;/number&gt;&lt;edition&gt;2018/08/02&lt;/edition&gt;&lt;keywords&gt;&lt;keyword&gt;Animals&lt;/keyword&gt;&lt;keyword&gt;Diet&lt;/keyword&gt;&lt;keyword&gt;Feces/*microbiology&lt;/keyword&gt;&lt;keyword&gt;*Gastrointestinal Microbiome&lt;/keyword&gt;&lt;keyword&gt;Gastrointestinal Tract/*microbiology/physiology&lt;/keyword&gt;&lt;keyword&gt;*diversity&lt;/keyword&gt;&lt;keyword&gt;*gut&lt;/keyword&gt;&lt;keyword&gt;*microbiome&lt;/keyword&gt;&lt;/keywords&gt;&lt;dates&gt;&lt;year&gt;2018&lt;/year&gt;&lt;pub-dates&gt;&lt;date&gt;Jul 31&lt;/date&gt;&lt;/pub-dates&gt;&lt;/dates&gt;&lt;isbn&gt;2150-7511 (Electronic)&lt;/isbn&gt;&lt;accession-num&gt;30065092&lt;/accession-num&gt;&lt;urls&gt;&lt;related-urls&gt;&lt;url&gt;https://www.ncbi.nlm.nih.gov/pubmed/30065092&lt;/url&gt;&lt;/related-urls&gt;&lt;/urls&gt;&lt;custom2&gt;PMC6069118&lt;/custom2&gt;&lt;electronic-resource-num&gt;10.1128/mBio.01294-18&lt;/electronic-resource-num&gt;&lt;/record&gt;&lt;/Cite&gt;&lt;/EndNote&gt;</w:instrText>
      </w:r>
      <w:r w:rsidRPr="00ED7956">
        <w:rPr>
          <w:rFonts w:ascii="Times" w:hAnsi="Times" w:cs="Arial"/>
        </w:rPr>
        <w:fldChar w:fldCharType="separate"/>
      </w:r>
      <w:r w:rsidR="00CF4E14">
        <w:rPr>
          <w:rFonts w:ascii="Times" w:hAnsi="Times" w:cs="Arial"/>
          <w:noProof/>
        </w:rPr>
        <w:t>(280)</w:t>
      </w:r>
      <w:r w:rsidRPr="00ED7956">
        <w:rPr>
          <w:rFonts w:ascii="Times" w:hAnsi="Times" w:cs="Arial"/>
        </w:rPr>
        <w:fldChar w:fldCharType="end"/>
      </w:r>
      <w:r>
        <w:rPr>
          <w:rFonts w:ascii="Times" w:hAnsi="Times" w:cs="Arial"/>
        </w:rPr>
        <w:t xml:space="preserve">. Nevertheless, the unique gut microbiome beta diversity profile in a subset of PFI &lt; 6 months, and the decreased alpha diversity in the full PFI &lt; 6 months population indicates that there may be long term relationship between platinum-resistance and the gut microbiome. </w:t>
      </w:r>
    </w:p>
    <w:p w14:paraId="0C47C6FC" w14:textId="77777777" w:rsidR="00A32516" w:rsidRDefault="00A32516" w:rsidP="00A32516">
      <w:pPr>
        <w:spacing w:line="480" w:lineRule="auto"/>
        <w:rPr>
          <w:rFonts w:ascii="Times" w:hAnsi="Times" w:cs="Arial"/>
        </w:rPr>
      </w:pPr>
    </w:p>
    <w:p w14:paraId="38A95E5B" w14:textId="1C474F41" w:rsidR="00A32516" w:rsidRPr="00906A3E" w:rsidRDefault="00A32516" w:rsidP="00A32516">
      <w:pPr>
        <w:spacing w:line="480" w:lineRule="auto"/>
        <w:rPr>
          <w:rFonts w:ascii="Times" w:hAnsi="Times" w:cs="Arial"/>
        </w:rPr>
      </w:pPr>
      <w:proofErr w:type="spellStart"/>
      <w:r>
        <w:rPr>
          <w:rFonts w:ascii="Times" w:hAnsi="Times" w:cs="Arial"/>
          <w:i/>
          <w:iCs/>
        </w:rPr>
        <w:t>Prevotella</w:t>
      </w:r>
      <w:proofErr w:type="spellEnd"/>
      <w:r>
        <w:rPr>
          <w:rFonts w:ascii="Times" w:hAnsi="Times" w:cs="Arial"/>
          <w:i/>
          <w:iCs/>
        </w:rPr>
        <w:t xml:space="preserve"> </w:t>
      </w:r>
      <w:r>
        <w:rPr>
          <w:rFonts w:ascii="Times" w:hAnsi="Times" w:cs="Arial"/>
        </w:rPr>
        <w:t xml:space="preserve">is enriched in both the platinum-resistant and platinum-sensitive study groups, compared to the benign group. </w:t>
      </w:r>
      <w:proofErr w:type="spellStart"/>
      <w:r>
        <w:rPr>
          <w:rFonts w:ascii="Times" w:hAnsi="Times" w:cs="Arial"/>
          <w:i/>
          <w:iCs/>
        </w:rPr>
        <w:t>Prevotella</w:t>
      </w:r>
      <w:proofErr w:type="spellEnd"/>
      <w:r>
        <w:rPr>
          <w:rFonts w:ascii="Times" w:hAnsi="Times" w:cs="Arial"/>
        </w:rPr>
        <w:t xml:space="preserve"> is typically only found at high abundance in the gut microbiomes of non-industrial, traditional populations </w:t>
      </w:r>
      <w:r>
        <w:rPr>
          <w:rFonts w:ascii="Times" w:hAnsi="Times" w:cs="Arial"/>
        </w:rPr>
        <w:fldChar w:fldCharType="begin"/>
      </w:r>
      <w:r w:rsidR="00CF4E14">
        <w:rPr>
          <w:rFonts w:ascii="Times" w:hAnsi="Times" w:cs="Arial"/>
        </w:rPr>
        <w:instrText xml:space="preserve"> ADDIN EN.CITE &lt;EndNote&gt;&lt;Cite&gt;&lt;Author&gt;Ley&lt;/Author&gt;&lt;Year&gt;2016&lt;/Year&gt;&lt;RecNum&gt;291&lt;/RecNum&gt;&lt;DisplayText&gt;(281)&lt;/DisplayText&gt;&lt;record&gt;&lt;rec-number&gt;291&lt;/rec-number&gt;&lt;foreign-keys&gt;&lt;key app="EN" db-id="azr52a2pvvsd9ne5xzqprfz62vz02fawtd9v" timestamp="1598556692"&gt;291&lt;/key&gt;&lt;/foreign-keys&gt;&lt;ref-type name="Journal Article"&gt;17&lt;/ref-type&gt;&lt;contributors&gt;&lt;authors&gt;&lt;author&gt;Ley, R. E.&lt;/author&gt;&lt;/authors&gt;&lt;/contributors&gt;&lt;auth-address&gt;Department of Molecular Biology and Genetics, 467 Biotech, Cornell University, Ithaca, New York 14853, USA and Department of Microbiome Science, Max Planck Institute for Developmental Biology, Spemannstrasse 35, Tubingen 72076, Germany.&lt;/auth-address&gt;&lt;titles&gt;&lt;title&gt;Gut microbiota in 2015: Prevotella in the gut: choose carefully&lt;/title&gt;&lt;secondary-title&gt;Nat Rev Gastroenterol Hepatol&lt;/secondary-title&gt;&lt;/titles&gt;&lt;periodical&gt;&lt;full-title&gt;Nat Rev Gastroenterol Hepatol&lt;/full-title&gt;&lt;/periodical&gt;&lt;pages&gt;69-70&lt;/pages&gt;&lt;volume&gt;13&lt;/volume&gt;&lt;number&gt;2&lt;/number&gt;&lt;edition&gt;2016/02/02&lt;/edition&gt;&lt;keywords&gt;&lt;keyword&gt;Diet&lt;/keyword&gt;&lt;keyword&gt;*Gastrointestinal Microbiome&lt;/keyword&gt;&lt;keyword&gt;Humans&lt;/keyword&gt;&lt;keyword&gt;Prevotella/isolation &amp;amp; purification/*physiology&lt;/keyword&gt;&lt;/keywords&gt;&lt;dates&gt;&lt;year&gt;2016&lt;/year&gt;&lt;pub-dates&gt;&lt;date&gt;Feb&lt;/date&gt;&lt;/pub-dates&gt;&lt;/dates&gt;&lt;isbn&gt;1759-5053 (Electronic)&amp;#xD;1759-5045 (Linking)&lt;/isbn&gt;&lt;accession-num&gt;26828918&lt;/accession-num&gt;&lt;urls&gt;&lt;related-urls&gt;&lt;url&gt;https://www.ncbi.nlm.nih.gov/pubmed/26828918&lt;/url&gt;&lt;/related-urls&gt;&lt;/urls&gt;&lt;electronic-resource-num&gt;10.1038/nrgastro.2016.4&lt;/electronic-resource-num&gt;&lt;/record&gt;&lt;/Cite&gt;&lt;/EndNote&gt;</w:instrText>
      </w:r>
      <w:r>
        <w:rPr>
          <w:rFonts w:ascii="Times" w:hAnsi="Times" w:cs="Arial"/>
        </w:rPr>
        <w:fldChar w:fldCharType="separate"/>
      </w:r>
      <w:r w:rsidR="00CF4E14">
        <w:rPr>
          <w:rFonts w:ascii="Times" w:hAnsi="Times" w:cs="Arial"/>
          <w:noProof/>
        </w:rPr>
        <w:t>(281)</w:t>
      </w:r>
      <w:r>
        <w:rPr>
          <w:rFonts w:ascii="Times" w:hAnsi="Times" w:cs="Arial"/>
        </w:rPr>
        <w:fldChar w:fldCharType="end"/>
      </w:r>
      <w:r>
        <w:rPr>
          <w:rFonts w:ascii="Times" w:hAnsi="Times" w:cs="Arial"/>
        </w:rPr>
        <w:t xml:space="preserve"> and it is associated with consumption of a plant-rich diet </w:t>
      </w:r>
      <w:r>
        <w:rPr>
          <w:rFonts w:ascii="Times" w:hAnsi="Times" w:cs="Arial"/>
        </w:rPr>
        <w:fldChar w:fldCharType="begin"/>
      </w:r>
      <w:r w:rsidR="00CF4E14">
        <w:rPr>
          <w:rFonts w:ascii="Times" w:hAnsi="Times" w:cs="Arial"/>
        </w:rPr>
        <w:instrText xml:space="preserve"> ADDIN EN.CITE &lt;EndNote&gt;&lt;Cite&gt;&lt;Author&gt;Ley&lt;/Author&gt;&lt;Year&gt;2016&lt;/Year&gt;&lt;RecNum&gt;291&lt;/RecNum&gt;&lt;DisplayText&gt;(281)&lt;/DisplayText&gt;&lt;record&gt;&lt;rec-number&gt;291&lt;/rec-number&gt;&lt;foreign-keys&gt;&lt;key app="EN" db-id="azr52a2pvvsd9ne5xzqprfz62vz02fawtd9v" timestamp="1598556692"&gt;291&lt;/key&gt;&lt;/foreign-keys&gt;&lt;ref-type name="Journal Article"&gt;17&lt;/ref-type&gt;&lt;contributors&gt;&lt;authors&gt;&lt;author&gt;Ley, R. E.&lt;/author&gt;&lt;/authors&gt;&lt;/contributors&gt;&lt;auth-address&gt;Department of Molecular Biology and Genetics, 467 Biotech, Cornell University, Ithaca, New York 14853, USA and Department of Microbiome Science, Max Planck Institute for Developmental Biology, Spemannstrasse 35, Tubingen 72076, Germany.&lt;/auth-address&gt;&lt;titles&gt;&lt;title&gt;Gut microbiota in 2015: Prevotella in the gut: choose carefully&lt;/title&gt;&lt;secondary-title&gt;Nat Rev Gastroenterol Hepatol&lt;/secondary-title&gt;&lt;/titles&gt;&lt;periodical&gt;&lt;full-title&gt;Nat Rev Gastroenterol Hepatol&lt;/full-title&gt;&lt;/periodical&gt;&lt;pages&gt;69-70&lt;/pages&gt;&lt;volume&gt;13&lt;/volume&gt;&lt;number&gt;2&lt;/number&gt;&lt;edition&gt;2016/02/02&lt;/edition&gt;&lt;keywords&gt;&lt;keyword&gt;Diet&lt;/keyword&gt;&lt;keyword&gt;*Gastrointestinal Microbiome&lt;/keyword&gt;&lt;keyword&gt;Humans&lt;/keyword&gt;&lt;keyword&gt;Prevotella/isolation &amp;amp; purification/*physiology&lt;/keyword&gt;&lt;/keywords&gt;&lt;dates&gt;&lt;year&gt;2016&lt;/year&gt;&lt;pub-dates&gt;&lt;date&gt;Feb&lt;/date&gt;&lt;/pub-dates&gt;&lt;/dates&gt;&lt;isbn&gt;1759-5053 (Electronic)&amp;#xD;1759-5045 (Linking)&lt;/isbn&gt;&lt;accession-num&gt;26828918&lt;/accession-num&gt;&lt;urls&gt;&lt;related-urls&gt;&lt;url&gt;https://www.ncbi.nlm.nih.gov/pubmed/26828918&lt;/url&gt;&lt;/related-urls&gt;&lt;/urls&gt;&lt;electronic-resource-num&gt;10.1038/nrgastro.2016.4&lt;/electronic-resource-num&gt;&lt;/record&gt;&lt;/Cite&gt;&lt;/EndNote&gt;</w:instrText>
      </w:r>
      <w:r>
        <w:rPr>
          <w:rFonts w:ascii="Times" w:hAnsi="Times" w:cs="Arial"/>
        </w:rPr>
        <w:fldChar w:fldCharType="separate"/>
      </w:r>
      <w:r w:rsidR="00CF4E14">
        <w:rPr>
          <w:rFonts w:ascii="Times" w:hAnsi="Times" w:cs="Arial"/>
          <w:noProof/>
        </w:rPr>
        <w:t>(281)</w:t>
      </w:r>
      <w:r>
        <w:rPr>
          <w:rFonts w:ascii="Times" w:hAnsi="Times" w:cs="Arial"/>
        </w:rPr>
        <w:fldChar w:fldCharType="end"/>
      </w:r>
      <w:r>
        <w:rPr>
          <w:rFonts w:ascii="Times" w:hAnsi="Times" w:cs="Arial"/>
        </w:rPr>
        <w:t xml:space="preserve">. Yet, some strains of </w:t>
      </w:r>
      <w:proofErr w:type="spellStart"/>
      <w:r>
        <w:rPr>
          <w:rFonts w:ascii="Times" w:hAnsi="Times" w:cs="Arial"/>
          <w:i/>
          <w:iCs/>
        </w:rPr>
        <w:t>Prevotella</w:t>
      </w:r>
      <w:proofErr w:type="spellEnd"/>
      <w:r>
        <w:rPr>
          <w:rFonts w:ascii="Times" w:hAnsi="Times" w:cs="Arial"/>
          <w:i/>
          <w:iCs/>
        </w:rPr>
        <w:t xml:space="preserve"> </w:t>
      </w:r>
      <w:r>
        <w:rPr>
          <w:rFonts w:ascii="Times" w:hAnsi="Times" w:cs="Arial"/>
        </w:rPr>
        <w:t xml:space="preserve">are found in the gut microbiomes of industrial populations and are linked to pro-inflammatory states in the gut microbiome </w:t>
      </w:r>
      <w:r>
        <w:rPr>
          <w:rFonts w:ascii="Times" w:hAnsi="Times" w:cs="Arial"/>
        </w:rPr>
        <w:fldChar w:fldCharType="begin">
          <w:fldData xml:space="preserve">PEVuZE5vdGU+PENpdGU+PEF1dGhvcj5MYXJzZW48L0F1dGhvcj48WWVhcj4yMDE3PC9ZZWFyPjxS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==
</w:fldData>
        </w:fldChar>
      </w:r>
      <w:r w:rsidR="00CF4E14">
        <w:rPr>
          <w:rFonts w:ascii="Times" w:hAnsi="Times" w:cs="Arial"/>
        </w:rPr>
        <w:instrText xml:space="preserve"> ADDIN EN.CITE </w:instrText>
      </w:r>
      <w:r w:rsidR="00CF4E14">
        <w:rPr>
          <w:rFonts w:ascii="Times" w:hAnsi="Times" w:cs="Arial"/>
        </w:rPr>
        <w:fldChar w:fldCharType="begin">
          <w:fldData xml:space="preserve">PEVuZE5vdGU+PENpdGU+PEF1dGhvcj5MYXJzZW48L0F1dGhvcj48WWVhcj4yMDE3PC9ZZWFyPjxS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==
</w:fldData>
        </w:fldChar>
      </w:r>
      <w:r w:rsidR="00CF4E14">
        <w:rPr>
          <w:rFonts w:ascii="Times" w:hAnsi="Times" w:cs="Arial"/>
        </w:rPr>
        <w:instrText xml:space="preserve"> ADDIN EN.CITE.DATA </w:instrText>
      </w:r>
      <w:r w:rsidR="00CF4E14">
        <w:rPr>
          <w:rFonts w:ascii="Times" w:hAnsi="Times" w:cs="Arial"/>
        </w:rPr>
      </w:r>
      <w:r w:rsidR="00CF4E14">
        <w:rPr>
          <w:rFonts w:ascii="Times" w:hAnsi="Times" w:cs="Arial"/>
        </w:rPr>
        <w:fldChar w:fldCharType="end"/>
      </w:r>
      <w:r>
        <w:rPr>
          <w:rFonts w:ascii="Times" w:hAnsi="Times" w:cs="Arial"/>
        </w:rPr>
      </w:r>
      <w:r>
        <w:rPr>
          <w:rFonts w:ascii="Times" w:hAnsi="Times" w:cs="Arial"/>
        </w:rPr>
        <w:fldChar w:fldCharType="separate"/>
      </w:r>
      <w:r w:rsidR="00CF4E14">
        <w:rPr>
          <w:rFonts w:ascii="Times" w:hAnsi="Times" w:cs="Arial"/>
          <w:noProof/>
        </w:rPr>
        <w:t>(282, 283)</w:t>
      </w:r>
      <w:r>
        <w:rPr>
          <w:rFonts w:ascii="Times" w:hAnsi="Times" w:cs="Arial"/>
        </w:rPr>
        <w:fldChar w:fldCharType="end"/>
      </w:r>
      <w:r>
        <w:rPr>
          <w:rFonts w:ascii="Times" w:hAnsi="Times" w:cs="Arial"/>
        </w:rPr>
        <w:t xml:space="preserve">. Similar to decreased </w:t>
      </w:r>
      <w:r>
        <w:rPr>
          <w:rFonts w:ascii="Times" w:hAnsi="Times" w:cs="Arial"/>
          <w:i/>
          <w:iCs/>
        </w:rPr>
        <w:t>Lactobacillus</w:t>
      </w:r>
      <w:r>
        <w:rPr>
          <w:rFonts w:ascii="Times" w:hAnsi="Times" w:cs="Arial"/>
        </w:rPr>
        <w:t xml:space="preserve"> in the vaginal microbiome of patients with ovarian cancer, the relatively high abundance of </w:t>
      </w:r>
      <w:proofErr w:type="spellStart"/>
      <w:r>
        <w:rPr>
          <w:rFonts w:ascii="Times" w:hAnsi="Times" w:cs="Arial"/>
          <w:i/>
          <w:iCs/>
        </w:rPr>
        <w:t>Prevotella</w:t>
      </w:r>
      <w:proofErr w:type="spellEnd"/>
      <w:r>
        <w:rPr>
          <w:rFonts w:ascii="Times" w:hAnsi="Times" w:cs="Arial"/>
          <w:i/>
          <w:iCs/>
        </w:rPr>
        <w:t xml:space="preserve"> </w:t>
      </w:r>
      <w:r>
        <w:rPr>
          <w:rFonts w:ascii="Times" w:hAnsi="Times" w:cs="Arial"/>
        </w:rPr>
        <w:t xml:space="preserve">in the gut microbiome of women with ovarian cancer indicates a notable shift in microbial composition. Studies with larger control groups are necessary to address this relationship. </w:t>
      </w:r>
    </w:p>
    <w:p w14:paraId="5495945C" w14:textId="77777777" w:rsidR="00A32516" w:rsidRPr="004850A5" w:rsidRDefault="00A32516" w:rsidP="00A32516">
      <w:pPr>
        <w:spacing w:line="480" w:lineRule="auto"/>
        <w:rPr>
          <w:rFonts w:ascii="Arial" w:hAnsi="Arial" w:cs="Arial"/>
        </w:rPr>
      </w:pPr>
    </w:p>
    <w:p w14:paraId="09697C52" w14:textId="353F9364" w:rsidR="00A32516" w:rsidRPr="004850A5" w:rsidRDefault="00A32516" w:rsidP="00A32516">
      <w:pPr>
        <w:pStyle w:val="Heading2"/>
      </w:pPr>
      <w:bookmarkStart w:id="69" w:name="_Toc50454155"/>
      <w:r>
        <w:t>4.</w:t>
      </w:r>
      <w:r w:rsidR="00205030">
        <w:t>6</w:t>
      </w:r>
      <w:r>
        <w:t xml:space="preserve"> </w:t>
      </w:r>
      <w:r w:rsidRPr="004850A5">
        <w:t>CONCLUSIONS</w:t>
      </w:r>
      <w:bookmarkEnd w:id="69"/>
      <w:r w:rsidRPr="004850A5">
        <w:t xml:space="preserve"> </w:t>
      </w:r>
    </w:p>
    <w:p w14:paraId="2ED302AC" w14:textId="6F964CB7" w:rsidR="00A32516" w:rsidRDefault="00A32516" w:rsidP="00A32516">
      <w:pPr>
        <w:spacing w:line="480" w:lineRule="auto"/>
        <w:rPr>
          <w:rFonts w:ascii="Times" w:hAnsi="Times" w:cs="Arial"/>
        </w:rPr>
      </w:pPr>
      <w:r w:rsidRPr="00ED7956">
        <w:rPr>
          <w:rFonts w:ascii="Times" w:hAnsi="Times" w:cs="Arial"/>
        </w:rPr>
        <w:t xml:space="preserve">Our results demonstrate </w:t>
      </w:r>
      <w:r>
        <w:rPr>
          <w:rFonts w:ascii="Times" w:hAnsi="Times" w:cs="Arial"/>
        </w:rPr>
        <w:t>an association between the</w:t>
      </w:r>
      <w:r w:rsidRPr="00ED7956">
        <w:rPr>
          <w:rFonts w:ascii="Times" w:hAnsi="Times" w:cs="Arial"/>
        </w:rPr>
        <w:t xml:space="preserve"> </w:t>
      </w:r>
      <w:r>
        <w:rPr>
          <w:rFonts w:ascii="Times" w:hAnsi="Times" w:cs="Arial"/>
        </w:rPr>
        <w:t>vaginal and gut</w:t>
      </w:r>
      <w:r w:rsidRPr="00ED7956">
        <w:rPr>
          <w:rFonts w:ascii="Times" w:hAnsi="Times" w:cs="Arial"/>
        </w:rPr>
        <w:t xml:space="preserve"> microbiomes</w:t>
      </w:r>
      <w:r>
        <w:rPr>
          <w:rFonts w:ascii="Times" w:hAnsi="Times" w:cs="Arial"/>
        </w:rPr>
        <w:t xml:space="preserve"> and</w:t>
      </w:r>
      <w:r w:rsidRPr="00ED7956">
        <w:rPr>
          <w:rFonts w:ascii="Times" w:hAnsi="Times" w:cs="Arial"/>
        </w:rPr>
        <w:t xml:space="preserve"> platinum-sensitivity in women with ovarian cancer. </w:t>
      </w:r>
      <w:r w:rsidRPr="00ED7956">
        <w:rPr>
          <w:rFonts w:ascii="Times" w:hAnsi="Times" w:cs="Arial"/>
          <w:i/>
        </w:rPr>
        <w:t>Escherichia</w:t>
      </w:r>
      <w:r w:rsidRPr="00ED7956">
        <w:rPr>
          <w:rFonts w:ascii="Times" w:hAnsi="Times" w:cs="Arial"/>
        </w:rPr>
        <w:t>-dominant vaginal communities are significantly more likely to be present in</w:t>
      </w:r>
      <w:r>
        <w:rPr>
          <w:rFonts w:ascii="Times" w:hAnsi="Times" w:cs="Arial"/>
        </w:rPr>
        <w:t xml:space="preserve"> patients with</w:t>
      </w:r>
      <w:r w:rsidRPr="00ED7956">
        <w:rPr>
          <w:rFonts w:ascii="Times" w:hAnsi="Times" w:cs="Arial"/>
        </w:rPr>
        <w:t xml:space="preserve"> platinum-resistant </w:t>
      </w:r>
      <w:r>
        <w:rPr>
          <w:rFonts w:ascii="Times" w:hAnsi="Times" w:cs="Arial"/>
        </w:rPr>
        <w:t>tumors</w:t>
      </w:r>
      <w:r w:rsidRPr="00ED7956">
        <w:rPr>
          <w:rFonts w:ascii="Times" w:hAnsi="Times" w:cs="Arial"/>
        </w:rPr>
        <w:t xml:space="preserve"> but the explanatory mechanism for this relationship is currently un</w:t>
      </w:r>
      <w:r>
        <w:rPr>
          <w:rFonts w:ascii="Times" w:hAnsi="Times" w:cs="Arial"/>
        </w:rPr>
        <w:t>clear</w:t>
      </w:r>
      <w:r w:rsidRPr="00ED7956">
        <w:rPr>
          <w:rFonts w:ascii="Times" w:hAnsi="Times" w:cs="Arial"/>
        </w:rPr>
        <w:t>.</w:t>
      </w:r>
      <w:r>
        <w:rPr>
          <w:rFonts w:ascii="Times" w:hAnsi="Times" w:cs="Arial"/>
        </w:rPr>
        <w:t xml:space="preserve"> Lab and/or collection contamination does not appear to play a role in vaginal </w:t>
      </w:r>
      <w:r>
        <w:rPr>
          <w:rFonts w:ascii="Times" w:hAnsi="Times" w:cs="Arial"/>
          <w:i/>
          <w:iCs/>
        </w:rPr>
        <w:t xml:space="preserve">Escherichia </w:t>
      </w:r>
      <w:r>
        <w:rPr>
          <w:rFonts w:ascii="Times" w:hAnsi="Times" w:cs="Arial"/>
        </w:rPr>
        <w:t xml:space="preserve">abundance, which indicates that finding </w:t>
      </w:r>
      <w:r>
        <w:rPr>
          <w:rFonts w:ascii="Times" w:hAnsi="Times" w:cs="Arial"/>
          <w:i/>
          <w:iCs/>
        </w:rPr>
        <w:t xml:space="preserve">Escherichia </w:t>
      </w:r>
      <w:r>
        <w:rPr>
          <w:rFonts w:ascii="Times" w:hAnsi="Times" w:cs="Arial"/>
        </w:rPr>
        <w:t>at high relative abundance in patients with PFI &lt; 6 months is a biological trend.</w:t>
      </w:r>
    </w:p>
    <w:p w14:paraId="701A52C1" w14:textId="77777777" w:rsidR="00A32516" w:rsidRDefault="00A32516" w:rsidP="00A32516">
      <w:pPr>
        <w:spacing w:line="480" w:lineRule="auto"/>
        <w:rPr>
          <w:rFonts w:ascii="Times" w:hAnsi="Times" w:cs="Arial"/>
        </w:rPr>
      </w:pPr>
    </w:p>
    <w:p w14:paraId="3CE5A0E3" w14:textId="77777777" w:rsidR="00A32516" w:rsidRPr="00ED7956" w:rsidRDefault="00A32516" w:rsidP="00A32516">
      <w:pPr>
        <w:spacing w:line="480" w:lineRule="auto"/>
        <w:rPr>
          <w:rFonts w:ascii="Times" w:hAnsi="Times" w:cs="Arial"/>
        </w:rPr>
      </w:pPr>
      <w:r>
        <w:rPr>
          <w:rFonts w:ascii="Times" w:hAnsi="Times" w:cs="Arial"/>
        </w:rPr>
        <w:t xml:space="preserve">We also observed shared vaginal and gut microbiome profiles in women with ovarian cancer, with decreased dominance of </w:t>
      </w:r>
      <w:r>
        <w:rPr>
          <w:rFonts w:ascii="Times" w:hAnsi="Times" w:cs="Arial"/>
          <w:i/>
          <w:iCs/>
        </w:rPr>
        <w:t xml:space="preserve">Lactobacillus </w:t>
      </w:r>
      <w:r>
        <w:rPr>
          <w:rFonts w:ascii="Times" w:hAnsi="Times" w:cs="Arial"/>
        </w:rPr>
        <w:t xml:space="preserve">and increased relative abundance of </w:t>
      </w:r>
      <w:proofErr w:type="spellStart"/>
      <w:r>
        <w:rPr>
          <w:rFonts w:ascii="Times" w:hAnsi="Times" w:cs="Arial"/>
          <w:i/>
          <w:iCs/>
        </w:rPr>
        <w:t>Prevotella</w:t>
      </w:r>
      <w:proofErr w:type="spellEnd"/>
      <w:r>
        <w:rPr>
          <w:rFonts w:ascii="Times" w:hAnsi="Times" w:cs="Arial"/>
          <w:i/>
          <w:iCs/>
        </w:rPr>
        <w:t xml:space="preserve">, </w:t>
      </w:r>
      <w:r>
        <w:rPr>
          <w:rFonts w:ascii="Times" w:hAnsi="Times" w:cs="Arial"/>
        </w:rPr>
        <w:t>respectively, regardless of platinum-sensitivity. These results suggest shifts in microbiome composition that are related to the ovarian cancer disease state, which may possibly be related to chemotherapy, but the retrospective nature of our study does not allow us to distinguish the exact mechanism of action.</w:t>
      </w:r>
    </w:p>
    <w:p w14:paraId="5059F829" w14:textId="77777777" w:rsidR="00A32516" w:rsidRPr="00ED7956" w:rsidRDefault="00A32516" w:rsidP="00A32516">
      <w:pPr>
        <w:spacing w:line="480" w:lineRule="auto"/>
        <w:rPr>
          <w:rFonts w:ascii="Times" w:hAnsi="Times" w:cs="Arial"/>
        </w:rPr>
      </w:pPr>
    </w:p>
    <w:p w14:paraId="2692129D" w14:textId="77777777" w:rsidR="00A32516" w:rsidRDefault="00A32516" w:rsidP="00A32516">
      <w:pPr>
        <w:spacing w:line="480" w:lineRule="auto"/>
        <w:rPr>
          <w:rFonts w:ascii="Times" w:hAnsi="Times" w:cs="Arial"/>
        </w:rPr>
      </w:pPr>
      <w:r>
        <w:rPr>
          <w:rFonts w:ascii="Times" w:hAnsi="Times" w:cs="Arial"/>
        </w:rPr>
        <w:t xml:space="preserve">Our results call for deeper investigation into the relationship between the vaginal and gut microbiomes and ovarian cancer. A </w:t>
      </w:r>
      <w:r w:rsidRPr="00ED7956">
        <w:rPr>
          <w:rFonts w:ascii="Times" w:hAnsi="Times" w:cs="Arial"/>
        </w:rPr>
        <w:t>future avenue for research is a</w:t>
      </w:r>
      <w:r>
        <w:rPr>
          <w:rFonts w:ascii="Times" w:hAnsi="Times" w:cs="Arial"/>
        </w:rPr>
        <w:t xml:space="preserve"> prospective,</w:t>
      </w:r>
      <w:r w:rsidRPr="00ED7956">
        <w:rPr>
          <w:rFonts w:ascii="Times" w:hAnsi="Times" w:cs="Arial"/>
        </w:rPr>
        <w:t xml:space="preserve"> longitudinal study that tracks how the vaginal and gut microbiome</w:t>
      </w:r>
      <w:r>
        <w:rPr>
          <w:rFonts w:ascii="Times" w:hAnsi="Times" w:cs="Arial"/>
        </w:rPr>
        <w:t>s</w:t>
      </w:r>
      <w:r w:rsidRPr="00ED7956">
        <w:rPr>
          <w:rFonts w:ascii="Times" w:hAnsi="Times" w:cs="Arial"/>
        </w:rPr>
        <w:t xml:space="preserve"> change throughout the course of ovarian cancer therapy</w:t>
      </w:r>
      <w:r>
        <w:rPr>
          <w:rFonts w:ascii="Times" w:hAnsi="Times" w:cs="Arial"/>
        </w:rPr>
        <w:t xml:space="preserve">, with an aim to disentangle how </w:t>
      </w:r>
      <w:r>
        <w:rPr>
          <w:rFonts w:ascii="Times" w:hAnsi="Times" w:cs="Arial"/>
          <w:i/>
          <w:iCs/>
        </w:rPr>
        <w:t>Escherichia</w:t>
      </w:r>
      <w:r>
        <w:rPr>
          <w:rFonts w:ascii="Times" w:hAnsi="Times" w:cs="Arial"/>
        </w:rPr>
        <w:t xml:space="preserve">-abundance impacts response to chemotherapy. Similarly, a study tracking </w:t>
      </w:r>
      <w:r>
        <w:rPr>
          <w:rFonts w:ascii="Times" w:hAnsi="Times" w:cs="Arial"/>
          <w:i/>
          <w:iCs/>
        </w:rPr>
        <w:t>Lactobacillus</w:t>
      </w:r>
      <w:r>
        <w:rPr>
          <w:rFonts w:ascii="Times" w:hAnsi="Times" w:cs="Arial"/>
        </w:rPr>
        <w:t xml:space="preserve"> abundance in an aged-matched, lifestyle-matched cohort of women with and without ovarian cancer may provide insights into how microbial risk factors impact occurrence and outcomes of ovarian cancer. This work must also investigate why high </w:t>
      </w:r>
      <w:r>
        <w:rPr>
          <w:rFonts w:ascii="Times" w:hAnsi="Times" w:cs="Arial"/>
          <w:i/>
          <w:iCs/>
        </w:rPr>
        <w:t xml:space="preserve">L. </w:t>
      </w:r>
      <w:proofErr w:type="spellStart"/>
      <w:r>
        <w:rPr>
          <w:rFonts w:ascii="Times" w:hAnsi="Times" w:cs="Arial"/>
          <w:i/>
          <w:iCs/>
        </w:rPr>
        <w:t>iners</w:t>
      </w:r>
      <w:proofErr w:type="spellEnd"/>
      <w:r>
        <w:rPr>
          <w:rFonts w:ascii="Times" w:hAnsi="Times" w:cs="Arial"/>
        </w:rPr>
        <w:t xml:space="preserve"> abundance is found nearly exclusively in cases with &lt; 1 cm or no gross residual disease, while other </w:t>
      </w:r>
      <w:r>
        <w:rPr>
          <w:rFonts w:ascii="Times" w:hAnsi="Times" w:cs="Arial"/>
          <w:i/>
          <w:iCs/>
        </w:rPr>
        <w:t>Lactobacillus</w:t>
      </w:r>
      <w:r>
        <w:rPr>
          <w:rFonts w:ascii="Times" w:hAnsi="Times" w:cs="Arial"/>
        </w:rPr>
        <w:t xml:space="preserve"> species are found with &gt; 1 cm residual disease. Finally, ovarian cancer microbiome research also presents an opportunity for microbial metagenomics and metabolomics to provide a fuller picture of the vaginal and gut microbiome ecosystems in health and disease.</w:t>
      </w:r>
    </w:p>
    <w:p w14:paraId="05A2C9B1" w14:textId="77777777" w:rsidR="00A32516" w:rsidRPr="00CE7B31" w:rsidRDefault="00A32516" w:rsidP="00A32516">
      <w:pPr>
        <w:spacing w:line="480" w:lineRule="auto"/>
        <w:rPr>
          <w:rFonts w:ascii="Times" w:hAnsi="Times" w:cs="Arial"/>
          <w:bCs/>
        </w:rPr>
      </w:pPr>
    </w:p>
    <w:p w14:paraId="2CF0AC7C" w14:textId="77777777" w:rsidR="005E0500" w:rsidRPr="005E0500" w:rsidRDefault="005E0500" w:rsidP="005E0500"/>
    <w:p w14:paraId="58E91C8C" w14:textId="77777777" w:rsidR="007206F9" w:rsidRPr="007206F9" w:rsidRDefault="007206F9" w:rsidP="007206F9"/>
    <w:p w14:paraId="46F44688" w14:textId="49D993EC" w:rsidR="005420C0" w:rsidRDefault="005420C0" w:rsidP="00D64B3E">
      <w:pPr>
        <w:pStyle w:val="Heading1"/>
        <w:numPr>
          <w:ilvl w:val="0"/>
          <w:numId w:val="0"/>
        </w:numPr>
      </w:pPr>
      <w:bookmarkStart w:id="70" w:name="_Toc50454156"/>
      <w:r>
        <w:lastRenderedPageBreak/>
        <w:t>Chapter 5 – Conclusions</w:t>
      </w:r>
      <w:bookmarkEnd w:id="70"/>
    </w:p>
    <w:p w14:paraId="3E0E7E73" w14:textId="2A9EF196" w:rsidR="00043289" w:rsidRDefault="00BC63BE" w:rsidP="000034AE">
      <w:pPr>
        <w:spacing w:line="480" w:lineRule="auto"/>
      </w:pPr>
      <w:r w:rsidRPr="00625A08">
        <w:rPr>
          <w:rFonts w:ascii="Times" w:hAnsi="Times"/>
        </w:rPr>
        <w:t xml:space="preserve">The </w:t>
      </w:r>
      <w:r w:rsidR="00625A08" w:rsidRPr="00625A08">
        <w:rPr>
          <w:rFonts w:ascii="Times" w:hAnsi="Times"/>
        </w:rPr>
        <w:t>research presented in this dissertation is connected</w:t>
      </w:r>
      <w:r w:rsidR="00625A08">
        <w:rPr>
          <w:rFonts w:ascii="Times" w:hAnsi="Times"/>
        </w:rPr>
        <w:t xml:space="preserve"> </w:t>
      </w:r>
      <w:r w:rsidR="00625A08" w:rsidRPr="00625A08">
        <w:rPr>
          <w:rFonts w:ascii="Times" w:eastAsiaTheme="minorHAnsi" w:hAnsi="Times" w:cs="Helvetica"/>
        </w:rPr>
        <w:t xml:space="preserve">by a common </w:t>
      </w:r>
      <w:r w:rsidR="00625A08">
        <w:rPr>
          <w:rFonts w:ascii="Times" w:eastAsiaTheme="minorHAnsi" w:hAnsi="Times" w:cs="Helvetica"/>
        </w:rPr>
        <w:t>theme of</w:t>
      </w:r>
      <w:r w:rsidR="00625A08" w:rsidRPr="00625A08">
        <w:rPr>
          <w:rFonts w:ascii="Times" w:eastAsiaTheme="minorHAnsi" w:hAnsi="Times" w:cs="Helvetica"/>
        </w:rPr>
        <w:t xml:space="preserve"> apply</w:t>
      </w:r>
      <w:r w:rsidR="00625A08">
        <w:rPr>
          <w:rFonts w:ascii="Times" w:eastAsiaTheme="minorHAnsi" w:hAnsi="Times" w:cs="Helvetica"/>
        </w:rPr>
        <w:t>ing</w:t>
      </w:r>
      <w:r w:rsidR="00625A08" w:rsidRPr="00625A08">
        <w:rPr>
          <w:rFonts w:ascii="Times" w:eastAsiaTheme="minorHAnsi" w:hAnsi="Times" w:cs="Helvetica"/>
        </w:rPr>
        <w:t xml:space="preserve"> ecological perspective</w:t>
      </w:r>
      <w:r w:rsidR="00625A08">
        <w:rPr>
          <w:rFonts w:ascii="Times" w:eastAsiaTheme="minorHAnsi" w:hAnsi="Times" w:cs="Helvetica"/>
        </w:rPr>
        <w:t>s</w:t>
      </w:r>
      <w:r w:rsidR="00625A08" w:rsidRPr="00625A08">
        <w:rPr>
          <w:rFonts w:ascii="Times" w:eastAsiaTheme="minorHAnsi" w:hAnsi="Times" w:cs="Helvetica"/>
        </w:rPr>
        <w:t xml:space="preserve"> to current impactful topics in microbiome research: diversity, function</w:t>
      </w:r>
      <w:r w:rsidR="00625A08">
        <w:rPr>
          <w:rFonts w:ascii="Times" w:eastAsiaTheme="minorHAnsi" w:hAnsi="Times" w:cs="Helvetica"/>
        </w:rPr>
        <w:t>,</w:t>
      </w:r>
      <w:r w:rsidR="00625A08" w:rsidRPr="00625A08">
        <w:rPr>
          <w:rFonts w:ascii="Times" w:eastAsiaTheme="minorHAnsi" w:hAnsi="Times" w:cs="Helvetica"/>
        </w:rPr>
        <w:t xml:space="preserve"> and health association</w:t>
      </w:r>
      <w:r>
        <w:t xml:space="preserve">. </w:t>
      </w:r>
      <w:r w:rsidR="00D81388">
        <w:t xml:space="preserve">Microbiomes are diverse ecosystems with dynamic interactions between bacteria and the three studies presented in this dissertation highlight how ecological study of human microbiomes provides a deeper understanding of microbiomes and human biology. </w:t>
      </w:r>
      <w:r w:rsidR="00043289">
        <w:t>Importantly, this dissertation indicates that numerous types of human microbiome samples, whether they be ancient</w:t>
      </w:r>
      <w:r w:rsidR="00F47C75">
        <w:t xml:space="preserve"> (Chapter 2)</w:t>
      </w:r>
      <w:r w:rsidR="00043289">
        <w:t>, modern metagenomes</w:t>
      </w:r>
      <w:r w:rsidR="00F47C75">
        <w:t xml:space="preserve"> (Chapter 3)</w:t>
      </w:r>
      <w:r w:rsidR="00043289">
        <w:t>, or amplicon</w:t>
      </w:r>
      <w:r w:rsidR="00F47C75">
        <w:t xml:space="preserve"> (Chapter 4)</w:t>
      </w:r>
      <w:r w:rsidR="00043289">
        <w:t>, can be used for ecological analysis</w:t>
      </w:r>
      <w:r w:rsidR="001506A0">
        <w:t xml:space="preserve"> and present unique and novel insights into human biological variation. </w:t>
      </w:r>
      <w:r w:rsidR="00043289">
        <w:t xml:space="preserve"> </w:t>
      </w:r>
    </w:p>
    <w:p w14:paraId="1DDD06E3" w14:textId="77777777" w:rsidR="00D803AF" w:rsidRDefault="00D803AF" w:rsidP="000034AE">
      <w:pPr>
        <w:spacing w:line="480" w:lineRule="auto"/>
      </w:pPr>
    </w:p>
    <w:p w14:paraId="7C02D693" w14:textId="7F012EA9" w:rsidR="006228E8" w:rsidRDefault="006716A5" w:rsidP="00D803AF">
      <w:pPr>
        <w:spacing w:line="480" w:lineRule="auto"/>
      </w:pPr>
      <w:r>
        <w:t>In Chapter 2</w:t>
      </w:r>
      <w:r w:rsidR="006228E8">
        <w:t xml:space="preserve"> “</w:t>
      </w:r>
      <w:r w:rsidR="006228E8">
        <w:rPr>
          <w:noProof/>
        </w:rPr>
        <w:t>Functional Diversity of Microbial Ecologies Estimated from Ancient Human Coprolites and Dental Calculus”</w:t>
      </w:r>
      <w:r w:rsidR="00F7307E">
        <w:rPr>
          <w:noProof/>
        </w:rPr>
        <w:t xml:space="preserve">, both dental calculus and coprolites were analyzed using network analysis and functional redundancy approaches. These techniques revealed similarites between ancient and modern dental calculus with respect to </w:t>
      </w:r>
      <w:r w:rsidR="00514215">
        <w:rPr>
          <w:noProof/>
        </w:rPr>
        <w:t>network properties and the types of keystone taxa identified. The Nuragic Sardinian ancient dental calculus was</w:t>
      </w:r>
      <w:r w:rsidR="00F7307E">
        <w:rPr>
          <w:noProof/>
        </w:rPr>
        <w:t xml:space="preserve"> </w:t>
      </w:r>
      <w:r w:rsidR="00514215">
        <w:rPr>
          <w:noProof/>
        </w:rPr>
        <w:t>unique from the other dental calculus, which may be due to certain lifestyle variables, like exposure to copper. Furthermore, Chapter 2 demonstrated shared functional redundancy profiles and keystone taxa between ancient coprolites and modern hunter-gatherers. Taken together, Chapter 2 shows that ancient microbiome samples can be used for ecological analysis</w:t>
      </w:r>
      <w:r w:rsidR="00D803AF">
        <w:rPr>
          <w:noProof/>
        </w:rPr>
        <w:t xml:space="preserve"> and these novel approaches yield valuable insights into microbiome change over time.  </w:t>
      </w:r>
      <w:r w:rsidR="00514215">
        <w:rPr>
          <w:noProof/>
        </w:rPr>
        <w:t xml:space="preserve"> </w:t>
      </w:r>
    </w:p>
    <w:p w14:paraId="4B618E92" w14:textId="77777777" w:rsidR="006228E8" w:rsidRDefault="006228E8" w:rsidP="00284F70">
      <w:pPr>
        <w:spacing w:line="480" w:lineRule="auto"/>
      </w:pPr>
    </w:p>
    <w:p w14:paraId="42777D6D" w14:textId="581A4EC9" w:rsidR="006228E8" w:rsidRPr="006228E8" w:rsidRDefault="006228E8" w:rsidP="00284F70">
      <w:pPr>
        <w:spacing w:line="480" w:lineRule="auto"/>
      </w:pPr>
      <w:r>
        <w:lastRenderedPageBreak/>
        <w:t>Chapter 3</w:t>
      </w:r>
      <w:r w:rsidR="00BF502E">
        <w:t xml:space="preserve"> – “</w:t>
      </w:r>
      <w:r>
        <w:rPr>
          <w:noProof/>
        </w:rPr>
        <w:t>Non-Industrial Gut Microbiomes Provide a More Resilient Ecology for Short-Chain Fatty Acid Production”</w:t>
      </w:r>
      <w:r w:rsidR="00BF502E">
        <w:rPr>
          <w:noProof/>
        </w:rPr>
        <w:t xml:space="preserve"> compares newly generated fecal microbiome metagenome data from Burkina Faso to a panel of industrial and non-industrial gut micorbiomes in an attempt to outline how lifestyle influences resilience in short-chain fatty acid production. </w:t>
      </w:r>
      <w:r w:rsidR="00F47C75">
        <w:rPr>
          <w:noProof/>
        </w:rPr>
        <w:t xml:space="preserve">Short-chain fatty acids (SCFAs) are a key component of human-microbiome interactions in the GI tract and higher levels of SCFAs have been linked to improved health. In Chapter 3, the taxa encoding SCFAs were found to be more diverse and evenly distributed in non-industrial populations at the genus level; however, there is a steep drop-off in diversity at the species level in non-industrial populations. </w:t>
      </w:r>
      <w:r w:rsidR="0040702F">
        <w:rPr>
          <w:noProof/>
        </w:rPr>
        <w:t xml:space="preserve">The relative inabilty to </w:t>
      </w:r>
      <w:r w:rsidR="009474ED">
        <w:rPr>
          <w:noProof/>
        </w:rPr>
        <w:t>attribute SCFA synthesis genes to species in non-industrial populations (and to a lesser degree at the genus level as well) is due to a lack of microbiome metagenome datasets from non-industrial datasets in existing databases, which can be directly linked to non-industrial populations typically being a low research priority in the genomics research community. While Chapter 3 shows strong SCFA resilience in non-industrial populations, there is still a long way to go before we can have confidence that we are capturing the full range of human microbi</w:t>
      </w:r>
      <w:r w:rsidR="00B929CD">
        <w:rPr>
          <w:noProof/>
        </w:rPr>
        <w:t>o</w:t>
      </w:r>
      <w:r w:rsidR="009474ED">
        <w:rPr>
          <w:noProof/>
        </w:rPr>
        <w:t xml:space="preserve">me diversity. </w:t>
      </w:r>
    </w:p>
    <w:p w14:paraId="7F3E7F39" w14:textId="77777777" w:rsidR="006228E8" w:rsidRDefault="006228E8" w:rsidP="00284F70">
      <w:pPr>
        <w:spacing w:line="480" w:lineRule="auto"/>
        <w:rPr>
          <w:noProof/>
        </w:rPr>
      </w:pPr>
    </w:p>
    <w:p w14:paraId="007C97C1" w14:textId="3D2D53A7" w:rsidR="00043289" w:rsidRDefault="00C06AF8" w:rsidP="00284F70">
      <w:pPr>
        <w:spacing w:line="480" w:lineRule="auto"/>
      </w:pPr>
      <w:r>
        <w:rPr>
          <w:noProof/>
        </w:rPr>
        <w:t xml:space="preserve">In Chapter 4, </w:t>
      </w:r>
      <w:r w:rsidR="006228E8">
        <w:rPr>
          <w:noProof/>
        </w:rPr>
        <w:t>“Shifts in Gut and Vaginal Microbiomes Associated with Platinum-Free Interval Length in Women with Ovarian Cance”</w:t>
      </w:r>
      <w:r>
        <w:rPr>
          <w:noProof/>
        </w:rPr>
        <w:t xml:space="preserve">, </w:t>
      </w:r>
      <w:r w:rsidR="00566018">
        <w:rPr>
          <w:i/>
          <w:iCs/>
          <w:noProof/>
        </w:rPr>
        <w:t xml:space="preserve">Lactobacillus </w:t>
      </w:r>
      <w:r w:rsidR="00566018">
        <w:rPr>
          <w:noProof/>
        </w:rPr>
        <w:t xml:space="preserve">dominated vaginal communities </w:t>
      </w:r>
      <w:r w:rsidR="00464CC3">
        <w:rPr>
          <w:noProof/>
        </w:rPr>
        <w:t xml:space="preserve">is </w:t>
      </w:r>
      <w:r w:rsidR="00566018">
        <w:rPr>
          <w:noProof/>
        </w:rPr>
        <w:t xml:space="preserve">observed to be less common in women with ovarian cancer compared to similarly aged healthy women. </w:t>
      </w:r>
      <w:r w:rsidR="00464CC3">
        <w:rPr>
          <w:noProof/>
        </w:rPr>
        <w:t xml:space="preserve">A missing keystone species, like </w:t>
      </w:r>
      <w:r w:rsidR="00464CC3">
        <w:rPr>
          <w:i/>
          <w:iCs/>
          <w:noProof/>
        </w:rPr>
        <w:t>Lactobacillus</w:t>
      </w:r>
      <w:r w:rsidR="00464CC3">
        <w:rPr>
          <w:noProof/>
        </w:rPr>
        <w:t xml:space="preserve">, allows for opportunistic bacteria to flourish in the community and </w:t>
      </w:r>
      <w:r w:rsidR="00566018">
        <w:rPr>
          <w:noProof/>
        </w:rPr>
        <w:t xml:space="preserve"> </w:t>
      </w:r>
      <w:r w:rsidR="00566018">
        <w:rPr>
          <w:i/>
          <w:iCs/>
          <w:noProof/>
        </w:rPr>
        <w:t>Escherichia</w:t>
      </w:r>
      <w:r w:rsidR="00566018">
        <w:rPr>
          <w:noProof/>
        </w:rPr>
        <w:t xml:space="preserve"> </w:t>
      </w:r>
      <w:r w:rsidR="00464CC3">
        <w:rPr>
          <w:noProof/>
        </w:rPr>
        <w:t>was found to be</w:t>
      </w:r>
      <w:r w:rsidR="00566018">
        <w:rPr>
          <w:noProof/>
        </w:rPr>
        <w:t xml:space="preserve"> more likely to dominate vaginal microbiomes of women with a Platinum-Free Interval (PFI) length of less than 6 months, compared to women with a PFI &gt; 24 months</w:t>
      </w:r>
      <w:r w:rsidR="00464CC3">
        <w:rPr>
          <w:noProof/>
        </w:rPr>
        <w:t xml:space="preserve"> in Cha</w:t>
      </w:r>
      <w:r w:rsidR="007B4B46">
        <w:rPr>
          <w:noProof/>
        </w:rPr>
        <w:t>p</w:t>
      </w:r>
      <w:r w:rsidR="00464CC3">
        <w:rPr>
          <w:noProof/>
        </w:rPr>
        <w:t>ter 4</w:t>
      </w:r>
      <w:r w:rsidR="00566018">
        <w:rPr>
          <w:noProof/>
        </w:rPr>
        <w:t xml:space="preserve">. A short PFI length often leads to </w:t>
      </w:r>
      <w:r w:rsidR="00566018">
        <w:rPr>
          <w:noProof/>
        </w:rPr>
        <w:lastRenderedPageBreak/>
        <w:t xml:space="preserve">death </w:t>
      </w:r>
      <w:r w:rsidR="00793A82">
        <w:rPr>
          <w:noProof/>
        </w:rPr>
        <w:t>more quickly</w:t>
      </w:r>
      <w:r w:rsidR="00566018">
        <w:rPr>
          <w:noProof/>
        </w:rPr>
        <w:t xml:space="preserve"> than a long PFI length and hence finding ecological biomarkers of PFI length has importance in survivability. </w:t>
      </w:r>
      <w:r w:rsidR="001F0F0C">
        <w:rPr>
          <w:noProof/>
        </w:rPr>
        <w:t xml:space="preserve">Vaginal </w:t>
      </w:r>
      <w:r w:rsidR="001F0F0C">
        <w:rPr>
          <w:i/>
          <w:iCs/>
          <w:noProof/>
        </w:rPr>
        <w:t xml:space="preserve">Escherichia </w:t>
      </w:r>
      <w:r w:rsidR="00233426">
        <w:rPr>
          <w:noProof/>
        </w:rPr>
        <w:t>is often associated with infections and inflammation and w</w:t>
      </w:r>
      <w:r w:rsidR="00464CC3">
        <w:rPr>
          <w:noProof/>
        </w:rPr>
        <w:t xml:space="preserve">hile we could not pin-down the exact cause for the higher chance of </w:t>
      </w:r>
      <w:r w:rsidR="00464CC3">
        <w:rPr>
          <w:i/>
          <w:iCs/>
          <w:noProof/>
        </w:rPr>
        <w:t xml:space="preserve">Escherichia </w:t>
      </w:r>
      <w:r w:rsidR="00233426">
        <w:rPr>
          <w:noProof/>
        </w:rPr>
        <w:t xml:space="preserve">in PFI&lt;6 months indviduals the absence of </w:t>
      </w:r>
      <w:r w:rsidR="00233426">
        <w:rPr>
          <w:i/>
          <w:iCs/>
          <w:noProof/>
        </w:rPr>
        <w:t xml:space="preserve">Escherichia </w:t>
      </w:r>
      <w:r w:rsidR="00233426">
        <w:rPr>
          <w:noProof/>
        </w:rPr>
        <w:t xml:space="preserve">from PFI&gt;24 months individuals indicates some relationship between PFI length and vaginal microbiome community make-up. </w:t>
      </w:r>
    </w:p>
    <w:p w14:paraId="77B5888C" w14:textId="77777777" w:rsidR="00284F70" w:rsidRDefault="00284F70" w:rsidP="00284F70"/>
    <w:p w14:paraId="65096D31" w14:textId="77777777" w:rsidR="00E06681" w:rsidRDefault="00851AF4" w:rsidP="000034AE">
      <w:pPr>
        <w:spacing w:line="480" w:lineRule="auto"/>
      </w:pPr>
      <w:r>
        <w:t>This dissertation covers three distinct approaches/techniques to provide a better understanding of ecological interactions in the human microbiome. A clear future direction is in ecological analysis of ancient human microbiomes, which had never been done before</w:t>
      </w:r>
      <w:r w:rsidR="005E5A92">
        <w:t xml:space="preserve"> our analysis in Chapter 2</w:t>
      </w:r>
      <w:r>
        <w:t xml:space="preserve">. Ancient DNA presents many challenges to researchers, but this should not prohibit theoretical advancements in the field. Ecological analysis of coprolites will be much more difficult due to the genuine lack of samples found at a single site and difficulty in recovering high quality DNA. Dental calculus, on the other hand, presents ample opportunity for ecological analysis because it can typically be linked back to an individual, is found in many individuals in museums/archaeological sites, and it yields high quality and high biomass DNA. </w:t>
      </w:r>
    </w:p>
    <w:p w14:paraId="0E364087" w14:textId="77777777" w:rsidR="00E06681" w:rsidRDefault="00E06681" w:rsidP="00E06681">
      <w:pPr>
        <w:spacing w:line="480" w:lineRule="auto"/>
      </w:pPr>
    </w:p>
    <w:p w14:paraId="04F5E233" w14:textId="77777777" w:rsidR="00443A0B" w:rsidRDefault="00851AF4" w:rsidP="00E06681">
      <w:pPr>
        <w:spacing w:line="480" w:lineRule="auto"/>
      </w:pPr>
      <w:r>
        <w:t xml:space="preserve">Studying resilience in contemporary non-industrial gut microbiomes is valuable because it allows for a more complete picture of human gut microbiome diversity. An obvious next step to ecological analysis of human gut metagenomes is to study resilience in antibiotic resistant genes in diverse populations. Populations with little or no antibiotic exposure have already been found to harbor antibiotic resistance, which should not be a surprise because antibiotic resistance is a natural phenomenon. However, it is vital to track ecological diversity in antibiotic resistance in non-industrial contexts to identify </w:t>
      </w:r>
      <w:r w:rsidR="001B4486">
        <w:t>bacteria at high risk for developing multidrug resistance.</w:t>
      </w:r>
    </w:p>
    <w:p w14:paraId="03D6461B" w14:textId="77777777" w:rsidR="00443A0B" w:rsidRDefault="00443A0B" w:rsidP="00E06681">
      <w:pPr>
        <w:spacing w:line="480" w:lineRule="auto"/>
      </w:pPr>
    </w:p>
    <w:p w14:paraId="78562D38" w14:textId="1AACE171" w:rsidR="009474ED" w:rsidRPr="00887CC8" w:rsidRDefault="001B4486" w:rsidP="00E06681">
      <w:pPr>
        <w:spacing w:line="480" w:lineRule="auto"/>
      </w:pPr>
      <w:r>
        <w:t xml:space="preserve">Finally, clinical studies can use ecological approaches, particularly in longitudinal studies, to evaluate how the microbiome responds in different contexts and identify potential keystone taxa that mark recovery and/or disease progression. </w:t>
      </w:r>
      <w:r w:rsidR="004633F0">
        <w:t xml:space="preserve">Microbiomes are increasingly seen as important players in pharmaceutical efficacy and ecological analysis of microbiome shifts in a clinical setting has the potential to drastically improve health outcomes. </w:t>
      </w:r>
      <w:r w:rsidR="00814294">
        <w:t xml:space="preserve">Understanding the full picture of the human microbiome necessitates an ecological approach and this dissertation demonstrates the valuable insights gained from applying different ecological techniques to a </w:t>
      </w:r>
      <w:r w:rsidR="00FA6C9B">
        <w:t>wide variety</w:t>
      </w:r>
      <w:r w:rsidR="00814294">
        <w:t xml:space="preserve"> of sample types.  </w:t>
      </w:r>
    </w:p>
    <w:p w14:paraId="483856D7" w14:textId="77777777" w:rsidR="00222061" w:rsidRDefault="00222061" w:rsidP="00D64B3E">
      <w:pPr>
        <w:pStyle w:val="Heading1"/>
        <w:numPr>
          <w:ilvl w:val="0"/>
          <w:numId w:val="0"/>
        </w:numPr>
      </w:pPr>
    </w:p>
    <w:p w14:paraId="20235059" w14:textId="77777777" w:rsidR="00222061" w:rsidRDefault="00222061" w:rsidP="00D64B3E">
      <w:pPr>
        <w:pStyle w:val="Heading1"/>
        <w:numPr>
          <w:ilvl w:val="0"/>
          <w:numId w:val="0"/>
        </w:numPr>
      </w:pPr>
    </w:p>
    <w:p w14:paraId="513F0F29" w14:textId="77777777" w:rsidR="00222061" w:rsidRDefault="00222061" w:rsidP="00D64B3E">
      <w:pPr>
        <w:pStyle w:val="Heading1"/>
        <w:numPr>
          <w:ilvl w:val="0"/>
          <w:numId w:val="0"/>
        </w:numPr>
      </w:pPr>
    </w:p>
    <w:p w14:paraId="4D2801A8" w14:textId="77777777" w:rsidR="00222061" w:rsidRDefault="00222061" w:rsidP="00D64B3E">
      <w:pPr>
        <w:pStyle w:val="Heading1"/>
        <w:numPr>
          <w:ilvl w:val="0"/>
          <w:numId w:val="0"/>
        </w:numPr>
      </w:pPr>
    </w:p>
    <w:p w14:paraId="7A83A29C" w14:textId="77777777" w:rsidR="00222061" w:rsidRDefault="00222061" w:rsidP="00D64B3E">
      <w:pPr>
        <w:pStyle w:val="Heading1"/>
        <w:numPr>
          <w:ilvl w:val="0"/>
          <w:numId w:val="0"/>
        </w:numPr>
      </w:pPr>
    </w:p>
    <w:p w14:paraId="1A7FC1CC" w14:textId="77777777" w:rsidR="00222061" w:rsidRDefault="00222061" w:rsidP="00D64B3E">
      <w:pPr>
        <w:pStyle w:val="Heading1"/>
        <w:numPr>
          <w:ilvl w:val="0"/>
          <w:numId w:val="0"/>
        </w:numPr>
      </w:pPr>
    </w:p>
    <w:p w14:paraId="08E71800" w14:textId="77777777" w:rsidR="00222061" w:rsidRDefault="00222061" w:rsidP="00D64B3E">
      <w:pPr>
        <w:pStyle w:val="Heading1"/>
        <w:numPr>
          <w:ilvl w:val="0"/>
          <w:numId w:val="0"/>
        </w:numPr>
      </w:pPr>
    </w:p>
    <w:p w14:paraId="516430EB" w14:textId="77777777" w:rsidR="00222061" w:rsidRDefault="00222061" w:rsidP="00D64B3E">
      <w:pPr>
        <w:pStyle w:val="Heading1"/>
        <w:numPr>
          <w:ilvl w:val="0"/>
          <w:numId w:val="0"/>
        </w:numPr>
      </w:pPr>
    </w:p>
    <w:p w14:paraId="4C5EAF79" w14:textId="77777777" w:rsidR="00222061" w:rsidRDefault="00222061" w:rsidP="00D64B3E">
      <w:pPr>
        <w:pStyle w:val="Heading1"/>
        <w:numPr>
          <w:ilvl w:val="0"/>
          <w:numId w:val="0"/>
        </w:numPr>
      </w:pPr>
    </w:p>
    <w:p w14:paraId="756F0FB8" w14:textId="243E9B7C" w:rsidR="005420C0" w:rsidRDefault="005420C0" w:rsidP="00D64B3E">
      <w:pPr>
        <w:pStyle w:val="Heading1"/>
        <w:numPr>
          <w:ilvl w:val="0"/>
          <w:numId w:val="0"/>
        </w:numPr>
      </w:pPr>
    </w:p>
    <w:p w14:paraId="10DF9A13" w14:textId="6D267CF4" w:rsidR="00222061" w:rsidRDefault="00222061" w:rsidP="00222061"/>
    <w:p w14:paraId="7894835D" w14:textId="7480882F" w:rsidR="00222061" w:rsidRDefault="00222061" w:rsidP="00222061"/>
    <w:p w14:paraId="01F56798" w14:textId="3E93D0B7" w:rsidR="00222061" w:rsidRDefault="00222061" w:rsidP="00222061"/>
    <w:p w14:paraId="47BAD38D" w14:textId="6552953F" w:rsidR="00222061" w:rsidRDefault="00222061" w:rsidP="00222061"/>
    <w:p w14:paraId="3473ECC3" w14:textId="322A0D06" w:rsidR="00222061" w:rsidRPr="00222061" w:rsidRDefault="00222061" w:rsidP="00222061">
      <w:pPr>
        <w:pStyle w:val="Heading1"/>
        <w:numPr>
          <w:ilvl w:val="0"/>
          <w:numId w:val="0"/>
        </w:numPr>
      </w:pPr>
      <w:bookmarkStart w:id="71" w:name="_Toc50454157"/>
      <w:r>
        <w:t>Bibliography</w:t>
      </w:r>
      <w:bookmarkEnd w:id="71"/>
    </w:p>
    <w:p w14:paraId="32A48954" w14:textId="77777777" w:rsidR="007E3235" w:rsidRDefault="007E3235" w:rsidP="0021077D"/>
    <w:p w14:paraId="293384F0" w14:textId="77777777" w:rsidR="007E3235" w:rsidRDefault="007E3235" w:rsidP="0021077D"/>
    <w:p w14:paraId="65A34C70" w14:textId="77777777" w:rsidR="00EF2282" w:rsidRPr="00EF2282" w:rsidRDefault="007E3235" w:rsidP="00EF2282">
      <w:pPr>
        <w:pStyle w:val="EndNoteBibliography"/>
        <w:rPr>
          <w:noProof/>
        </w:rPr>
      </w:pPr>
      <w:r>
        <w:fldChar w:fldCharType="begin"/>
      </w:r>
      <w:r>
        <w:instrText xml:space="preserve"> ADDIN EN.REFLIST </w:instrText>
      </w:r>
      <w:r>
        <w:fldChar w:fldCharType="separate"/>
      </w:r>
      <w:r w:rsidR="00EF2282" w:rsidRPr="00EF2282">
        <w:rPr>
          <w:noProof/>
        </w:rPr>
        <w:t>1.</w:t>
      </w:r>
      <w:r w:rsidR="00EF2282" w:rsidRPr="00EF2282">
        <w:rPr>
          <w:noProof/>
        </w:rPr>
        <w:tab/>
        <w:t>Gilbert JA, Blaser MJ, Caporaso JG, Jansson JK, Lynch SV, Knight R. Current understanding of the human microbiome. Nature medicine. 2018;24(4):392.</w:t>
      </w:r>
    </w:p>
    <w:p w14:paraId="258B6E0B" w14:textId="77777777" w:rsidR="00EF2282" w:rsidRPr="00EF2282" w:rsidRDefault="00EF2282" w:rsidP="00EF2282">
      <w:pPr>
        <w:pStyle w:val="EndNoteBibliography"/>
        <w:rPr>
          <w:noProof/>
        </w:rPr>
      </w:pPr>
      <w:r w:rsidRPr="00EF2282">
        <w:rPr>
          <w:noProof/>
        </w:rPr>
        <w:t>2.</w:t>
      </w:r>
      <w:r w:rsidRPr="00EF2282">
        <w:rPr>
          <w:noProof/>
        </w:rPr>
        <w:tab/>
        <w:t>Knight R, Vrbanac A, Taylor BC, Aksenov A, Callewaert C, Debelius J, Gonzalez A, Kosciolek T, McCall L-I, McDonald D. Best practices for analysing microbiomes. Nature Reviews Microbiology. 2018:1.</w:t>
      </w:r>
    </w:p>
    <w:p w14:paraId="5917D3A7" w14:textId="77777777" w:rsidR="00EF2282" w:rsidRPr="00EF2282" w:rsidRDefault="00EF2282" w:rsidP="00EF2282">
      <w:pPr>
        <w:pStyle w:val="EndNoteBibliography"/>
        <w:rPr>
          <w:noProof/>
        </w:rPr>
      </w:pPr>
      <w:r w:rsidRPr="00EF2282">
        <w:rPr>
          <w:noProof/>
        </w:rPr>
        <w:lastRenderedPageBreak/>
        <w:t>3.</w:t>
      </w:r>
      <w:r w:rsidRPr="00EF2282">
        <w:rPr>
          <w:noProof/>
        </w:rPr>
        <w:tab/>
        <w:t>Ley RE, Backhed F, Turnbaugh P, Lozupone CA, Knight RD, Gordon JI. Obesity alters gut microbial ecology. Proc Natl Acad Sci U S A. 2005;102(31):11070-5. Epub 2005/07/22. doi: 10.1073/pnas.0504978102. PubMed PMID: 16033867; PMCID: PMC1176910.</w:t>
      </w:r>
    </w:p>
    <w:p w14:paraId="6D2878B0" w14:textId="77777777" w:rsidR="00EF2282" w:rsidRPr="00EF2282" w:rsidRDefault="00EF2282" w:rsidP="00EF2282">
      <w:pPr>
        <w:pStyle w:val="EndNoteBibliography"/>
        <w:rPr>
          <w:noProof/>
        </w:rPr>
      </w:pPr>
      <w:r w:rsidRPr="00EF2282">
        <w:rPr>
          <w:noProof/>
        </w:rPr>
        <w:t>4.</w:t>
      </w:r>
      <w:r w:rsidRPr="00EF2282">
        <w:rPr>
          <w:noProof/>
        </w:rPr>
        <w:tab/>
        <w:t>Mueller NT, Shin H, Pizoni A, Werlang IC, Matte U, Goldani MZ, Goldani HA, Dominguez-Bello MG. Birth mode-dependent association between pre-pregnancy maternal weight status and the neonatal intestinal microbiome. Scientific reports. 2016;6:23133.</w:t>
      </w:r>
    </w:p>
    <w:p w14:paraId="6B6C0C83" w14:textId="77777777" w:rsidR="00EF2282" w:rsidRPr="00EF2282" w:rsidRDefault="00EF2282" w:rsidP="00EF2282">
      <w:pPr>
        <w:pStyle w:val="EndNoteBibliography"/>
        <w:rPr>
          <w:noProof/>
        </w:rPr>
      </w:pPr>
      <w:r w:rsidRPr="00EF2282">
        <w:rPr>
          <w:noProof/>
        </w:rPr>
        <w:t>5.</w:t>
      </w:r>
      <w:r w:rsidRPr="00EF2282">
        <w:rPr>
          <w:noProof/>
        </w:rPr>
        <w:tab/>
        <w:t>Schwabe RF, Jobin C. The microbiome and cancer. Nat Rev Cancer. 2013;13(11):800-12. Epub 2013/10/18. doi: 10.1038/nrc3610. PubMed PMID: 24132111; PMCID: PMC3986062.</w:t>
      </w:r>
    </w:p>
    <w:p w14:paraId="08FD18BD" w14:textId="77777777" w:rsidR="00EF2282" w:rsidRPr="00EF2282" w:rsidRDefault="00EF2282" w:rsidP="00EF2282">
      <w:pPr>
        <w:pStyle w:val="EndNoteBibliography"/>
        <w:rPr>
          <w:noProof/>
        </w:rPr>
      </w:pPr>
      <w:r w:rsidRPr="00EF2282">
        <w:rPr>
          <w:noProof/>
        </w:rPr>
        <w:t>6.</w:t>
      </w:r>
      <w:r w:rsidRPr="00EF2282">
        <w:rPr>
          <w:noProof/>
        </w:rPr>
        <w:tab/>
        <w:t>Turnbaugh PJ, Bäckhed F, Fulton L, Gordon JI. Diet-induced obesity is linked to marked but reversible alterations in the mouse distal gut microbiome. Cell host &amp; microbe. 2008;3(4):213-23.</w:t>
      </w:r>
    </w:p>
    <w:p w14:paraId="5B458305" w14:textId="77777777" w:rsidR="00EF2282" w:rsidRPr="00EF2282" w:rsidRDefault="00EF2282" w:rsidP="00EF2282">
      <w:pPr>
        <w:pStyle w:val="EndNoteBibliography"/>
        <w:rPr>
          <w:noProof/>
        </w:rPr>
      </w:pPr>
      <w:r w:rsidRPr="00EF2282">
        <w:rPr>
          <w:noProof/>
        </w:rPr>
        <w:t>7.</w:t>
      </w:r>
      <w:r w:rsidRPr="00EF2282">
        <w:rPr>
          <w:noProof/>
        </w:rPr>
        <w:tab/>
        <w:t>Turnbaugh PJ, Hamady M, Yatsunenko T, Cantarel BL, Duncan A, Ley RE, Sogin ML, Jones WJ, Roe BA, Affourtit JP, Egholm M, Henrissat B, Heath AC, Knight R, Gordon JI. A core gut microbiome in obese and lean twins. Nature. 2009;457(7228):480-4. Epub 2008/12/02. doi: 10.1038/nature07540. PubMed PMID: 19043404; PMCID: PMC2677729.</w:t>
      </w:r>
    </w:p>
    <w:p w14:paraId="2E9B51BC" w14:textId="77777777" w:rsidR="00EF2282" w:rsidRPr="00EF2282" w:rsidRDefault="00EF2282" w:rsidP="00EF2282">
      <w:pPr>
        <w:pStyle w:val="EndNoteBibliography"/>
        <w:rPr>
          <w:noProof/>
        </w:rPr>
      </w:pPr>
      <w:r w:rsidRPr="00EF2282">
        <w:rPr>
          <w:noProof/>
        </w:rPr>
        <w:t>8.</w:t>
      </w:r>
      <w:r w:rsidRPr="00EF2282">
        <w:rPr>
          <w:noProof/>
        </w:rPr>
        <w:tab/>
        <w:t>Moya A, Ferrer M. Functional redundancy-induced stability of gut microbiota subjected to disturbance. Trends in microbiology. 2016;24(5):402-13.</w:t>
      </w:r>
    </w:p>
    <w:p w14:paraId="5A8C1282" w14:textId="77777777" w:rsidR="00EF2282" w:rsidRPr="00EF2282" w:rsidRDefault="00EF2282" w:rsidP="00EF2282">
      <w:pPr>
        <w:pStyle w:val="EndNoteBibliography"/>
        <w:rPr>
          <w:noProof/>
        </w:rPr>
      </w:pPr>
      <w:r w:rsidRPr="00EF2282">
        <w:rPr>
          <w:noProof/>
        </w:rPr>
        <w:t>9.</w:t>
      </w:r>
      <w:r w:rsidRPr="00EF2282">
        <w:rPr>
          <w:noProof/>
        </w:rPr>
        <w:tab/>
        <w:t>Sommer F, Anderson JM, Bharti R, Raes J, Rosenstiel P. The resilience of the intestinal microbiota influences health and disease. Nature Reviews Microbiology. 2017;15(10):630.</w:t>
      </w:r>
    </w:p>
    <w:p w14:paraId="466F51F6" w14:textId="77777777" w:rsidR="00EF2282" w:rsidRPr="00EF2282" w:rsidRDefault="00EF2282" w:rsidP="00EF2282">
      <w:pPr>
        <w:pStyle w:val="EndNoteBibliography"/>
        <w:rPr>
          <w:noProof/>
        </w:rPr>
      </w:pPr>
      <w:r w:rsidRPr="00EF2282">
        <w:rPr>
          <w:noProof/>
        </w:rPr>
        <w:t>10.</w:t>
      </w:r>
      <w:r w:rsidRPr="00EF2282">
        <w:rPr>
          <w:noProof/>
        </w:rPr>
        <w:tab/>
        <w:t>Bäckhed F, Roswall J, Peng Y, Feng Q, Jia H, Kovatcheva-Datchary P, Li Y, Xia Y, Xie H, Zhong H. Dynamics and stabilization of the human gut microbiome during the first year of life. Cell host &amp; microbe. 2015;17(5):690-703.</w:t>
      </w:r>
    </w:p>
    <w:p w14:paraId="1654991F" w14:textId="77777777" w:rsidR="00EF2282" w:rsidRPr="00EF2282" w:rsidRDefault="00EF2282" w:rsidP="00EF2282">
      <w:pPr>
        <w:pStyle w:val="EndNoteBibliography"/>
        <w:rPr>
          <w:noProof/>
        </w:rPr>
      </w:pPr>
      <w:r w:rsidRPr="00EF2282">
        <w:rPr>
          <w:noProof/>
        </w:rPr>
        <w:t>11.</w:t>
      </w:r>
      <w:r w:rsidRPr="00EF2282">
        <w:rPr>
          <w:noProof/>
        </w:rPr>
        <w:tab/>
        <w:t>Guittar J, Shade A, Litchman E. Trait-based community assembly and succession of the infant gut microbiome. Nat Commun. 2019;10(1):512. Epub 2019/02/03. doi: 10.1038/s41467-019-08377-w. PubMed PMID: 30710083; PMCID: PMC6358638.</w:t>
      </w:r>
    </w:p>
    <w:p w14:paraId="29D886F6" w14:textId="77777777" w:rsidR="00EF2282" w:rsidRPr="00EF2282" w:rsidRDefault="00EF2282" w:rsidP="00EF2282">
      <w:pPr>
        <w:pStyle w:val="EndNoteBibliography"/>
        <w:rPr>
          <w:noProof/>
        </w:rPr>
      </w:pPr>
      <w:r w:rsidRPr="00EF2282">
        <w:rPr>
          <w:noProof/>
        </w:rPr>
        <w:t>12.</w:t>
      </w:r>
      <w:r w:rsidRPr="00EF2282">
        <w:rPr>
          <w:noProof/>
        </w:rPr>
        <w:tab/>
        <w:t>McNally L, Brown SP. Microbiome: Ecology of stable gut communities. Nat Microbiol. 2016;1(1):15016. Epub 2016/08/31. doi: 10.1038/nmicrobiol.2015.16. PubMed PMID: 27571760.</w:t>
      </w:r>
    </w:p>
    <w:p w14:paraId="27B0FBE9" w14:textId="77777777" w:rsidR="00EF2282" w:rsidRPr="00EF2282" w:rsidRDefault="00EF2282" w:rsidP="00EF2282">
      <w:pPr>
        <w:pStyle w:val="EndNoteBibliography"/>
        <w:rPr>
          <w:noProof/>
        </w:rPr>
      </w:pPr>
      <w:r w:rsidRPr="00EF2282">
        <w:rPr>
          <w:noProof/>
        </w:rPr>
        <w:t>13.</w:t>
      </w:r>
      <w:r w:rsidRPr="00EF2282">
        <w:rPr>
          <w:noProof/>
        </w:rPr>
        <w:tab/>
        <w:t>Shaw LP, Bassam H, Barnes CP, Walker AS, Klein N, Balloux F. Modelling microbiome recovery after antibiotics using a stability landscape framework. The ISME journal. 2019;13(7):1845-56.</w:t>
      </w:r>
    </w:p>
    <w:p w14:paraId="6A6F2CCF" w14:textId="77777777" w:rsidR="00EF2282" w:rsidRPr="00EF2282" w:rsidRDefault="00EF2282" w:rsidP="00EF2282">
      <w:pPr>
        <w:pStyle w:val="EndNoteBibliography"/>
        <w:rPr>
          <w:noProof/>
        </w:rPr>
      </w:pPr>
      <w:r w:rsidRPr="00EF2282">
        <w:rPr>
          <w:noProof/>
        </w:rPr>
        <w:t>14.</w:t>
      </w:r>
      <w:r w:rsidRPr="00EF2282">
        <w:rPr>
          <w:noProof/>
        </w:rPr>
        <w:tab/>
        <w:t>Davenport ER, Sanders JG, Song SJ, Amato KR, Clark AG, Knight R. The human microbiome in evolution. BMC biology. 2017;15(1):127.</w:t>
      </w:r>
    </w:p>
    <w:p w14:paraId="7703131C" w14:textId="77777777" w:rsidR="00EF2282" w:rsidRPr="00EF2282" w:rsidRDefault="00EF2282" w:rsidP="00EF2282">
      <w:pPr>
        <w:pStyle w:val="EndNoteBibliography"/>
        <w:rPr>
          <w:noProof/>
        </w:rPr>
      </w:pPr>
      <w:r w:rsidRPr="00EF2282">
        <w:rPr>
          <w:noProof/>
        </w:rPr>
        <w:t>15.</w:t>
      </w:r>
      <w:r w:rsidRPr="00EF2282">
        <w:rPr>
          <w:noProof/>
        </w:rPr>
        <w:tab/>
        <w:t>Moeller AH, Caro-Quintero A, Mjungu D, Georgiev AV, Lonsdorf EV, Muller MN, Pusey AE, Peeters M, Hahn BH, Ochman H. Cospeciation of gut microbiota with hominids. Science. 2016;353(6297):380-2.</w:t>
      </w:r>
    </w:p>
    <w:p w14:paraId="0576D760" w14:textId="77777777" w:rsidR="00EF2282" w:rsidRPr="00EF2282" w:rsidRDefault="00EF2282" w:rsidP="00EF2282">
      <w:pPr>
        <w:pStyle w:val="EndNoteBibliography"/>
        <w:rPr>
          <w:noProof/>
        </w:rPr>
      </w:pPr>
      <w:r w:rsidRPr="00EF2282">
        <w:rPr>
          <w:noProof/>
        </w:rPr>
        <w:t>16.</w:t>
      </w:r>
      <w:r w:rsidRPr="00EF2282">
        <w:rPr>
          <w:noProof/>
        </w:rPr>
        <w:tab/>
        <w:t>Groussin M, Mazel F, Sanders JG, Smillie CS, Lavergne S, Thuiller W, Alm EJ. Unraveling the processes shaping mammalian gut microbiomes over evolutionary time. Nature communications. 2017;8:14319.</w:t>
      </w:r>
    </w:p>
    <w:p w14:paraId="251EC800" w14:textId="77777777" w:rsidR="00EF2282" w:rsidRPr="00EF2282" w:rsidRDefault="00EF2282" w:rsidP="00EF2282">
      <w:pPr>
        <w:pStyle w:val="EndNoteBibliography"/>
        <w:rPr>
          <w:noProof/>
        </w:rPr>
      </w:pPr>
      <w:r w:rsidRPr="00EF2282">
        <w:rPr>
          <w:noProof/>
        </w:rPr>
        <w:t>17.</w:t>
      </w:r>
      <w:r w:rsidRPr="00EF2282">
        <w:rPr>
          <w:noProof/>
        </w:rPr>
        <w:tab/>
        <w:t>Obregon-Tito AJ, Tito RY, Metcalf J, Sankaranarayanan K, Clemente JC, Ursell LK, Zech Xu Z, Van Treuren W, Knight R, Gaffney PM, Spicer P, Lawson P, Marin-Reyes L, Trujillo-Villarroel O, Foster M, Guija-Poma E, Troncoso-Corzo L, Warinner C, Ozga AT, Lewis CM. Subsistence strategies in traditional societies distinguish gut microbiomes. Nat Commun. 2015;6:6505. Epub 2015/03/26. doi: 10.1038/ncomms7505. PubMed PMID: 25807110; PMCID: PMC4386023.</w:t>
      </w:r>
    </w:p>
    <w:p w14:paraId="46F265F5" w14:textId="77777777" w:rsidR="00EF2282" w:rsidRPr="00EF2282" w:rsidRDefault="00EF2282" w:rsidP="00EF2282">
      <w:pPr>
        <w:pStyle w:val="EndNoteBibliography"/>
        <w:rPr>
          <w:noProof/>
        </w:rPr>
      </w:pPr>
      <w:r w:rsidRPr="00EF2282">
        <w:rPr>
          <w:noProof/>
        </w:rPr>
        <w:lastRenderedPageBreak/>
        <w:t>18.</w:t>
      </w:r>
      <w:r w:rsidRPr="00EF2282">
        <w:rPr>
          <w:noProof/>
        </w:rPr>
        <w:tab/>
        <w:t>Warinner C, Herbig A, Mann A, Fellows Yates JA, Weiß CL, Burbano HA, Orlando L, Krause J. A robust framework for microbial archaeology. Annual review of genomics and human genetics. 2017;18:321-56.</w:t>
      </w:r>
    </w:p>
    <w:p w14:paraId="2F7771B6" w14:textId="77777777" w:rsidR="00EF2282" w:rsidRPr="00EF2282" w:rsidRDefault="00EF2282" w:rsidP="00EF2282">
      <w:pPr>
        <w:pStyle w:val="EndNoteBibliography"/>
        <w:rPr>
          <w:noProof/>
        </w:rPr>
      </w:pPr>
      <w:r w:rsidRPr="00EF2282">
        <w:rPr>
          <w:noProof/>
        </w:rPr>
        <w:t>19.</w:t>
      </w:r>
      <w:r w:rsidRPr="00EF2282">
        <w:rPr>
          <w:noProof/>
        </w:rPr>
        <w:tab/>
        <w:t>Clemente JC, Pehrsson EC, Blaser MJ, Sandhu K, Gao Z, Wang B, Magris M, Hidalgo G, Contreras M, Noya-Alarcon O, Lander O, McDonald J, Cox M, Walter J, Oh PL, Ruiz JF, Rodriguez S, Shen N, Song SJ, Metcalf J, Knight R, Dantas G, Dominguez-Bello MG. The microbiome of uncontacted Amerindians. Sci Adv. 2015;1(3):e1500183. Epub 2015/08/01. doi: 10.1126/sciadv.1500183. PubMed PMID: 26229982; PMCID: PMC4517851.</w:t>
      </w:r>
    </w:p>
    <w:p w14:paraId="352AD145" w14:textId="77777777" w:rsidR="00EF2282" w:rsidRPr="00EF2282" w:rsidRDefault="00EF2282" w:rsidP="00EF2282">
      <w:pPr>
        <w:pStyle w:val="EndNoteBibliography"/>
        <w:rPr>
          <w:noProof/>
        </w:rPr>
      </w:pPr>
      <w:r w:rsidRPr="00EF2282">
        <w:rPr>
          <w:noProof/>
        </w:rPr>
        <w:t>20.</w:t>
      </w:r>
      <w:r w:rsidRPr="00EF2282">
        <w:rPr>
          <w:noProof/>
        </w:rPr>
        <w:tab/>
        <w:t>Gomez A, Petrzelkova KJ, Burns MB, Yeoman CJ, Amato KR, Vlckova K, Modry D, Todd A, Jost Robinson CA, Remis MJ, Torralba MG, Morton E, Umana JD, Carbonero F, Gaskins HR, Nelson KE, Wilson BA, Stumpf RM, White BA, Leigh SR, Blekhman R. Gut Microbiome of Coexisting BaAka Pygmies and Bantu Reflects Gradients of Traditional Subsistence Patterns. Cell Rep. 2016;14(9):2142-53. Epub 2016/03/01. doi: 10.1016/j.celrep.2016.02.013. PubMed PMID: 26923597.</w:t>
      </w:r>
    </w:p>
    <w:p w14:paraId="5FD5090B" w14:textId="77777777" w:rsidR="00EF2282" w:rsidRPr="00EF2282" w:rsidRDefault="00EF2282" w:rsidP="00EF2282">
      <w:pPr>
        <w:pStyle w:val="EndNoteBibliography"/>
        <w:rPr>
          <w:noProof/>
        </w:rPr>
      </w:pPr>
      <w:r w:rsidRPr="00EF2282">
        <w:rPr>
          <w:noProof/>
        </w:rPr>
        <w:t>21.</w:t>
      </w:r>
      <w:r w:rsidRPr="00EF2282">
        <w:rPr>
          <w:noProof/>
        </w:rPr>
        <w:tab/>
        <w:t>Zhang J, Guo Z, Lim AAQ, Zheng Y, Koh EY, Ho D, Qiao J, Huo D, Hou Q, Huang W. Mongolians core gut microbiota and its correlation with seasonal dietary changes. Scientific reports. 2014;4:5001.</w:t>
      </w:r>
    </w:p>
    <w:p w14:paraId="57B7A36D" w14:textId="77777777" w:rsidR="00EF2282" w:rsidRPr="00EF2282" w:rsidRDefault="00EF2282" w:rsidP="00EF2282">
      <w:pPr>
        <w:pStyle w:val="EndNoteBibliography"/>
        <w:rPr>
          <w:noProof/>
        </w:rPr>
      </w:pPr>
      <w:r w:rsidRPr="00EF2282">
        <w:rPr>
          <w:noProof/>
        </w:rPr>
        <w:t>22.</w:t>
      </w:r>
      <w:r w:rsidRPr="00EF2282">
        <w:rPr>
          <w:noProof/>
        </w:rPr>
        <w:tab/>
        <w:t>Moeller AH. The shrinking human gut microbiome. Current opinion in microbiology. 2017;38:30-5.</w:t>
      </w:r>
    </w:p>
    <w:p w14:paraId="33C14DBF" w14:textId="77777777" w:rsidR="00EF2282" w:rsidRPr="00EF2282" w:rsidRDefault="00EF2282" w:rsidP="00EF2282">
      <w:pPr>
        <w:pStyle w:val="EndNoteBibliography"/>
        <w:rPr>
          <w:noProof/>
        </w:rPr>
      </w:pPr>
      <w:r w:rsidRPr="00EF2282">
        <w:rPr>
          <w:noProof/>
        </w:rPr>
        <w:t>23.</w:t>
      </w:r>
      <w:r w:rsidRPr="00EF2282">
        <w:rPr>
          <w:noProof/>
        </w:rPr>
        <w:tab/>
        <w:t>Sonnenburg ED, Sonnenburg JL. The ancestral and industrialized gut microbiota and implications for human health. Nat Rev Microbiol. 2019;17(6):383-90. Epub 2019/05/16. doi: 10.1038/s41579-019-0191-8. PubMed PMID: 31089293.</w:t>
      </w:r>
    </w:p>
    <w:p w14:paraId="40C3E80C" w14:textId="77777777" w:rsidR="00EF2282" w:rsidRPr="00EF2282" w:rsidRDefault="00EF2282" w:rsidP="00EF2282">
      <w:pPr>
        <w:pStyle w:val="EndNoteBibliography"/>
        <w:rPr>
          <w:noProof/>
        </w:rPr>
      </w:pPr>
      <w:r w:rsidRPr="00EF2282">
        <w:rPr>
          <w:noProof/>
        </w:rPr>
        <w:t>24.</w:t>
      </w:r>
      <w:r w:rsidRPr="00EF2282">
        <w:rPr>
          <w:noProof/>
        </w:rPr>
        <w:tab/>
        <w:t>Rampelli S, Schnorr SL, Consolandi C, Turroni S, Severgnini M, Peano C, Brigidi P, Crittenden AN, Henry AG, Candela M. Metagenome Sequencing of the Hadza Hunter-Gatherer Gut Microbiota. Curr Biol. 2015;25(13):1682-93. Epub 2015/05/20. doi: 10.1016/j.cub.2015.04.055. PubMed PMID: 25981789.</w:t>
      </w:r>
    </w:p>
    <w:p w14:paraId="64209A3A" w14:textId="77777777" w:rsidR="00EF2282" w:rsidRPr="00EF2282" w:rsidRDefault="00EF2282" w:rsidP="00EF2282">
      <w:pPr>
        <w:pStyle w:val="EndNoteBibliography"/>
        <w:rPr>
          <w:noProof/>
        </w:rPr>
      </w:pPr>
      <w:r w:rsidRPr="00EF2282">
        <w:rPr>
          <w:noProof/>
        </w:rPr>
        <w:t>25.</w:t>
      </w:r>
      <w:r w:rsidRPr="00EF2282">
        <w:rPr>
          <w:noProof/>
        </w:rPr>
        <w:tab/>
        <w:t>Ruiz-Calderon JF, Cavallin H, Song SJ, Novoselac A, Pericchi LR, Hernandez JN, Rios R, Branch OH, Pereira H, Paulino LC, Blaser MJ, Knight R, Dominguez-Bello MG. Walls talk: Microbial biogeography of homes spanning urbanization. Sci Adv. 2016;2(2):e1501061. Epub 2016/03/05. doi: 10.1126/sciadv.1501061. PubMed PMID: 26933683; PMCID: PMC4758746.</w:t>
      </w:r>
    </w:p>
    <w:p w14:paraId="7918D351" w14:textId="77777777" w:rsidR="00EF2282" w:rsidRPr="00EF2282" w:rsidRDefault="00EF2282" w:rsidP="00EF2282">
      <w:pPr>
        <w:pStyle w:val="EndNoteBibliography"/>
        <w:rPr>
          <w:noProof/>
        </w:rPr>
      </w:pPr>
      <w:r w:rsidRPr="00EF2282">
        <w:rPr>
          <w:noProof/>
        </w:rPr>
        <w:t>26.</w:t>
      </w:r>
      <w:r w:rsidRPr="00EF2282">
        <w:rPr>
          <w:noProof/>
        </w:rPr>
        <w:tab/>
        <w:t>Fragiadakis GK, Smits SA, Sonnenburg ED, Van Treuren W, Reid G, Knight R, Manjurano A, Changalucha J, Dominguez-Bello MG, Leach J. Links between environment, diet, and the hunter-gatherer microbiome. Gut Microbes. 2019;10(2):216-27.</w:t>
      </w:r>
    </w:p>
    <w:p w14:paraId="5BE785BE" w14:textId="77777777" w:rsidR="00EF2282" w:rsidRPr="00EF2282" w:rsidRDefault="00EF2282" w:rsidP="00EF2282">
      <w:pPr>
        <w:pStyle w:val="EndNoteBibliography"/>
        <w:rPr>
          <w:noProof/>
        </w:rPr>
      </w:pPr>
      <w:r w:rsidRPr="00EF2282">
        <w:rPr>
          <w:noProof/>
        </w:rPr>
        <w:t>27.</w:t>
      </w:r>
      <w:r w:rsidRPr="00EF2282">
        <w:rPr>
          <w:noProof/>
        </w:rPr>
        <w:tab/>
        <w:t>Bokulich NA, Chung J, Battaglia T, Henderson N, Jay M, Li H, Lieber AD, Wu F, Perez-Perez GI, Chen Y. Antibiotics, birth mode, and diet shape microbiome maturation during early life. Science translational medicine. 2016;8(343):343ra82-ra82.</w:t>
      </w:r>
    </w:p>
    <w:p w14:paraId="3D378A9D" w14:textId="77777777" w:rsidR="00EF2282" w:rsidRPr="00EF2282" w:rsidRDefault="00EF2282" w:rsidP="00EF2282">
      <w:pPr>
        <w:pStyle w:val="EndNoteBibliography"/>
        <w:rPr>
          <w:noProof/>
        </w:rPr>
      </w:pPr>
      <w:r w:rsidRPr="00EF2282">
        <w:rPr>
          <w:noProof/>
        </w:rPr>
        <w:t>28.</w:t>
      </w:r>
      <w:r w:rsidRPr="00EF2282">
        <w:rPr>
          <w:noProof/>
        </w:rPr>
        <w:tab/>
        <w:t>Fujimura KE, Demoor T, Rauch M, Faruqi AA, Jang S, Johnson CC, Boushey HA, Zoratti E, Ownby D, Lukacs NW. House dust exposure mediates gut microbiome Lactobacillus enrichment and airway immune defense against allergens and virus infection. Proceedings of the National Academy of Sciences. 2014;111(2):805-10.</w:t>
      </w:r>
    </w:p>
    <w:p w14:paraId="56D3D8AE" w14:textId="77777777" w:rsidR="00EF2282" w:rsidRPr="00EF2282" w:rsidRDefault="00EF2282" w:rsidP="00EF2282">
      <w:pPr>
        <w:pStyle w:val="EndNoteBibliography"/>
        <w:rPr>
          <w:noProof/>
        </w:rPr>
      </w:pPr>
      <w:r w:rsidRPr="00EF2282">
        <w:rPr>
          <w:noProof/>
        </w:rPr>
        <w:t>29.</w:t>
      </w:r>
      <w:r w:rsidRPr="00EF2282">
        <w:rPr>
          <w:noProof/>
        </w:rPr>
        <w:tab/>
        <w:t>Song SJ, Lauber C, Costello EK, Lozupone CA, Humphrey G, Berg-Lyons D, Caporaso JG, Knights D, Clemente JC, Nakielny S. Cohabiting family members share microbiota with one another and with their dogs. elife. 2013;2:e00458.</w:t>
      </w:r>
    </w:p>
    <w:p w14:paraId="5877C1B9" w14:textId="77777777" w:rsidR="00EF2282" w:rsidRPr="00EF2282" w:rsidRDefault="00EF2282" w:rsidP="00EF2282">
      <w:pPr>
        <w:pStyle w:val="EndNoteBibliography"/>
        <w:rPr>
          <w:noProof/>
        </w:rPr>
      </w:pPr>
      <w:r w:rsidRPr="00EF2282">
        <w:rPr>
          <w:noProof/>
        </w:rPr>
        <w:lastRenderedPageBreak/>
        <w:t>30.</w:t>
      </w:r>
      <w:r w:rsidRPr="00EF2282">
        <w:rPr>
          <w:noProof/>
        </w:rPr>
        <w:tab/>
        <w:t>Tun HM, Konya T, Takaro TK, Brook JR, Chari R, Field CJ, Guttman DS, Becker AB, Mandhane PJ, Turvey SE. Exposure to household furry pets influences the gut microbiota of infants at 3–4 months following various birth scenarios. Microbiome. 2017;5(1):40.</w:t>
      </w:r>
    </w:p>
    <w:p w14:paraId="5E2A0222" w14:textId="77777777" w:rsidR="00EF2282" w:rsidRPr="00EF2282" w:rsidRDefault="00EF2282" w:rsidP="00EF2282">
      <w:pPr>
        <w:pStyle w:val="EndNoteBibliography"/>
        <w:rPr>
          <w:noProof/>
        </w:rPr>
      </w:pPr>
      <w:r w:rsidRPr="00EF2282">
        <w:rPr>
          <w:noProof/>
        </w:rPr>
        <w:t>31.</w:t>
      </w:r>
      <w:r w:rsidRPr="00EF2282">
        <w:rPr>
          <w:noProof/>
        </w:rPr>
        <w:tab/>
        <w:t>Rosier B, Marsh P, Mira A. Resilience of the oral microbiota in health: mechanisms that prevent dysbiosis. Journal of dental research. 2018;97(4):371-80.</w:t>
      </w:r>
    </w:p>
    <w:p w14:paraId="0F854272" w14:textId="77777777" w:rsidR="00EF2282" w:rsidRPr="00EF2282" w:rsidRDefault="00EF2282" w:rsidP="00EF2282">
      <w:pPr>
        <w:pStyle w:val="EndNoteBibliography"/>
        <w:rPr>
          <w:noProof/>
        </w:rPr>
      </w:pPr>
      <w:r w:rsidRPr="00EF2282">
        <w:rPr>
          <w:noProof/>
        </w:rPr>
        <w:t>32.</w:t>
      </w:r>
      <w:r w:rsidRPr="00EF2282">
        <w:rPr>
          <w:noProof/>
        </w:rPr>
        <w:tab/>
        <w:t>Koskella B, Hall LJ, Metcalf CJE. The microbiome beyond the horizon of ecological and evolutionary theory. Nature ecology &amp; evolution. 2017;1(11):1606.</w:t>
      </w:r>
    </w:p>
    <w:p w14:paraId="4C6F7751" w14:textId="77777777" w:rsidR="00EF2282" w:rsidRPr="00EF2282" w:rsidRDefault="00EF2282" w:rsidP="00EF2282">
      <w:pPr>
        <w:pStyle w:val="EndNoteBibliography"/>
        <w:rPr>
          <w:noProof/>
        </w:rPr>
      </w:pPr>
      <w:r w:rsidRPr="00EF2282">
        <w:rPr>
          <w:noProof/>
        </w:rPr>
        <w:t>33.</w:t>
      </w:r>
      <w:r w:rsidRPr="00EF2282">
        <w:rPr>
          <w:noProof/>
        </w:rPr>
        <w:tab/>
        <w:t>Maier L, Pruteanu M, Kuhn M, Zeller G, Telzerow A, Anderson EE, Brochado AR, Fernandez KC, Dose H, Mori H. Extensive impact of non-antibiotic drugs on human gut bacteria. Nature. 2018;555(7698):623.</w:t>
      </w:r>
    </w:p>
    <w:p w14:paraId="3F0FE646" w14:textId="77777777" w:rsidR="00EF2282" w:rsidRPr="00EF2282" w:rsidRDefault="00EF2282" w:rsidP="00EF2282">
      <w:pPr>
        <w:pStyle w:val="EndNoteBibliography"/>
        <w:rPr>
          <w:noProof/>
        </w:rPr>
      </w:pPr>
      <w:r w:rsidRPr="00EF2282">
        <w:rPr>
          <w:noProof/>
        </w:rPr>
        <w:t>34.</w:t>
      </w:r>
      <w:r w:rsidRPr="00EF2282">
        <w:rPr>
          <w:noProof/>
        </w:rPr>
        <w:tab/>
        <w:t>Shade A, Dunn RR, Blowes SA, Keil P, Bohannan BJ, Herrmann M, Küsel K, Lennon JT, Sanders NJ, Storch D. Macroecology to unite all life, large and small. Trends in ecology &amp; evolution. 2018.</w:t>
      </w:r>
    </w:p>
    <w:p w14:paraId="7376080B" w14:textId="77777777" w:rsidR="00EF2282" w:rsidRPr="00EF2282" w:rsidRDefault="00EF2282" w:rsidP="00EF2282">
      <w:pPr>
        <w:pStyle w:val="EndNoteBibliography"/>
        <w:rPr>
          <w:noProof/>
        </w:rPr>
      </w:pPr>
      <w:r w:rsidRPr="00EF2282">
        <w:rPr>
          <w:noProof/>
        </w:rPr>
        <w:t>35.</w:t>
      </w:r>
      <w:r w:rsidRPr="00EF2282">
        <w:rPr>
          <w:noProof/>
        </w:rPr>
        <w:tab/>
        <w:t>Moya A, Ferrer M. Functional Redundancy-Induced Stability of Gut Microbiota Subjected to Disturbance. Trends Microbiol. 2016;24(5):402-13. Epub 2016/03/22. doi: 10.1016/j.tim.2016.02.002. PubMed PMID: 26996765.</w:t>
      </w:r>
    </w:p>
    <w:p w14:paraId="63D127DF" w14:textId="77777777" w:rsidR="00EF2282" w:rsidRPr="00EF2282" w:rsidRDefault="00EF2282" w:rsidP="00EF2282">
      <w:pPr>
        <w:pStyle w:val="EndNoteBibliography"/>
        <w:rPr>
          <w:noProof/>
        </w:rPr>
      </w:pPr>
      <w:r w:rsidRPr="00EF2282">
        <w:rPr>
          <w:noProof/>
        </w:rPr>
        <w:t>36.</w:t>
      </w:r>
      <w:r w:rsidRPr="00EF2282">
        <w:rPr>
          <w:noProof/>
        </w:rPr>
        <w:tab/>
        <w:t>Stein RR, Bucci V, Toussaint NC, Buffie CG, Rätsch G, Pamer EG, Sander C, Xavier JB. Ecological modeling from time-series inference: insight into dynamics and stability of intestinal microbiota. PLoS computational biology. 2013;9(12):e1003388.</w:t>
      </w:r>
    </w:p>
    <w:p w14:paraId="62F020F0" w14:textId="77777777" w:rsidR="00EF2282" w:rsidRPr="00EF2282" w:rsidRDefault="00EF2282" w:rsidP="00EF2282">
      <w:pPr>
        <w:pStyle w:val="EndNoteBibliography"/>
        <w:rPr>
          <w:noProof/>
        </w:rPr>
      </w:pPr>
      <w:r w:rsidRPr="00EF2282">
        <w:rPr>
          <w:noProof/>
        </w:rPr>
        <w:t>37.</w:t>
      </w:r>
      <w:r w:rsidRPr="00EF2282">
        <w:rPr>
          <w:noProof/>
        </w:rPr>
        <w:tab/>
        <w:t>Teles FR, Teles RP, Uzel NG, Song XQ, Torresyap G, Socransky SS, Haffajee AD. Early microbial succession in redeveloping dental biofilms in periodontal health and disease. J Periodontal Res. 2012;47(1):95-104. Epub 2011/09/08. doi: 10.1111/j.1600-0765.2011.01409.x. PubMed PMID: 21895662; PMCID: PMC3253172.</w:t>
      </w:r>
    </w:p>
    <w:p w14:paraId="16067105" w14:textId="77777777" w:rsidR="00EF2282" w:rsidRPr="00EF2282" w:rsidRDefault="00EF2282" w:rsidP="00EF2282">
      <w:pPr>
        <w:pStyle w:val="EndNoteBibliography"/>
        <w:rPr>
          <w:noProof/>
        </w:rPr>
      </w:pPr>
      <w:r w:rsidRPr="00EF2282">
        <w:rPr>
          <w:noProof/>
        </w:rPr>
        <w:t>38.</w:t>
      </w:r>
      <w:r w:rsidRPr="00EF2282">
        <w:rPr>
          <w:noProof/>
        </w:rPr>
        <w:tab/>
        <w:t>Banerjee S, Schlaeppi K, van der Heijden MG. Keystone taxa as drivers of microbiome structure and functioning. Nature Reviews Microbiology. 2018;16(9):567-76.</w:t>
      </w:r>
    </w:p>
    <w:p w14:paraId="1A30FA77" w14:textId="77777777" w:rsidR="00EF2282" w:rsidRPr="00EF2282" w:rsidRDefault="00EF2282" w:rsidP="00EF2282">
      <w:pPr>
        <w:pStyle w:val="EndNoteBibliography"/>
        <w:rPr>
          <w:noProof/>
        </w:rPr>
      </w:pPr>
      <w:r w:rsidRPr="00EF2282">
        <w:rPr>
          <w:noProof/>
        </w:rPr>
        <w:t>39.</w:t>
      </w:r>
      <w:r w:rsidRPr="00EF2282">
        <w:rPr>
          <w:noProof/>
        </w:rPr>
        <w:tab/>
        <w:t>Layeghifard M, Hwang DM, Guttman DS. Disentangling Interactions in the Microbiome: A Network Perspective. Trends Microbiol. 2017;25(3):217-28. Epub 2016/12/06. doi: 10.1016/j.tim.2016.11.008. PubMed PMID: 27916383; PMCID: PMC7172547.</w:t>
      </w:r>
    </w:p>
    <w:p w14:paraId="2D849361" w14:textId="77777777" w:rsidR="00EF2282" w:rsidRPr="00EF2282" w:rsidRDefault="00EF2282" w:rsidP="00EF2282">
      <w:pPr>
        <w:pStyle w:val="EndNoteBibliography"/>
        <w:rPr>
          <w:noProof/>
        </w:rPr>
      </w:pPr>
      <w:r w:rsidRPr="00EF2282">
        <w:rPr>
          <w:noProof/>
        </w:rPr>
        <w:t>40.</w:t>
      </w:r>
      <w:r w:rsidRPr="00EF2282">
        <w:rPr>
          <w:noProof/>
        </w:rPr>
        <w:tab/>
        <w:t>Hodgson D, McDonald JL, Hosken DJ. What do you mean,‘resilient’? Trends in ecology &amp; evolution. 2015;30(9):503-6.</w:t>
      </w:r>
    </w:p>
    <w:p w14:paraId="4BD81B07" w14:textId="77777777" w:rsidR="00EF2282" w:rsidRPr="00EF2282" w:rsidRDefault="00EF2282" w:rsidP="00EF2282">
      <w:pPr>
        <w:pStyle w:val="EndNoteBibliography"/>
        <w:rPr>
          <w:noProof/>
        </w:rPr>
      </w:pPr>
      <w:r w:rsidRPr="00EF2282">
        <w:rPr>
          <w:noProof/>
        </w:rPr>
        <w:t>41.</w:t>
      </w:r>
      <w:r w:rsidRPr="00EF2282">
        <w:rPr>
          <w:noProof/>
        </w:rPr>
        <w:tab/>
        <w:t>Francino MP. Antibiotics and the Human Gut Microbiome: Dysbioses and Accumulation of Resistances. Front Microbiol. 2015;6:1543. Epub 2016/01/23. doi: 10.3389/fmicb.2015.01543. PubMed PMID: 26793178; PMCID: PMC4709861.</w:t>
      </w:r>
    </w:p>
    <w:p w14:paraId="75F888A2" w14:textId="77777777" w:rsidR="00EF2282" w:rsidRPr="00EF2282" w:rsidRDefault="00EF2282" w:rsidP="00EF2282">
      <w:pPr>
        <w:pStyle w:val="EndNoteBibliography"/>
        <w:rPr>
          <w:noProof/>
        </w:rPr>
      </w:pPr>
      <w:r w:rsidRPr="00EF2282">
        <w:rPr>
          <w:noProof/>
        </w:rPr>
        <w:t>42.</w:t>
      </w:r>
      <w:r w:rsidRPr="00EF2282">
        <w:rPr>
          <w:noProof/>
        </w:rPr>
        <w:tab/>
        <w:t>Francino MP, Moya A. Effects of antibiotic use on the microbiota of the gut and associated alterations of immunity and metabolism. EMJ Gastroenterol. 2013;1:74-80.</w:t>
      </w:r>
    </w:p>
    <w:p w14:paraId="772F86E2" w14:textId="77777777" w:rsidR="00EF2282" w:rsidRPr="00EF2282" w:rsidRDefault="00EF2282" w:rsidP="00EF2282">
      <w:pPr>
        <w:pStyle w:val="EndNoteBibliography"/>
        <w:rPr>
          <w:noProof/>
        </w:rPr>
      </w:pPr>
      <w:r w:rsidRPr="00EF2282">
        <w:rPr>
          <w:noProof/>
        </w:rPr>
        <w:t>43.</w:t>
      </w:r>
      <w:r w:rsidRPr="00EF2282">
        <w:rPr>
          <w:noProof/>
        </w:rPr>
        <w:tab/>
        <w:t>Gomez-Arango LF, Barrett HL, McIntyre HD, Callaway LK, Morrison M, Nitert MD. Antibiotic treatment at delivery shapes the initial oral microbiome in neonates. Scientific reports. 2017;7:43481.</w:t>
      </w:r>
    </w:p>
    <w:p w14:paraId="79824114" w14:textId="77777777" w:rsidR="00EF2282" w:rsidRPr="00EF2282" w:rsidRDefault="00EF2282" w:rsidP="00EF2282">
      <w:pPr>
        <w:pStyle w:val="EndNoteBibliography"/>
        <w:rPr>
          <w:noProof/>
        </w:rPr>
      </w:pPr>
      <w:r w:rsidRPr="00EF2282">
        <w:rPr>
          <w:noProof/>
        </w:rPr>
        <w:t>44.</w:t>
      </w:r>
      <w:r w:rsidRPr="00EF2282">
        <w:rPr>
          <w:noProof/>
        </w:rPr>
        <w:tab/>
        <w:t>Lewis JD, Chen EZ, Baldassano RN, Otley AR, Griffiths AM, Lee D, Bittinger K, Bailey A, Friedman ES, Hoffmann C. Inflammation, antibiotics, and diet as environmental stressors of the gut microbiome in pediatric Crohn’s disease. Cell host &amp; microbe. 2015;18(4):489-500.</w:t>
      </w:r>
    </w:p>
    <w:p w14:paraId="59D35B0A" w14:textId="77777777" w:rsidR="00EF2282" w:rsidRPr="00EF2282" w:rsidRDefault="00EF2282" w:rsidP="00EF2282">
      <w:pPr>
        <w:pStyle w:val="EndNoteBibliography"/>
        <w:rPr>
          <w:noProof/>
        </w:rPr>
      </w:pPr>
      <w:r w:rsidRPr="00EF2282">
        <w:rPr>
          <w:noProof/>
        </w:rPr>
        <w:t>45.</w:t>
      </w:r>
      <w:r w:rsidRPr="00EF2282">
        <w:rPr>
          <w:noProof/>
        </w:rPr>
        <w:tab/>
        <w:t>Knoop KA, McDonald KG, Kulkarni DH, Newberry RD. Antibiotics promote inflammation through the translocation of native commensal colonic bacteria. Gut. 2016;65(7):1100-9.</w:t>
      </w:r>
    </w:p>
    <w:p w14:paraId="0186279E" w14:textId="77777777" w:rsidR="00EF2282" w:rsidRPr="00EF2282" w:rsidRDefault="00EF2282" w:rsidP="00EF2282">
      <w:pPr>
        <w:pStyle w:val="EndNoteBibliography"/>
        <w:rPr>
          <w:noProof/>
        </w:rPr>
      </w:pPr>
      <w:r w:rsidRPr="00EF2282">
        <w:rPr>
          <w:noProof/>
        </w:rPr>
        <w:lastRenderedPageBreak/>
        <w:t>46.</w:t>
      </w:r>
      <w:r w:rsidRPr="00EF2282">
        <w:rPr>
          <w:noProof/>
        </w:rPr>
        <w:tab/>
        <w:t>Chang JY, Antonopoulos DA, Kalra A, Tonelli A, Khalife WT, Schmidt TM, Young VB. Decreased diversity of the fecal Microbiome in recurrent Clostridium difficile-associated diarrhea. J Infect Dis. 2008;197(3):435-8. Epub 2008/01/18. doi: 10.1086/525047. PubMed PMID: 18199029.</w:t>
      </w:r>
    </w:p>
    <w:p w14:paraId="588BC7CA" w14:textId="77777777" w:rsidR="00EF2282" w:rsidRPr="00EF2282" w:rsidRDefault="00EF2282" w:rsidP="00EF2282">
      <w:pPr>
        <w:pStyle w:val="EndNoteBibliography"/>
        <w:rPr>
          <w:noProof/>
        </w:rPr>
      </w:pPr>
      <w:r w:rsidRPr="00EF2282">
        <w:rPr>
          <w:noProof/>
        </w:rPr>
        <w:t>47.</w:t>
      </w:r>
      <w:r w:rsidRPr="00EF2282">
        <w:rPr>
          <w:noProof/>
        </w:rPr>
        <w:tab/>
        <w:t>Steinway SN, Biggs MB, Loughran TP, Jr., Papin JA, Albert R. Inference of Network Dynamics and Metabolic Interactions in the Gut Microbiome. PLoS Comput Biol. 2015;11(5):e1004338. Epub 2015/06/24. doi: 10.1371/journal.pcbi.1004338. PubMed PMID: 26102287; PMCID: PMC4478025.</w:t>
      </w:r>
    </w:p>
    <w:p w14:paraId="735AB7E1" w14:textId="77777777" w:rsidR="00EF2282" w:rsidRPr="00EF2282" w:rsidRDefault="00EF2282" w:rsidP="00EF2282">
      <w:pPr>
        <w:pStyle w:val="EndNoteBibliography"/>
        <w:rPr>
          <w:noProof/>
        </w:rPr>
      </w:pPr>
      <w:r w:rsidRPr="00EF2282">
        <w:rPr>
          <w:noProof/>
        </w:rPr>
        <w:t>48.</w:t>
      </w:r>
      <w:r w:rsidRPr="00EF2282">
        <w:rPr>
          <w:noProof/>
        </w:rPr>
        <w:tab/>
        <w:t>Theriot CM, Koenigsknecht MJ, Carlson Jr PE, Hatton GE, Nelson AM, Li B, Huffnagle GB, Li JZ, Young VB. Antibiotic-induced shifts in the mouse gut microbiome and metabolome increase susceptibility to Clostridium difficile infection. Nature communications. 2014;5:3114.</w:t>
      </w:r>
    </w:p>
    <w:p w14:paraId="7A35BC65" w14:textId="77777777" w:rsidR="00EF2282" w:rsidRPr="00EF2282" w:rsidRDefault="00EF2282" w:rsidP="00EF2282">
      <w:pPr>
        <w:pStyle w:val="EndNoteBibliography"/>
        <w:rPr>
          <w:noProof/>
        </w:rPr>
      </w:pPr>
      <w:r w:rsidRPr="00EF2282">
        <w:rPr>
          <w:noProof/>
        </w:rPr>
        <w:t>49.</w:t>
      </w:r>
      <w:r w:rsidRPr="00EF2282">
        <w:rPr>
          <w:noProof/>
        </w:rPr>
        <w:tab/>
        <w:t>Ozaki E, Kato H, Kita H, Karasawa T, Maegawa T, Koino Y, Matsumoto K, Takada T, Nomoto K, Tanaka R, Nakamura S. Clostridium difficile colonization in healthy adults: transient colonization and correlation with enterococcal colonization. J Med Microbiol. 2004;53(Pt 2):167-72. Epub 2004/01/20. doi: 10.1099/jmm.0.05376-0. PubMed PMID: 14729940.</w:t>
      </w:r>
    </w:p>
    <w:p w14:paraId="191265BF" w14:textId="77777777" w:rsidR="00EF2282" w:rsidRPr="00EF2282" w:rsidRDefault="00EF2282" w:rsidP="00EF2282">
      <w:pPr>
        <w:pStyle w:val="EndNoteBibliography"/>
        <w:rPr>
          <w:noProof/>
        </w:rPr>
      </w:pPr>
      <w:r w:rsidRPr="00EF2282">
        <w:rPr>
          <w:noProof/>
        </w:rPr>
        <w:t>50.</w:t>
      </w:r>
      <w:r w:rsidRPr="00EF2282">
        <w:rPr>
          <w:noProof/>
        </w:rPr>
        <w:tab/>
        <w:t>Galdys AL, Nelson JS, Shutt KA, Schlackman JL, Pakstis DL, Pasculle AW, Marsh JW, Harrison LH, Curry SR. Prevalence and duration of asymptomatic Clostridium difficile carriage among healthy subjects in Pittsburgh, Pennsylvania. Journal of clinical microbiology. 2014;52(7):2406-9.</w:t>
      </w:r>
    </w:p>
    <w:p w14:paraId="48D1DE1B" w14:textId="77777777" w:rsidR="00EF2282" w:rsidRPr="00EF2282" w:rsidRDefault="00EF2282" w:rsidP="00EF2282">
      <w:pPr>
        <w:pStyle w:val="EndNoteBibliography"/>
        <w:rPr>
          <w:noProof/>
        </w:rPr>
      </w:pPr>
      <w:r w:rsidRPr="00EF2282">
        <w:rPr>
          <w:noProof/>
        </w:rPr>
        <w:t>51.</w:t>
      </w:r>
      <w:r w:rsidRPr="00EF2282">
        <w:rPr>
          <w:noProof/>
        </w:rPr>
        <w:tab/>
        <w:t>Buffie CG, Bucci V, Stein RR, McKenney PT, Ling L, Gobourne A, No D, Liu H, Kinnebrew M, Viale A, Littmann E, van den Brink MR, Jenq RR, Taur Y, Sander C, Cross JR, Toussaint NC, Xavier JB, Pamer EG. Precision microbiome reconstitution restores bile acid mediated resistance to Clostridium difficile. Nature. 2015;517(7533):205-8. Epub 2014/10/23. doi: 10.1038/nature13828. PubMed PMID: 25337874; PMCID: PMC4354891.</w:t>
      </w:r>
    </w:p>
    <w:p w14:paraId="1BA121F6" w14:textId="77777777" w:rsidR="00EF2282" w:rsidRPr="00EF2282" w:rsidRDefault="00EF2282" w:rsidP="00EF2282">
      <w:pPr>
        <w:pStyle w:val="EndNoteBibliography"/>
        <w:rPr>
          <w:noProof/>
        </w:rPr>
      </w:pPr>
      <w:r w:rsidRPr="00EF2282">
        <w:rPr>
          <w:noProof/>
        </w:rPr>
        <w:t>52.</w:t>
      </w:r>
      <w:r w:rsidRPr="00EF2282">
        <w:rPr>
          <w:noProof/>
        </w:rPr>
        <w:tab/>
        <w:t>Theriot CM, Young VB. Interactions between the gastrointestinal microbiome and Clostridium difficile. Annual review of microbiology. 2015;69:445-61.</w:t>
      </w:r>
    </w:p>
    <w:p w14:paraId="01F4F72F" w14:textId="77777777" w:rsidR="00EF2282" w:rsidRPr="00EF2282" w:rsidRDefault="00EF2282" w:rsidP="00EF2282">
      <w:pPr>
        <w:pStyle w:val="EndNoteBibliography"/>
        <w:rPr>
          <w:noProof/>
        </w:rPr>
      </w:pPr>
      <w:r w:rsidRPr="00EF2282">
        <w:rPr>
          <w:noProof/>
        </w:rPr>
        <w:t>53.</w:t>
      </w:r>
      <w:r w:rsidRPr="00EF2282">
        <w:rPr>
          <w:noProof/>
        </w:rPr>
        <w:tab/>
        <w:t>Curtis MA, Zenobia C, Darveau RP. The relationship of the oral microbiotia to periodontal health and disease. Cell Host Microbe. 2011;10(4):302-6. Epub 2011/10/25. doi: 10.1016/j.chom.2011.09.008. PubMed PMID: 22018230; PMCID: PMC3216488.</w:t>
      </w:r>
    </w:p>
    <w:p w14:paraId="0E830D42" w14:textId="77777777" w:rsidR="00EF2282" w:rsidRPr="00EF2282" w:rsidRDefault="00EF2282" w:rsidP="00EF2282">
      <w:pPr>
        <w:pStyle w:val="EndNoteBibliography"/>
        <w:rPr>
          <w:noProof/>
        </w:rPr>
      </w:pPr>
      <w:r w:rsidRPr="00EF2282">
        <w:rPr>
          <w:noProof/>
        </w:rPr>
        <w:t>54.</w:t>
      </w:r>
      <w:r w:rsidRPr="00EF2282">
        <w:rPr>
          <w:noProof/>
        </w:rPr>
        <w:tab/>
        <w:t>Hajishengallis G, Lamont RJ. Beyond the red complex and into more complexity: the polymicrobial synergy and dysbiosis (PSD) model of periodontal disease etiology. Molecular oral microbiology. 2012;27(6):409-19.</w:t>
      </w:r>
    </w:p>
    <w:p w14:paraId="28489042" w14:textId="77777777" w:rsidR="00EF2282" w:rsidRPr="00EF2282" w:rsidRDefault="00EF2282" w:rsidP="00EF2282">
      <w:pPr>
        <w:pStyle w:val="EndNoteBibliography"/>
        <w:rPr>
          <w:noProof/>
        </w:rPr>
      </w:pPr>
      <w:r w:rsidRPr="00EF2282">
        <w:rPr>
          <w:noProof/>
        </w:rPr>
        <w:t>55.</w:t>
      </w:r>
      <w:r w:rsidRPr="00EF2282">
        <w:rPr>
          <w:noProof/>
        </w:rPr>
        <w:tab/>
        <w:t>Elmqvist T, Folke C, Nyström M, Peterson G, Bengtsson J, Walker B, Norberg J. Response diversity, ecosystem change, and resilience. Frontiers in Ecology and the Environment. 2003;1(9):488-94.</w:t>
      </w:r>
    </w:p>
    <w:p w14:paraId="09930B6A" w14:textId="77777777" w:rsidR="00EF2282" w:rsidRPr="00EF2282" w:rsidRDefault="00EF2282" w:rsidP="00EF2282">
      <w:pPr>
        <w:pStyle w:val="EndNoteBibliography"/>
        <w:rPr>
          <w:noProof/>
        </w:rPr>
      </w:pPr>
      <w:r w:rsidRPr="00EF2282">
        <w:rPr>
          <w:noProof/>
        </w:rPr>
        <w:t>56.</w:t>
      </w:r>
      <w:r w:rsidRPr="00EF2282">
        <w:rPr>
          <w:noProof/>
        </w:rPr>
        <w:tab/>
        <w:t>Mori AS, Furukawa T, Sasaki T. Response diversity determines the resilience of ecosystems to environmental change. Biol Rev Camb Philos Soc. 2013;88(2):349-64. Epub 2012/12/12. doi: 10.1111/brv.12004. PubMed PMID: 23217173.</w:t>
      </w:r>
    </w:p>
    <w:p w14:paraId="0ACB2C4E" w14:textId="77777777" w:rsidR="00EF2282" w:rsidRPr="00EF2282" w:rsidRDefault="00EF2282" w:rsidP="00EF2282">
      <w:pPr>
        <w:pStyle w:val="EndNoteBibliography"/>
        <w:rPr>
          <w:noProof/>
        </w:rPr>
      </w:pPr>
      <w:r w:rsidRPr="00EF2282">
        <w:rPr>
          <w:noProof/>
        </w:rPr>
        <w:t>57.</w:t>
      </w:r>
      <w:r w:rsidRPr="00EF2282">
        <w:rPr>
          <w:noProof/>
        </w:rPr>
        <w:tab/>
        <w:t>Costello EK, Stagaman K, Dethlefsen L, Bohannan BJ, Relman DA. The application of ecological theory toward an understanding of the human microbiome. Science. 2012;336(6086):1255-62. Epub 2012/06/08. doi: 10.1126/science.1224203. PubMed PMID: 22674335; PMCID: PMC4208626.</w:t>
      </w:r>
    </w:p>
    <w:p w14:paraId="448CDBD8" w14:textId="77777777" w:rsidR="00EF2282" w:rsidRPr="00EF2282" w:rsidRDefault="00EF2282" w:rsidP="00EF2282">
      <w:pPr>
        <w:pStyle w:val="EndNoteBibliography"/>
        <w:rPr>
          <w:noProof/>
        </w:rPr>
      </w:pPr>
      <w:r w:rsidRPr="00EF2282">
        <w:rPr>
          <w:noProof/>
        </w:rPr>
        <w:t>58.</w:t>
      </w:r>
      <w:r w:rsidRPr="00EF2282">
        <w:rPr>
          <w:noProof/>
        </w:rPr>
        <w:tab/>
        <w:t>Miller ET, Bohannan BJ. Life between patches: incorporating microbiome biology alters the predictions of metacommunity models. Frontiers in Ecology and Evolution. 2019;7:276.</w:t>
      </w:r>
    </w:p>
    <w:p w14:paraId="4ECED734" w14:textId="77777777" w:rsidR="00EF2282" w:rsidRPr="00EF2282" w:rsidRDefault="00EF2282" w:rsidP="00EF2282">
      <w:pPr>
        <w:pStyle w:val="EndNoteBibliography"/>
        <w:rPr>
          <w:noProof/>
        </w:rPr>
      </w:pPr>
      <w:r w:rsidRPr="00EF2282">
        <w:rPr>
          <w:noProof/>
        </w:rPr>
        <w:lastRenderedPageBreak/>
        <w:t>59.</w:t>
      </w:r>
      <w:r w:rsidRPr="00EF2282">
        <w:rPr>
          <w:noProof/>
        </w:rPr>
        <w:tab/>
        <w:t>Miller ET, Svanbäck R, Bohannan BJ. Microbiomes as metacommunities: understanding host-associated microbes through metacommunity ecology. Trends in ecology &amp; evolution. 2018;33(12):926-35.</w:t>
      </w:r>
    </w:p>
    <w:p w14:paraId="2C5C73BB" w14:textId="77777777" w:rsidR="00EF2282" w:rsidRPr="00EF2282" w:rsidRDefault="00EF2282" w:rsidP="00EF2282">
      <w:pPr>
        <w:pStyle w:val="EndNoteBibliography"/>
        <w:rPr>
          <w:noProof/>
        </w:rPr>
      </w:pPr>
      <w:r w:rsidRPr="00EF2282">
        <w:rPr>
          <w:noProof/>
        </w:rPr>
        <w:t>60.</w:t>
      </w:r>
      <w:r w:rsidRPr="00EF2282">
        <w:rPr>
          <w:noProof/>
        </w:rPr>
        <w:tab/>
        <w:t>Bokulich NA, Chung J, Battaglia T, Henderson N, Jay M, Li H, A DL, Wu F, Perez-Perez GI, Chen Y, Schweizer W, Zheng X, Contreras M, Dominguez-Bello MG, Blaser MJ. Antibiotics, birth mode, and diet shape microbiome maturation during early life. Sci Transl Med. 2016;8(343):343ra82. Epub 2016/06/17. doi: 10.1126/scitranslmed.aad7121. PubMed PMID: 27306664; PMCID: PMC5308924.</w:t>
      </w:r>
    </w:p>
    <w:p w14:paraId="7A3C0120" w14:textId="77777777" w:rsidR="00EF2282" w:rsidRPr="00EF2282" w:rsidRDefault="00EF2282" w:rsidP="00EF2282">
      <w:pPr>
        <w:pStyle w:val="EndNoteBibliography"/>
        <w:rPr>
          <w:noProof/>
        </w:rPr>
      </w:pPr>
      <w:r w:rsidRPr="00EF2282">
        <w:rPr>
          <w:noProof/>
        </w:rPr>
        <w:t>61.</w:t>
      </w:r>
      <w:r w:rsidRPr="00EF2282">
        <w:rPr>
          <w:noProof/>
        </w:rPr>
        <w:tab/>
        <w:t>Wampach L, Heintz-Buschart A, Fritz JV, Ramiro-Garcia J, Habier J, Herold M, Narayanasamy S, Kaysen A, Hogan AH, Bindl L. Birth mode is associated with earliest strain-conferred gut microbiome functions and immunostimulatory potential. Nature communications. 2018;9(1):1-14.</w:t>
      </w:r>
    </w:p>
    <w:p w14:paraId="5193B339" w14:textId="77777777" w:rsidR="00EF2282" w:rsidRPr="00EF2282" w:rsidRDefault="00EF2282" w:rsidP="00EF2282">
      <w:pPr>
        <w:pStyle w:val="EndNoteBibliography"/>
        <w:rPr>
          <w:noProof/>
        </w:rPr>
      </w:pPr>
      <w:r w:rsidRPr="00EF2282">
        <w:rPr>
          <w:noProof/>
        </w:rPr>
        <w:t>62.</w:t>
      </w:r>
      <w:r w:rsidRPr="00EF2282">
        <w:rPr>
          <w:noProof/>
        </w:rPr>
        <w:tab/>
        <w:t>Jin Y, Yip HK. Supragingival calculus: formation and control. Crit Rev Oral Biol Med. 2002;13(5):426-41. Epub 2002/10/24. doi: 10.1177/154411130201300506. PubMed PMID: 12393761.</w:t>
      </w:r>
    </w:p>
    <w:p w14:paraId="7C7927B8" w14:textId="77777777" w:rsidR="00EF2282" w:rsidRPr="00EF2282" w:rsidRDefault="00EF2282" w:rsidP="00EF2282">
      <w:pPr>
        <w:pStyle w:val="EndNoteBibliography"/>
        <w:rPr>
          <w:noProof/>
        </w:rPr>
      </w:pPr>
      <w:r w:rsidRPr="00EF2282">
        <w:rPr>
          <w:noProof/>
        </w:rPr>
        <w:t>63.</w:t>
      </w:r>
      <w:r w:rsidRPr="00EF2282">
        <w:rPr>
          <w:noProof/>
        </w:rPr>
        <w:tab/>
        <w:t>White DJ. Dental calculus: recent insights into occurrence, formation, prevention, removal and oral health effects of supragingival and subgingival deposits. European journal of oral sciences. 1997;105(5):508-22.</w:t>
      </w:r>
    </w:p>
    <w:p w14:paraId="454C1B50" w14:textId="77777777" w:rsidR="00EF2282" w:rsidRPr="00EF2282" w:rsidRDefault="00EF2282" w:rsidP="00EF2282">
      <w:pPr>
        <w:pStyle w:val="EndNoteBibliography"/>
        <w:rPr>
          <w:noProof/>
        </w:rPr>
      </w:pPr>
      <w:r w:rsidRPr="00EF2282">
        <w:rPr>
          <w:noProof/>
        </w:rPr>
        <w:t>64.</w:t>
      </w:r>
      <w:r w:rsidRPr="00EF2282">
        <w:rPr>
          <w:noProof/>
        </w:rPr>
        <w:tab/>
        <w:t>Kolenbrander PE, London J. Adhere today, here tomorrow: oral bacterial adherence. Journal of bacteriology. 1993;175(11):3247.</w:t>
      </w:r>
    </w:p>
    <w:p w14:paraId="23F0CFCB" w14:textId="77777777" w:rsidR="00EF2282" w:rsidRPr="00EF2282" w:rsidRDefault="00EF2282" w:rsidP="00EF2282">
      <w:pPr>
        <w:pStyle w:val="EndNoteBibliography"/>
        <w:rPr>
          <w:noProof/>
        </w:rPr>
      </w:pPr>
      <w:r w:rsidRPr="00EF2282">
        <w:rPr>
          <w:noProof/>
        </w:rPr>
        <w:t>65.</w:t>
      </w:r>
      <w:r w:rsidRPr="00EF2282">
        <w:rPr>
          <w:noProof/>
        </w:rPr>
        <w:tab/>
        <w:t>Socransky SS, Haffajee AD, Cugini MA, Smith C, Kent RL, Jr. Microbial complexes in subgingival plaque. J Clin Periodontol. 1998;25(2):134-44. Epub 1998/03/12. doi: 10.1111/j.1600-051x.1998.tb02419.x. PubMed PMID: 9495612.</w:t>
      </w:r>
    </w:p>
    <w:p w14:paraId="06FD2752" w14:textId="77777777" w:rsidR="00EF2282" w:rsidRPr="00EF2282" w:rsidRDefault="00EF2282" w:rsidP="00EF2282">
      <w:pPr>
        <w:pStyle w:val="EndNoteBibliography"/>
        <w:rPr>
          <w:noProof/>
        </w:rPr>
      </w:pPr>
      <w:r w:rsidRPr="00EF2282">
        <w:rPr>
          <w:noProof/>
        </w:rPr>
        <w:t>66.</w:t>
      </w:r>
      <w:r w:rsidRPr="00EF2282">
        <w:rPr>
          <w:noProof/>
        </w:rPr>
        <w:tab/>
        <w:t>Hajishengallis G, Darveau RP, Curtis MA. The keystone-pathogen hypothesis. Nat Rev Microbiol. 2012;10(10):717-25. Epub 2012/09/04. doi: 10.1038/nrmicro2873. PubMed PMID: 22941505; PMCID: PMC3498498.</w:t>
      </w:r>
    </w:p>
    <w:p w14:paraId="7B7312A6" w14:textId="77777777" w:rsidR="00EF2282" w:rsidRPr="00EF2282" w:rsidRDefault="00EF2282" w:rsidP="00EF2282">
      <w:pPr>
        <w:pStyle w:val="EndNoteBibliography"/>
        <w:rPr>
          <w:noProof/>
        </w:rPr>
      </w:pPr>
      <w:r w:rsidRPr="00EF2282">
        <w:rPr>
          <w:noProof/>
        </w:rPr>
        <w:t>67.</w:t>
      </w:r>
      <w:r w:rsidRPr="00EF2282">
        <w:rPr>
          <w:noProof/>
        </w:rPr>
        <w:tab/>
        <w:t>Olsen I, Lambris JD, Hajishengallis G. Porphyromonas gingivalis disturbs host-commensal homeostasis by changing complement function. J Oral Microbiol. 2017;9(1):1340085. Epub 2017/07/28. doi: 10.1080/20002297.2017.1340085. PubMed PMID: 28748042; PMCID: PMC5508361.</w:t>
      </w:r>
    </w:p>
    <w:p w14:paraId="792D37B7" w14:textId="77777777" w:rsidR="00EF2282" w:rsidRPr="00EF2282" w:rsidRDefault="00EF2282" w:rsidP="00EF2282">
      <w:pPr>
        <w:pStyle w:val="EndNoteBibliography"/>
        <w:rPr>
          <w:noProof/>
        </w:rPr>
      </w:pPr>
      <w:r w:rsidRPr="00EF2282">
        <w:rPr>
          <w:noProof/>
        </w:rPr>
        <w:t>68.</w:t>
      </w:r>
      <w:r w:rsidRPr="00EF2282">
        <w:rPr>
          <w:noProof/>
        </w:rPr>
        <w:tab/>
        <w:t>Salosensaari A, Laitinen V, Havulinna AS, Meric G, Cheng S, Perola M, Valsta L, Alfthan G, Inouye M, Watrous JD. Taxonomic Signatures of Long-Term Mortality Risk in Human Gut Microbiota. medRxiv. 2020:2019.12. 30.19015842.</w:t>
      </w:r>
    </w:p>
    <w:p w14:paraId="7905E7A2" w14:textId="77777777" w:rsidR="00EF2282" w:rsidRPr="00EF2282" w:rsidRDefault="00EF2282" w:rsidP="00EF2282">
      <w:pPr>
        <w:pStyle w:val="EndNoteBibliography"/>
        <w:rPr>
          <w:noProof/>
        </w:rPr>
      </w:pPr>
      <w:r w:rsidRPr="00EF2282">
        <w:rPr>
          <w:noProof/>
        </w:rPr>
        <w:t>69.</w:t>
      </w:r>
      <w:r w:rsidRPr="00EF2282">
        <w:rPr>
          <w:noProof/>
        </w:rPr>
        <w:tab/>
        <w:t>Fortin D, Beyer HL, Boyce MS, Smith DW, Duchesne T, Mao JS. Wolves influence elk movements: behavior shapes a trophic cascade in Yellowstone National Park. Ecology. 2005;86(5):1320-30.</w:t>
      </w:r>
    </w:p>
    <w:p w14:paraId="39096394" w14:textId="77777777" w:rsidR="00EF2282" w:rsidRPr="00EF2282" w:rsidRDefault="00EF2282" w:rsidP="00EF2282">
      <w:pPr>
        <w:pStyle w:val="EndNoteBibliography"/>
        <w:rPr>
          <w:noProof/>
        </w:rPr>
      </w:pPr>
      <w:r w:rsidRPr="00EF2282">
        <w:rPr>
          <w:noProof/>
        </w:rPr>
        <w:t>70.</w:t>
      </w:r>
      <w:r w:rsidRPr="00EF2282">
        <w:rPr>
          <w:noProof/>
        </w:rPr>
        <w:tab/>
        <w:t>Ripple WJ, Beschta RL. Wolf reintroduction, predation risk, and cottonwood recovery in Yellowstone National Park. Forest Ecology and Management. 2003;184(1-3):299-313.</w:t>
      </w:r>
    </w:p>
    <w:p w14:paraId="6227A027" w14:textId="77777777" w:rsidR="00EF2282" w:rsidRPr="00EF2282" w:rsidRDefault="00EF2282" w:rsidP="00EF2282">
      <w:pPr>
        <w:pStyle w:val="EndNoteBibliography"/>
        <w:rPr>
          <w:noProof/>
        </w:rPr>
      </w:pPr>
      <w:r w:rsidRPr="00EF2282">
        <w:rPr>
          <w:noProof/>
        </w:rPr>
        <w:t>71.</w:t>
      </w:r>
      <w:r w:rsidRPr="00EF2282">
        <w:rPr>
          <w:noProof/>
        </w:rPr>
        <w:tab/>
        <w:t>Ripple WJ, Beschta RL. Trophic cascades in Yellowstone: the first 15 years after wolf reintroduction. Biological Conservation. 2012;145(1):205-13.</w:t>
      </w:r>
    </w:p>
    <w:p w14:paraId="170A9C62" w14:textId="77777777" w:rsidR="00EF2282" w:rsidRPr="00EF2282" w:rsidRDefault="00EF2282" w:rsidP="00EF2282">
      <w:pPr>
        <w:pStyle w:val="EndNoteBibliography"/>
        <w:rPr>
          <w:noProof/>
        </w:rPr>
      </w:pPr>
      <w:r w:rsidRPr="00EF2282">
        <w:rPr>
          <w:noProof/>
        </w:rPr>
        <w:t>72.</w:t>
      </w:r>
      <w:r w:rsidRPr="00EF2282">
        <w:rPr>
          <w:noProof/>
        </w:rPr>
        <w:tab/>
        <w:t>Coyte KZ, Schluter J, Foster KR. The ecology of the microbiome: Networks, competition, and stability. Science. 2015;350(6261):663-6. Epub 2015/11/07. doi: 10.1126/science.aad2602. PubMed PMID: 26542567.</w:t>
      </w:r>
    </w:p>
    <w:p w14:paraId="089A2C28" w14:textId="77777777" w:rsidR="00EF2282" w:rsidRPr="00EF2282" w:rsidRDefault="00EF2282" w:rsidP="00EF2282">
      <w:pPr>
        <w:pStyle w:val="EndNoteBibliography"/>
        <w:rPr>
          <w:noProof/>
        </w:rPr>
      </w:pPr>
      <w:r w:rsidRPr="00EF2282">
        <w:rPr>
          <w:noProof/>
        </w:rPr>
        <w:lastRenderedPageBreak/>
        <w:t>73.</w:t>
      </w:r>
      <w:r w:rsidRPr="00EF2282">
        <w:rPr>
          <w:noProof/>
        </w:rPr>
        <w:tab/>
        <w:t>Bordenstein SR, Theis KR. Host Biology in Light of the Microbiome: Ten Principles of Holobionts and Hologenomes. PLoS Biol. 2015;13(8):e1002226. Epub 2015/08/19. doi: 10.1371/journal.pbio.1002226. PubMed PMID: 26284777; PMCID: PMC4540581.</w:t>
      </w:r>
    </w:p>
    <w:p w14:paraId="1E003D95" w14:textId="77777777" w:rsidR="00EF2282" w:rsidRPr="00EF2282" w:rsidRDefault="00EF2282" w:rsidP="00EF2282">
      <w:pPr>
        <w:pStyle w:val="EndNoteBibliography"/>
        <w:rPr>
          <w:noProof/>
        </w:rPr>
      </w:pPr>
      <w:r w:rsidRPr="00EF2282">
        <w:rPr>
          <w:noProof/>
        </w:rPr>
        <w:t>74.</w:t>
      </w:r>
      <w:r w:rsidRPr="00EF2282">
        <w:rPr>
          <w:noProof/>
        </w:rPr>
        <w:tab/>
        <w:t>Rosenberg E, Zilber-Rosenberg I. Microbes Drive Evolution of Animals and Plants: the Hologenome Concept. mBio. 2016;7(2):e01395. Epub 2016/04/02. doi: 10.1128/mBio.01395-15. PubMed PMID: 27034283; PMCID: PMC4817260.</w:t>
      </w:r>
    </w:p>
    <w:p w14:paraId="71E57121" w14:textId="77777777" w:rsidR="00EF2282" w:rsidRPr="00EF2282" w:rsidRDefault="00EF2282" w:rsidP="00EF2282">
      <w:pPr>
        <w:pStyle w:val="EndNoteBibliography"/>
        <w:rPr>
          <w:noProof/>
        </w:rPr>
      </w:pPr>
      <w:r w:rsidRPr="00EF2282">
        <w:rPr>
          <w:noProof/>
        </w:rPr>
        <w:t>75.</w:t>
      </w:r>
      <w:r w:rsidRPr="00EF2282">
        <w:rPr>
          <w:noProof/>
        </w:rPr>
        <w:tab/>
        <w:t>Roughgarden J, Gilbert SF, Rosenberg E, Zilber-Rosenberg I, Lloyd EA. Holobionts as units of selection and a model of their population dynamics and evolution. Biological Theory. 2018;13(1):44-65.</w:t>
      </w:r>
    </w:p>
    <w:p w14:paraId="2326FBE7" w14:textId="77777777" w:rsidR="00EF2282" w:rsidRPr="00EF2282" w:rsidRDefault="00EF2282" w:rsidP="00EF2282">
      <w:pPr>
        <w:pStyle w:val="EndNoteBibliography"/>
        <w:rPr>
          <w:noProof/>
        </w:rPr>
      </w:pPr>
      <w:r w:rsidRPr="00EF2282">
        <w:rPr>
          <w:noProof/>
        </w:rPr>
        <w:t>76.</w:t>
      </w:r>
      <w:r w:rsidRPr="00EF2282">
        <w:rPr>
          <w:noProof/>
        </w:rPr>
        <w:tab/>
        <w:t>Simon JC, Marchesi JR, Mougel C, Selosse MA. Host-microbiota interactions: from holobiont theory to analysis. Microbiome. 2019;7(1):5. Epub 2019/01/13. doi: 10.1186/s40168-019-0619-4. PubMed PMID: 30635058; PMCID: PMC6330386.</w:t>
      </w:r>
    </w:p>
    <w:p w14:paraId="21A5B798" w14:textId="77777777" w:rsidR="00EF2282" w:rsidRPr="00EF2282" w:rsidRDefault="00EF2282" w:rsidP="00EF2282">
      <w:pPr>
        <w:pStyle w:val="EndNoteBibliography"/>
        <w:rPr>
          <w:noProof/>
        </w:rPr>
      </w:pPr>
      <w:r w:rsidRPr="00EF2282">
        <w:rPr>
          <w:noProof/>
        </w:rPr>
        <w:t>77.</w:t>
      </w:r>
      <w:r w:rsidRPr="00EF2282">
        <w:rPr>
          <w:noProof/>
        </w:rPr>
        <w:tab/>
        <w:t>Gilbert JA, Lynch SV. Community ecology as a framework for human microbiome research. Nature medicine. 2019:1.</w:t>
      </w:r>
    </w:p>
    <w:p w14:paraId="6ECE26B0" w14:textId="77777777" w:rsidR="00EF2282" w:rsidRPr="00EF2282" w:rsidRDefault="00EF2282" w:rsidP="00EF2282">
      <w:pPr>
        <w:pStyle w:val="EndNoteBibliography"/>
        <w:rPr>
          <w:noProof/>
        </w:rPr>
      </w:pPr>
      <w:r w:rsidRPr="00EF2282">
        <w:rPr>
          <w:noProof/>
        </w:rPr>
        <w:t>78.</w:t>
      </w:r>
      <w:r w:rsidRPr="00EF2282">
        <w:rPr>
          <w:noProof/>
        </w:rPr>
        <w:tab/>
        <w:t>Durack J, Kimes NE, Lin DL, Rauch M, McKean M, McCauley K, Panzer AR, Mar JS, Cabana MD, Lynch SV. Delayed gut microbiota development in high-risk for asthma infants is temporarily modifiable by Lactobacillus supplementation. Nature communications. 2018;9(1):1-9.</w:t>
      </w:r>
    </w:p>
    <w:p w14:paraId="1ADE18EB" w14:textId="77777777" w:rsidR="00EF2282" w:rsidRPr="00EF2282" w:rsidRDefault="00EF2282" w:rsidP="00EF2282">
      <w:pPr>
        <w:pStyle w:val="EndNoteBibliography"/>
        <w:rPr>
          <w:noProof/>
        </w:rPr>
      </w:pPr>
      <w:r w:rsidRPr="00EF2282">
        <w:rPr>
          <w:noProof/>
        </w:rPr>
        <w:t>79.</w:t>
      </w:r>
      <w:r w:rsidRPr="00EF2282">
        <w:rPr>
          <w:noProof/>
        </w:rPr>
        <w:tab/>
        <w:t>Caporaso JG, Lauber CL, Costello EK, Berg-Lyons D, Gonzalez A, Stombaugh J, Knights D, Gajer P, Ravel J, Fierer N, Gordon JI, Knight R. Moving pictures of the human microbiome. Genome Biol. 2011;12(5):R50. Epub 2011/06/01. doi: 10.1186/gb-2011-12-5-r50. PubMed PMID: 21624126; PMCID: PMC3271711.</w:t>
      </w:r>
    </w:p>
    <w:p w14:paraId="3772758C" w14:textId="77777777" w:rsidR="00EF2282" w:rsidRPr="00EF2282" w:rsidRDefault="00EF2282" w:rsidP="00EF2282">
      <w:pPr>
        <w:pStyle w:val="EndNoteBibliography"/>
        <w:rPr>
          <w:noProof/>
        </w:rPr>
      </w:pPr>
      <w:r w:rsidRPr="00EF2282">
        <w:rPr>
          <w:noProof/>
        </w:rPr>
        <w:t>80.</w:t>
      </w:r>
      <w:r w:rsidRPr="00EF2282">
        <w:rPr>
          <w:noProof/>
        </w:rPr>
        <w:tab/>
        <w:t>Sinha R, Goedert JJ, Vogtmann E, Hua X, Porras C, Hayes R, Safaeian M, Yu G, Sampson J, Ahn J, Shi J. Quantification of Human Microbiome Stability Over 6 Months: Implications for Epidemiologic Studies. Am J Epidemiol. 2018;187(6):1282-90. Epub 2018/04/03. doi: 10.1093/aje/kwy064. PubMed PMID: 29608646; PMCID: PMC5982812.</w:t>
      </w:r>
    </w:p>
    <w:p w14:paraId="10CA7250" w14:textId="77777777" w:rsidR="00EF2282" w:rsidRPr="00EF2282" w:rsidRDefault="00EF2282" w:rsidP="00EF2282">
      <w:pPr>
        <w:pStyle w:val="EndNoteBibliography"/>
        <w:rPr>
          <w:noProof/>
        </w:rPr>
      </w:pPr>
      <w:r w:rsidRPr="00EF2282">
        <w:rPr>
          <w:noProof/>
        </w:rPr>
        <w:t>81.</w:t>
      </w:r>
      <w:r w:rsidRPr="00EF2282">
        <w:rPr>
          <w:noProof/>
        </w:rPr>
        <w:tab/>
        <w:t>Thaiss CA, Itav S, Rothschild D, Meijer MT, Levy M, Moresi C, Dohnalova L, Braverman S, Rozin S, Malitsky S, Dori-Bachash M, Kuperman Y, Biton I, Gertler A, Harmelin A, Shapiro H, Halpern Z, Aharoni A, Segal E, Elinav E. Persistent microbiome alterations modulate the rate of post-dieting weight regain. Nature. 2016;540(7634):544-51. Epub 2016/12/03. doi: 10.1038/nature20796. PubMed PMID: 27906159.</w:t>
      </w:r>
    </w:p>
    <w:p w14:paraId="20ECCC3A" w14:textId="77777777" w:rsidR="00EF2282" w:rsidRPr="00EF2282" w:rsidRDefault="00EF2282" w:rsidP="00EF2282">
      <w:pPr>
        <w:pStyle w:val="EndNoteBibliography"/>
        <w:rPr>
          <w:noProof/>
        </w:rPr>
      </w:pPr>
      <w:r w:rsidRPr="00EF2282">
        <w:rPr>
          <w:noProof/>
        </w:rPr>
        <w:t>82.</w:t>
      </w:r>
      <w:r w:rsidRPr="00EF2282">
        <w:rPr>
          <w:noProof/>
        </w:rPr>
        <w:tab/>
        <w:t>Fukami T, Nakajima M. Community assembly: alternative stable states or alternative transient states? Ecol Lett. 2011;14(10):973-84. Epub 2011/07/28. doi: 10.1111/j.1461-0248.2011.01663.x. PubMed PMID: 21790934; PMCID: PMC3187870.</w:t>
      </w:r>
    </w:p>
    <w:p w14:paraId="5D7D24C0" w14:textId="77777777" w:rsidR="00EF2282" w:rsidRPr="00EF2282" w:rsidRDefault="00EF2282" w:rsidP="00EF2282">
      <w:pPr>
        <w:pStyle w:val="EndNoteBibliography"/>
        <w:rPr>
          <w:noProof/>
        </w:rPr>
      </w:pPr>
      <w:r w:rsidRPr="00EF2282">
        <w:rPr>
          <w:noProof/>
        </w:rPr>
        <w:t>83.</w:t>
      </w:r>
      <w:r w:rsidRPr="00EF2282">
        <w:rPr>
          <w:noProof/>
        </w:rPr>
        <w:tab/>
        <w:t>Zaneveld JR, McMinds R, Vega Thurber R. Stress and stability: applying the Anna Karenina principle to animal microbiomes. Nat Microbiol. 2017;2(9):17121. Epub 2017/08/25. doi: 10.1038/nmicrobiol.2017.121. PubMed PMID: 28836573.</w:t>
      </w:r>
    </w:p>
    <w:p w14:paraId="1650BC0A" w14:textId="77777777" w:rsidR="00EF2282" w:rsidRPr="00EF2282" w:rsidRDefault="00EF2282" w:rsidP="00EF2282">
      <w:pPr>
        <w:pStyle w:val="EndNoteBibliography"/>
        <w:rPr>
          <w:noProof/>
        </w:rPr>
      </w:pPr>
      <w:r w:rsidRPr="00EF2282">
        <w:rPr>
          <w:noProof/>
        </w:rPr>
        <w:t>84.</w:t>
      </w:r>
      <w:r w:rsidRPr="00EF2282">
        <w:rPr>
          <w:noProof/>
        </w:rPr>
        <w:tab/>
        <w:t>Zmora N, Zilberman-Schapira G, Suez J, Mor U, Dori-Bachash M, Bashiardes S, Kotler E, Zur M, Regev-Lehavi D, Brik RB, Federici S, Cohen Y, Linevsky R, Rothschild D, Moor AE, Ben-Moshe S, Harmelin A, Itzkovitz S, Maharshak N, Shibolet O, Shapiro H, Pevsner-Fischer M, Sharon I, Halpern Z, Segal E, Elinav E. Personalized Gut Mucosal Colonization Resistance to Empiric Probiotics Is Associated with Unique Host and Microbiome Features. Cell. 2018;174(6):1388-405 e21. Epub 2018/09/08. doi: 10.1016/j.cell.2018.08.041. PubMed PMID: 30193112.</w:t>
      </w:r>
    </w:p>
    <w:p w14:paraId="72FA78CD" w14:textId="77777777" w:rsidR="00EF2282" w:rsidRPr="00EF2282" w:rsidRDefault="00EF2282" w:rsidP="00EF2282">
      <w:pPr>
        <w:pStyle w:val="EndNoteBibliography"/>
        <w:rPr>
          <w:noProof/>
        </w:rPr>
      </w:pPr>
      <w:r w:rsidRPr="00EF2282">
        <w:rPr>
          <w:noProof/>
        </w:rPr>
        <w:lastRenderedPageBreak/>
        <w:t>85.</w:t>
      </w:r>
      <w:r w:rsidRPr="00EF2282">
        <w:rPr>
          <w:noProof/>
        </w:rPr>
        <w:tab/>
        <w:t>Schröder A, Persson L, De Roos AM. Direct experimental evidence for alternative stable states: a review. Oikos. 2005;110(1):3-19.</w:t>
      </w:r>
    </w:p>
    <w:p w14:paraId="7178B7CA" w14:textId="77777777" w:rsidR="00EF2282" w:rsidRPr="00EF2282" w:rsidRDefault="00EF2282" w:rsidP="00EF2282">
      <w:pPr>
        <w:pStyle w:val="EndNoteBibliography"/>
        <w:rPr>
          <w:noProof/>
        </w:rPr>
      </w:pPr>
      <w:r w:rsidRPr="00EF2282">
        <w:rPr>
          <w:noProof/>
        </w:rPr>
        <w:t>86.</w:t>
      </w:r>
      <w:r w:rsidRPr="00EF2282">
        <w:rPr>
          <w:noProof/>
        </w:rPr>
        <w:tab/>
        <w:t>Callen EO, Cameron T. A prehistoric diet revealed in coprolites. New Scientist. 1960;8(190):35-40.</w:t>
      </w:r>
    </w:p>
    <w:p w14:paraId="69B66E91" w14:textId="77777777" w:rsidR="00EF2282" w:rsidRPr="00EF2282" w:rsidRDefault="00EF2282" w:rsidP="00EF2282">
      <w:pPr>
        <w:pStyle w:val="EndNoteBibliography"/>
        <w:rPr>
          <w:noProof/>
        </w:rPr>
      </w:pPr>
      <w:r w:rsidRPr="00EF2282">
        <w:rPr>
          <w:noProof/>
        </w:rPr>
        <w:t>87.</w:t>
      </w:r>
      <w:r w:rsidRPr="00EF2282">
        <w:rPr>
          <w:noProof/>
        </w:rPr>
        <w:tab/>
        <w:t>Iniguez AM, Araujo A, Ferreira LF, Vicente AC. Analysis of ancient DNA from coprolites: a perspective with random amplified polymorphic DNA-polymerase chain reaction approach. Mem Inst Oswaldo Cruz. 2003;98 Suppl 1:63-5. Epub 2003/04/12. doi: 10.1590/s0074-02762003000900012. PubMed PMID: 12687765.</w:t>
      </w:r>
    </w:p>
    <w:p w14:paraId="5B346EF3" w14:textId="77777777" w:rsidR="00EF2282" w:rsidRPr="00EF2282" w:rsidRDefault="00EF2282" w:rsidP="00EF2282">
      <w:pPr>
        <w:pStyle w:val="EndNoteBibliography"/>
        <w:rPr>
          <w:noProof/>
        </w:rPr>
      </w:pPr>
      <w:r w:rsidRPr="00EF2282">
        <w:rPr>
          <w:noProof/>
        </w:rPr>
        <w:t>88.</w:t>
      </w:r>
      <w:r w:rsidRPr="00EF2282">
        <w:rPr>
          <w:noProof/>
        </w:rPr>
        <w:tab/>
        <w:t>Reinhard KJ, Bryant VM. Coprolite analysis: a biological perspective on archaeology. Archaeological method and theory. 1992;4:245-88.</w:t>
      </w:r>
    </w:p>
    <w:p w14:paraId="407EBE0A" w14:textId="77777777" w:rsidR="00EF2282" w:rsidRPr="00EF2282" w:rsidRDefault="00EF2282" w:rsidP="00EF2282">
      <w:pPr>
        <w:pStyle w:val="EndNoteBibliography"/>
        <w:rPr>
          <w:noProof/>
        </w:rPr>
      </w:pPr>
      <w:r w:rsidRPr="00EF2282">
        <w:rPr>
          <w:noProof/>
        </w:rPr>
        <w:t>89.</w:t>
      </w:r>
      <w:r w:rsidRPr="00EF2282">
        <w:rPr>
          <w:noProof/>
        </w:rPr>
        <w:tab/>
        <w:t>Tito RY, Knights D, Metcalf J, Obregon-Tito AJ, Cleeland L, Najar F, Roe B, Reinhard K, Sobolik K, Belknap S, Foster M, Spicer P, Knight R, Lewis CM, Jr. Insights from characterizing extinct human gut microbiomes. PLoS One. 2012;7(12):e51146. Epub 2012/12/20. doi: 10.1371/journal.pone.0051146. PubMed PMID: 23251439; PMCID: PMC3521025.</w:t>
      </w:r>
    </w:p>
    <w:p w14:paraId="082678B4" w14:textId="77777777" w:rsidR="00EF2282" w:rsidRPr="00EF2282" w:rsidRDefault="00EF2282" w:rsidP="00EF2282">
      <w:pPr>
        <w:pStyle w:val="EndNoteBibliography"/>
        <w:rPr>
          <w:noProof/>
        </w:rPr>
      </w:pPr>
      <w:r w:rsidRPr="00EF2282">
        <w:rPr>
          <w:noProof/>
        </w:rPr>
        <w:t>90.</w:t>
      </w:r>
      <w:r w:rsidRPr="00EF2282">
        <w:rPr>
          <w:noProof/>
        </w:rPr>
        <w:tab/>
        <w:t>Warinner C, Speller C, Collins MJ, Lewis CM, Jr. Ancient human microbiomes. J Hum Evol. 2015;79:125-36. Epub 2015/01/07. doi: 10.1016/j.jhevol.2014.10.016. PubMed PMID: 25559298; PMCID: PMC4312737.</w:t>
      </w:r>
    </w:p>
    <w:p w14:paraId="437B7994" w14:textId="77777777" w:rsidR="00EF2282" w:rsidRPr="00EF2282" w:rsidRDefault="00EF2282" w:rsidP="00EF2282">
      <w:pPr>
        <w:pStyle w:val="EndNoteBibliography"/>
        <w:rPr>
          <w:noProof/>
        </w:rPr>
      </w:pPr>
      <w:r w:rsidRPr="00EF2282">
        <w:rPr>
          <w:noProof/>
        </w:rPr>
        <w:t>91.</w:t>
      </w:r>
      <w:r w:rsidRPr="00EF2282">
        <w:rPr>
          <w:noProof/>
        </w:rPr>
        <w:tab/>
        <w:t>Brealey JC, Leitão HG, Xu W, Dalén L, Guschanski K. Dental calculus as a tool to study the evolution of the oral microbiome in mammals. bioRxiv. 2019:596791.</w:t>
      </w:r>
    </w:p>
    <w:p w14:paraId="32876AA1" w14:textId="77777777" w:rsidR="00EF2282" w:rsidRPr="00EF2282" w:rsidRDefault="00EF2282" w:rsidP="00EF2282">
      <w:pPr>
        <w:pStyle w:val="EndNoteBibliography"/>
        <w:rPr>
          <w:noProof/>
        </w:rPr>
      </w:pPr>
      <w:r w:rsidRPr="00EF2282">
        <w:rPr>
          <w:noProof/>
        </w:rPr>
        <w:t>92.</w:t>
      </w:r>
      <w:r w:rsidRPr="00EF2282">
        <w:rPr>
          <w:noProof/>
        </w:rPr>
        <w:tab/>
        <w:t>Warinner C, Hendy J, Speller C, Cappellini E, Fischer R, Trachsel C, Arneborg J, Lynnerup N, Craig OE, Swallow DM, Fotakis A, Christensen RJ, Olsen JV, Liebert A, Montalva N, Fiddyment S, Charlton S, Mackie M, Canci A, Bouwman A, Ruhli F, Gilbert MT, Collins MJ. Direct evidence of milk consumption from ancient human dental calculus. Sci Rep. 2014;4:7104. Epub 2014/11/28. doi: 10.1038/srep07104. PubMed PMID: 25429530; PMCID: PMC4245811.</w:t>
      </w:r>
    </w:p>
    <w:p w14:paraId="60175FE0" w14:textId="77777777" w:rsidR="00EF2282" w:rsidRPr="00EF2282" w:rsidRDefault="00EF2282" w:rsidP="00EF2282">
      <w:pPr>
        <w:pStyle w:val="EndNoteBibliography"/>
        <w:rPr>
          <w:noProof/>
        </w:rPr>
      </w:pPr>
      <w:r w:rsidRPr="00EF2282">
        <w:rPr>
          <w:noProof/>
        </w:rPr>
        <w:t>93.</w:t>
      </w:r>
      <w:r w:rsidRPr="00EF2282">
        <w:rPr>
          <w:noProof/>
        </w:rPr>
        <w:tab/>
        <w:t>Warinner C, Rodrigues JF, Vyas R, Trachsel C, Shved N, Grossmann J, Radini A, Hancock Y, Tito RY, Fiddyment S, Speller C, Hendy J, Charlton S, Luder HU, Salazar-Garcia DC, Eppler E, Seiler R, Hansen LH, Castruita JA, Barkow-Oesterreicher S, Teoh KY, Kelstrup CD, Olsen JV, Nanni P, Kawai T, Willerslev E, von Mering C, Lewis CM, Jr., Collins MJ, Gilbert MT, Ruhli F, Cappellini E. Pathogens and host immunity in the ancient human oral cavity. Nat Genet. 2014;46(4):336-44. Epub 2014/02/25. doi: 10.1038/ng.2906. PubMed PMID: 24562188; PMCID: PMC3969750.</w:t>
      </w:r>
    </w:p>
    <w:p w14:paraId="2D5A3FCD" w14:textId="77777777" w:rsidR="00EF2282" w:rsidRPr="00EF2282" w:rsidRDefault="00EF2282" w:rsidP="00EF2282">
      <w:pPr>
        <w:pStyle w:val="EndNoteBibliography"/>
        <w:rPr>
          <w:noProof/>
        </w:rPr>
      </w:pPr>
      <w:r w:rsidRPr="00EF2282">
        <w:rPr>
          <w:noProof/>
        </w:rPr>
        <w:t>94.</w:t>
      </w:r>
      <w:r w:rsidRPr="00EF2282">
        <w:rPr>
          <w:noProof/>
        </w:rPr>
        <w:tab/>
        <w:t>Weyrich LS, Duchene S, Soubrier J, Arriola L, Llamas B, Breen J, Morris AG, Alt KW, Caramelli D, Dresely V, Farrell M, Farrer AG, Francken M, Gully N, Haak W, Hardy K, Harvati K, Held P, Holmes EC, Kaidonis J, Lalueza-Fox C, de la Rasilla M, Rosas A, Semal P, Soltysiak A, Townsend G, Usai D, Wahl J, Huson DH, Dobney K, Cooper A. Neanderthal behaviour, diet, and disease inferred from ancient DNA in dental calculus. Nature. 2017;544(7650):357-61. Epub 2017/03/09. doi: 10.1038/nature21674. PubMed PMID: 28273061.</w:t>
      </w:r>
    </w:p>
    <w:p w14:paraId="31BF170E" w14:textId="77777777" w:rsidR="00EF2282" w:rsidRPr="00EF2282" w:rsidRDefault="00EF2282" w:rsidP="00EF2282">
      <w:pPr>
        <w:pStyle w:val="EndNoteBibliography"/>
        <w:rPr>
          <w:noProof/>
        </w:rPr>
      </w:pPr>
      <w:r w:rsidRPr="00EF2282">
        <w:rPr>
          <w:noProof/>
        </w:rPr>
        <w:t>95.</w:t>
      </w:r>
      <w:r w:rsidRPr="00EF2282">
        <w:rPr>
          <w:noProof/>
        </w:rPr>
        <w:tab/>
        <w:t>Stone VN, Xu P. Targeted antimicrobial therapy in the microbiome era. Mol Oral Microbiol. 2017;32(6):446-54. Epub 2017/06/14. doi: 10.1111/omi.12190. PubMed PMID: 28609586; PMCID: PMC5697594.</w:t>
      </w:r>
    </w:p>
    <w:p w14:paraId="703E54EB" w14:textId="77777777" w:rsidR="00EF2282" w:rsidRPr="00EF2282" w:rsidRDefault="00EF2282" w:rsidP="00EF2282">
      <w:pPr>
        <w:pStyle w:val="EndNoteBibliography"/>
        <w:rPr>
          <w:noProof/>
        </w:rPr>
      </w:pPr>
      <w:r w:rsidRPr="00EF2282">
        <w:rPr>
          <w:noProof/>
        </w:rPr>
        <w:t>96.</w:t>
      </w:r>
      <w:r w:rsidRPr="00EF2282">
        <w:rPr>
          <w:noProof/>
        </w:rPr>
        <w:tab/>
        <w:t>Fujimura KE, Lynch SV. Microbiota in allergy and asthma and the emerging relationship with the gut microbiome. Cell host &amp; microbe. 2015;17(5):592-602.</w:t>
      </w:r>
    </w:p>
    <w:p w14:paraId="28DFDA13" w14:textId="77777777" w:rsidR="00EF2282" w:rsidRPr="00EF2282" w:rsidRDefault="00EF2282" w:rsidP="00EF2282">
      <w:pPr>
        <w:pStyle w:val="EndNoteBibliography"/>
        <w:rPr>
          <w:noProof/>
        </w:rPr>
      </w:pPr>
      <w:r w:rsidRPr="00EF2282">
        <w:rPr>
          <w:noProof/>
        </w:rPr>
        <w:t>97.</w:t>
      </w:r>
      <w:r w:rsidRPr="00EF2282">
        <w:rPr>
          <w:noProof/>
        </w:rPr>
        <w:tab/>
        <w:t>Khosravi A, Mazmanian SK. Disruption of the gut microbiome as a risk factor for microbial infections. Current opinion in microbiology. 2013;16(2):221-7.</w:t>
      </w:r>
    </w:p>
    <w:p w14:paraId="08F4F30E" w14:textId="77777777" w:rsidR="00EF2282" w:rsidRPr="00EF2282" w:rsidRDefault="00EF2282" w:rsidP="00EF2282">
      <w:pPr>
        <w:pStyle w:val="EndNoteBibliography"/>
        <w:rPr>
          <w:noProof/>
        </w:rPr>
      </w:pPr>
      <w:r w:rsidRPr="00EF2282">
        <w:rPr>
          <w:noProof/>
        </w:rPr>
        <w:lastRenderedPageBreak/>
        <w:t>98.</w:t>
      </w:r>
      <w:r w:rsidRPr="00EF2282">
        <w:rPr>
          <w:noProof/>
        </w:rPr>
        <w:tab/>
        <w:t>Dobney K, Brothwell D. Dental calculus: its relevance to ancient diet and oral ecology. Teeth and anthropology. 1986;291:55-81.</w:t>
      </w:r>
    </w:p>
    <w:p w14:paraId="4EEEA833" w14:textId="77777777" w:rsidR="00EF2282" w:rsidRPr="00EF2282" w:rsidRDefault="00EF2282" w:rsidP="00EF2282">
      <w:pPr>
        <w:pStyle w:val="EndNoteBibliography"/>
        <w:rPr>
          <w:noProof/>
        </w:rPr>
      </w:pPr>
      <w:r w:rsidRPr="00EF2282">
        <w:rPr>
          <w:noProof/>
        </w:rPr>
        <w:t>99.</w:t>
      </w:r>
      <w:r w:rsidRPr="00EF2282">
        <w:rPr>
          <w:noProof/>
        </w:rPr>
        <w:tab/>
        <w:t>Linossier A, Gajardo M, Olavarria J. Paleomicrobiological study in dental calculus: Streptococcus mutans. Scanning Microsc. 1996;10(4):1005-13; discussion 14. Epub 1996/01/01. PubMed PMID: 9854852.</w:t>
      </w:r>
    </w:p>
    <w:p w14:paraId="7D4C7CDA" w14:textId="77777777" w:rsidR="00EF2282" w:rsidRPr="00EF2282" w:rsidRDefault="00EF2282" w:rsidP="00EF2282">
      <w:pPr>
        <w:pStyle w:val="EndNoteBibliography"/>
        <w:rPr>
          <w:noProof/>
        </w:rPr>
      </w:pPr>
      <w:r w:rsidRPr="00EF2282">
        <w:rPr>
          <w:noProof/>
        </w:rPr>
        <w:t>100.</w:t>
      </w:r>
      <w:r w:rsidRPr="00EF2282">
        <w:rPr>
          <w:noProof/>
        </w:rPr>
        <w:tab/>
        <w:t>Poinar HN, Kuch M, Sobolik KD, Barnes I, Stankiewicz AB, Kuder T, Spaulding WG, Bryant VM, Cooper A, Paabo S. A molecular analysis of dietary diversity for three archaic Native Americans. Proc Natl Acad Sci U S A. 2001;98(8):4317-22. Epub 2001/04/11. doi: 10.1073/pnas.061014798. PubMed PMID: 11296282; PMCID: PMC31832.</w:t>
      </w:r>
    </w:p>
    <w:p w14:paraId="1EA03686" w14:textId="77777777" w:rsidR="00EF2282" w:rsidRPr="00EF2282" w:rsidRDefault="00EF2282" w:rsidP="00EF2282">
      <w:pPr>
        <w:pStyle w:val="EndNoteBibliography"/>
        <w:rPr>
          <w:noProof/>
        </w:rPr>
      </w:pPr>
      <w:r w:rsidRPr="00EF2282">
        <w:rPr>
          <w:noProof/>
        </w:rPr>
        <w:t>101.</w:t>
      </w:r>
      <w:r w:rsidRPr="00EF2282">
        <w:rPr>
          <w:noProof/>
        </w:rPr>
        <w:tab/>
        <w:t>Vandermeersch B. Middle Paleolithic dental bacteria from Kebara, Israel. CR Acad Sci Paris. 1994;319:727-31.</w:t>
      </w:r>
    </w:p>
    <w:p w14:paraId="26ECE86D" w14:textId="77777777" w:rsidR="00EF2282" w:rsidRPr="00EF2282" w:rsidRDefault="00EF2282" w:rsidP="00EF2282">
      <w:pPr>
        <w:pStyle w:val="EndNoteBibliography"/>
        <w:rPr>
          <w:noProof/>
        </w:rPr>
      </w:pPr>
      <w:r w:rsidRPr="00EF2282">
        <w:rPr>
          <w:noProof/>
        </w:rPr>
        <w:t>102.</w:t>
      </w:r>
      <w:r w:rsidRPr="00EF2282">
        <w:rPr>
          <w:noProof/>
        </w:rPr>
        <w:tab/>
        <w:t>Tito RY, Macmil S, Wiley G, Najar F, Cleeland L, Qu C, Wang P, Romagne F, Leonard S, Ruiz AJ, Reinhard K, Roe BA, Lewis CM, Jr. Phylotyping and functional analysis of two ancient human microbiomes. PLoS One. 2008;3(11):e3703. Epub 2008/11/13. doi: 10.1371/journal.pone.0003703. PubMed PMID: 19002248; PMCID: PMC2577302.</w:t>
      </w:r>
    </w:p>
    <w:p w14:paraId="058018CA" w14:textId="77777777" w:rsidR="00EF2282" w:rsidRPr="00EF2282" w:rsidRDefault="00EF2282" w:rsidP="00EF2282">
      <w:pPr>
        <w:pStyle w:val="EndNoteBibliography"/>
        <w:rPr>
          <w:noProof/>
        </w:rPr>
      </w:pPr>
      <w:r w:rsidRPr="00EF2282">
        <w:rPr>
          <w:noProof/>
        </w:rPr>
        <w:t>103.</w:t>
      </w:r>
      <w:r w:rsidRPr="00EF2282">
        <w:rPr>
          <w:noProof/>
        </w:rPr>
        <w:tab/>
        <w:t>Hagan RW, Hofman CA, Hubner A, Reinhard K, Schnorr S, Lewis CM, Jr., Sankaranarayanan K, Warinner CG. Comparison of extraction methods for recovering ancient microbial DNA from paleofeces. Am J Phys Anthropol. 2020;171(2):275-84. Epub 2019/12/01. doi: 10.1002/ajpa.23978. PubMed PMID: 31785113.</w:t>
      </w:r>
    </w:p>
    <w:p w14:paraId="1140EF27" w14:textId="77777777" w:rsidR="00EF2282" w:rsidRPr="00EF2282" w:rsidRDefault="00EF2282" w:rsidP="00EF2282">
      <w:pPr>
        <w:pStyle w:val="EndNoteBibliography"/>
        <w:rPr>
          <w:noProof/>
        </w:rPr>
      </w:pPr>
      <w:r w:rsidRPr="00EF2282">
        <w:rPr>
          <w:noProof/>
        </w:rPr>
        <w:t>104.</w:t>
      </w:r>
      <w:r w:rsidRPr="00EF2282">
        <w:rPr>
          <w:noProof/>
        </w:rPr>
        <w:tab/>
        <w:t>Mann AE, Sabin S, Ziesemer K, Vagene AJ, Schroeder H, Ozga AT, Sankaranarayanan K, Hofman CA, Fellows Yates JA, Salazar-Garcia DC, Frohlich B, Aldenderfer M, Hoogland M, Read C, Milner GR, Stone AC, Lewis CM, Jr., Krause J, Hofman C, Bos KI, Warinner C. Differential preservation of endogenous human and microbial DNA in dental calculus and dentin. Sci Rep. 2018;8(1):9822. Epub 2018/07/01. doi: 10.1038/s41598-018-28091-9. PubMed PMID: 29959351; PMCID: PMC6026117.</w:t>
      </w:r>
    </w:p>
    <w:p w14:paraId="2C0BCA30" w14:textId="77777777" w:rsidR="00EF2282" w:rsidRPr="00EF2282" w:rsidRDefault="00EF2282" w:rsidP="00EF2282">
      <w:pPr>
        <w:pStyle w:val="EndNoteBibliography"/>
        <w:rPr>
          <w:noProof/>
        </w:rPr>
      </w:pPr>
      <w:r w:rsidRPr="00EF2282">
        <w:rPr>
          <w:noProof/>
        </w:rPr>
        <w:t>105.</w:t>
      </w:r>
      <w:r w:rsidRPr="00EF2282">
        <w:rPr>
          <w:noProof/>
        </w:rPr>
        <w:tab/>
        <w:t>Adler CJ, Dobney K, Weyrich LS, Kaidonis J, Walker AW, Haak W, Bradshaw CJ, Townsend G, Sołtysiak A, Alt KW. Sequencing ancient calcified dental plaque shows changes in oral microbiota with dietary shifts of the Neolithic and Industrial revolutions. Nature genetics. 2013;45(4):450.</w:t>
      </w:r>
    </w:p>
    <w:p w14:paraId="3E3A1999" w14:textId="77777777" w:rsidR="00EF2282" w:rsidRPr="00EF2282" w:rsidRDefault="00EF2282" w:rsidP="00EF2282">
      <w:pPr>
        <w:pStyle w:val="EndNoteBibliography"/>
        <w:rPr>
          <w:noProof/>
        </w:rPr>
      </w:pPr>
      <w:r w:rsidRPr="00EF2282">
        <w:rPr>
          <w:noProof/>
        </w:rPr>
        <w:t>106.</w:t>
      </w:r>
      <w:r w:rsidRPr="00EF2282">
        <w:rPr>
          <w:noProof/>
        </w:rPr>
        <w:tab/>
        <w:t>Ziesemer KA, Mann AE, Sankaranarayanan K, Schroeder H, Ozga AT, Brandt BW, Zaura E, Waters-Rist A, Hoogland M, Salazar-Garcia DC. Intrinsic challenges in ancient microbiome reconstruction using 16S rRNA gene amplification. Scientific Reports. 2015;5:16498.</w:t>
      </w:r>
    </w:p>
    <w:p w14:paraId="6D01758D" w14:textId="77777777" w:rsidR="00EF2282" w:rsidRPr="00EF2282" w:rsidRDefault="00EF2282" w:rsidP="00EF2282">
      <w:pPr>
        <w:pStyle w:val="EndNoteBibliography"/>
        <w:rPr>
          <w:noProof/>
        </w:rPr>
      </w:pPr>
      <w:r w:rsidRPr="00EF2282">
        <w:rPr>
          <w:noProof/>
        </w:rPr>
        <w:t>107.</w:t>
      </w:r>
      <w:r w:rsidRPr="00EF2282">
        <w:rPr>
          <w:noProof/>
        </w:rPr>
        <w:tab/>
        <w:t>Velsko IM, Yates JAF, Aron F, Hagan RW, Frantz LA, Loe L, Martinez JBR, Chaves E, Gosden C, Larson G. Microbial differences between dental plaque and historic dental calculus are related to oral biofilm maturation stage. Microbiome. 2019;7(1):102.</w:t>
      </w:r>
    </w:p>
    <w:p w14:paraId="790682C3" w14:textId="77777777" w:rsidR="00EF2282" w:rsidRPr="00EF2282" w:rsidRDefault="00EF2282" w:rsidP="00EF2282">
      <w:pPr>
        <w:pStyle w:val="EndNoteBibliography"/>
        <w:rPr>
          <w:noProof/>
        </w:rPr>
      </w:pPr>
      <w:r w:rsidRPr="00EF2282">
        <w:rPr>
          <w:noProof/>
        </w:rPr>
        <w:t>108.</w:t>
      </w:r>
      <w:r w:rsidRPr="00EF2282">
        <w:rPr>
          <w:noProof/>
        </w:rPr>
        <w:tab/>
        <w:t>Friedman J, Alm EJ. Inferring correlation networks from genomic survey data. PLoS Comput Biol. 2012;8(9):e1002687. Epub 2012/10/03. doi: 10.1371/journal.pcbi.1002687. PubMed PMID: 23028285; PMCID: PMC3447976.</w:t>
      </w:r>
    </w:p>
    <w:p w14:paraId="5A9929E0" w14:textId="77777777" w:rsidR="00EF2282" w:rsidRPr="00EF2282" w:rsidRDefault="00EF2282" w:rsidP="00EF2282">
      <w:pPr>
        <w:pStyle w:val="EndNoteBibliography"/>
        <w:rPr>
          <w:noProof/>
        </w:rPr>
      </w:pPr>
      <w:r w:rsidRPr="00EF2282">
        <w:rPr>
          <w:noProof/>
        </w:rPr>
        <w:t>109.</w:t>
      </w:r>
      <w:r w:rsidRPr="00EF2282">
        <w:rPr>
          <w:noProof/>
        </w:rPr>
        <w:tab/>
        <w:t>Layeghifard M, Hwang DM, Guttman DS. Constructing and Analyzing Microbiome Networks in R.  Microbiome Analysis: Springer; 2018. p. 243-66.</w:t>
      </w:r>
    </w:p>
    <w:p w14:paraId="1B5B4A8B" w14:textId="77777777" w:rsidR="00EF2282" w:rsidRPr="00EF2282" w:rsidRDefault="00EF2282" w:rsidP="00EF2282">
      <w:pPr>
        <w:pStyle w:val="EndNoteBibliography"/>
        <w:rPr>
          <w:noProof/>
        </w:rPr>
      </w:pPr>
      <w:r w:rsidRPr="00EF2282">
        <w:rPr>
          <w:noProof/>
        </w:rPr>
        <w:t>110.</w:t>
      </w:r>
      <w:r w:rsidRPr="00EF2282">
        <w:rPr>
          <w:noProof/>
        </w:rPr>
        <w:tab/>
        <w:t>Truong DT, Franzosa EA, Tickle TL, Scholz M, Weingart G, Pasolli E, Tett A, Huttenhower C, Segata N. MetaPhlAn2 for enhanced metagenomic taxonomic profiling. Nat Methods. 2015;12(10):902-3. Epub 2015/09/30. doi: 10.1038/nmeth.3589. PubMed PMID: 26418763.</w:t>
      </w:r>
    </w:p>
    <w:p w14:paraId="067CE9D9" w14:textId="77777777" w:rsidR="00EF2282" w:rsidRPr="00EF2282" w:rsidRDefault="00EF2282" w:rsidP="00EF2282">
      <w:pPr>
        <w:pStyle w:val="EndNoteBibliography"/>
        <w:rPr>
          <w:noProof/>
        </w:rPr>
      </w:pPr>
      <w:r w:rsidRPr="00EF2282">
        <w:rPr>
          <w:noProof/>
        </w:rPr>
        <w:lastRenderedPageBreak/>
        <w:t>111.</w:t>
      </w:r>
      <w:r w:rsidRPr="00EF2282">
        <w:rPr>
          <w:noProof/>
        </w:rPr>
        <w:tab/>
        <w:t>Page L, Brin S, Motwani R, Winograd T. PageRank: Bringing order to the web. Stanford Digital Libraries Working Paper, 1997.</w:t>
      </w:r>
    </w:p>
    <w:p w14:paraId="36B3573C" w14:textId="77777777" w:rsidR="00EF2282" w:rsidRPr="00EF2282" w:rsidRDefault="00EF2282" w:rsidP="00EF2282">
      <w:pPr>
        <w:pStyle w:val="EndNoteBibliography"/>
        <w:rPr>
          <w:noProof/>
        </w:rPr>
      </w:pPr>
      <w:r w:rsidRPr="00EF2282">
        <w:rPr>
          <w:noProof/>
        </w:rPr>
        <w:t>112.</w:t>
      </w:r>
      <w:r w:rsidRPr="00EF2282">
        <w:rPr>
          <w:noProof/>
        </w:rPr>
        <w:tab/>
        <w:t>Xing W, Ghorbani A, editors. Weighted pagerank algorithm. Proceedings Second Annual Conference on Communication Networks and Services Research, 2004; 2004: IEEE.</w:t>
      </w:r>
    </w:p>
    <w:p w14:paraId="7ECBCFB7" w14:textId="77777777" w:rsidR="00EF2282" w:rsidRPr="00EF2282" w:rsidRDefault="00EF2282" w:rsidP="00EF2282">
      <w:pPr>
        <w:pStyle w:val="EndNoteBibliography"/>
        <w:rPr>
          <w:noProof/>
        </w:rPr>
      </w:pPr>
      <w:r w:rsidRPr="00EF2282">
        <w:rPr>
          <w:noProof/>
        </w:rPr>
        <w:t>113.</w:t>
      </w:r>
      <w:r w:rsidRPr="00EF2282">
        <w:rPr>
          <w:noProof/>
        </w:rPr>
        <w:tab/>
        <w:t>Bi D, Ning H, Liu S, Que X, Ding K. Gene expression patterns combined with network analysis identify hub genes associated with bladder cancer. Comput Biol Chem. 2015;56:71-83. Epub 2015/04/19. doi: 10.1016/j.compbiolchem.2015.04.001. PubMed PMID: 25889321.</w:t>
      </w:r>
    </w:p>
    <w:p w14:paraId="1447AC78" w14:textId="77777777" w:rsidR="00EF2282" w:rsidRPr="00EF2282" w:rsidRDefault="00EF2282" w:rsidP="00EF2282">
      <w:pPr>
        <w:pStyle w:val="EndNoteBibliography"/>
        <w:rPr>
          <w:noProof/>
        </w:rPr>
      </w:pPr>
      <w:r w:rsidRPr="00EF2282">
        <w:rPr>
          <w:noProof/>
        </w:rPr>
        <w:t>114.</w:t>
      </w:r>
      <w:r w:rsidRPr="00EF2282">
        <w:rPr>
          <w:noProof/>
        </w:rPr>
        <w:tab/>
        <w:t>Sporns O, Honey CJ, Kotter R. Identification and classification of hubs in brain networks. PLoS One. 2007;2(10):e1049. Epub 2007/10/18. doi: 10.1371/journal.pone.0001049. PubMed PMID: 17940613; PMCID: PMC2013941.</w:t>
      </w:r>
    </w:p>
    <w:p w14:paraId="501899F5" w14:textId="77777777" w:rsidR="00EF2282" w:rsidRPr="00EF2282" w:rsidRDefault="00EF2282" w:rsidP="00EF2282">
      <w:pPr>
        <w:pStyle w:val="EndNoteBibliography"/>
        <w:rPr>
          <w:noProof/>
        </w:rPr>
      </w:pPr>
      <w:r w:rsidRPr="00EF2282">
        <w:rPr>
          <w:noProof/>
        </w:rPr>
        <w:t>115.</w:t>
      </w:r>
      <w:r w:rsidRPr="00EF2282">
        <w:rPr>
          <w:noProof/>
        </w:rPr>
        <w:tab/>
        <w:t>Brandes U, Borgatti SP, Freeman LC. Maintaining the duality of closeness and betweenness centrality. Social Networks. 2016;44:153-9.</w:t>
      </w:r>
    </w:p>
    <w:p w14:paraId="0B607ACF" w14:textId="77777777" w:rsidR="00EF2282" w:rsidRPr="00EF2282" w:rsidRDefault="00EF2282" w:rsidP="00EF2282">
      <w:pPr>
        <w:pStyle w:val="EndNoteBibliography"/>
        <w:rPr>
          <w:noProof/>
        </w:rPr>
      </w:pPr>
      <w:r w:rsidRPr="00EF2282">
        <w:rPr>
          <w:noProof/>
        </w:rPr>
        <w:t>116.</w:t>
      </w:r>
      <w:r w:rsidRPr="00EF2282">
        <w:rPr>
          <w:noProof/>
        </w:rPr>
        <w:tab/>
        <w:t>Rochat Y. Closeness centrality extended to unconnected graphs: The harmonic centrality index. 2009.</w:t>
      </w:r>
    </w:p>
    <w:p w14:paraId="05FD5520" w14:textId="77777777" w:rsidR="00EF2282" w:rsidRPr="00EF2282" w:rsidRDefault="00EF2282" w:rsidP="00EF2282">
      <w:pPr>
        <w:pStyle w:val="EndNoteBibliography"/>
        <w:rPr>
          <w:noProof/>
        </w:rPr>
      </w:pPr>
      <w:r w:rsidRPr="00EF2282">
        <w:rPr>
          <w:noProof/>
        </w:rPr>
        <w:t>117.</w:t>
      </w:r>
      <w:r w:rsidRPr="00EF2282">
        <w:rPr>
          <w:noProof/>
        </w:rPr>
        <w:tab/>
        <w:t>Franzosa EA, McIver LJ, Rahnavard G, Thompson LR, Schirmer M, Weingart G, Lipson KS, Knight R, Caporaso JG, Segata N. Species-level functional profiling of metagenomes and metatranscriptomes. Nature methods. 2018;15(11):962-8.</w:t>
      </w:r>
    </w:p>
    <w:p w14:paraId="1444095C" w14:textId="77777777" w:rsidR="00EF2282" w:rsidRPr="00EF2282" w:rsidRDefault="00EF2282" w:rsidP="00EF2282">
      <w:pPr>
        <w:pStyle w:val="EndNoteBibliography"/>
        <w:rPr>
          <w:noProof/>
        </w:rPr>
      </w:pPr>
      <w:r w:rsidRPr="00EF2282">
        <w:rPr>
          <w:noProof/>
        </w:rPr>
        <w:t>118.</w:t>
      </w:r>
      <w:r w:rsidRPr="00EF2282">
        <w:rPr>
          <w:noProof/>
        </w:rPr>
        <w:tab/>
        <w:t>Suzek BE, Huang H, McGarvey P, Mazumder R, Wu CH. UniRef: comprehensive and non-redundant UniProt reference clusters. Bioinformatics. 2007;23(10):1282-8. Epub 2007/03/24. doi: 10.1093/bioinformatics/btm098. PubMed PMID: 17379688.</w:t>
      </w:r>
    </w:p>
    <w:p w14:paraId="3EFE3271" w14:textId="77777777" w:rsidR="00EF2282" w:rsidRPr="00EF2282" w:rsidRDefault="00EF2282" w:rsidP="00EF2282">
      <w:pPr>
        <w:pStyle w:val="EndNoteBibliography"/>
        <w:rPr>
          <w:noProof/>
        </w:rPr>
      </w:pPr>
      <w:r w:rsidRPr="00EF2282">
        <w:rPr>
          <w:noProof/>
        </w:rPr>
        <w:t>119.</w:t>
      </w:r>
      <w:r w:rsidRPr="00EF2282">
        <w:rPr>
          <w:noProof/>
        </w:rPr>
        <w:tab/>
        <w:t>Webster D. The fall of the ancient Mayasolving the mystery of the Maya collapse2002.</w:t>
      </w:r>
    </w:p>
    <w:p w14:paraId="56ADDCED" w14:textId="77777777" w:rsidR="00EF2282" w:rsidRPr="00EF2282" w:rsidRDefault="00EF2282" w:rsidP="00EF2282">
      <w:pPr>
        <w:pStyle w:val="EndNoteBibliography"/>
        <w:rPr>
          <w:noProof/>
        </w:rPr>
      </w:pPr>
      <w:r w:rsidRPr="00EF2282">
        <w:rPr>
          <w:noProof/>
        </w:rPr>
        <w:t>120.</w:t>
      </w:r>
      <w:r w:rsidRPr="00EF2282">
        <w:rPr>
          <w:noProof/>
        </w:rPr>
        <w:tab/>
        <w:t>Booher AM. Assessing the form and function of the Sacbeob and associated structures at Chan Chich, Belize 2016.</w:t>
      </w:r>
    </w:p>
    <w:p w14:paraId="2C676882" w14:textId="77777777" w:rsidR="00EF2282" w:rsidRPr="00EF2282" w:rsidRDefault="00EF2282" w:rsidP="00EF2282">
      <w:pPr>
        <w:pStyle w:val="EndNoteBibliography"/>
        <w:rPr>
          <w:noProof/>
        </w:rPr>
      </w:pPr>
      <w:r w:rsidRPr="00EF2282">
        <w:rPr>
          <w:noProof/>
        </w:rPr>
        <w:t>121.</w:t>
      </w:r>
      <w:r w:rsidRPr="00EF2282">
        <w:rPr>
          <w:noProof/>
        </w:rPr>
        <w:tab/>
        <w:t>Houk BA. The Chan Chich Archaeological Project: 1996 to 2019 Project Lists. In: Houk BA, editor. THE 2019 SEASONS OF THE BELIZE ESTATES ARCHAEOLOGICAL SURVEY TEAM. Papers of the Chan Chich Archaeological Project, Number 14: Department of Sociology, Anthropology, and Social Work, Texas Tech University, Lubbock. p. 169-208.</w:t>
      </w:r>
    </w:p>
    <w:p w14:paraId="0F67C6B9" w14:textId="77777777" w:rsidR="00EF2282" w:rsidRPr="00EF2282" w:rsidRDefault="00EF2282" w:rsidP="00EF2282">
      <w:pPr>
        <w:pStyle w:val="EndNoteBibliography"/>
        <w:rPr>
          <w:noProof/>
        </w:rPr>
      </w:pPr>
      <w:r w:rsidRPr="00EF2282">
        <w:rPr>
          <w:noProof/>
        </w:rPr>
        <w:t>122.</w:t>
      </w:r>
      <w:r w:rsidRPr="00EF2282">
        <w:rPr>
          <w:noProof/>
        </w:rPr>
        <w:tab/>
        <w:t>Kosakowsky LJ, Robin C. Ceramics and chronology at Chan. Chan: an ancient Maya farming community. 2012:42-70.</w:t>
      </w:r>
    </w:p>
    <w:p w14:paraId="4D4FB7F2" w14:textId="77777777" w:rsidR="00EF2282" w:rsidRPr="00EF2282" w:rsidRDefault="00EF2282" w:rsidP="00EF2282">
      <w:pPr>
        <w:pStyle w:val="EndNoteBibliography"/>
        <w:rPr>
          <w:noProof/>
        </w:rPr>
      </w:pPr>
      <w:r w:rsidRPr="00EF2282">
        <w:rPr>
          <w:noProof/>
        </w:rPr>
        <w:t>123.</w:t>
      </w:r>
      <w:r w:rsidRPr="00EF2282">
        <w:rPr>
          <w:noProof/>
        </w:rPr>
        <w:tab/>
        <w:t>Novotny A, Robin C. The Chan community: A bioarchaeological perspective. Chan: An ancient Maya farming community. 2012:231-52.</w:t>
      </w:r>
    </w:p>
    <w:p w14:paraId="1EE26A74" w14:textId="77777777" w:rsidR="00EF2282" w:rsidRPr="00EF2282" w:rsidRDefault="00EF2282" w:rsidP="00EF2282">
      <w:pPr>
        <w:pStyle w:val="EndNoteBibliography"/>
        <w:rPr>
          <w:noProof/>
        </w:rPr>
      </w:pPr>
      <w:r w:rsidRPr="00EF2282">
        <w:rPr>
          <w:noProof/>
        </w:rPr>
        <w:t>124.</w:t>
      </w:r>
      <w:r w:rsidRPr="00EF2282">
        <w:rPr>
          <w:noProof/>
        </w:rPr>
        <w:tab/>
        <w:t>Fernandes DM, Mittnik A, Olalde I, Lazaridis I, Cheronet O, Rohland N, Mallick S, Bernardos R, Broomandkhoshbacht N, Carlsson J, Culleton BJ, Ferry M, Gamarra B, Lari M, Mah M, Michel M, Modi A, Novak M, Oppenheimer J, Sirak KA, Stewardson K, Mandl K, Schattke C, Ozdogan KT, Lucci M, Gasperetti G, Candilio F, Salis G, Vai S, Camaros E, Calo C, Catalano G, Cueto M, Forgia V, Lozano M, Marini E, Micheletti M, Micciche RM, Palombo MR, Ramis D, Schimmenti V, Sureda P, Teira L, Teschler-Nicola M, Kennett DJ, Lalueza-Fox C, Patterson N, Sineo L, Coppa A, Caramelli D, Pinhasi R, Reich D. The spread of steppe and Iranian-related ancestry in the islands of the western Mediterranean. Nat Ecol Evol. 2020;4(3):334-45. Epub 2020/02/26. doi: 10.1038/s41559-020-1102-0. PubMed PMID: 32094539; PMCID: PMC7080320.</w:t>
      </w:r>
    </w:p>
    <w:p w14:paraId="465F6450" w14:textId="77777777" w:rsidR="00EF2282" w:rsidRPr="00EF2282" w:rsidRDefault="00EF2282" w:rsidP="00EF2282">
      <w:pPr>
        <w:pStyle w:val="EndNoteBibliography"/>
        <w:rPr>
          <w:noProof/>
        </w:rPr>
      </w:pPr>
      <w:r w:rsidRPr="00EF2282">
        <w:rPr>
          <w:noProof/>
        </w:rPr>
        <w:t>125.</w:t>
      </w:r>
      <w:r w:rsidRPr="00EF2282">
        <w:rPr>
          <w:noProof/>
        </w:rPr>
        <w:tab/>
        <w:t>Ucchesu M, Peña-Chocarro L, Sabato D, Tanda G. Bronze Age subsistence in Sardinia, Italy: cultivated plants and wild resources. Vegetation history and archaeobotany. 2015;24(2):343-55.</w:t>
      </w:r>
    </w:p>
    <w:p w14:paraId="0649F36A" w14:textId="77777777" w:rsidR="00EF2282" w:rsidRPr="00EF2282" w:rsidRDefault="00EF2282" w:rsidP="00EF2282">
      <w:pPr>
        <w:pStyle w:val="EndNoteBibliography"/>
        <w:rPr>
          <w:noProof/>
        </w:rPr>
      </w:pPr>
      <w:r w:rsidRPr="00EF2282">
        <w:rPr>
          <w:noProof/>
        </w:rPr>
        <w:lastRenderedPageBreak/>
        <w:t>126.</w:t>
      </w:r>
      <w:r w:rsidRPr="00EF2282">
        <w:rPr>
          <w:noProof/>
        </w:rPr>
        <w:tab/>
        <w:t>Portas L, Bagella S, Farina V, Carcupino M, Cacchioli A, Gazza F, Zedda M. Study of animal remains dug out during the excavations of a Nuragic village in Sardinia. Journal of Biological Research-Bollettino della Società Italiana di Biologia Sperimentale. 2015.</w:t>
      </w:r>
    </w:p>
    <w:p w14:paraId="531AB45B" w14:textId="77777777" w:rsidR="00EF2282" w:rsidRPr="00EF2282" w:rsidRDefault="00EF2282" w:rsidP="00EF2282">
      <w:pPr>
        <w:pStyle w:val="EndNoteBibliography"/>
        <w:rPr>
          <w:noProof/>
        </w:rPr>
      </w:pPr>
      <w:r w:rsidRPr="00EF2282">
        <w:rPr>
          <w:noProof/>
        </w:rPr>
        <w:t>127.</w:t>
      </w:r>
      <w:r w:rsidRPr="00EF2282">
        <w:rPr>
          <w:noProof/>
        </w:rPr>
        <w:tab/>
        <w:t>Lai L, Tykot RH, Usai E, Beckett JF, Floris R, Fonzo O, Goddard E, Hollander D, Manunza MR, Usai A. Diet in the Sardinian Bronze Age: models, collagen isotopic data, issues and perspectives. Préhistoires Méditerranéennes. 2013(4).</w:t>
      </w:r>
    </w:p>
    <w:p w14:paraId="70C19A88" w14:textId="77777777" w:rsidR="00EF2282" w:rsidRPr="00EF2282" w:rsidRDefault="00EF2282" w:rsidP="00EF2282">
      <w:pPr>
        <w:pStyle w:val="EndNoteBibliography"/>
        <w:rPr>
          <w:noProof/>
        </w:rPr>
      </w:pPr>
      <w:r w:rsidRPr="00EF2282">
        <w:rPr>
          <w:noProof/>
        </w:rPr>
        <w:t>128.</w:t>
      </w:r>
      <w:r w:rsidRPr="00EF2282">
        <w:rPr>
          <w:noProof/>
        </w:rPr>
        <w:tab/>
        <w:t>Sarigu M, Floris GU, Floris R, Pusceddu V. The Osteological Collection of the University of Cagliari: From Early Neolithic to Modern Age. Homo. 2016;67(3):216-25. Epub 2016/03/28. doi: 10.1016/j.jchb.2016.03.001. PubMed PMID: 27017155.</w:t>
      </w:r>
    </w:p>
    <w:p w14:paraId="46B7A0EB" w14:textId="77777777" w:rsidR="00EF2282" w:rsidRPr="00EF2282" w:rsidRDefault="00EF2282" w:rsidP="00EF2282">
      <w:pPr>
        <w:pStyle w:val="EndNoteBibliography"/>
        <w:rPr>
          <w:noProof/>
        </w:rPr>
      </w:pPr>
      <w:r w:rsidRPr="00EF2282">
        <w:rPr>
          <w:noProof/>
        </w:rPr>
        <w:t>129.</w:t>
      </w:r>
      <w:r w:rsidRPr="00EF2282">
        <w:rPr>
          <w:noProof/>
        </w:rPr>
        <w:tab/>
        <w:t>Cooper A, Poinar HN. Ancient DNA: do it right or not at all. Science. 2000;289(5482):1139-.</w:t>
      </w:r>
    </w:p>
    <w:p w14:paraId="1589D9DC" w14:textId="77777777" w:rsidR="00EF2282" w:rsidRPr="00EF2282" w:rsidRDefault="00EF2282" w:rsidP="00EF2282">
      <w:pPr>
        <w:pStyle w:val="EndNoteBibliography"/>
        <w:rPr>
          <w:noProof/>
        </w:rPr>
      </w:pPr>
      <w:r w:rsidRPr="00EF2282">
        <w:rPr>
          <w:noProof/>
        </w:rPr>
        <w:t>130.</w:t>
      </w:r>
      <w:r w:rsidRPr="00EF2282">
        <w:rPr>
          <w:noProof/>
        </w:rPr>
        <w:tab/>
        <w:t>Ozga AT, Nieves-Colon MA, Honap TP, Sankaranarayanan K, Hofman CA, Milner GR, Lewis CM, Jr., Stone AC, Warinner C. Successful enrichment and recovery of whole mitochondrial genomes from ancient human dental calculus. Am J Phys Anthropol. 2016;160(2):220-8. Epub 2016/03/19. doi: 10.1002/ajpa.22960. PubMed PMID: 26989998; PMCID: PMC4866892.</w:t>
      </w:r>
    </w:p>
    <w:p w14:paraId="619C962E" w14:textId="77777777" w:rsidR="00EF2282" w:rsidRPr="00EF2282" w:rsidRDefault="00EF2282" w:rsidP="00EF2282">
      <w:pPr>
        <w:pStyle w:val="EndNoteBibliography"/>
        <w:rPr>
          <w:noProof/>
        </w:rPr>
      </w:pPr>
      <w:r w:rsidRPr="00EF2282">
        <w:rPr>
          <w:noProof/>
        </w:rPr>
        <w:t>131.</w:t>
      </w:r>
      <w:r w:rsidRPr="00EF2282">
        <w:rPr>
          <w:noProof/>
        </w:rPr>
        <w:tab/>
        <w:t>Rohland N, Harney E, Mallick S, Nordenfelt S, Reich D. Partial uracil-DNA-glycosylase treatment for screening of ancient DNA. Philos Trans R Soc Lond B Biol Sci. 2015;370(1660):20130624. Epub 2014/12/10. doi: 10.1098/rstb.2013.0624. PubMed PMID: 25487342; PMCID: PMC4275898.</w:t>
      </w:r>
    </w:p>
    <w:p w14:paraId="0CA40BAF" w14:textId="77777777" w:rsidR="00EF2282" w:rsidRPr="00EF2282" w:rsidRDefault="00EF2282" w:rsidP="00EF2282">
      <w:pPr>
        <w:pStyle w:val="EndNoteBibliography"/>
        <w:rPr>
          <w:noProof/>
        </w:rPr>
      </w:pPr>
      <w:r w:rsidRPr="00EF2282">
        <w:rPr>
          <w:noProof/>
        </w:rPr>
        <w:t>132.</w:t>
      </w:r>
      <w:r w:rsidRPr="00EF2282">
        <w:rPr>
          <w:noProof/>
        </w:rPr>
        <w:tab/>
        <w:t>Schubert M, Lindgreen S, Orlando L. AdapterRemoval v2: rapid adapter trimming, identification, and read merging. BMC Res Notes. 2016;9(1):88. Epub 2016/02/13. doi: 10.1186/s13104-016-1900-2. PubMed PMID: 26868221; PMCID: PMC4751634.</w:t>
      </w:r>
    </w:p>
    <w:p w14:paraId="6DC30E90" w14:textId="77777777" w:rsidR="00EF2282" w:rsidRPr="00EF2282" w:rsidRDefault="00EF2282" w:rsidP="00EF2282">
      <w:pPr>
        <w:pStyle w:val="EndNoteBibliography"/>
        <w:rPr>
          <w:noProof/>
        </w:rPr>
      </w:pPr>
      <w:r w:rsidRPr="00EF2282">
        <w:rPr>
          <w:noProof/>
        </w:rPr>
        <w:t>133.</w:t>
      </w:r>
      <w:r w:rsidRPr="00EF2282">
        <w:rPr>
          <w:noProof/>
        </w:rPr>
        <w:tab/>
        <w:t>DeSantis TZ, Hugenholtz P, Larsen N, Rojas M, Brodie EL, Keller K, Huber T, Dalevi D, Hu P, Andersen GL. Greengenes, a chimera-checked 16S rRNA gene database and workbench compatible with ARB. Appl Environ Microbiol. 2006;72(7):5069-72. Epub 2006/07/06. doi: 10.1128/AEM.03006-05. PubMed PMID: 16820507; PMCID: PMC1489311.</w:t>
      </w:r>
    </w:p>
    <w:p w14:paraId="386C8F90" w14:textId="77777777" w:rsidR="00EF2282" w:rsidRPr="00EF2282" w:rsidRDefault="00EF2282" w:rsidP="00EF2282">
      <w:pPr>
        <w:pStyle w:val="EndNoteBibliography"/>
        <w:rPr>
          <w:noProof/>
        </w:rPr>
      </w:pPr>
      <w:r w:rsidRPr="00EF2282">
        <w:rPr>
          <w:noProof/>
        </w:rPr>
        <w:t>134.</w:t>
      </w:r>
      <w:r w:rsidRPr="00EF2282">
        <w:rPr>
          <w:noProof/>
        </w:rPr>
        <w:tab/>
        <w:t>Langmead B, Salzberg SL. Fast gapped-read alignment with Bowtie 2. Nat Methods. 2012;9(4):357-9. Epub 2012/03/06. doi: 10.1038/nmeth.1923. PubMed PMID: 22388286; PMCID: PMC3322381.</w:t>
      </w:r>
    </w:p>
    <w:p w14:paraId="1C04C377" w14:textId="77777777" w:rsidR="00EF2282" w:rsidRPr="00EF2282" w:rsidRDefault="00EF2282" w:rsidP="00EF2282">
      <w:pPr>
        <w:pStyle w:val="EndNoteBibliography"/>
        <w:rPr>
          <w:noProof/>
        </w:rPr>
      </w:pPr>
      <w:r w:rsidRPr="00EF2282">
        <w:rPr>
          <w:noProof/>
        </w:rPr>
        <w:t>135.</w:t>
      </w:r>
      <w:r w:rsidRPr="00EF2282">
        <w:rPr>
          <w:noProof/>
        </w:rPr>
        <w:tab/>
        <w:t>Li H, Handsaker B, Wysoker A, Fennell T, Ruan J, Homer N, Marth G, Abecasis G, Durbin R, Genome Project Data Processing S. The Sequence Alignment/Map format and SAMtools. Bioinformatics. 2009;25(16):2078-9. Epub 2009/06/10. doi: 10.1093/bioinformatics/btp352. PubMed PMID: 19505943; PMCID: PMC2723002.</w:t>
      </w:r>
    </w:p>
    <w:p w14:paraId="2797FAA7" w14:textId="77777777" w:rsidR="00EF2282" w:rsidRPr="00EF2282" w:rsidRDefault="00EF2282" w:rsidP="00EF2282">
      <w:pPr>
        <w:pStyle w:val="EndNoteBibliography"/>
        <w:rPr>
          <w:noProof/>
        </w:rPr>
      </w:pPr>
      <w:r w:rsidRPr="00EF2282">
        <w:rPr>
          <w:noProof/>
        </w:rPr>
        <w:t>136.</w:t>
      </w:r>
      <w:r w:rsidRPr="00EF2282">
        <w:rPr>
          <w:noProof/>
        </w:rPr>
        <w:tab/>
        <w:t>Caporaso JG, Kuczynski J, Stombaugh J, Bittinger K, Bushman FD, Costello EK, Fierer N, Pena AG, Goodrich JK, Gordon JI, Huttley GA, Kelley ST, Knights D, Koenig JE, Ley RE, Lozupone CA, McDonald D, Muegge BD, Pirrung M, Reeder J, Sevinsky JR, Turnbaugh PJ, Walters WA, Widmann J, Yatsunenko T, Zaneveld J, Knight R. QIIME allows analysis of high-throughput community sequencing data. Nat Methods. 2010;7(5):335-6. Epub 2010/04/13. doi: 10.1038/nmeth.f.303. PubMed PMID: 20383131; PMCID: PMC3156573.</w:t>
      </w:r>
    </w:p>
    <w:p w14:paraId="3B84942E" w14:textId="77777777" w:rsidR="00EF2282" w:rsidRPr="00EF2282" w:rsidRDefault="00EF2282" w:rsidP="00EF2282">
      <w:pPr>
        <w:pStyle w:val="EndNoteBibliography"/>
        <w:rPr>
          <w:noProof/>
        </w:rPr>
      </w:pPr>
      <w:r w:rsidRPr="00EF2282">
        <w:rPr>
          <w:noProof/>
        </w:rPr>
        <w:t>137.</w:t>
      </w:r>
      <w:r w:rsidRPr="00EF2282">
        <w:rPr>
          <w:noProof/>
        </w:rPr>
        <w:tab/>
        <w:t>Knights D, Kuczynski J, Charlson ES, Zaneveld J, Mozer MC, Collman RG, Bushman FD, Knight R, Kelley ST. Bayesian community-wide culture-independent microbial source tracking. Nat Methods. 2011;8(9):761-3. Epub 2011/07/19. doi: 10.1038/nmeth.1650. PubMed PMID: 21765408; PMCID: PMC3791591.</w:t>
      </w:r>
    </w:p>
    <w:p w14:paraId="206B83B4" w14:textId="77777777" w:rsidR="00EF2282" w:rsidRPr="00EF2282" w:rsidRDefault="00EF2282" w:rsidP="00EF2282">
      <w:pPr>
        <w:pStyle w:val="EndNoteBibliography"/>
        <w:rPr>
          <w:noProof/>
        </w:rPr>
      </w:pPr>
      <w:r w:rsidRPr="00EF2282">
        <w:rPr>
          <w:noProof/>
        </w:rPr>
        <w:lastRenderedPageBreak/>
        <w:t>138.</w:t>
      </w:r>
      <w:r w:rsidRPr="00EF2282">
        <w:rPr>
          <w:noProof/>
        </w:rPr>
        <w:tab/>
        <w:t>Jonsson H, Ginolhac A, Schubert M, Johnson PL, Orlando L. mapDamage2.0: fast approximate Bayesian estimates of ancient DNA damage parameters. Bioinformatics. 2013;29(13):1682-4. Epub 2013/04/25. doi: 10.1093/bioinformatics/btt193. PubMed PMID: 23613487; PMCID: PMC3694634.</w:t>
      </w:r>
    </w:p>
    <w:p w14:paraId="3BAC00C4" w14:textId="77777777" w:rsidR="00EF2282" w:rsidRPr="00EF2282" w:rsidRDefault="00EF2282" w:rsidP="00EF2282">
      <w:pPr>
        <w:pStyle w:val="EndNoteBibliography"/>
        <w:rPr>
          <w:noProof/>
        </w:rPr>
      </w:pPr>
      <w:r w:rsidRPr="00EF2282">
        <w:rPr>
          <w:noProof/>
        </w:rPr>
        <w:t>139.</w:t>
      </w:r>
      <w:r w:rsidRPr="00EF2282">
        <w:rPr>
          <w:noProof/>
        </w:rPr>
        <w:tab/>
        <w:t>Li H, Durbin R. Fast and accurate short read alignment with Burrows-Wheeler transform. Bioinformatics. 2009;25(14):1754-60. Epub 2009/05/20. doi: 10.1093/bioinformatics/btp324. PubMed PMID: 19451168; PMCID: PMC2705234.</w:t>
      </w:r>
    </w:p>
    <w:p w14:paraId="04DEF325" w14:textId="77777777" w:rsidR="00EF2282" w:rsidRPr="00EF2282" w:rsidRDefault="00EF2282" w:rsidP="00EF2282">
      <w:pPr>
        <w:pStyle w:val="EndNoteBibliography"/>
        <w:rPr>
          <w:noProof/>
        </w:rPr>
      </w:pPr>
      <w:r w:rsidRPr="00EF2282">
        <w:rPr>
          <w:noProof/>
        </w:rPr>
        <w:t>140.</w:t>
      </w:r>
      <w:r w:rsidRPr="00EF2282">
        <w:rPr>
          <w:noProof/>
        </w:rPr>
        <w:tab/>
        <w:t>Schubert M, Ginolhac A, Lindgreen S, Thompson JF, Al-Rasheid KA, Willerslev E, Krogh A, Orlando L. Improving ancient DNA read mapping against modern reference genomes. BMC Genomics. 2012;13(1):178. Epub 2012/05/12. doi: 10.1186/1471-2164-13-178. PubMed PMID: 22574660; PMCID: PMC3468387.</w:t>
      </w:r>
    </w:p>
    <w:p w14:paraId="2CB8C08C" w14:textId="77777777" w:rsidR="00EF2282" w:rsidRPr="00EF2282" w:rsidRDefault="00EF2282" w:rsidP="00EF2282">
      <w:pPr>
        <w:pStyle w:val="EndNoteBibliography"/>
        <w:rPr>
          <w:noProof/>
        </w:rPr>
      </w:pPr>
      <w:r w:rsidRPr="00EF2282">
        <w:rPr>
          <w:noProof/>
        </w:rPr>
        <w:t>141.</w:t>
      </w:r>
      <w:r w:rsidRPr="00EF2282">
        <w:rPr>
          <w:noProof/>
        </w:rPr>
        <w:tab/>
        <w:t>Peltzer A, Jager G, Herbig A, Seitz A, Kniep C, Krause J, Nieselt K. EAGER: efficient ancient genome reconstruction. Genome Biol. 2016;17(1):60. Epub 2016/04/03. doi: 10.1186/s13059-016-0918-z. PubMed PMID: 27036623; PMCID: PMC4815194.</w:t>
      </w:r>
    </w:p>
    <w:p w14:paraId="3C3D2548" w14:textId="77777777" w:rsidR="00EF2282" w:rsidRPr="00EF2282" w:rsidRDefault="00EF2282" w:rsidP="00EF2282">
      <w:pPr>
        <w:pStyle w:val="EndNoteBibliography"/>
        <w:rPr>
          <w:noProof/>
        </w:rPr>
      </w:pPr>
      <w:r w:rsidRPr="00EF2282">
        <w:rPr>
          <w:noProof/>
        </w:rPr>
        <w:t>142.</w:t>
      </w:r>
      <w:r w:rsidRPr="00EF2282">
        <w:rPr>
          <w:noProof/>
        </w:rPr>
        <w:tab/>
        <w:t>Team RC. R: A language and environment for statistical computing2013.</w:t>
      </w:r>
    </w:p>
    <w:p w14:paraId="7696CD49" w14:textId="77777777" w:rsidR="00EF2282" w:rsidRPr="00EF2282" w:rsidRDefault="00EF2282" w:rsidP="00EF2282">
      <w:pPr>
        <w:pStyle w:val="EndNoteBibliography"/>
        <w:rPr>
          <w:noProof/>
        </w:rPr>
      </w:pPr>
      <w:r w:rsidRPr="00EF2282">
        <w:rPr>
          <w:noProof/>
        </w:rPr>
        <w:t>143.</w:t>
      </w:r>
      <w:r w:rsidRPr="00EF2282">
        <w:rPr>
          <w:noProof/>
        </w:rPr>
        <w:tab/>
        <w:t>Kurtz Z, Mueller C, Miraldi E, Bonneau R. SpiecEasi: Sparse Inverse Covariance for Ecological Statistical Inference. R package version. 2017;1(2).</w:t>
      </w:r>
    </w:p>
    <w:p w14:paraId="6174DB68" w14:textId="77777777" w:rsidR="00EF2282" w:rsidRPr="00EF2282" w:rsidRDefault="00EF2282" w:rsidP="00EF2282">
      <w:pPr>
        <w:pStyle w:val="EndNoteBibliography"/>
        <w:rPr>
          <w:noProof/>
        </w:rPr>
      </w:pPr>
      <w:r w:rsidRPr="00EF2282">
        <w:rPr>
          <w:noProof/>
        </w:rPr>
        <w:t>144.</w:t>
      </w:r>
      <w:r w:rsidRPr="00EF2282">
        <w:rPr>
          <w:noProof/>
        </w:rPr>
        <w:tab/>
        <w:t>Csardi G, Nepusz T. The igraph software package for complex network research. InterJournal, complex systems. 2006;1695(5):1-9.</w:t>
      </w:r>
    </w:p>
    <w:p w14:paraId="5AB3B1F4" w14:textId="77777777" w:rsidR="00EF2282" w:rsidRPr="00EF2282" w:rsidRDefault="00EF2282" w:rsidP="00EF2282">
      <w:pPr>
        <w:pStyle w:val="EndNoteBibliography"/>
        <w:rPr>
          <w:noProof/>
        </w:rPr>
      </w:pPr>
      <w:r w:rsidRPr="00EF2282">
        <w:rPr>
          <w:noProof/>
        </w:rPr>
        <w:t>145.</w:t>
      </w:r>
      <w:r w:rsidRPr="00EF2282">
        <w:rPr>
          <w:noProof/>
        </w:rPr>
        <w:tab/>
        <w:t>Yoon SH, Ha SM, Kwon S, Lim J, Kim Y, Seo H, Chun J. Introducing EzBioCloud: a taxonomically united database of 16S rRNA gene sequences and whole-genome assemblies. Int J Syst Evol Microbiol. 2017;67(5):1613-7. Epub 2016/12/23. doi: 10.1099/ijsem.0.001755. PubMed PMID: 28005526; PMCID: PMC5563544.</w:t>
      </w:r>
    </w:p>
    <w:p w14:paraId="0100BA94" w14:textId="77777777" w:rsidR="00EF2282" w:rsidRPr="00EF2282" w:rsidRDefault="00EF2282" w:rsidP="00EF2282">
      <w:pPr>
        <w:pStyle w:val="EndNoteBibliography"/>
        <w:rPr>
          <w:noProof/>
        </w:rPr>
      </w:pPr>
      <w:r w:rsidRPr="00EF2282">
        <w:rPr>
          <w:noProof/>
        </w:rPr>
        <w:t>146.</w:t>
      </w:r>
      <w:r w:rsidRPr="00EF2282">
        <w:rPr>
          <w:noProof/>
        </w:rPr>
        <w:tab/>
        <w:t>Katoh K, Standley DM. MAFFT multiple sequence alignment software version 7: improvements in performance and usability. Mol Biol Evol. 2013;30(4):772-80. Epub 2013/01/19. doi: 10.1093/molbev/mst010. PubMed PMID: 23329690; PMCID: PMC3603318.</w:t>
      </w:r>
    </w:p>
    <w:p w14:paraId="027648A2" w14:textId="77777777" w:rsidR="00EF2282" w:rsidRPr="00EF2282" w:rsidRDefault="00EF2282" w:rsidP="00EF2282">
      <w:pPr>
        <w:pStyle w:val="EndNoteBibliography"/>
        <w:rPr>
          <w:noProof/>
        </w:rPr>
      </w:pPr>
      <w:r w:rsidRPr="00EF2282">
        <w:rPr>
          <w:noProof/>
        </w:rPr>
        <w:t>147.</w:t>
      </w:r>
      <w:r w:rsidRPr="00EF2282">
        <w:rPr>
          <w:noProof/>
        </w:rPr>
        <w:tab/>
        <w:t>Price MN, Dehal PS, Arkin AP. FastTree 2--approximately maximum-likelihood trees for large alignments. PLoS One. 2010;5(3):e9490. Epub 2010/03/13. doi: 10.1371/journal.pone.0009490. PubMed PMID: 20224823; PMCID: PMC2835736.</w:t>
      </w:r>
    </w:p>
    <w:p w14:paraId="3F951858" w14:textId="4FB1D280" w:rsidR="00EF2282" w:rsidRPr="00EF2282" w:rsidRDefault="00EF2282" w:rsidP="00EF2282">
      <w:pPr>
        <w:pStyle w:val="EndNoteBibliography"/>
        <w:rPr>
          <w:noProof/>
        </w:rPr>
      </w:pPr>
      <w:r w:rsidRPr="00EF2282">
        <w:rPr>
          <w:noProof/>
        </w:rPr>
        <w:t>148.</w:t>
      </w:r>
      <w:r w:rsidRPr="00EF2282">
        <w:rPr>
          <w:noProof/>
        </w:rPr>
        <w:tab/>
        <w:t xml:space="preserve">Oksanen J, Blanchet FG, Kindt R, Legendre P, O’hara R, Simpson GL, Solymos P, Stevens MHH, Wagner H. Vegan: community ecology package. R package version 1.17-4. URL </w:t>
      </w:r>
      <w:hyperlink r:id="rId26" w:history="1">
        <w:r w:rsidRPr="00EF2282">
          <w:rPr>
            <w:rStyle w:val="Hyperlink"/>
            <w:noProof/>
          </w:rPr>
          <w:t>http://CRAN</w:t>
        </w:r>
      </w:hyperlink>
      <w:r w:rsidRPr="00EF2282">
        <w:rPr>
          <w:noProof/>
        </w:rPr>
        <w:t xml:space="preserve"> R-project org/package= vegan. 2010.</w:t>
      </w:r>
    </w:p>
    <w:p w14:paraId="412D0210" w14:textId="77777777" w:rsidR="00EF2282" w:rsidRPr="00EF2282" w:rsidRDefault="00EF2282" w:rsidP="00EF2282">
      <w:pPr>
        <w:pStyle w:val="EndNoteBibliography"/>
        <w:rPr>
          <w:noProof/>
        </w:rPr>
      </w:pPr>
      <w:r w:rsidRPr="00EF2282">
        <w:rPr>
          <w:noProof/>
        </w:rPr>
        <w:t>149.</w:t>
      </w:r>
      <w:r w:rsidRPr="00EF2282">
        <w:rPr>
          <w:noProof/>
        </w:rPr>
        <w:tab/>
        <w:t>Kembel SW, Cowan PD, Helmus MR, Cornwell WK, Morlon H, Ackerly DD, Blomberg SP, Webb CO. Picante: R tools for integrating phylogenies and ecology. Bioinformatics. 2010;26(11):1463-4. Epub 2010/04/17. doi: 10.1093/bioinformatics/btq166. PubMed PMID: 20395285.</w:t>
      </w:r>
    </w:p>
    <w:p w14:paraId="1F28484E" w14:textId="77777777" w:rsidR="00EF2282" w:rsidRPr="00EF2282" w:rsidRDefault="00EF2282" w:rsidP="00EF2282">
      <w:pPr>
        <w:pStyle w:val="EndNoteBibliography"/>
        <w:rPr>
          <w:noProof/>
        </w:rPr>
      </w:pPr>
      <w:r w:rsidRPr="00EF2282">
        <w:rPr>
          <w:noProof/>
        </w:rPr>
        <w:t>150.</w:t>
      </w:r>
      <w:r w:rsidRPr="00EF2282">
        <w:rPr>
          <w:noProof/>
        </w:rPr>
        <w:tab/>
        <w:t>Wickham H. ggplot2: elegant graphics for data analysis: Springer; 2016.</w:t>
      </w:r>
    </w:p>
    <w:p w14:paraId="7F5CC6E4" w14:textId="77777777" w:rsidR="00EF2282" w:rsidRPr="00EF2282" w:rsidRDefault="00EF2282" w:rsidP="00EF2282">
      <w:pPr>
        <w:pStyle w:val="EndNoteBibliography"/>
        <w:rPr>
          <w:noProof/>
        </w:rPr>
      </w:pPr>
      <w:r w:rsidRPr="00EF2282">
        <w:rPr>
          <w:noProof/>
        </w:rPr>
        <w:t>151.</w:t>
      </w:r>
      <w:r w:rsidRPr="00EF2282">
        <w:rPr>
          <w:noProof/>
        </w:rPr>
        <w:tab/>
        <w:t>Benjamini Y, Hochberg Y. Controlling the false discovery rate: a practical and powerful approach to multiple testing. Journal of the Royal statistical society: series B (Methodological). 1995;57(1):289-300.</w:t>
      </w:r>
    </w:p>
    <w:p w14:paraId="1441B324" w14:textId="77777777" w:rsidR="00EF2282" w:rsidRPr="00EF2282" w:rsidRDefault="00EF2282" w:rsidP="00EF2282">
      <w:pPr>
        <w:pStyle w:val="EndNoteBibliography"/>
        <w:rPr>
          <w:noProof/>
        </w:rPr>
      </w:pPr>
      <w:r w:rsidRPr="00EF2282">
        <w:rPr>
          <w:noProof/>
        </w:rPr>
        <w:t>152.</w:t>
      </w:r>
      <w:r w:rsidRPr="00EF2282">
        <w:rPr>
          <w:noProof/>
        </w:rPr>
        <w:tab/>
        <w:t>Eisenhofer R, Cooper A, Weyrich LS. Reply to Santiago-Rodriguez et al.: proper authentication of ancient DNA is essential. FEMS microbiology ecology. 2017;93(5).</w:t>
      </w:r>
    </w:p>
    <w:p w14:paraId="5D2EF884" w14:textId="77777777" w:rsidR="00EF2282" w:rsidRPr="00EF2282" w:rsidRDefault="00EF2282" w:rsidP="00EF2282">
      <w:pPr>
        <w:pStyle w:val="EndNoteBibliography"/>
        <w:rPr>
          <w:noProof/>
        </w:rPr>
      </w:pPr>
      <w:r w:rsidRPr="00EF2282">
        <w:rPr>
          <w:noProof/>
        </w:rPr>
        <w:t>153.</w:t>
      </w:r>
      <w:r w:rsidRPr="00EF2282">
        <w:rPr>
          <w:noProof/>
        </w:rPr>
        <w:tab/>
        <w:t xml:space="preserve">Chambers ES, Preston T, Frost G, Morrison DJ. Role of Gut Microbiota-Generated Short-Chain Fatty Acids in Metabolic and Cardiovascular Health. Curr Nutr Rep. 2018;7(4):198-206. </w:t>
      </w:r>
      <w:r w:rsidRPr="00EF2282">
        <w:rPr>
          <w:noProof/>
        </w:rPr>
        <w:lastRenderedPageBreak/>
        <w:t>Epub 2018/09/29. doi: 10.1007/s13668-018-0248-8. PubMed PMID: 30264354; PMCID: PMC6244749.</w:t>
      </w:r>
    </w:p>
    <w:p w14:paraId="77C4CB15" w14:textId="77777777" w:rsidR="00EF2282" w:rsidRPr="00EF2282" w:rsidRDefault="00EF2282" w:rsidP="00EF2282">
      <w:pPr>
        <w:pStyle w:val="EndNoteBibliography"/>
        <w:rPr>
          <w:noProof/>
        </w:rPr>
      </w:pPr>
      <w:r w:rsidRPr="00EF2282">
        <w:rPr>
          <w:noProof/>
        </w:rPr>
        <w:t>154.</w:t>
      </w:r>
      <w:r w:rsidRPr="00EF2282">
        <w:rPr>
          <w:noProof/>
        </w:rPr>
        <w:tab/>
        <w:t>van de Wouw M, Boehme M, Lyte JM, Wiley N, Strain C, O'Sullivan O, Clarke G, Stanton C, Dinan TG, Cryan JF. Short‐chain fatty acids: microbial metabolites that alleviate stress‐induced brain–gut axis alterations. The Journal of physiology. 2018;596(20):4923-44.</w:t>
      </w:r>
    </w:p>
    <w:p w14:paraId="1A272D8E" w14:textId="77777777" w:rsidR="00EF2282" w:rsidRPr="00EF2282" w:rsidRDefault="00EF2282" w:rsidP="00EF2282">
      <w:pPr>
        <w:pStyle w:val="EndNoteBibliography"/>
        <w:rPr>
          <w:noProof/>
        </w:rPr>
      </w:pPr>
      <w:r w:rsidRPr="00EF2282">
        <w:rPr>
          <w:noProof/>
        </w:rPr>
        <w:t>155.</w:t>
      </w:r>
      <w:r w:rsidRPr="00EF2282">
        <w:rPr>
          <w:noProof/>
        </w:rPr>
        <w:tab/>
        <w:t>Venegas DP, Marjorie K, Landskron G, González MJ, Quera R, Dijkstra G, Harmsen HJ, Faber KN, Hermoso MA. Short chain fatty acids (SCFAs)-mediated gut epithelial and immune regulation and its relevance for inflammatory bowel diseases. Frontiers in immunology. 2019;10.</w:t>
      </w:r>
    </w:p>
    <w:p w14:paraId="0B30E6AC" w14:textId="77777777" w:rsidR="00EF2282" w:rsidRPr="00EF2282" w:rsidRDefault="00EF2282" w:rsidP="00EF2282">
      <w:pPr>
        <w:pStyle w:val="EndNoteBibliography"/>
        <w:rPr>
          <w:noProof/>
        </w:rPr>
      </w:pPr>
      <w:r w:rsidRPr="00EF2282">
        <w:rPr>
          <w:noProof/>
        </w:rPr>
        <w:t>156.</w:t>
      </w:r>
      <w:r w:rsidRPr="00EF2282">
        <w:rPr>
          <w:noProof/>
        </w:rPr>
        <w:tab/>
        <w:t>Wade WG. The oral microbiome in health and disease. Pharmacol Res. 2013;69(1):137-43. Epub 2012/12/04. doi: 10.1016/j.phrs.2012.11.006. PubMed PMID: 23201354.</w:t>
      </w:r>
    </w:p>
    <w:p w14:paraId="577BA424" w14:textId="77777777" w:rsidR="00EF2282" w:rsidRPr="00EF2282" w:rsidRDefault="00EF2282" w:rsidP="00EF2282">
      <w:pPr>
        <w:pStyle w:val="EndNoteBibliography"/>
        <w:rPr>
          <w:noProof/>
        </w:rPr>
      </w:pPr>
      <w:r w:rsidRPr="00EF2282">
        <w:rPr>
          <w:noProof/>
        </w:rPr>
        <w:t>157.</w:t>
      </w:r>
      <w:r w:rsidRPr="00EF2282">
        <w:rPr>
          <w:noProof/>
        </w:rPr>
        <w:tab/>
        <w:t>Colombo APV, Magalhães CB, Hartenbach FARR, do Souto RM, da Silva-Boghossian CM. Periodontal-disease-associated biofilm: A reservoir for pathogens of medical importance. Microbial pathogenesis. 2016;94:27-34.</w:t>
      </w:r>
    </w:p>
    <w:p w14:paraId="6059E666" w14:textId="77777777" w:rsidR="00EF2282" w:rsidRPr="00EF2282" w:rsidRDefault="00EF2282" w:rsidP="00EF2282">
      <w:pPr>
        <w:pStyle w:val="EndNoteBibliography"/>
        <w:rPr>
          <w:noProof/>
        </w:rPr>
      </w:pPr>
      <w:r w:rsidRPr="00EF2282">
        <w:rPr>
          <w:noProof/>
        </w:rPr>
        <w:t>158.</w:t>
      </w:r>
      <w:r w:rsidRPr="00EF2282">
        <w:rPr>
          <w:noProof/>
        </w:rPr>
        <w:tab/>
        <w:t>Reyes L, Herrera D, Kozarov E, Roldán S, Progulske‐Fox A. Periodontal bacterial invasion and infection: contribution to atherosclerotic pathology. Journal of clinical periodontology. 2013;40:S30-S50.</w:t>
      </w:r>
    </w:p>
    <w:p w14:paraId="41C88800" w14:textId="77777777" w:rsidR="00EF2282" w:rsidRPr="00EF2282" w:rsidRDefault="00EF2282" w:rsidP="00EF2282">
      <w:pPr>
        <w:pStyle w:val="EndNoteBibliography"/>
        <w:rPr>
          <w:noProof/>
        </w:rPr>
      </w:pPr>
      <w:r w:rsidRPr="00EF2282">
        <w:rPr>
          <w:noProof/>
        </w:rPr>
        <w:t>159.</w:t>
      </w:r>
      <w:r w:rsidRPr="00EF2282">
        <w:rPr>
          <w:noProof/>
        </w:rPr>
        <w:tab/>
        <w:t>Suzuki N, Yoneda M, Hirofuji T. Mixed red-complex bacterial infection in periodontitis. Int J Dent. 2013;2013:587279. Epub 2013/03/28. doi: 10.1155/2013/587279. PubMed PMID: 23533413; PMCID: PMC3606728.</w:t>
      </w:r>
    </w:p>
    <w:p w14:paraId="70EC5B6E" w14:textId="77777777" w:rsidR="00EF2282" w:rsidRPr="00EF2282" w:rsidRDefault="00EF2282" w:rsidP="00EF2282">
      <w:pPr>
        <w:pStyle w:val="EndNoteBibliography"/>
        <w:rPr>
          <w:noProof/>
        </w:rPr>
      </w:pPr>
      <w:r w:rsidRPr="00EF2282">
        <w:rPr>
          <w:noProof/>
        </w:rPr>
        <w:t>160.</w:t>
      </w:r>
      <w:r w:rsidRPr="00EF2282">
        <w:rPr>
          <w:noProof/>
        </w:rPr>
        <w:tab/>
        <w:t>Qin J, Li Y, Cai Z, Li S, Zhu J, Zhang F, Liang S, Zhang W, Guan Y, Shen D. A metagenome-wide association study of gut microbiota in type 2 diabetes. Nature. 2012;490(7418):55-60.</w:t>
      </w:r>
    </w:p>
    <w:p w14:paraId="7F83F6B5" w14:textId="77777777" w:rsidR="00EF2282" w:rsidRPr="00EF2282" w:rsidRDefault="00EF2282" w:rsidP="00EF2282">
      <w:pPr>
        <w:pStyle w:val="EndNoteBibliography"/>
        <w:rPr>
          <w:noProof/>
        </w:rPr>
      </w:pPr>
      <w:r w:rsidRPr="00EF2282">
        <w:rPr>
          <w:noProof/>
        </w:rPr>
        <w:t>161.</w:t>
      </w:r>
      <w:r w:rsidRPr="00EF2282">
        <w:rPr>
          <w:noProof/>
        </w:rPr>
        <w:tab/>
        <w:t>Turnbaugh PJ, Ley RE, Hamady M, Fraser-Liggett CM, Knight R, Gordon JI. The human microbiome project. Nature. 2007;449(7164):804-10. Epub 2007/10/19. doi: 10.1038/nature06244. PubMed PMID: 17943116; PMCID: PMC3709439.</w:t>
      </w:r>
    </w:p>
    <w:p w14:paraId="090E3566" w14:textId="77777777" w:rsidR="00EF2282" w:rsidRPr="00EF2282" w:rsidRDefault="00EF2282" w:rsidP="00EF2282">
      <w:pPr>
        <w:pStyle w:val="EndNoteBibliography"/>
        <w:rPr>
          <w:noProof/>
        </w:rPr>
      </w:pPr>
      <w:r w:rsidRPr="00EF2282">
        <w:rPr>
          <w:noProof/>
        </w:rPr>
        <w:t>162.</w:t>
      </w:r>
      <w:r w:rsidRPr="00EF2282">
        <w:rPr>
          <w:noProof/>
        </w:rPr>
        <w:tab/>
        <w:t>Brewster R, Tamburini FB, Asiimwe E, Oduaran O, Hazelhurst S, Bhatt AS. Surveying gut microbiome research in Africans: toward improved diversity and representation. Trends in microbiology. 2019.</w:t>
      </w:r>
    </w:p>
    <w:p w14:paraId="3799AB09" w14:textId="77777777" w:rsidR="00EF2282" w:rsidRPr="00EF2282" w:rsidRDefault="00EF2282" w:rsidP="00EF2282">
      <w:pPr>
        <w:pStyle w:val="EndNoteBibliography"/>
        <w:rPr>
          <w:noProof/>
        </w:rPr>
      </w:pPr>
      <w:r w:rsidRPr="00EF2282">
        <w:rPr>
          <w:noProof/>
        </w:rPr>
        <w:t>163.</w:t>
      </w:r>
      <w:r w:rsidRPr="00EF2282">
        <w:rPr>
          <w:noProof/>
        </w:rPr>
        <w:tab/>
        <w:t>Radini A, Nikita E, Buckley S, Copeland L, Hardy K. Beyond food: The multiple pathways for inclusion of materials into ancient dental calculus. American journal of physical anthropology. 2017;162:71-83.</w:t>
      </w:r>
    </w:p>
    <w:p w14:paraId="71D814F2" w14:textId="77777777" w:rsidR="00EF2282" w:rsidRPr="00EF2282" w:rsidRDefault="00EF2282" w:rsidP="00EF2282">
      <w:pPr>
        <w:pStyle w:val="EndNoteBibliography"/>
        <w:rPr>
          <w:noProof/>
        </w:rPr>
      </w:pPr>
      <w:r w:rsidRPr="00EF2282">
        <w:rPr>
          <w:noProof/>
        </w:rPr>
        <w:t>164.</w:t>
      </w:r>
      <w:r w:rsidRPr="00EF2282">
        <w:rPr>
          <w:noProof/>
        </w:rPr>
        <w:tab/>
        <w:t>Louis P, Young P, Holtrop G, Flint HJ. Diversity of human colonic butyrate-producing bacteria revealed by analysis of the butyryl-CoA:acetate CoA-transferase gene. Environ Microbiol. 2010;12(2):304-14. Epub 2009/10/08. doi: 10.1111/j.1462-2920.2009.02066.x. PubMed PMID: 19807780.</w:t>
      </w:r>
    </w:p>
    <w:p w14:paraId="6279F197" w14:textId="77777777" w:rsidR="00EF2282" w:rsidRPr="00EF2282" w:rsidRDefault="00EF2282" w:rsidP="00EF2282">
      <w:pPr>
        <w:pStyle w:val="EndNoteBibliography"/>
        <w:rPr>
          <w:noProof/>
        </w:rPr>
      </w:pPr>
      <w:r w:rsidRPr="00EF2282">
        <w:rPr>
          <w:noProof/>
        </w:rPr>
        <w:t>165.</w:t>
      </w:r>
      <w:r w:rsidRPr="00EF2282">
        <w:rPr>
          <w:noProof/>
        </w:rPr>
        <w:tab/>
        <w:t>Reichardt N, Duncan SH, Young P, Belenguer A, Leitch CM, Scott KP, Flint HJ, Louis P. Phylogenetic distribution of three pathways for propionate production within the human gut microbiota. The ISME journal. 2014;8(6):1323-35.</w:t>
      </w:r>
    </w:p>
    <w:p w14:paraId="64DD31CC" w14:textId="77777777" w:rsidR="00EF2282" w:rsidRPr="00EF2282" w:rsidRDefault="00EF2282" w:rsidP="00EF2282">
      <w:pPr>
        <w:pStyle w:val="EndNoteBibliography"/>
        <w:rPr>
          <w:noProof/>
        </w:rPr>
      </w:pPr>
      <w:r w:rsidRPr="00EF2282">
        <w:rPr>
          <w:noProof/>
        </w:rPr>
        <w:t>166.</w:t>
      </w:r>
      <w:r w:rsidRPr="00EF2282">
        <w:rPr>
          <w:noProof/>
        </w:rPr>
        <w:tab/>
        <w:t>Gao YD, Zhao Y, Huang J. Metabolic modeling of common Escherichia coli strains in human gut microbiome. Biomed Res Int. 2014;2014:694967. Epub 2014/08/16. doi: 10.1155/2014/694967. PubMed PMID: 25126572; PMCID: PMC4122010.</w:t>
      </w:r>
    </w:p>
    <w:p w14:paraId="01B75DD8" w14:textId="77777777" w:rsidR="00EF2282" w:rsidRPr="00EF2282" w:rsidRDefault="00EF2282" w:rsidP="00EF2282">
      <w:pPr>
        <w:pStyle w:val="EndNoteBibliography"/>
        <w:rPr>
          <w:noProof/>
        </w:rPr>
      </w:pPr>
      <w:r w:rsidRPr="00EF2282">
        <w:rPr>
          <w:noProof/>
        </w:rPr>
        <w:t>167.</w:t>
      </w:r>
      <w:r w:rsidRPr="00EF2282">
        <w:rPr>
          <w:noProof/>
        </w:rPr>
        <w:tab/>
        <w:t xml:space="preserve">Mirajkar NS, Davies PR, Gebhart CJ. Antimicrobial Susceptibility Patterns of Brachyspira Species Isolated from Swine Herds in the United States. J Clin Microbiol. 2016;54(8):2109-19. </w:t>
      </w:r>
      <w:r w:rsidRPr="00EF2282">
        <w:rPr>
          <w:noProof/>
        </w:rPr>
        <w:lastRenderedPageBreak/>
        <w:t>Epub 2016/06/03. doi: 10.1128/JCM.00834-16. PubMed PMID: 27252458; PMCID: PMC4963479.</w:t>
      </w:r>
    </w:p>
    <w:p w14:paraId="11BD91C9" w14:textId="77777777" w:rsidR="00EF2282" w:rsidRPr="00EF2282" w:rsidRDefault="00EF2282" w:rsidP="00EF2282">
      <w:pPr>
        <w:pStyle w:val="EndNoteBibliography"/>
        <w:rPr>
          <w:noProof/>
        </w:rPr>
      </w:pPr>
      <w:r w:rsidRPr="00EF2282">
        <w:rPr>
          <w:noProof/>
        </w:rPr>
        <w:t>168.</w:t>
      </w:r>
      <w:r w:rsidRPr="00EF2282">
        <w:rPr>
          <w:noProof/>
        </w:rPr>
        <w:tab/>
        <w:t>Feberwee A, Hampson DJ, Phillips ND, La T, Van Der Heijden HM, Wellenberg GJ, Dwars RM, Landman WJ. Identification of Brachyspira hyodysenteriae and other pathogenic Brachyspira species in chickens from laying flocks with diarrhea or reduced production or both. Journal of clinical microbiology. 2008;46(2):593-600.</w:t>
      </w:r>
    </w:p>
    <w:p w14:paraId="2B43443A" w14:textId="77777777" w:rsidR="00EF2282" w:rsidRPr="00EF2282" w:rsidRDefault="00EF2282" w:rsidP="00EF2282">
      <w:pPr>
        <w:pStyle w:val="EndNoteBibliography"/>
        <w:rPr>
          <w:noProof/>
        </w:rPr>
      </w:pPr>
      <w:r w:rsidRPr="00EF2282">
        <w:rPr>
          <w:noProof/>
        </w:rPr>
        <w:t>169.</w:t>
      </w:r>
      <w:r w:rsidRPr="00EF2282">
        <w:rPr>
          <w:noProof/>
        </w:rPr>
        <w:tab/>
        <w:t>Hampson DJ. The Spirochete Brachyspira pilosicoli, Enteric Pathogen of Animals and Humans. Clin Microbiol Rev. 2018;31(1):e00087-17. Epub 2017/12/01. doi: 10.1128/CMR.00087-17. PubMed PMID: 29187397; PMCID: PMC5740978.</w:t>
      </w:r>
    </w:p>
    <w:p w14:paraId="6D1BE1F5" w14:textId="77777777" w:rsidR="00EF2282" w:rsidRPr="00EF2282" w:rsidRDefault="00EF2282" w:rsidP="00EF2282">
      <w:pPr>
        <w:pStyle w:val="EndNoteBibliography"/>
        <w:rPr>
          <w:noProof/>
        </w:rPr>
      </w:pPr>
      <w:r w:rsidRPr="00EF2282">
        <w:rPr>
          <w:noProof/>
        </w:rPr>
        <w:t>170.</w:t>
      </w:r>
      <w:r w:rsidRPr="00EF2282">
        <w:rPr>
          <w:noProof/>
        </w:rPr>
        <w:tab/>
        <w:t>Ogata S, Shimizu K, Tominaga S, Nakanishi K. Immunohistochemical study of mucins in human intestinal spirochetosis. Hum Pathol. 2017;62:126-33. Epub 2017/02/12. doi: 10.1016/j.humpath.2017.01.013. PubMed PMID: 28188751.</w:t>
      </w:r>
    </w:p>
    <w:p w14:paraId="77BA1BC3" w14:textId="77777777" w:rsidR="00EF2282" w:rsidRPr="00EF2282" w:rsidRDefault="00EF2282" w:rsidP="00EF2282">
      <w:pPr>
        <w:pStyle w:val="EndNoteBibliography"/>
        <w:rPr>
          <w:noProof/>
        </w:rPr>
      </w:pPr>
      <w:r w:rsidRPr="00EF2282">
        <w:rPr>
          <w:noProof/>
        </w:rPr>
        <w:t>171.</w:t>
      </w:r>
      <w:r w:rsidRPr="00EF2282">
        <w:rPr>
          <w:noProof/>
        </w:rPr>
        <w:tab/>
        <w:t>SeÑa AC, Pillay A, Cox DL, Radolf JD. TreponemaandBrachyspira, Human Host-Associated Spirochetes.  Manual of Clinical Microbiology, Eleventh Edition: American Society of Microbiology; 2015. p. 1055-81.</w:t>
      </w:r>
    </w:p>
    <w:p w14:paraId="2AC7525D" w14:textId="77777777" w:rsidR="00EF2282" w:rsidRPr="00EF2282" w:rsidRDefault="00EF2282" w:rsidP="00EF2282">
      <w:pPr>
        <w:pStyle w:val="EndNoteBibliography"/>
        <w:rPr>
          <w:noProof/>
        </w:rPr>
      </w:pPr>
      <w:r w:rsidRPr="00EF2282">
        <w:rPr>
          <w:noProof/>
        </w:rPr>
        <w:t>172.</w:t>
      </w:r>
      <w:r w:rsidRPr="00EF2282">
        <w:rPr>
          <w:noProof/>
        </w:rPr>
        <w:tab/>
        <w:t>Boye M, Baloda SB, Leser TD, Moller K. Survival of Brachyspira hyodysenteriae and B. pilosicoli in terrestrial microcosms. Vet Microbiol. 2001;81(1):33-40. Epub 2001/05/18. doi: 10.1016/s0378-1135(01)00328-5. PubMed PMID: 11356316.</w:t>
      </w:r>
    </w:p>
    <w:p w14:paraId="48C8E705" w14:textId="77777777" w:rsidR="00EF2282" w:rsidRPr="00EF2282" w:rsidRDefault="00EF2282" w:rsidP="00EF2282">
      <w:pPr>
        <w:pStyle w:val="EndNoteBibliography"/>
        <w:rPr>
          <w:noProof/>
        </w:rPr>
      </w:pPr>
      <w:r w:rsidRPr="00EF2282">
        <w:rPr>
          <w:noProof/>
        </w:rPr>
        <w:t>173.</w:t>
      </w:r>
      <w:r w:rsidRPr="00EF2282">
        <w:rPr>
          <w:noProof/>
        </w:rPr>
        <w:tab/>
        <w:t>Fukuda S, Toh H, Taylor TD, Ohno H, Hattori M. Acetate-producing bifidobacteria protect the host from enteropathogenic infection via carbohydrate transporters. Gut Microbes. 2012;3(5):449-54. Epub 2012/07/25. doi: 10.4161/gmic.21214. PubMed PMID: 22825494.</w:t>
      </w:r>
    </w:p>
    <w:p w14:paraId="2A368F64" w14:textId="77777777" w:rsidR="00EF2282" w:rsidRPr="00EF2282" w:rsidRDefault="00EF2282" w:rsidP="00EF2282">
      <w:pPr>
        <w:pStyle w:val="EndNoteBibliography"/>
        <w:rPr>
          <w:noProof/>
        </w:rPr>
      </w:pPr>
      <w:r w:rsidRPr="00EF2282">
        <w:rPr>
          <w:noProof/>
        </w:rPr>
        <w:t>174.</w:t>
      </w:r>
      <w:r w:rsidRPr="00EF2282">
        <w:rPr>
          <w:noProof/>
        </w:rPr>
        <w:tab/>
        <w:t>Holt SC, Ebersole JL. Porphyromonas gingivalis, Treponema denticola, and Tannerella forsythia: the ‘red complex’, a prototype polybacterial pathogenic consortium in periodontitis. Periodontology 2000. 2005;38(1):72-122.</w:t>
      </w:r>
    </w:p>
    <w:p w14:paraId="1CAB3EA3" w14:textId="77777777" w:rsidR="00EF2282" w:rsidRPr="00EF2282" w:rsidRDefault="00EF2282" w:rsidP="00EF2282">
      <w:pPr>
        <w:pStyle w:val="EndNoteBibliography"/>
        <w:rPr>
          <w:noProof/>
        </w:rPr>
      </w:pPr>
      <w:r w:rsidRPr="00EF2282">
        <w:rPr>
          <w:noProof/>
        </w:rPr>
        <w:t>175.</w:t>
      </w:r>
      <w:r w:rsidRPr="00EF2282">
        <w:rPr>
          <w:noProof/>
        </w:rPr>
        <w:tab/>
        <w:t>Kolenbrander PE, Palmer RJ, Jr., Rickard AH, Jakubovics NS, Chalmers NI, Diaz PI. Bacterial interactions and successions during plaque development. Periodontol 2000. 2006;42(1):47-79. Epub 2006/08/26. doi: 10.1111/j.1600-0757.2006.00187.x. PubMed PMID: 16930306.</w:t>
      </w:r>
    </w:p>
    <w:p w14:paraId="2226C5E4" w14:textId="77777777" w:rsidR="00EF2282" w:rsidRPr="00EF2282" w:rsidRDefault="00EF2282" w:rsidP="00EF2282">
      <w:pPr>
        <w:pStyle w:val="EndNoteBibliography"/>
        <w:rPr>
          <w:noProof/>
        </w:rPr>
      </w:pPr>
      <w:r w:rsidRPr="00EF2282">
        <w:rPr>
          <w:noProof/>
        </w:rPr>
        <w:t>176.</w:t>
      </w:r>
      <w:r w:rsidRPr="00EF2282">
        <w:rPr>
          <w:noProof/>
        </w:rPr>
        <w:tab/>
        <w:t>Bothelo E, Gouriet F, Fournier PE, Roux V, Habib G, Thuny F, Metras D, Raoult D, Casalta JP. Endocarditis caused by Cardiobacterium valvarum. J Clin Microbiol. 2006;44(2):657-8. Epub 2006/02/04. doi: 10.1128/JCM.44.2.657-658.2006. PubMed PMID: 16455940; PMCID: PMC1392641.</w:t>
      </w:r>
    </w:p>
    <w:p w14:paraId="0B0BE0AC" w14:textId="77777777" w:rsidR="00EF2282" w:rsidRPr="00EF2282" w:rsidRDefault="00EF2282" w:rsidP="00EF2282">
      <w:pPr>
        <w:pStyle w:val="EndNoteBibliography"/>
        <w:rPr>
          <w:noProof/>
        </w:rPr>
      </w:pPr>
      <w:r w:rsidRPr="00EF2282">
        <w:rPr>
          <w:noProof/>
        </w:rPr>
        <w:t>177.</w:t>
      </w:r>
      <w:r w:rsidRPr="00EF2282">
        <w:rPr>
          <w:noProof/>
        </w:rPr>
        <w:tab/>
        <w:t>Han XY, Falsen E. Characterization of oral strains of Cardiobacterium valvarum and emended description of the organism. J Clin Microbiol. 2005;43(5):2370-4. Epub 2005/05/06. doi: 10.1128/JCM.43.5.2370-2374.2005. PubMed PMID: 15872268; PMCID: PMC1153756.</w:t>
      </w:r>
    </w:p>
    <w:p w14:paraId="6B9127B8" w14:textId="77777777" w:rsidR="00EF2282" w:rsidRPr="00EF2282" w:rsidRDefault="00EF2282" w:rsidP="00EF2282">
      <w:pPr>
        <w:pStyle w:val="EndNoteBibliography"/>
        <w:rPr>
          <w:noProof/>
        </w:rPr>
      </w:pPr>
      <w:r w:rsidRPr="00EF2282">
        <w:rPr>
          <w:noProof/>
        </w:rPr>
        <w:t>178.</w:t>
      </w:r>
      <w:r w:rsidRPr="00EF2282">
        <w:rPr>
          <w:noProof/>
        </w:rPr>
        <w:tab/>
        <w:t>Han XY, Falsen E. Characterization of oral strains of Cardiobacterium valvarum and emended description of the organism. Journal of clinical microbiology. 2005;43(5):2370-4.</w:t>
      </w:r>
    </w:p>
    <w:p w14:paraId="01F670AD" w14:textId="77777777" w:rsidR="00EF2282" w:rsidRPr="00EF2282" w:rsidRDefault="00EF2282" w:rsidP="00EF2282">
      <w:pPr>
        <w:pStyle w:val="EndNoteBibliography"/>
        <w:rPr>
          <w:noProof/>
        </w:rPr>
      </w:pPr>
      <w:r w:rsidRPr="00EF2282">
        <w:rPr>
          <w:noProof/>
        </w:rPr>
        <w:t>179.</w:t>
      </w:r>
      <w:r w:rsidRPr="00EF2282">
        <w:rPr>
          <w:noProof/>
        </w:rPr>
        <w:tab/>
        <w:t>Caramelli D, Vernesi C, Sanna S, Sampietro L, Lari M, Castri L, Vona G, Floris R, Francalacci P, Tykot R, Casoli A, Bertranpetit J, Lalueza-Fox C, Bertorelle G, Barbujani G. Genetic variation in prehistoric Sardinia. Hum Genet. 2007;122(3-4):327-36. Epub 2007/07/17. doi: 10.1007/s00439-007-0403-6. PubMed PMID: 17629747.</w:t>
      </w:r>
    </w:p>
    <w:p w14:paraId="1F6F5981" w14:textId="77777777" w:rsidR="00EF2282" w:rsidRPr="00EF2282" w:rsidRDefault="00EF2282" w:rsidP="00EF2282">
      <w:pPr>
        <w:pStyle w:val="EndNoteBibliography"/>
        <w:rPr>
          <w:noProof/>
        </w:rPr>
      </w:pPr>
      <w:r w:rsidRPr="00EF2282">
        <w:rPr>
          <w:noProof/>
        </w:rPr>
        <w:t>180.</w:t>
      </w:r>
      <w:r w:rsidRPr="00EF2282">
        <w:rPr>
          <w:noProof/>
        </w:rPr>
        <w:tab/>
        <w:t xml:space="preserve">Gomez A, Espinoza JL, Harkins DM, Leong P, Saffery R, Bockmann M, Torralba M, Kuelbs C, Kodukula R, Inman J, Hughes T, Craig JM, Highlander SK, Jones MB, Dupont CL, Nelson KE. Host Genetic Control of the Oral Microbiome in Health and Disease. Cell Host Microbe. </w:t>
      </w:r>
      <w:r w:rsidRPr="00EF2282">
        <w:rPr>
          <w:noProof/>
        </w:rPr>
        <w:lastRenderedPageBreak/>
        <w:t>2017;22(3):269-78 e3. Epub 2017/09/15. doi: 10.1016/j.chom.2017.08.013. PubMed PMID: 28910633; PMCID: PMC5733791.</w:t>
      </w:r>
    </w:p>
    <w:p w14:paraId="25D42BF3" w14:textId="77777777" w:rsidR="00EF2282" w:rsidRPr="00EF2282" w:rsidRDefault="00EF2282" w:rsidP="00EF2282">
      <w:pPr>
        <w:pStyle w:val="EndNoteBibliography"/>
        <w:rPr>
          <w:noProof/>
        </w:rPr>
      </w:pPr>
      <w:r w:rsidRPr="00EF2282">
        <w:rPr>
          <w:noProof/>
        </w:rPr>
        <w:t>181.</w:t>
      </w:r>
      <w:r w:rsidRPr="00EF2282">
        <w:rPr>
          <w:noProof/>
        </w:rPr>
        <w:tab/>
        <w:t>Begemann F, Schmitt-Strecker S, Pernicka E, Schiavo FL. Chemical composition and lead isotopy of copper and bronze from Nuragic Sardinia. European Journal of Archaeology. 2001;4(1):43-85.</w:t>
      </w:r>
    </w:p>
    <w:p w14:paraId="3641ABA5" w14:textId="77777777" w:rsidR="00EF2282" w:rsidRPr="00EF2282" w:rsidRDefault="00EF2282" w:rsidP="00EF2282">
      <w:pPr>
        <w:pStyle w:val="EndNoteBibliography"/>
        <w:rPr>
          <w:noProof/>
        </w:rPr>
      </w:pPr>
      <w:r w:rsidRPr="00EF2282">
        <w:rPr>
          <w:noProof/>
        </w:rPr>
        <w:t>182.</w:t>
      </w:r>
      <w:r w:rsidRPr="00EF2282">
        <w:rPr>
          <w:noProof/>
        </w:rPr>
        <w:tab/>
        <w:t>Sabatini S, Lo Schiavo F. Late Bronze Age Metal Exploitation and Trade: Sardinia and Cyprus. Materials and Manufacturing Processes. 2020:1-18.</w:t>
      </w:r>
    </w:p>
    <w:p w14:paraId="2F73D643" w14:textId="77777777" w:rsidR="00EF2282" w:rsidRPr="00EF2282" w:rsidRDefault="00EF2282" w:rsidP="00EF2282">
      <w:pPr>
        <w:pStyle w:val="EndNoteBibliography"/>
        <w:rPr>
          <w:noProof/>
        </w:rPr>
      </w:pPr>
      <w:r w:rsidRPr="00EF2282">
        <w:rPr>
          <w:noProof/>
        </w:rPr>
        <w:t>183.</w:t>
      </w:r>
      <w:r w:rsidRPr="00EF2282">
        <w:rPr>
          <w:noProof/>
        </w:rPr>
        <w:tab/>
        <w:t>Grass G, Rensing C, Solioz M. Metallic copper as an antimicrobial surface. Appl Environ Microbiol. 2011;77(5):1541-7.</w:t>
      </w:r>
    </w:p>
    <w:p w14:paraId="46D7AB48" w14:textId="77777777" w:rsidR="00EF2282" w:rsidRPr="00EF2282" w:rsidRDefault="00EF2282" w:rsidP="00EF2282">
      <w:pPr>
        <w:pStyle w:val="EndNoteBibliography"/>
        <w:rPr>
          <w:noProof/>
        </w:rPr>
      </w:pPr>
      <w:r w:rsidRPr="00EF2282">
        <w:rPr>
          <w:noProof/>
        </w:rPr>
        <w:t>184.</w:t>
      </w:r>
      <w:r w:rsidRPr="00EF2282">
        <w:rPr>
          <w:noProof/>
        </w:rPr>
        <w:tab/>
        <w:t>Scott DA. Copper and bronze in art: corrosion, colorants, conservation: Getty publications; 2002.</w:t>
      </w:r>
    </w:p>
    <w:p w14:paraId="71493B80" w14:textId="77777777" w:rsidR="00EF2282" w:rsidRPr="00EF2282" w:rsidRDefault="00EF2282" w:rsidP="00EF2282">
      <w:pPr>
        <w:pStyle w:val="EndNoteBibliography"/>
        <w:rPr>
          <w:noProof/>
        </w:rPr>
      </w:pPr>
      <w:r w:rsidRPr="00EF2282">
        <w:rPr>
          <w:noProof/>
        </w:rPr>
        <w:t>185.</w:t>
      </w:r>
      <w:r w:rsidRPr="00EF2282">
        <w:rPr>
          <w:noProof/>
        </w:rPr>
        <w:tab/>
        <w:t>Grazzi F, Brunetti A, Scherillo A, Minoja ME, Salis G, Orrù S, Depalmas A. Non-destructive compositional and microstructural characterization of Sardinian Bronze Age swords through Neutron Diffraction. Materials Characterization. 2018;144:387-92.</w:t>
      </w:r>
    </w:p>
    <w:p w14:paraId="15EDECEB" w14:textId="77777777" w:rsidR="00EF2282" w:rsidRPr="00EF2282" w:rsidRDefault="00EF2282" w:rsidP="00EF2282">
      <w:pPr>
        <w:pStyle w:val="EndNoteBibliography"/>
        <w:rPr>
          <w:noProof/>
        </w:rPr>
      </w:pPr>
      <w:r w:rsidRPr="00EF2282">
        <w:rPr>
          <w:noProof/>
        </w:rPr>
        <w:t>186.</w:t>
      </w:r>
      <w:r w:rsidRPr="00EF2282">
        <w:rPr>
          <w:noProof/>
        </w:rPr>
        <w:tab/>
        <w:t>Khan ST, Ahamed M, Al-Khedhairy A, Musarrat J. Biocidal effect of copper and zinc oxide nanoparticles on human oral microbiome and biofilm formation. Materials Letters. 2013;97:67-70.</w:t>
      </w:r>
    </w:p>
    <w:p w14:paraId="47B7D72A" w14:textId="77777777" w:rsidR="00EF2282" w:rsidRPr="00EF2282" w:rsidRDefault="00EF2282" w:rsidP="00EF2282">
      <w:pPr>
        <w:pStyle w:val="EndNoteBibliography"/>
        <w:rPr>
          <w:noProof/>
        </w:rPr>
      </w:pPr>
      <w:r w:rsidRPr="00EF2282">
        <w:rPr>
          <w:noProof/>
        </w:rPr>
        <w:t>187.</w:t>
      </w:r>
      <w:r w:rsidRPr="00EF2282">
        <w:rPr>
          <w:noProof/>
        </w:rPr>
        <w:tab/>
        <w:t>Haile J, Holdaway R, Oliver K, Bunce M, Gilbert MTP, Nielsen R, Munch K, Ho SY, Shapiro B, Willerslev E. Ancient DNA chronology within sediment deposits: Are paleobiological reconstructions possible and is DNA leaching a factor? Molecular biology and evolution. 2007;24(4):982-9.</w:t>
      </w:r>
    </w:p>
    <w:p w14:paraId="08C9D911" w14:textId="77777777" w:rsidR="00EF2282" w:rsidRPr="00EF2282" w:rsidRDefault="00EF2282" w:rsidP="00EF2282">
      <w:pPr>
        <w:pStyle w:val="EndNoteBibliography"/>
        <w:rPr>
          <w:noProof/>
        </w:rPr>
      </w:pPr>
      <w:r w:rsidRPr="00EF2282">
        <w:rPr>
          <w:noProof/>
        </w:rPr>
        <w:t>188.</w:t>
      </w:r>
      <w:r w:rsidRPr="00EF2282">
        <w:rPr>
          <w:noProof/>
        </w:rPr>
        <w:tab/>
        <w:t>Borry M, Cordova B, Perri A, Wibowo M, Honap TP, Ko J, Yu J, Britton K, Girdland-Flink L, Power RC. CoproID predicts the source of coprolites and paleofeces using microbiome composition and host DNA content. PeerJ. 2020;8:e9001.</w:t>
      </w:r>
    </w:p>
    <w:p w14:paraId="2471FB34" w14:textId="77777777" w:rsidR="00EF2282" w:rsidRPr="00EF2282" w:rsidRDefault="00EF2282" w:rsidP="00EF2282">
      <w:pPr>
        <w:pStyle w:val="EndNoteBibliography"/>
        <w:rPr>
          <w:noProof/>
        </w:rPr>
      </w:pPr>
      <w:r w:rsidRPr="00EF2282">
        <w:rPr>
          <w:noProof/>
        </w:rPr>
        <w:t>189.</w:t>
      </w:r>
      <w:r w:rsidRPr="00EF2282">
        <w:rPr>
          <w:noProof/>
        </w:rPr>
        <w:tab/>
        <w:t>Appelt S, Armougom F, Le Bailly M, Robert C, Drancourt M. Polyphasic analysis of a middle ages coprolite microbiota, Belgium. PLoS One. 2014;9(2):e88376. Epub 2014/03/04. doi: 10.1371/journal.pone.0088376. PubMed PMID: 24586319; PMCID: PMC3938422.</w:t>
      </w:r>
    </w:p>
    <w:p w14:paraId="5DEC91A6" w14:textId="77777777" w:rsidR="00EF2282" w:rsidRPr="00EF2282" w:rsidRDefault="00EF2282" w:rsidP="00EF2282">
      <w:pPr>
        <w:pStyle w:val="EndNoteBibliography"/>
        <w:rPr>
          <w:noProof/>
        </w:rPr>
      </w:pPr>
      <w:r w:rsidRPr="00EF2282">
        <w:rPr>
          <w:noProof/>
        </w:rPr>
        <w:t>190.</w:t>
      </w:r>
      <w:r w:rsidRPr="00EF2282">
        <w:rPr>
          <w:noProof/>
        </w:rPr>
        <w:tab/>
        <w:t>Cano RJ, Rivera-Perez J, Toranzos GA, Santiago-Rodriguez TM, Narganes-Storde YM, Chanlatte-Baik L, Garcia-Roldan E, Bunkley-Williams L, Massey SE. Paleomicrobiology: revealing fecal microbiomes of ancient indigenous cultures. PLoS One. 2014;9(9):e106833. Epub 2014/09/11. doi: 10.1371/journal.pone.0106833. PubMed PMID: 25207979; PMCID: PMC4160228.</w:t>
      </w:r>
    </w:p>
    <w:p w14:paraId="6C083CBC" w14:textId="77777777" w:rsidR="00EF2282" w:rsidRPr="00EF2282" w:rsidRDefault="00EF2282" w:rsidP="00EF2282">
      <w:pPr>
        <w:pStyle w:val="EndNoteBibliography"/>
        <w:rPr>
          <w:noProof/>
        </w:rPr>
      </w:pPr>
      <w:r w:rsidRPr="00EF2282">
        <w:rPr>
          <w:noProof/>
        </w:rPr>
        <w:t>191.</w:t>
      </w:r>
      <w:r w:rsidRPr="00EF2282">
        <w:rPr>
          <w:noProof/>
        </w:rPr>
        <w:tab/>
        <w:t>Poinar H, Kuch M, McDonald G, Martin P, Paabo S. Nuclear gene sequences from a late pleistocene sloth coprolite. Curr Biol. 2003;13(13):1150-2. Epub 2003/07/05. doi: 10.1016/s0960-9822(03)00450-0. PubMed PMID: 12842016.</w:t>
      </w:r>
    </w:p>
    <w:p w14:paraId="0AD8BA2D" w14:textId="77777777" w:rsidR="00EF2282" w:rsidRPr="00EF2282" w:rsidRDefault="00EF2282" w:rsidP="00EF2282">
      <w:pPr>
        <w:pStyle w:val="EndNoteBibliography"/>
        <w:rPr>
          <w:noProof/>
        </w:rPr>
      </w:pPr>
      <w:r w:rsidRPr="00EF2282">
        <w:rPr>
          <w:noProof/>
        </w:rPr>
        <w:t>192.</w:t>
      </w:r>
      <w:r w:rsidRPr="00EF2282">
        <w:rPr>
          <w:noProof/>
        </w:rPr>
        <w:tab/>
        <w:t>Dabney J, Meyer M, Paabo S. Ancient DNA damage. Cold Spring Harb Perspect Biol. 2013;5(7):a012567. Epub 2013/06/05. doi: 10.1101/cshperspect.a012567. PubMed PMID: 23729639; PMCID: PMC3685887.</w:t>
      </w:r>
    </w:p>
    <w:p w14:paraId="73434434" w14:textId="77777777" w:rsidR="00EF2282" w:rsidRPr="00EF2282" w:rsidRDefault="00EF2282" w:rsidP="00EF2282">
      <w:pPr>
        <w:pStyle w:val="EndNoteBibliography"/>
        <w:rPr>
          <w:noProof/>
        </w:rPr>
      </w:pPr>
      <w:r w:rsidRPr="00EF2282">
        <w:rPr>
          <w:noProof/>
        </w:rPr>
        <w:t>193.</w:t>
      </w:r>
      <w:r w:rsidRPr="00EF2282">
        <w:rPr>
          <w:noProof/>
        </w:rPr>
        <w:tab/>
        <w:t>Harper K, Armelagos G. The changing disease-scape in the third epidemiological transition. Int J Environ Res Public Health. 2010;7(2):675-97. Epub 2010/07/10. doi: 10.3390/ijerph7020675. PubMed PMID: 20616997; PMCID: PMC2872288.</w:t>
      </w:r>
    </w:p>
    <w:p w14:paraId="08F9CFC3" w14:textId="77777777" w:rsidR="00EF2282" w:rsidRPr="00EF2282" w:rsidRDefault="00EF2282" w:rsidP="00EF2282">
      <w:pPr>
        <w:pStyle w:val="EndNoteBibliography"/>
        <w:rPr>
          <w:noProof/>
        </w:rPr>
      </w:pPr>
      <w:r w:rsidRPr="00EF2282">
        <w:rPr>
          <w:noProof/>
        </w:rPr>
        <w:t>194.</w:t>
      </w:r>
      <w:r w:rsidRPr="00EF2282">
        <w:rPr>
          <w:noProof/>
        </w:rPr>
        <w:tab/>
        <w:t xml:space="preserve">Ou J, Carbonero F, Zoetendal EG, DeLany JP, Wang M, Newton K, Gaskins HR, O'Keefe SJ. Diet, microbiota, and microbial metabolites in colon cancer risk in rural Africans and African </w:t>
      </w:r>
      <w:r w:rsidRPr="00EF2282">
        <w:rPr>
          <w:noProof/>
        </w:rPr>
        <w:lastRenderedPageBreak/>
        <w:t>Americans. Am J Clin Nutr. 2013;98(1):111-20. Epub 2013/05/31. doi: 10.3945/ajcn.112.056689. PubMed PMID: 23719549; PMCID: PMC3683814.</w:t>
      </w:r>
    </w:p>
    <w:p w14:paraId="38FA2989" w14:textId="77777777" w:rsidR="00EF2282" w:rsidRPr="00EF2282" w:rsidRDefault="00EF2282" w:rsidP="00EF2282">
      <w:pPr>
        <w:pStyle w:val="EndNoteBibliography"/>
        <w:rPr>
          <w:noProof/>
        </w:rPr>
      </w:pPr>
      <w:r w:rsidRPr="00EF2282">
        <w:rPr>
          <w:noProof/>
        </w:rPr>
        <w:t>195.</w:t>
      </w:r>
      <w:r w:rsidRPr="00EF2282">
        <w:rPr>
          <w:noProof/>
        </w:rPr>
        <w:tab/>
        <w:t>Schnorr SL. The diverse microbiome of the hunter-gatherer. Nature. 2015;518(7540):S14-5. Epub 2015/02/26. doi: 10.1038/518S14a. PubMed PMID: 25715276.</w:t>
      </w:r>
    </w:p>
    <w:p w14:paraId="6E95FDA0" w14:textId="77777777" w:rsidR="00EF2282" w:rsidRPr="00EF2282" w:rsidRDefault="00EF2282" w:rsidP="00EF2282">
      <w:pPr>
        <w:pStyle w:val="EndNoteBibliography"/>
        <w:rPr>
          <w:noProof/>
        </w:rPr>
      </w:pPr>
      <w:r w:rsidRPr="00EF2282">
        <w:rPr>
          <w:noProof/>
        </w:rPr>
        <w:t>196.</w:t>
      </w:r>
      <w:r w:rsidRPr="00EF2282">
        <w:rPr>
          <w:noProof/>
        </w:rPr>
        <w:tab/>
        <w:t>Ríos-Covián D, Ruas-Madiedo P, Margolles A, Gueimonde M, de los Reyes-Gavilán CG, Salazar N. Intestinal short chain fatty acids and their link with diet and human health. Frontiers in microbiology. 2016;7:185.</w:t>
      </w:r>
    </w:p>
    <w:p w14:paraId="2389AC92" w14:textId="77777777" w:rsidR="00EF2282" w:rsidRPr="00EF2282" w:rsidRDefault="00EF2282" w:rsidP="00EF2282">
      <w:pPr>
        <w:pStyle w:val="EndNoteBibliography"/>
        <w:rPr>
          <w:noProof/>
        </w:rPr>
      </w:pPr>
      <w:r w:rsidRPr="00EF2282">
        <w:rPr>
          <w:noProof/>
        </w:rPr>
        <w:t>197.</w:t>
      </w:r>
      <w:r w:rsidRPr="00EF2282">
        <w:rPr>
          <w:noProof/>
        </w:rPr>
        <w:tab/>
        <w:t>White D. Physiology and biochemistry of prokaryotes: Oxford University Press; 2000.</w:t>
      </w:r>
    </w:p>
    <w:p w14:paraId="4B0865DD" w14:textId="77777777" w:rsidR="00EF2282" w:rsidRPr="00EF2282" w:rsidRDefault="00EF2282" w:rsidP="00EF2282">
      <w:pPr>
        <w:pStyle w:val="EndNoteBibliography"/>
        <w:rPr>
          <w:noProof/>
        </w:rPr>
      </w:pPr>
      <w:r w:rsidRPr="00EF2282">
        <w:rPr>
          <w:noProof/>
        </w:rPr>
        <w:t>198.</w:t>
      </w:r>
      <w:r w:rsidRPr="00EF2282">
        <w:rPr>
          <w:noProof/>
        </w:rPr>
        <w:tab/>
        <w:t>Louis P, Flint HJ. Diversity, metabolism and microbial ecology of butyrate-producing bacteria from the human large intestine. FEMS Microbiol Lett. 2009;294(1):1-8. Epub 2009/02/19. doi: 10.1111/j.1574-6968.2009.01514.x. PubMed PMID: 19222573.</w:t>
      </w:r>
    </w:p>
    <w:p w14:paraId="5B279E8F" w14:textId="77777777" w:rsidR="00EF2282" w:rsidRPr="00EF2282" w:rsidRDefault="00EF2282" w:rsidP="00EF2282">
      <w:pPr>
        <w:pStyle w:val="EndNoteBibliography"/>
        <w:rPr>
          <w:noProof/>
        </w:rPr>
      </w:pPr>
      <w:r w:rsidRPr="00EF2282">
        <w:rPr>
          <w:noProof/>
        </w:rPr>
        <w:t>199.</w:t>
      </w:r>
      <w:r w:rsidRPr="00EF2282">
        <w:rPr>
          <w:noProof/>
        </w:rPr>
        <w:tab/>
        <w:t>Vital M, Howe AC, Tiedje JM. Revealing the bacterial butyrate synthesis pathways by analyzing (meta)genomic data. mBio. 2014;5(2):e00889. Epub 2014/04/24. doi: 10.1128/mBio.00889-14. PubMed PMID: 24757212; PMCID: PMC3994512.</w:t>
      </w:r>
    </w:p>
    <w:p w14:paraId="4F5D1341" w14:textId="77777777" w:rsidR="00EF2282" w:rsidRPr="00EF2282" w:rsidRDefault="00EF2282" w:rsidP="00EF2282">
      <w:pPr>
        <w:pStyle w:val="EndNoteBibliography"/>
        <w:rPr>
          <w:noProof/>
        </w:rPr>
      </w:pPr>
      <w:r w:rsidRPr="00EF2282">
        <w:rPr>
          <w:noProof/>
        </w:rPr>
        <w:t>200.</w:t>
      </w:r>
      <w:r w:rsidRPr="00EF2282">
        <w:rPr>
          <w:noProof/>
        </w:rPr>
        <w:tab/>
        <w:t>Franzosa EA, McIver LJ, Rahnavard G, Thompson LR, Schirmer M, Weingart G, Lipson KS, Knight R, Caporaso JG, Segata N, Huttenhower C. Species-level functional profiling of metagenomes and metatranscriptomes. Nat Methods. 2018;15(11):962-8. Epub 2018/11/01. doi: 10.1038/s41592-018-0176-y. PubMed PMID: 30377376; PMCID: PMC6235447.</w:t>
      </w:r>
    </w:p>
    <w:p w14:paraId="09F3B8BF" w14:textId="77777777" w:rsidR="00EF2282" w:rsidRPr="00EF2282" w:rsidRDefault="00EF2282" w:rsidP="00EF2282">
      <w:pPr>
        <w:pStyle w:val="EndNoteBibliography"/>
        <w:rPr>
          <w:noProof/>
        </w:rPr>
      </w:pPr>
      <w:r w:rsidRPr="00EF2282">
        <w:rPr>
          <w:noProof/>
        </w:rPr>
        <w:t>201.</w:t>
      </w:r>
      <w:r w:rsidRPr="00EF2282">
        <w:rPr>
          <w:noProof/>
        </w:rPr>
        <w:tab/>
        <w:t>Turnbaugh PJ, Ley RE, Hamady M, Fraser-Liggett CM, Knight R, Gordon JI. The human microbiome project. Nature. 2007;449(7164):804-10.</w:t>
      </w:r>
    </w:p>
    <w:p w14:paraId="0CCF0689" w14:textId="77777777" w:rsidR="00EF2282" w:rsidRPr="00EF2282" w:rsidRDefault="00EF2282" w:rsidP="00EF2282">
      <w:pPr>
        <w:pStyle w:val="EndNoteBibliography"/>
        <w:rPr>
          <w:noProof/>
        </w:rPr>
      </w:pPr>
      <w:r w:rsidRPr="00EF2282">
        <w:rPr>
          <w:noProof/>
        </w:rPr>
        <w:t>202.</w:t>
      </w:r>
      <w:r w:rsidRPr="00EF2282">
        <w:rPr>
          <w:noProof/>
        </w:rPr>
        <w:tab/>
        <w:t>Karlsson FH, Tremaroli V, Nookaew I, Bergstrom G, Behre CJ, Fagerberg B, Nielsen J, Backhed F. Gut metagenome in European women with normal, impaired and diabetic glucose control. Nature. 2013;498(7452):99-103. Epub 2013/05/31. doi: 10.1038/nature12198. PubMed PMID: 23719380.</w:t>
      </w:r>
    </w:p>
    <w:p w14:paraId="20F1EA92" w14:textId="77777777" w:rsidR="00EF2282" w:rsidRPr="00EF2282" w:rsidRDefault="00EF2282" w:rsidP="00EF2282">
      <w:pPr>
        <w:pStyle w:val="EndNoteBibliography"/>
        <w:rPr>
          <w:noProof/>
        </w:rPr>
      </w:pPr>
      <w:r w:rsidRPr="00EF2282">
        <w:rPr>
          <w:noProof/>
        </w:rPr>
        <w:t>203.</w:t>
      </w:r>
      <w:r w:rsidRPr="00EF2282">
        <w:rPr>
          <w:noProof/>
        </w:rPr>
        <w:tab/>
        <w:t>Qin J, Li Y, Cai Z, Li S, Zhu J, Zhang F, Liang S, Zhang W, Guan Y, Shen D, Peng Y, Zhang D, Jie Z, Wu W, Qin Y, Xue W, Li J, Han L, Lu D, Wu P, Dai Y, Sun X, Li Z, Tang A, Zhong S, Li X, Chen W, Xu R, Wang M, Feng Q, Gong M, Yu J, Zhang Y, Zhang M, Hansen T, Sanchez G, Raes J, Falony G, Okuda S, Almeida M, LeChatelier E, Renault P, Pons N, Batto JM, Zhang Z, Chen H, Yang R, Zheng W, Li S, Yang H, Wang J, Ehrlich SD, Nielsen R, Pedersen O, Kristiansen K, Wang J. A metagenome-wide association study of gut microbiota in type 2 diabetes. Nature. 2012;490(7418):55-60. Epub 2012/10/02. doi: 10.1038/nature11450. PubMed PMID: 23023125.</w:t>
      </w:r>
    </w:p>
    <w:p w14:paraId="79C1791A" w14:textId="77777777" w:rsidR="00EF2282" w:rsidRPr="00EF2282" w:rsidRDefault="00EF2282" w:rsidP="00EF2282">
      <w:pPr>
        <w:pStyle w:val="EndNoteBibliography"/>
        <w:rPr>
          <w:noProof/>
        </w:rPr>
      </w:pPr>
      <w:r w:rsidRPr="00EF2282">
        <w:rPr>
          <w:noProof/>
        </w:rPr>
        <w:t>204.</w:t>
      </w:r>
      <w:r w:rsidRPr="00EF2282">
        <w:rPr>
          <w:noProof/>
        </w:rPr>
        <w:tab/>
        <w:t>Nishijima S, Suda W, Oshima K, Kim SW, Hirose Y, Morita H, Hattori M. The gut microbiome of healthy Japanese and its microbial and functional uniqueness. DNA Res. 2016;23(2):125-33. Epub 2016/03/10. doi: 10.1093/dnares/dsw002. PubMed PMID: 26951067; PMCID: PMC4833420.</w:t>
      </w:r>
    </w:p>
    <w:p w14:paraId="265C90CF" w14:textId="77777777" w:rsidR="00EF2282" w:rsidRPr="00EF2282" w:rsidRDefault="00EF2282" w:rsidP="00EF2282">
      <w:pPr>
        <w:pStyle w:val="EndNoteBibliography"/>
        <w:rPr>
          <w:noProof/>
        </w:rPr>
      </w:pPr>
      <w:r w:rsidRPr="00EF2282">
        <w:rPr>
          <w:noProof/>
        </w:rPr>
        <w:t>205.</w:t>
      </w:r>
      <w:r w:rsidRPr="00EF2282">
        <w:rPr>
          <w:noProof/>
        </w:rPr>
        <w:tab/>
        <w:t>Kushugulova A, Forslund SK, Costea PI, Kozhakhmetov S, Khassenbekova Z, Urazova M, Nurgozhin T, Zhumadilov Z, Benberin V, Driessen M, Hercog R, Voigt AY, Benes V, Kandels-Lewis S, Sunagawa S, Letunic I, Bork P. Metagenomic analysis of gut microbial communities from a Central Asian population. BMJ Open. 2018;8(7):e021682. Epub 2018/07/30. doi: 10.1136/bmjopen-2018-021682. PubMed PMID: 30056386; PMCID: PMC6067398.</w:t>
      </w:r>
    </w:p>
    <w:p w14:paraId="38951DBD" w14:textId="77777777" w:rsidR="00EF2282" w:rsidRPr="00EF2282" w:rsidRDefault="00EF2282" w:rsidP="00EF2282">
      <w:pPr>
        <w:pStyle w:val="EndNoteBibliography"/>
        <w:rPr>
          <w:noProof/>
        </w:rPr>
      </w:pPr>
      <w:r w:rsidRPr="00EF2282">
        <w:rPr>
          <w:noProof/>
        </w:rPr>
        <w:t>206.</w:t>
      </w:r>
      <w:r w:rsidRPr="00EF2282">
        <w:rPr>
          <w:noProof/>
        </w:rPr>
        <w:tab/>
        <w:t xml:space="preserve">Zhang J, Guo Z, Lim AA, Zheng Y, Koh EY, Ho D, Qiao J, Huo D, Hou Q, Huang W, Wang L, Javzandulam C, Narangerel C, Jirimutu, Menghebilige, Lee YK, Zhang H. Mongolians core gut </w:t>
      </w:r>
      <w:r w:rsidRPr="00EF2282">
        <w:rPr>
          <w:noProof/>
        </w:rPr>
        <w:lastRenderedPageBreak/>
        <w:t>microbiota and its correlation with seasonal dietary changes. Sci Rep. 2014;4:5001. Epub 2014/05/17. doi: 10.1038/srep05001. PubMed PMID: 24833488; PMCID: PMC4023135.</w:t>
      </w:r>
    </w:p>
    <w:p w14:paraId="15A27969" w14:textId="77777777" w:rsidR="00EF2282" w:rsidRPr="00EF2282" w:rsidRDefault="00EF2282" w:rsidP="00EF2282">
      <w:pPr>
        <w:pStyle w:val="EndNoteBibliography"/>
        <w:rPr>
          <w:noProof/>
        </w:rPr>
      </w:pPr>
      <w:r w:rsidRPr="00EF2282">
        <w:rPr>
          <w:noProof/>
        </w:rPr>
        <w:t>207.</w:t>
      </w:r>
      <w:r w:rsidRPr="00EF2282">
        <w:rPr>
          <w:noProof/>
        </w:rPr>
        <w:tab/>
        <w:t>Hill MO. Diversity and evenness: a unifying notation and its consequences. Ecology. 1973;54(2):427-32.</w:t>
      </w:r>
    </w:p>
    <w:p w14:paraId="6E096AD5" w14:textId="77777777" w:rsidR="00EF2282" w:rsidRPr="00EF2282" w:rsidRDefault="00EF2282" w:rsidP="00EF2282">
      <w:pPr>
        <w:pStyle w:val="EndNoteBibliography"/>
        <w:rPr>
          <w:noProof/>
        </w:rPr>
      </w:pPr>
      <w:r w:rsidRPr="00EF2282">
        <w:rPr>
          <w:noProof/>
        </w:rPr>
        <w:t>208.</w:t>
      </w:r>
      <w:r w:rsidRPr="00EF2282">
        <w:rPr>
          <w:noProof/>
        </w:rPr>
        <w:tab/>
        <w:t>Pasolli E, Asnicar F, Manara S, Zolfo M, Karcher N, Armanini F, Beghini F, Manghi P, Tett A, Ghensi P, Collado MC, Rice BL, DuLong C, Morgan XC, Golden CD, Quince C, Huttenhower C, Segata N. Extensive Unexplored Human Microbiome Diversity Revealed by Over 150,000 Genomes from Metagenomes Spanning Age, Geography, and Lifestyle. Cell. 2019;176(3):649-62 e20. Epub 2019/01/22. doi: 10.1016/j.cell.2019.01.001. PubMed PMID: 30661755; PMCID: PMC6349461.</w:t>
      </w:r>
    </w:p>
    <w:p w14:paraId="2FC7654B" w14:textId="77777777" w:rsidR="00EF2282" w:rsidRPr="00EF2282" w:rsidRDefault="00EF2282" w:rsidP="00EF2282">
      <w:pPr>
        <w:pStyle w:val="EndNoteBibliography"/>
        <w:rPr>
          <w:noProof/>
        </w:rPr>
      </w:pPr>
      <w:r w:rsidRPr="00EF2282">
        <w:rPr>
          <w:noProof/>
        </w:rPr>
        <w:t>209.</w:t>
      </w:r>
      <w:r w:rsidRPr="00EF2282">
        <w:rPr>
          <w:noProof/>
        </w:rPr>
        <w:tab/>
        <w:t>Meier-Kolthoff JP, Goker M. TYGS is an automated high-throughput platform for state-of-the-art genome-based taxonomy. Nat Commun. 2019;10(1):2182. Epub 2019/05/18. doi: 10.1038/s41467-019-10210-3. PubMed PMID: 31097708; PMCID: PMC6522516.</w:t>
      </w:r>
    </w:p>
    <w:p w14:paraId="52054270" w14:textId="77777777" w:rsidR="00EF2282" w:rsidRPr="00EF2282" w:rsidRDefault="00EF2282" w:rsidP="00EF2282">
      <w:pPr>
        <w:pStyle w:val="EndNoteBibliography"/>
        <w:rPr>
          <w:noProof/>
        </w:rPr>
      </w:pPr>
      <w:r w:rsidRPr="00EF2282">
        <w:rPr>
          <w:noProof/>
        </w:rPr>
        <w:t>210.</w:t>
      </w:r>
      <w:r w:rsidRPr="00EF2282">
        <w:rPr>
          <w:noProof/>
        </w:rPr>
        <w:tab/>
        <w:t>Nayfach S, Shi ZJ, Seshadri R, Pollard KS, Kyrpides NC. New insights from uncultivated genomes of the global human gut microbiome. Nature. 2019;568(7753):505-10. Epub 2019/03/15. doi: 10.1038/s41586-019-1058-x. PubMed PMID: 30867587; PMCID: PMC6784871.</w:t>
      </w:r>
    </w:p>
    <w:p w14:paraId="6C95684F" w14:textId="77777777" w:rsidR="00EF2282" w:rsidRPr="00EF2282" w:rsidRDefault="00EF2282" w:rsidP="00EF2282">
      <w:pPr>
        <w:pStyle w:val="EndNoteBibliography"/>
        <w:rPr>
          <w:noProof/>
        </w:rPr>
      </w:pPr>
      <w:r w:rsidRPr="00EF2282">
        <w:rPr>
          <w:noProof/>
        </w:rPr>
        <w:t>211.</w:t>
      </w:r>
      <w:r w:rsidRPr="00EF2282">
        <w:rPr>
          <w:noProof/>
        </w:rPr>
        <w:tab/>
        <w:t>Sirugo G, Williams SM, Tishkoff SA. The missing diversity in human genetic studies. Cell. 2019;177(1):26-31.</w:t>
      </w:r>
    </w:p>
    <w:p w14:paraId="4988BBAB" w14:textId="77777777" w:rsidR="00EF2282" w:rsidRPr="00EF2282" w:rsidRDefault="00EF2282" w:rsidP="00EF2282">
      <w:pPr>
        <w:pStyle w:val="EndNoteBibliography"/>
        <w:rPr>
          <w:noProof/>
        </w:rPr>
      </w:pPr>
      <w:r w:rsidRPr="00EF2282">
        <w:rPr>
          <w:noProof/>
        </w:rPr>
        <w:t>212.</w:t>
      </w:r>
      <w:r w:rsidRPr="00EF2282">
        <w:rPr>
          <w:noProof/>
        </w:rPr>
        <w:tab/>
        <w:t>Claw KG, Henderson LM, Burke W, Thummel KE. Pharmacogenomics in Indigenous Populations. The FASEB Journal. 2019;33(1_supplement):217.2-.2.</w:t>
      </w:r>
    </w:p>
    <w:p w14:paraId="6D9C6FF1" w14:textId="77777777" w:rsidR="00EF2282" w:rsidRPr="00EF2282" w:rsidRDefault="00EF2282" w:rsidP="00EF2282">
      <w:pPr>
        <w:pStyle w:val="EndNoteBibliography"/>
        <w:rPr>
          <w:noProof/>
        </w:rPr>
      </w:pPr>
      <w:r w:rsidRPr="00EF2282">
        <w:rPr>
          <w:noProof/>
        </w:rPr>
        <w:t>213.</w:t>
      </w:r>
      <w:r w:rsidRPr="00EF2282">
        <w:rPr>
          <w:noProof/>
        </w:rPr>
        <w:tab/>
        <w:t>Siegel RL, Miller KD, Jemal A. Cancer statistics, 2019. CA Cancer J Clin. 2019;69(1):7-34. Epub 2019/01/09. doi: 10.3322/caac.21551. PubMed PMID: 30620402.</w:t>
      </w:r>
    </w:p>
    <w:p w14:paraId="69A39FD6" w14:textId="77777777" w:rsidR="00EF2282" w:rsidRPr="00EF2282" w:rsidRDefault="00EF2282" w:rsidP="00EF2282">
      <w:pPr>
        <w:pStyle w:val="EndNoteBibliography"/>
        <w:rPr>
          <w:noProof/>
        </w:rPr>
      </w:pPr>
      <w:r w:rsidRPr="00EF2282">
        <w:rPr>
          <w:noProof/>
        </w:rPr>
        <w:t>214.</w:t>
      </w:r>
      <w:r w:rsidRPr="00EF2282">
        <w:rPr>
          <w:noProof/>
        </w:rPr>
        <w:tab/>
        <w:t>Torre LA, Trabert B, DeSantis CE, Miller KD, Samimi G, Runowicz CD, Gaudet MM, Jemal A, Siegel RL. Ovarian cancer statistics, 2018. CA Cancer J Clin. 2018;68(4):284-96. Epub 2018/05/29. doi: 10.3322/caac.21456. PubMed PMID: 29809280; PMCID: PMC6621554.</w:t>
      </w:r>
    </w:p>
    <w:p w14:paraId="5DFC3CA9" w14:textId="77777777" w:rsidR="00EF2282" w:rsidRPr="00EF2282" w:rsidRDefault="00EF2282" w:rsidP="00EF2282">
      <w:pPr>
        <w:pStyle w:val="EndNoteBibliography"/>
        <w:rPr>
          <w:noProof/>
        </w:rPr>
      </w:pPr>
      <w:r w:rsidRPr="00EF2282">
        <w:rPr>
          <w:noProof/>
        </w:rPr>
        <w:t>215.</w:t>
      </w:r>
      <w:r w:rsidRPr="00EF2282">
        <w:rPr>
          <w:noProof/>
        </w:rPr>
        <w:tab/>
        <w:t>Jacobs IJ, Menon U. Progress and challenges in screening for early detection of ovarian cancer. Mol Cell Proteomics. 2004;3(4):355-66. Epub 2004/02/07. doi: 10.1074/mcp.R400006-MCP200. PubMed PMID: 14764655.</w:t>
      </w:r>
    </w:p>
    <w:p w14:paraId="31B656DC" w14:textId="77777777" w:rsidR="00EF2282" w:rsidRPr="00EF2282" w:rsidRDefault="00EF2282" w:rsidP="00EF2282">
      <w:pPr>
        <w:pStyle w:val="EndNoteBibliography"/>
        <w:rPr>
          <w:noProof/>
        </w:rPr>
      </w:pPr>
      <w:r w:rsidRPr="00EF2282">
        <w:rPr>
          <w:noProof/>
        </w:rPr>
        <w:t>216.</w:t>
      </w:r>
      <w:r w:rsidRPr="00EF2282">
        <w:rPr>
          <w:noProof/>
        </w:rPr>
        <w:tab/>
        <w:t>Baldwin LA, Huang B, Miller RW, Tucker T, Goodrich ST, Podzielinski I, DeSimone CP, Ueland FR, van Nagell JR, Seamon LG. Ten-year relative survival for epithelial ovarian cancer. Obstet Gynecol. 2012;120(3):612-8. Epub 2012/08/24. doi: 10.1097/AOG.0b013e318264f794. PubMed PMID: 22914471.</w:t>
      </w:r>
    </w:p>
    <w:p w14:paraId="18AFAC38" w14:textId="77777777" w:rsidR="00EF2282" w:rsidRPr="00EF2282" w:rsidRDefault="00EF2282" w:rsidP="00EF2282">
      <w:pPr>
        <w:pStyle w:val="EndNoteBibliography"/>
        <w:rPr>
          <w:noProof/>
        </w:rPr>
      </w:pPr>
      <w:r w:rsidRPr="00EF2282">
        <w:rPr>
          <w:noProof/>
        </w:rPr>
        <w:t>217.</w:t>
      </w:r>
      <w:r w:rsidRPr="00EF2282">
        <w:rPr>
          <w:noProof/>
        </w:rPr>
        <w:tab/>
        <w:t>Raja FA, Chopra N, Ledermann JA. Optimal first-line treatment in ovarian cancer. Ann Oncol. 2012;23 Suppl 10(suppl_10):x118-27. Epub 2012/09/26. doi: 10.1093/annonc/mds315. PubMed PMID: 22987945.</w:t>
      </w:r>
    </w:p>
    <w:p w14:paraId="7BC20A1A" w14:textId="77777777" w:rsidR="00EF2282" w:rsidRPr="00EF2282" w:rsidRDefault="00EF2282" w:rsidP="00EF2282">
      <w:pPr>
        <w:pStyle w:val="EndNoteBibliography"/>
        <w:rPr>
          <w:noProof/>
        </w:rPr>
      </w:pPr>
      <w:r w:rsidRPr="00EF2282">
        <w:rPr>
          <w:noProof/>
        </w:rPr>
        <w:t>218.</w:t>
      </w:r>
      <w:r w:rsidRPr="00EF2282">
        <w:rPr>
          <w:noProof/>
        </w:rPr>
        <w:tab/>
        <w:t>Dasari S, Tchounwou PB. Cisplatin in cancer therapy: molecular mechanisms of action. European journal of pharmacology. 2014;740:364-78.</w:t>
      </w:r>
    </w:p>
    <w:p w14:paraId="70A6D170" w14:textId="77777777" w:rsidR="00EF2282" w:rsidRPr="00EF2282" w:rsidRDefault="00EF2282" w:rsidP="00EF2282">
      <w:pPr>
        <w:pStyle w:val="EndNoteBibliography"/>
        <w:rPr>
          <w:noProof/>
        </w:rPr>
      </w:pPr>
      <w:r w:rsidRPr="00EF2282">
        <w:rPr>
          <w:noProof/>
        </w:rPr>
        <w:t>219.</w:t>
      </w:r>
      <w:r w:rsidRPr="00EF2282">
        <w:rPr>
          <w:noProof/>
        </w:rPr>
        <w:tab/>
        <w:t>Chang S-J, Hodeib M, Chang J, Bristow RE. Survival impact of complete cytoreduction to no gross residual disease for advanced-stage ovarian cancer: a meta-analysis. Gynecologic oncology. 2013;130(3):493-8.</w:t>
      </w:r>
    </w:p>
    <w:p w14:paraId="4323772A" w14:textId="77777777" w:rsidR="00EF2282" w:rsidRPr="00EF2282" w:rsidRDefault="00EF2282" w:rsidP="00EF2282">
      <w:pPr>
        <w:pStyle w:val="EndNoteBibliography"/>
        <w:rPr>
          <w:noProof/>
        </w:rPr>
      </w:pPr>
      <w:r w:rsidRPr="00EF2282">
        <w:rPr>
          <w:noProof/>
        </w:rPr>
        <w:t>220.</w:t>
      </w:r>
      <w:r w:rsidRPr="00EF2282">
        <w:rPr>
          <w:noProof/>
        </w:rPr>
        <w:tab/>
        <w:t>Ushijima K. Treatment for recurrent ovarian cancer-at first relapse. J Oncol. 2010;2010:497429. Epub 2010/01/13. doi: 10.1155/2010/497429. PubMed PMID: 20066162; PMCID: PMC2801501.</w:t>
      </w:r>
    </w:p>
    <w:p w14:paraId="335FE083" w14:textId="77777777" w:rsidR="00EF2282" w:rsidRPr="00EF2282" w:rsidRDefault="00EF2282" w:rsidP="00EF2282">
      <w:pPr>
        <w:pStyle w:val="EndNoteBibliography"/>
        <w:rPr>
          <w:noProof/>
        </w:rPr>
      </w:pPr>
      <w:r w:rsidRPr="00EF2282">
        <w:rPr>
          <w:noProof/>
        </w:rPr>
        <w:lastRenderedPageBreak/>
        <w:t>221.</w:t>
      </w:r>
      <w:r w:rsidRPr="00EF2282">
        <w:rPr>
          <w:noProof/>
        </w:rPr>
        <w:tab/>
        <w:t>Davis A, Tinker AV, Friedlander M. “Platinum resistant” ovarian cancer: what is it, who to treat and how to measure benefit? Gynecologic oncology. 2014;133(3):624-31.</w:t>
      </w:r>
    </w:p>
    <w:p w14:paraId="046038D4" w14:textId="77777777" w:rsidR="00EF2282" w:rsidRPr="00EF2282" w:rsidRDefault="00EF2282" w:rsidP="00EF2282">
      <w:pPr>
        <w:pStyle w:val="EndNoteBibliography"/>
        <w:rPr>
          <w:noProof/>
        </w:rPr>
      </w:pPr>
      <w:r w:rsidRPr="00EF2282">
        <w:rPr>
          <w:noProof/>
        </w:rPr>
        <w:t>222.</w:t>
      </w:r>
      <w:r w:rsidRPr="00EF2282">
        <w:rPr>
          <w:noProof/>
        </w:rPr>
        <w:tab/>
        <w:t>Bookman MA. Extending the platinum-free interval in recurrent ovarian cancer: the role of topotecan in second-line chemotherapy. Oncologist. 1999;4(2):87-94. Epub 1999/05/25. PubMed PMID: 10337378.</w:t>
      </w:r>
    </w:p>
    <w:p w14:paraId="61B4AC5C" w14:textId="77777777" w:rsidR="00EF2282" w:rsidRPr="00EF2282" w:rsidRDefault="00EF2282" w:rsidP="00EF2282">
      <w:pPr>
        <w:pStyle w:val="EndNoteBibliography"/>
        <w:rPr>
          <w:noProof/>
        </w:rPr>
      </w:pPr>
      <w:r w:rsidRPr="00EF2282">
        <w:rPr>
          <w:noProof/>
        </w:rPr>
        <w:t>223.</w:t>
      </w:r>
      <w:r w:rsidRPr="00EF2282">
        <w:rPr>
          <w:noProof/>
        </w:rPr>
        <w:tab/>
        <w:t>Gore M, Fryatt I, Wiltshaw E, Dawson T. Treatment of relapsed carcinoma of the ovary with cisplatin or carboplatin following initial treatment with these compounds. Gynecologic oncology. 1990;36(2):207-11.</w:t>
      </w:r>
    </w:p>
    <w:p w14:paraId="5BC4F006" w14:textId="77777777" w:rsidR="00EF2282" w:rsidRPr="00EF2282" w:rsidRDefault="00EF2282" w:rsidP="00EF2282">
      <w:pPr>
        <w:pStyle w:val="EndNoteBibliography"/>
        <w:rPr>
          <w:noProof/>
        </w:rPr>
      </w:pPr>
      <w:r w:rsidRPr="00EF2282">
        <w:rPr>
          <w:noProof/>
        </w:rPr>
        <w:t>224.</w:t>
      </w:r>
      <w:r w:rsidRPr="00EF2282">
        <w:rPr>
          <w:noProof/>
        </w:rPr>
        <w:tab/>
        <w:t>Markman M, Rothman R, Hakes T, Reichman B, Hoskins W, Rubin S, Jones W, Almadrones L, Lewis JL, Jr. Second-line platinum therapy in patients with ovarian cancer previously treated with cisplatin. J Clin Oncol. 1991;9(3):389-93. Epub 1991/03/11. doi: 10.1200/JCO.1991.9.3.389. PubMed PMID: 1999708.</w:t>
      </w:r>
    </w:p>
    <w:p w14:paraId="5219CEDA" w14:textId="77777777" w:rsidR="00EF2282" w:rsidRPr="00EF2282" w:rsidRDefault="00EF2282" w:rsidP="00EF2282">
      <w:pPr>
        <w:pStyle w:val="EndNoteBibliography"/>
        <w:rPr>
          <w:noProof/>
        </w:rPr>
      </w:pPr>
      <w:r w:rsidRPr="00EF2282">
        <w:rPr>
          <w:noProof/>
        </w:rPr>
        <w:t>225.</w:t>
      </w:r>
      <w:r w:rsidRPr="00EF2282">
        <w:rPr>
          <w:noProof/>
        </w:rPr>
        <w:tab/>
        <w:t>Pfisterer J, Ledermann JA, editors. Management of platinum-sensitive recurrent ovarian cancer. Seminars in oncology; 2006: Elsevier.</w:t>
      </w:r>
    </w:p>
    <w:p w14:paraId="49A65822" w14:textId="77777777" w:rsidR="00EF2282" w:rsidRPr="00EF2282" w:rsidRDefault="00EF2282" w:rsidP="00EF2282">
      <w:pPr>
        <w:pStyle w:val="EndNoteBibliography"/>
        <w:rPr>
          <w:noProof/>
        </w:rPr>
      </w:pPr>
      <w:r w:rsidRPr="00EF2282">
        <w:rPr>
          <w:noProof/>
        </w:rPr>
        <w:t>226.</w:t>
      </w:r>
      <w:r w:rsidRPr="00EF2282">
        <w:rPr>
          <w:noProof/>
        </w:rPr>
        <w:tab/>
        <w:t>Bossuet-Greif N, Vignard J, Taieb F, Mirey G, Dubois D, Petit C, Oswald E, Nougayrede JP. The Colibactin Genotoxin Generates DNA Interstrand Cross-Links in Infected Cells. mBio. 2018;9(2):e02393-17. Epub 2018/03/22. doi: 10.1128/mBio.02393-17. PubMed PMID: 29559578; PMCID: PMC5874909.</w:t>
      </w:r>
    </w:p>
    <w:p w14:paraId="3BC69D02" w14:textId="77777777" w:rsidR="00EF2282" w:rsidRPr="00EF2282" w:rsidRDefault="00EF2282" w:rsidP="00EF2282">
      <w:pPr>
        <w:pStyle w:val="EndNoteBibliography"/>
        <w:rPr>
          <w:noProof/>
        </w:rPr>
      </w:pPr>
      <w:r w:rsidRPr="00EF2282">
        <w:rPr>
          <w:noProof/>
        </w:rPr>
        <w:t>227.</w:t>
      </w:r>
      <w:r w:rsidRPr="00EF2282">
        <w:rPr>
          <w:noProof/>
        </w:rPr>
        <w:tab/>
        <w:t>Iida N, Dzutsev A, Stewart CA, Smith L, Bouladoux N, Weingarten RA, Molina DA, Salcedo R, Back T, Cramer S, Dai RM, Kiu H, Cardone M, Naik S, Patri AK, Wang E, Marincola FM, Frank KM, Belkaid Y, Trinchieri G, Goldszmid RS. Commensal bacteria control cancer response to therapy by modulating the tumor microenvironment. Science. 2013;342(6161):967-70. Epub 2013/11/23. doi: 10.1126/science.1240527. PubMed PMID: 24264989; PMCID: PMC6709532.</w:t>
      </w:r>
    </w:p>
    <w:p w14:paraId="10672393" w14:textId="77777777" w:rsidR="00EF2282" w:rsidRPr="00EF2282" w:rsidRDefault="00EF2282" w:rsidP="00EF2282">
      <w:pPr>
        <w:pStyle w:val="EndNoteBibliography"/>
        <w:rPr>
          <w:noProof/>
        </w:rPr>
      </w:pPr>
      <w:r w:rsidRPr="00EF2282">
        <w:rPr>
          <w:noProof/>
        </w:rPr>
        <w:t>228.</w:t>
      </w:r>
      <w:r w:rsidRPr="00EF2282">
        <w:rPr>
          <w:noProof/>
        </w:rPr>
        <w:tab/>
        <w:t>Perez-Chanona E, Trinchieri G. The role of microbiota in cancer therapy. Curr Opin Immunol. 2016;39:75-81. Epub 2016/01/29. doi: 10.1016/j.coi.2016.01.003. PubMed PMID: 26820225; PMCID: PMC4801762.</w:t>
      </w:r>
    </w:p>
    <w:p w14:paraId="3F764AB7" w14:textId="77777777" w:rsidR="00EF2282" w:rsidRPr="00EF2282" w:rsidRDefault="00EF2282" w:rsidP="00EF2282">
      <w:pPr>
        <w:pStyle w:val="EndNoteBibliography"/>
        <w:rPr>
          <w:noProof/>
        </w:rPr>
      </w:pPr>
      <w:r w:rsidRPr="00EF2282">
        <w:rPr>
          <w:noProof/>
        </w:rPr>
        <w:t>229.</w:t>
      </w:r>
      <w:r w:rsidRPr="00EF2282">
        <w:rPr>
          <w:noProof/>
        </w:rPr>
        <w:tab/>
        <w:t>Crusz SM, Balkwill FR. Inflammation and cancer: advances and new agents. Nat Rev Clin Oncol. 2015;12(10):584-96. Epub 2015/07/01. doi: 10.1038/nrclinonc.2015.105. PubMed PMID: 26122183.</w:t>
      </w:r>
    </w:p>
    <w:p w14:paraId="4C0AB975" w14:textId="77777777" w:rsidR="00EF2282" w:rsidRPr="00EF2282" w:rsidRDefault="00EF2282" w:rsidP="00EF2282">
      <w:pPr>
        <w:pStyle w:val="EndNoteBibliography"/>
        <w:rPr>
          <w:noProof/>
        </w:rPr>
      </w:pPr>
      <w:r w:rsidRPr="00EF2282">
        <w:rPr>
          <w:noProof/>
        </w:rPr>
        <w:t>230.</w:t>
      </w:r>
      <w:r w:rsidRPr="00EF2282">
        <w:rPr>
          <w:noProof/>
        </w:rPr>
        <w:tab/>
        <w:t>Zackular JP, Baxter NT, Iverson KD, Sadler WD, Petrosino JF, Chen GY, Schloss PD. The gut microbiome modulates colon tumorigenesis. mBio. 2013;4(6):e00692-13. Epub 2013/11/07. doi: 10.1128/mBio.00692-13. PubMed PMID: 24194538; PMCID: PMC3892781.</w:t>
      </w:r>
    </w:p>
    <w:p w14:paraId="3DBCE6F0" w14:textId="77777777" w:rsidR="00EF2282" w:rsidRPr="00EF2282" w:rsidRDefault="00EF2282" w:rsidP="00EF2282">
      <w:pPr>
        <w:pStyle w:val="EndNoteBibliography"/>
        <w:rPr>
          <w:noProof/>
        </w:rPr>
      </w:pPr>
      <w:r w:rsidRPr="00EF2282">
        <w:rPr>
          <w:noProof/>
        </w:rPr>
        <w:t>231.</w:t>
      </w:r>
      <w:r w:rsidRPr="00EF2282">
        <w:rPr>
          <w:noProof/>
        </w:rPr>
        <w:tab/>
        <w:t>Zackular JP, Rogers MA, Ruffin MT, Schloss PD. The human gut microbiome as a screening tool for colorectal cancer. Cancer prevention research. 2014.</w:t>
      </w:r>
    </w:p>
    <w:p w14:paraId="21B0FD29" w14:textId="77777777" w:rsidR="00EF2282" w:rsidRPr="00EF2282" w:rsidRDefault="00EF2282" w:rsidP="00EF2282">
      <w:pPr>
        <w:pStyle w:val="EndNoteBibliography"/>
        <w:rPr>
          <w:noProof/>
        </w:rPr>
      </w:pPr>
      <w:r w:rsidRPr="00EF2282">
        <w:rPr>
          <w:noProof/>
        </w:rPr>
        <w:t>232.</w:t>
      </w:r>
      <w:r w:rsidRPr="00EF2282">
        <w:rPr>
          <w:noProof/>
        </w:rPr>
        <w:tab/>
        <w:t>Champer M, Wong AM, Champer J, Brito IL, Messer PW, Hou JY, Wright JD. The role of the vaginal microbiome in gynaecological cancer. BJOG. 2018;125(3):309-15. Epub 2017/03/10. doi: 10.1111/1471-0528.14631. PubMed PMID: 28278350.</w:t>
      </w:r>
    </w:p>
    <w:p w14:paraId="73450A68" w14:textId="77777777" w:rsidR="00EF2282" w:rsidRPr="00EF2282" w:rsidRDefault="00EF2282" w:rsidP="00EF2282">
      <w:pPr>
        <w:pStyle w:val="EndNoteBibliography"/>
        <w:rPr>
          <w:noProof/>
        </w:rPr>
      </w:pPr>
      <w:r w:rsidRPr="00EF2282">
        <w:rPr>
          <w:noProof/>
        </w:rPr>
        <w:t>233.</w:t>
      </w:r>
      <w:r w:rsidRPr="00EF2282">
        <w:rPr>
          <w:noProof/>
        </w:rPr>
        <w:tab/>
        <w:t>Chase D, Goulder A, Zenhausern F, Monk B, Herbst-Kralovetz M. The vaginal and gastrointestinal microbiomes in gynecologic cancers: a review of applications in etiology, symptoms and treatment. Gynecol Oncol. 2015;138(1):190-200. Epub 2015/05/10. doi: 10.1016/j.ygyno.2015.04.036. PubMed PMID: 25957158.</w:t>
      </w:r>
    </w:p>
    <w:p w14:paraId="1B6F835C" w14:textId="77777777" w:rsidR="00EF2282" w:rsidRPr="00EF2282" w:rsidRDefault="00EF2282" w:rsidP="00EF2282">
      <w:pPr>
        <w:pStyle w:val="EndNoteBibliography"/>
        <w:rPr>
          <w:noProof/>
        </w:rPr>
      </w:pPr>
      <w:r w:rsidRPr="00EF2282">
        <w:rPr>
          <w:noProof/>
        </w:rPr>
        <w:t>234.</w:t>
      </w:r>
      <w:r w:rsidRPr="00EF2282">
        <w:rPr>
          <w:noProof/>
        </w:rPr>
        <w:tab/>
        <w:t xml:space="preserve">Muls A, Andreyev J, Lalondrelle S, Taylor A, Norton C, Hart A. Systematic Review: The Impact of Cancer Treatment on the Gut and Vaginal Microbiome in Women With a </w:t>
      </w:r>
      <w:r w:rsidRPr="00EF2282">
        <w:rPr>
          <w:noProof/>
        </w:rPr>
        <w:lastRenderedPageBreak/>
        <w:t>Gynecological Malignancy. Int J Gynecol Cancer. 2017;27(7):1550-9. Epub 2017/06/08. doi: 10.1097/IGC.0000000000000999. PubMed PMID: 28590950; PMCID: PMC5571893.</w:t>
      </w:r>
    </w:p>
    <w:p w14:paraId="16BB91A2" w14:textId="77777777" w:rsidR="00EF2282" w:rsidRPr="00EF2282" w:rsidRDefault="00EF2282" w:rsidP="00EF2282">
      <w:pPr>
        <w:pStyle w:val="EndNoteBibliography"/>
        <w:rPr>
          <w:noProof/>
        </w:rPr>
      </w:pPr>
      <w:r w:rsidRPr="00EF2282">
        <w:rPr>
          <w:noProof/>
        </w:rPr>
        <w:t>235.</w:t>
      </w:r>
      <w:r w:rsidRPr="00EF2282">
        <w:rPr>
          <w:noProof/>
        </w:rPr>
        <w:tab/>
        <w:t>Sharma H, Tal R, Clark NA, Segars JH, editors. Microbiota and pelvic inflammatory disease. Seminars in reproductive medicine; 2014: Thieme Medical Publishers.</w:t>
      </w:r>
    </w:p>
    <w:p w14:paraId="017BE8E0" w14:textId="77777777" w:rsidR="00EF2282" w:rsidRPr="00EF2282" w:rsidRDefault="00EF2282" w:rsidP="00EF2282">
      <w:pPr>
        <w:pStyle w:val="EndNoteBibliography"/>
        <w:rPr>
          <w:noProof/>
        </w:rPr>
      </w:pPr>
      <w:r w:rsidRPr="00EF2282">
        <w:rPr>
          <w:noProof/>
        </w:rPr>
        <w:t>236.</w:t>
      </w:r>
      <w:r w:rsidRPr="00EF2282">
        <w:rPr>
          <w:noProof/>
        </w:rPr>
        <w:tab/>
        <w:t>Lin HW, Tu YY, Lin SY, Su WJ, Lin WL, Lin WZ, Wu SC, Lai YL. Risk of ovarian cancer in women with pelvic inflammatory disease: a population-based study. Lancet Oncol. 2011;12(9):900-4. Epub 2011/08/13. doi: 10.1016/S1470-2045(11)70165-6. PubMed PMID: 21835693.</w:t>
      </w:r>
    </w:p>
    <w:p w14:paraId="7B371CDA" w14:textId="77777777" w:rsidR="00EF2282" w:rsidRPr="00EF2282" w:rsidRDefault="00EF2282" w:rsidP="00EF2282">
      <w:pPr>
        <w:pStyle w:val="EndNoteBibliography"/>
        <w:rPr>
          <w:noProof/>
        </w:rPr>
      </w:pPr>
      <w:r w:rsidRPr="00EF2282">
        <w:rPr>
          <w:noProof/>
        </w:rPr>
        <w:t>237.</w:t>
      </w:r>
      <w:r w:rsidRPr="00EF2282">
        <w:rPr>
          <w:noProof/>
        </w:rPr>
        <w:tab/>
        <w:t>Xu J, Peng JJ, Yang W, Fu K, Zhang Y. Vaginal microbiomes and ovarian cancer: a review. Am J Cancer Res. 2020;10(3):743-56. Epub 2020/04/09. PubMed PMID: 32266088; PMCID: PMC7136922.</w:t>
      </w:r>
    </w:p>
    <w:p w14:paraId="153E17BC" w14:textId="77777777" w:rsidR="00EF2282" w:rsidRPr="00EF2282" w:rsidRDefault="00EF2282" w:rsidP="00EF2282">
      <w:pPr>
        <w:pStyle w:val="EndNoteBibliography"/>
        <w:rPr>
          <w:noProof/>
        </w:rPr>
      </w:pPr>
      <w:r w:rsidRPr="00EF2282">
        <w:rPr>
          <w:noProof/>
        </w:rPr>
        <w:t>238.</w:t>
      </w:r>
      <w:r w:rsidRPr="00EF2282">
        <w:rPr>
          <w:noProof/>
        </w:rPr>
        <w:tab/>
        <w:t>Shi N, Li N, Duan X, Niu H. Interaction between the gut microbiome and mucosal immune system. Military Medical Research. 2017;4(1):1-7.</w:t>
      </w:r>
    </w:p>
    <w:p w14:paraId="03B9A29D" w14:textId="77777777" w:rsidR="00EF2282" w:rsidRPr="00EF2282" w:rsidRDefault="00EF2282" w:rsidP="00EF2282">
      <w:pPr>
        <w:pStyle w:val="EndNoteBibliography"/>
        <w:rPr>
          <w:noProof/>
        </w:rPr>
      </w:pPr>
      <w:r w:rsidRPr="00EF2282">
        <w:rPr>
          <w:noProof/>
        </w:rPr>
        <w:t>239.</w:t>
      </w:r>
      <w:r w:rsidRPr="00EF2282">
        <w:rPr>
          <w:noProof/>
        </w:rPr>
        <w:tab/>
        <w:t>Thaiss CA, Zmora N, Levy M, Elinav E. The microbiome and innate immunity. Nature. 2016;535(7610):65-74. Epub 2016/07/08. doi: 10.1038/nature18847. PubMed PMID: 27383981.</w:t>
      </w:r>
    </w:p>
    <w:p w14:paraId="3C8B7D02" w14:textId="77777777" w:rsidR="00EF2282" w:rsidRPr="00EF2282" w:rsidRDefault="00EF2282" w:rsidP="00EF2282">
      <w:pPr>
        <w:pStyle w:val="EndNoteBibliography"/>
        <w:rPr>
          <w:noProof/>
        </w:rPr>
      </w:pPr>
      <w:r w:rsidRPr="00EF2282">
        <w:rPr>
          <w:noProof/>
        </w:rPr>
        <w:t>240.</w:t>
      </w:r>
      <w:r w:rsidRPr="00EF2282">
        <w:rPr>
          <w:noProof/>
        </w:rPr>
        <w:tab/>
        <w:t>Ozben T. Oxidative stress and apoptosis: impact on cancer therapy. J Pharm Sci. 2007;96(9):2181-96. Epub 2007/06/27. doi: 10.1002/jps.20874. PubMed PMID: 17593552.</w:t>
      </w:r>
    </w:p>
    <w:p w14:paraId="2916ADF7" w14:textId="77777777" w:rsidR="00EF2282" w:rsidRPr="00EF2282" w:rsidRDefault="00EF2282" w:rsidP="00EF2282">
      <w:pPr>
        <w:pStyle w:val="EndNoteBibliography"/>
        <w:rPr>
          <w:noProof/>
        </w:rPr>
      </w:pPr>
      <w:r w:rsidRPr="00EF2282">
        <w:rPr>
          <w:noProof/>
        </w:rPr>
        <w:t>241.</w:t>
      </w:r>
      <w:r w:rsidRPr="00EF2282">
        <w:rPr>
          <w:noProof/>
        </w:rPr>
        <w:tab/>
        <w:t>McInnes P, Cutting M. Manual of Procedures for Human Microbiome Project, Core Microbiome Sampling, Protocol A, HMP Protocol #07-001. 2010.</w:t>
      </w:r>
    </w:p>
    <w:p w14:paraId="3924CA62" w14:textId="77777777" w:rsidR="00EF2282" w:rsidRPr="00EF2282" w:rsidRDefault="00EF2282" w:rsidP="00EF2282">
      <w:pPr>
        <w:pStyle w:val="EndNoteBibliography"/>
        <w:rPr>
          <w:noProof/>
        </w:rPr>
      </w:pPr>
      <w:r w:rsidRPr="00EF2282">
        <w:rPr>
          <w:noProof/>
        </w:rPr>
        <w:t>242.</w:t>
      </w:r>
      <w:r w:rsidRPr="00EF2282">
        <w:rPr>
          <w:noProof/>
        </w:rPr>
        <w:tab/>
        <w:t>Caporaso JG, Lauber CL, Walters WA, Berg-Lyons D, Lozupone CA, Turnbaugh PJ, Fierer N, Knight R. Global patterns of 16S rRNA diversity at a depth of millions of sequences per sample. Proceedings of the national academy of sciences. 2011;108(Supplement 1):4516-22.</w:t>
      </w:r>
    </w:p>
    <w:p w14:paraId="173E32C6" w14:textId="77777777" w:rsidR="00EF2282" w:rsidRPr="00EF2282" w:rsidRDefault="00EF2282" w:rsidP="00EF2282">
      <w:pPr>
        <w:pStyle w:val="EndNoteBibliography"/>
        <w:rPr>
          <w:noProof/>
        </w:rPr>
      </w:pPr>
      <w:r w:rsidRPr="00EF2282">
        <w:rPr>
          <w:noProof/>
        </w:rPr>
        <w:t>243.</w:t>
      </w:r>
      <w:r w:rsidRPr="00EF2282">
        <w:rPr>
          <w:noProof/>
        </w:rPr>
        <w:tab/>
        <w:t>Edgar RC. Search and clustering orders of magnitude faster than BLAST. Bioinformatics. 2010;26(19):2460-1.</w:t>
      </w:r>
    </w:p>
    <w:p w14:paraId="0D7E0C6E" w14:textId="77777777" w:rsidR="00EF2282" w:rsidRPr="00EF2282" w:rsidRDefault="00EF2282" w:rsidP="00EF2282">
      <w:pPr>
        <w:pStyle w:val="EndNoteBibliography"/>
        <w:rPr>
          <w:noProof/>
        </w:rPr>
      </w:pPr>
      <w:r w:rsidRPr="00EF2282">
        <w:rPr>
          <w:noProof/>
        </w:rPr>
        <w:t>244.</w:t>
      </w:r>
      <w:r w:rsidRPr="00EF2282">
        <w:rPr>
          <w:noProof/>
        </w:rPr>
        <w:tab/>
        <w:t>Lozupone C, Knight R. UniFrac: a new phylogenetic method for comparing microbial communities. Appl Environ Microbiol. 2005;71(12):8228-35. Epub 2005/12/08. doi: 10.1128/AEM.71.12.8228-8235.2005. PubMed PMID: 16332807; PMCID: PMC1317376.</w:t>
      </w:r>
    </w:p>
    <w:p w14:paraId="67DDB2D1" w14:textId="77777777" w:rsidR="00EF2282" w:rsidRPr="00EF2282" w:rsidRDefault="00EF2282" w:rsidP="00EF2282">
      <w:pPr>
        <w:pStyle w:val="EndNoteBibliography"/>
        <w:rPr>
          <w:noProof/>
        </w:rPr>
      </w:pPr>
      <w:r w:rsidRPr="00EF2282">
        <w:rPr>
          <w:noProof/>
        </w:rPr>
        <w:t>245.</w:t>
      </w:r>
      <w:r w:rsidRPr="00EF2282">
        <w:rPr>
          <w:noProof/>
        </w:rPr>
        <w:tab/>
        <w:t>Ward Jr JH. Hierarchical grouping to optimize an objective function. Journal of the American statistical association. 1963;58(301):236-44.</w:t>
      </w:r>
    </w:p>
    <w:p w14:paraId="14F9E919" w14:textId="77777777" w:rsidR="00EF2282" w:rsidRPr="00EF2282" w:rsidRDefault="00EF2282" w:rsidP="00EF2282">
      <w:pPr>
        <w:pStyle w:val="EndNoteBibliography"/>
        <w:rPr>
          <w:noProof/>
        </w:rPr>
      </w:pPr>
      <w:r w:rsidRPr="00EF2282">
        <w:rPr>
          <w:noProof/>
        </w:rPr>
        <w:t>246.</w:t>
      </w:r>
      <w:r w:rsidRPr="00EF2282">
        <w:rPr>
          <w:noProof/>
        </w:rPr>
        <w:tab/>
        <w:t>Warnes MGR, Bolker B, Bonebakker L, Gentleman R, Huber W. Package ‘gplots’. Various R Programming Tools for Plotting Data. 2016.</w:t>
      </w:r>
    </w:p>
    <w:p w14:paraId="349A5436" w14:textId="273991C2" w:rsidR="00EF2282" w:rsidRPr="00EF2282" w:rsidRDefault="00EF2282" w:rsidP="00EF2282">
      <w:pPr>
        <w:pStyle w:val="EndNoteBibliography"/>
        <w:rPr>
          <w:noProof/>
        </w:rPr>
      </w:pPr>
      <w:r w:rsidRPr="00EF2282">
        <w:rPr>
          <w:noProof/>
        </w:rPr>
        <w:t>247.</w:t>
      </w:r>
      <w:r w:rsidRPr="00EF2282">
        <w:rPr>
          <w:noProof/>
        </w:rPr>
        <w:tab/>
        <w:t xml:space="preserve">Aragon T. epitools: Epidemiology Tools R package version 0.5-7. Berkeley, CA: University of California. Retrieved from </w:t>
      </w:r>
      <w:hyperlink r:id="rId27" w:history="1">
        <w:r w:rsidRPr="00EF2282">
          <w:rPr>
            <w:rStyle w:val="Hyperlink"/>
            <w:noProof/>
          </w:rPr>
          <w:t>http://CRAN</w:t>
        </w:r>
      </w:hyperlink>
      <w:r w:rsidRPr="00EF2282">
        <w:rPr>
          <w:noProof/>
        </w:rPr>
        <w:t>. R …; 2012.</w:t>
      </w:r>
    </w:p>
    <w:p w14:paraId="594BF009" w14:textId="77777777" w:rsidR="00EF2282" w:rsidRPr="00EF2282" w:rsidRDefault="00EF2282" w:rsidP="00EF2282">
      <w:pPr>
        <w:pStyle w:val="EndNoteBibliography"/>
        <w:rPr>
          <w:noProof/>
        </w:rPr>
      </w:pPr>
      <w:r w:rsidRPr="00EF2282">
        <w:rPr>
          <w:noProof/>
        </w:rPr>
        <w:t>248.</w:t>
      </w:r>
      <w:r w:rsidRPr="00EF2282">
        <w:rPr>
          <w:noProof/>
        </w:rPr>
        <w:tab/>
        <w:t>Harrower M, Brewer CA. ColorBrewer. org: an online tool for selecting colour schemes for maps. The Cartographic Journal. 2003;40(1):27-37.</w:t>
      </w:r>
    </w:p>
    <w:p w14:paraId="7816DB4B" w14:textId="77777777" w:rsidR="00EF2282" w:rsidRPr="00EF2282" w:rsidRDefault="00EF2282" w:rsidP="00EF2282">
      <w:pPr>
        <w:pStyle w:val="EndNoteBibliography"/>
        <w:rPr>
          <w:noProof/>
        </w:rPr>
      </w:pPr>
      <w:r w:rsidRPr="00EF2282">
        <w:rPr>
          <w:noProof/>
        </w:rPr>
        <w:t>249.</w:t>
      </w:r>
      <w:r w:rsidRPr="00EF2282">
        <w:rPr>
          <w:noProof/>
        </w:rPr>
        <w:tab/>
        <w:t>Brotman RM, Shardell MD, Gajer P, Fadrosh D, Chang K, Silver MI, Viscidi RP, Burke AE, Ravel J, Gravitt PE. Association between the vaginal microbiota, menopause status, and signs of vulvovaginal atrophy. Menopause. 2014;21(5):450-8. Epub 2013/10/02. doi: 10.1097/GME.0b013e3182a4690b. PubMed PMID: 24080849; PMCID: PMC3994184.</w:t>
      </w:r>
    </w:p>
    <w:p w14:paraId="4373F450" w14:textId="77777777" w:rsidR="00EF2282" w:rsidRPr="00EF2282" w:rsidRDefault="00EF2282" w:rsidP="00EF2282">
      <w:pPr>
        <w:pStyle w:val="EndNoteBibliography"/>
        <w:rPr>
          <w:noProof/>
        </w:rPr>
      </w:pPr>
      <w:r w:rsidRPr="00EF2282">
        <w:rPr>
          <w:noProof/>
        </w:rPr>
        <w:t>250.</w:t>
      </w:r>
      <w:r w:rsidRPr="00EF2282">
        <w:rPr>
          <w:noProof/>
        </w:rPr>
        <w:tab/>
        <w:t>Nené NR, Reisel D, Leimbach A, Franchi D, Jones A, Evans I, Knapp S, Ryan A, Ghazali S, Timms JF. Association between the cervicovaginal microbiome, BRCA1 mutation status, and risk of ovarian cancer: a case-control study. The Lancet Oncology. 2019;20(8):1171-82.</w:t>
      </w:r>
    </w:p>
    <w:p w14:paraId="321345E0" w14:textId="77777777" w:rsidR="00EF2282" w:rsidRPr="00EF2282" w:rsidRDefault="00EF2282" w:rsidP="00EF2282">
      <w:pPr>
        <w:pStyle w:val="EndNoteBibliography"/>
        <w:rPr>
          <w:noProof/>
        </w:rPr>
      </w:pPr>
      <w:r w:rsidRPr="00EF2282">
        <w:rPr>
          <w:noProof/>
        </w:rPr>
        <w:lastRenderedPageBreak/>
        <w:t>251.</w:t>
      </w:r>
      <w:r w:rsidRPr="00EF2282">
        <w:rPr>
          <w:noProof/>
        </w:rPr>
        <w:tab/>
        <w:t>Ravel J, Gajer P, Abdo Z, Schneider GM, Koenig SS, McCulle SL, Karlebach S, Gorle R, Russell J, Tacket CO, Brotman RM, Davis CC, Ault K, Peralta L, Forney LJ. Vaginal microbiome of reproductive-age women. Proc Natl Acad Sci U S A. 2011;108 Suppl 1(Supplement 1):4680-7. Epub 2010/06/11. doi: 10.1073/pnas.1002611107. PubMed PMID: 20534435; PMCID: PMC3063603.</w:t>
      </w:r>
    </w:p>
    <w:p w14:paraId="6D6141C3" w14:textId="77777777" w:rsidR="00EF2282" w:rsidRPr="00EF2282" w:rsidRDefault="00EF2282" w:rsidP="00EF2282">
      <w:pPr>
        <w:pStyle w:val="EndNoteBibliography"/>
        <w:rPr>
          <w:noProof/>
        </w:rPr>
      </w:pPr>
      <w:r w:rsidRPr="00EF2282">
        <w:rPr>
          <w:noProof/>
        </w:rPr>
        <w:t>252.</w:t>
      </w:r>
      <w:r w:rsidRPr="00EF2282">
        <w:rPr>
          <w:noProof/>
        </w:rPr>
        <w:tab/>
        <w:t>Lamont RF, Sobel JD, Akins RA, Hassan SS, Chaiworapongsa T, Kusanovic JP, Romero R. The vaginal microbiome: new information about genital tract flora using molecular based techniques. BJOG: An International Journal of Obstetrics &amp; Gynaecology. 2011;118(5):533-49.</w:t>
      </w:r>
    </w:p>
    <w:p w14:paraId="17FE3553" w14:textId="77777777" w:rsidR="00EF2282" w:rsidRPr="00EF2282" w:rsidRDefault="00EF2282" w:rsidP="00EF2282">
      <w:pPr>
        <w:pStyle w:val="EndNoteBibliography"/>
        <w:rPr>
          <w:noProof/>
        </w:rPr>
      </w:pPr>
      <w:r w:rsidRPr="00EF2282">
        <w:rPr>
          <w:noProof/>
        </w:rPr>
        <w:t>253.</w:t>
      </w:r>
      <w:r w:rsidRPr="00EF2282">
        <w:rPr>
          <w:noProof/>
        </w:rPr>
        <w:tab/>
        <w:t>Arumugam M, Raes J, Pelletier E, Le Paslier D, Yamada T, Mende DR, Fernandes GR, Tap J, Bruls T, Batto JM, Bertalan M, Borruel N, Casellas F, Fernandez L, Gautier L, Hansen T, Hattori M, Hayashi T, Kleerebezem M, Kurokawa K, Leclerc M, Levenez F, Manichanh C, Nielsen HB, Nielsen T, Pons N, Poulain J, Qin J, Sicheritz-Ponten T, Tims S, Torrents D, Ugarte E, Zoetendal EG, Wang J, Guarner F, Pedersen O, de Vos WM, Brunak S, Dore J, Meta HITC, Antolin M, Artiguenave F, Blottiere HM, Almeida M, Brechot C, Cara C, Chervaux C, Cultrone A, Delorme C, Denariaz G, Dervyn R, Foerstner KU, Friss C, van de Guchte M, Guedon E, Haimet F, Huber W, van Hylckama-Vlieg J, Jamet A, Juste C, Kaci G, Knol J, Lakhdari O, Layec S, Le Roux K, Maguin E, Merieux A, Melo Minardi R, M'Rini C, Muller J, Oozeer R, Parkhill J, Renault P, Rescigno M, Sanchez N, Sunagawa S, Torrejon A, Turner K, Vandemeulebrouck G, Varela E, Winogradsky Y, Zeller G, Weissenbach J, Ehrlich SD, Bork P. Enterotypes of the human gut microbiome. Nature. 2011;473(7346):174-80. Epub 2011/04/22. doi: 10.1038/nature09944. PubMed PMID: 21508958; PMCID: PMC3728647.</w:t>
      </w:r>
    </w:p>
    <w:p w14:paraId="2BA676B6" w14:textId="77777777" w:rsidR="00EF2282" w:rsidRPr="00EF2282" w:rsidRDefault="00EF2282" w:rsidP="00EF2282">
      <w:pPr>
        <w:pStyle w:val="EndNoteBibliography"/>
        <w:rPr>
          <w:noProof/>
        </w:rPr>
      </w:pPr>
      <w:r w:rsidRPr="00EF2282">
        <w:rPr>
          <w:noProof/>
        </w:rPr>
        <w:t>254.</w:t>
      </w:r>
      <w:r w:rsidRPr="00EF2282">
        <w:rPr>
          <w:noProof/>
        </w:rPr>
        <w:tab/>
        <w:t>Schloissnig S, Arumugam M, Sunagawa S, Mitreva M, Tap J, Zhu A, Waller A, Mende DR, Kultima JR, Martin J, Kota K, Sunyaev SR, Weinstock GM, Bork P. Genomic variation landscape of the human gut microbiome. Nature. 2013;493(7430):45-50. Epub 2012/12/12. doi: 10.1038/nature11711. PubMed PMID: 23222524; PMCID: PMC3536929.</w:t>
      </w:r>
    </w:p>
    <w:p w14:paraId="1DAEC58A" w14:textId="77777777" w:rsidR="00EF2282" w:rsidRPr="00EF2282" w:rsidRDefault="00EF2282" w:rsidP="00EF2282">
      <w:pPr>
        <w:pStyle w:val="EndNoteBibliography"/>
        <w:rPr>
          <w:noProof/>
        </w:rPr>
      </w:pPr>
      <w:r w:rsidRPr="00EF2282">
        <w:rPr>
          <w:noProof/>
        </w:rPr>
        <w:t>255.</w:t>
      </w:r>
      <w:r w:rsidRPr="00EF2282">
        <w:rPr>
          <w:noProof/>
        </w:rPr>
        <w:tab/>
        <w:t>Mirmonsef P, Hotton AL, Gilbert D, Burgad D, Landay A, Weber KM, Cohen M, Ravel J, Spear GT. Free glycogen in vaginal fluids is associated with Lactobacillus colonization and low vaginal pH. PloS one. 2014;9(7):e102467.</w:t>
      </w:r>
    </w:p>
    <w:p w14:paraId="5BE3DBC0" w14:textId="77777777" w:rsidR="00EF2282" w:rsidRPr="00EF2282" w:rsidRDefault="00EF2282" w:rsidP="00EF2282">
      <w:pPr>
        <w:pStyle w:val="EndNoteBibliography"/>
        <w:rPr>
          <w:noProof/>
        </w:rPr>
      </w:pPr>
      <w:r w:rsidRPr="00EF2282">
        <w:rPr>
          <w:noProof/>
        </w:rPr>
        <w:t>256.</w:t>
      </w:r>
      <w:r w:rsidRPr="00EF2282">
        <w:rPr>
          <w:noProof/>
        </w:rPr>
        <w:tab/>
        <w:t>Mirmonsef P, Modur S, Burgad D, Gilbert D, Golub ET, French AL, McCotter K, Landay AL, Spear GT. An exploratory comparison of vaginal glycogen and Lactobacillus levels in pre-and post-menopausal women. Menopause (New York, NY). 2015;22(7):702.</w:t>
      </w:r>
    </w:p>
    <w:p w14:paraId="0749BF58" w14:textId="77777777" w:rsidR="00EF2282" w:rsidRPr="00EF2282" w:rsidRDefault="00EF2282" w:rsidP="00EF2282">
      <w:pPr>
        <w:pStyle w:val="EndNoteBibliography"/>
        <w:rPr>
          <w:noProof/>
        </w:rPr>
      </w:pPr>
      <w:r w:rsidRPr="00EF2282">
        <w:rPr>
          <w:noProof/>
        </w:rPr>
        <w:t>257.</w:t>
      </w:r>
      <w:r w:rsidRPr="00EF2282">
        <w:rPr>
          <w:noProof/>
        </w:rPr>
        <w:tab/>
        <w:t>Melkumyan A, Priputnevich T, Ankirskaya A, Murav’eva V, Lubasovskaya L. Effects of antibiotic treatment on the lactobacillus composition of vaginal microbiota. Bulletin of experimental biology and medicine. 2015;158(6):766-8.</w:t>
      </w:r>
    </w:p>
    <w:p w14:paraId="19E897DD" w14:textId="77777777" w:rsidR="00EF2282" w:rsidRPr="00EF2282" w:rsidRDefault="00EF2282" w:rsidP="00EF2282">
      <w:pPr>
        <w:pStyle w:val="EndNoteBibliography"/>
        <w:rPr>
          <w:noProof/>
        </w:rPr>
      </w:pPr>
      <w:r w:rsidRPr="00EF2282">
        <w:rPr>
          <w:noProof/>
        </w:rPr>
        <w:t>258.</w:t>
      </w:r>
      <w:r w:rsidRPr="00EF2282">
        <w:rPr>
          <w:noProof/>
        </w:rPr>
        <w:tab/>
        <w:t>Witkin SS, Linhares IM. Why do lactobacilli dominate the human vaginal microbiota? BJOG: An International Journal of Obstetrics &amp; Gynaecology. 2017;124(4):606-11.</w:t>
      </w:r>
    </w:p>
    <w:p w14:paraId="2B49735E" w14:textId="77777777" w:rsidR="00EF2282" w:rsidRPr="00EF2282" w:rsidRDefault="00EF2282" w:rsidP="00EF2282">
      <w:pPr>
        <w:pStyle w:val="EndNoteBibliography"/>
        <w:rPr>
          <w:noProof/>
        </w:rPr>
      </w:pPr>
      <w:r w:rsidRPr="00EF2282">
        <w:rPr>
          <w:noProof/>
        </w:rPr>
        <w:t>259.</w:t>
      </w:r>
      <w:r w:rsidRPr="00EF2282">
        <w:rPr>
          <w:noProof/>
        </w:rPr>
        <w:tab/>
        <w:t>Mirmonsef P, Hotton AL, Gilbert D, Gioia CJ, Maric D, Hope TJ, Landay AL, Spear GT. Glycogen levels in undiluted genital fluid and their relationship to vaginal pH, estrogen, and progesterone. PloS one. 2016;11(4):e0153553.</w:t>
      </w:r>
    </w:p>
    <w:p w14:paraId="012D015A" w14:textId="77777777" w:rsidR="00EF2282" w:rsidRPr="00EF2282" w:rsidRDefault="00EF2282" w:rsidP="00EF2282">
      <w:pPr>
        <w:pStyle w:val="EndNoteBibliography"/>
        <w:rPr>
          <w:noProof/>
        </w:rPr>
      </w:pPr>
      <w:r w:rsidRPr="00EF2282">
        <w:rPr>
          <w:noProof/>
        </w:rPr>
        <w:t>260.</w:t>
      </w:r>
      <w:r w:rsidRPr="00EF2282">
        <w:rPr>
          <w:noProof/>
        </w:rPr>
        <w:tab/>
        <w:t>Hemalatha R, Mastromarino P, Ramalaxmi BA, Balakrishna NV, Sesikeran B. Effectiveness of vaginal tablets containing lactobacilli versus pH tablets on vaginal health and inflammatory cytokines: a randomized, double-blind study. Eur J Clin Microbiol Infect Dis. 2012;31(11):3097-105. Epub 2012/07/11. doi: 10.1007/s10096-012-1671-1. PubMed PMID: 22777592.</w:t>
      </w:r>
    </w:p>
    <w:p w14:paraId="4F3E9CC2" w14:textId="77777777" w:rsidR="00EF2282" w:rsidRPr="00EF2282" w:rsidRDefault="00EF2282" w:rsidP="00EF2282">
      <w:pPr>
        <w:pStyle w:val="EndNoteBibliography"/>
        <w:rPr>
          <w:noProof/>
        </w:rPr>
      </w:pPr>
      <w:r w:rsidRPr="00EF2282">
        <w:rPr>
          <w:noProof/>
        </w:rPr>
        <w:lastRenderedPageBreak/>
        <w:t>261.</w:t>
      </w:r>
      <w:r w:rsidRPr="00EF2282">
        <w:rPr>
          <w:noProof/>
        </w:rPr>
        <w:tab/>
        <w:t>Bachmann GA, Nevadunsky NS. Diagnosis and treatment of atrophic vaginitis. Am Fam Physician. 2000;61(10):3090-6. Epub 2000/06/06. PubMed PMID: 10839558.</w:t>
      </w:r>
    </w:p>
    <w:p w14:paraId="0281CE84" w14:textId="77777777" w:rsidR="00EF2282" w:rsidRPr="00EF2282" w:rsidRDefault="00EF2282" w:rsidP="00EF2282">
      <w:pPr>
        <w:pStyle w:val="EndNoteBibliography"/>
        <w:rPr>
          <w:noProof/>
        </w:rPr>
      </w:pPr>
      <w:r w:rsidRPr="00EF2282">
        <w:rPr>
          <w:noProof/>
        </w:rPr>
        <w:t>262.</w:t>
      </w:r>
      <w:r w:rsidRPr="00EF2282">
        <w:rPr>
          <w:noProof/>
        </w:rPr>
        <w:tab/>
        <w:t>Muhleisen AL, Herbst-Kralovetz MM. Menopause and the vaginal microbiome. Maturitas. 2016;91:42-50. Epub 2016/07/28. doi: 10.1016/j.maturitas.2016.05.015. PubMed PMID: 27451320.</w:t>
      </w:r>
    </w:p>
    <w:p w14:paraId="08856D5A" w14:textId="77777777" w:rsidR="00EF2282" w:rsidRPr="00EF2282" w:rsidRDefault="00EF2282" w:rsidP="00EF2282">
      <w:pPr>
        <w:pStyle w:val="EndNoteBibliography"/>
        <w:rPr>
          <w:noProof/>
        </w:rPr>
      </w:pPr>
      <w:r w:rsidRPr="00EF2282">
        <w:rPr>
          <w:noProof/>
        </w:rPr>
        <w:t>263.</w:t>
      </w:r>
      <w:r w:rsidRPr="00EF2282">
        <w:rPr>
          <w:noProof/>
        </w:rPr>
        <w:tab/>
        <w:t>Lewis FM, Bernstein KT, Aral SO. Vaginal Microbiome and Its Relationship to Behavior, Sexual Health, and Sexually Transmitted Diseases. Obstet Gynecol. 2017;129(4):643-54. Epub 2017/03/10. doi: 10.1097/AOG.0000000000001932. PubMed PMID: 28277350; PMCID: PMC6743080.</w:t>
      </w:r>
    </w:p>
    <w:p w14:paraId="5D1A8156" w14:textId="77777777" w:rsidR="00EF2282" w:rsidRPr="00EF2282" w:rsidRDefault="00EF2282" w:rsidP="00EF2282">
      <w:pPr>
        <w:pStyle w:val="EndNoteBibliography"/>
        <w:rPr>
          <w:noProof/>
        </w:rPr>
      </w:pPr>
      <w:r w:rsidRPr="00EF2282">
        <w:rPr>
          <w:noProof/>
        </w:rPr>
        <w:t>264.</w:t>
      </w:r>
      <w:r w:rsidRPr="00EF2282">
        <w:rPr>
          <w:noProof/>
        </w:rPr>
        <w:tab/>
        <w:t>Younes JA, Lievens E, Hummelen R, van der Westen R, Reid G, Petrova MI. Women and their microbes: the unexpected friendship. Trends in microbiology. 2017.</w:t>
      </w:r>
    </w:p>
    <w:p w14:paraId="29525EED" w14:textId="77777777" w:rsidR="00EF2282" w:rsidRPr="00EF2282" w:rsidRDefault="00EF2282" w:rsidP="00EF2282">
      <w:pPr>
        <w:pStyle w:val="EndNoteBibliography"/>
        <w:rPr>
          <w:noProof/>
        </w:rPr>
      </w:pPr>
      <w:r w:rsidRPr="00EF2282">
        <w:rPr>
          <w:noProof/>
        </w:rPr>
        <w:t>265.</w:t>
      </w:r>
      <w:r w:rsidRPr="00EF2282">
        <w:rPr>
          <w:noProof/>
        </w:rPr>
        <w:tab/>
        <w:t>Audirac-Chalifour A, Torres-Poveda K, Bahena-Román M, Téllez-Sosa J, Martínez-Barnetche J, Cortina-Ceballos B, López-Estrada G, Delgado-Romero K, Burguete-García AI, Cantú D. Cervical microbiome and cytokine profile at various stages of cervical cancer: a pilot study. PloS one. 2016;11(4):e0153274.</w:t>
      </w:r>
    </w:p>
    <w:p w14:paraId="16551A8D" w14:textId="77777777" w:rsidR="00EF2282" w:rsidRPr="00EF2282" w:rsidRDefault="00EF2282" w:rsidP="00EF2282">
      <w:pPr>
        <w:pStyle w:val="EndNoteBibliography"/>
        <w:rPr>
          <w:noProof/>
        </w:rPr>
      </w:pPr>
      <w:r w:rsidRPr="00EF2282">
        <w:rPr>
          <w:noProof/>
        </w:rPr>
        <w:t>266.</w:t>
      </w:r>
      <w:r w:rsidRPr="00EF2282">
        <w:rPr>
          <w:noProof/>
        </w:rPr>
        <w:tab/>
        <w:t>Oh HY, Kim BS, Seo SS, Kong JS, Lee JK, Park SY, Hong KM, Kim HK, Kim MK. The association of uterine cervical microbiota with an increased risk for cervical intraepithelial neoplasia in Korea. Clin Microbiol Infect. 2015;21(7):674 e1-9. Epub 2015/03/11. doi: 10.1016/j.cmi.2015.02.026. PubMed PMID: 25752224.</w:t>
      </w:r>
    </w:p>
    <w:p w14:paraId="7FD87652" w14:textId="77777777" w:rsidR="00EF2282" w:rsidRPr="00EF2282" w:rsidRDefault="00EF2282" w:rsidP="00EF2282">
      <w:pPr>
        <w:pStyle w:val="EndNoteBibliography"/>
        <w:rPr>
          <w:noProof/>
        </w:rPr>
      </w:pPr>
      <w:r w:rsidRPr="00EF2282">
        <w:rPr>
          <w:noProof/>
        </w:rPr>
        <w:t>267.</w:t>
      </w:r>
      <w:r w:rsidRPr="00EF2282">
        <w:rPr>
          <w:noProof/>
        </w:rPr>
        <w:tab/>
        <w:t>Seo SS, Oh HY, Lee JK, Kong JS, Lee DO, Kim MK. Combined effect of diet and cervical microbiome on the risk of cervical intraepithelial neoplasia. Clin Nutr. 2016;35(6):1434-41. Epub 2016/04/15. doi: 10.1016/j.clnu.2016.03.019. PubMed PMID: 27075319.</w:t>
      </w:r>
    </w:p>
    <w:p w14:paraId="0FC85B93" w14:textId="77777777" w:rsidR="00EF2282" w:rsidRPr="00EF2282" w:rsidRDefault="00EF2282" w:rsidP="00EF2282">
      <w:pPr>
        <w:pStyle w:val="EndNoteBibliography"/>
        <w:rPr>
          <w:noProof/>
        </w:rPr>
      </w:pPr>
      <w:r w:rsidRPr="00EF2282">
        <w:rPr>
          <w:noProof/>
        </w:rPr>
        <w:t>268.</w:t>
      </w:r>
      <w:r w:rsidRPr="00EF2282">
        <w:rPr>
          <w:noProof/>
        </w:rPr>
        <w:tab/>
        <w:t>Brotman RM, Shardell MD, Gajer P, Tracy JK, Zenilman JM, Ravel J, Gravitt PE. Interplay between the temporal dynamics of the vaginal microbiota and human papillomavirus detection. The Journal of infectious diseases. 2014;210(11):1723-33.</w:t>
      </w:r>
    </w:p>
    <w:p w14:paraId="6057B288" w14:textId="77777777" w:rsidR="00EF2282" w:rsidRPr="00EF2282" w:rsidRDefault="00EF2282" w:rsidP="00EF2282">
      <w:pPr>
        <w:pStyle w:val="EndNoteBibliography"/>
        <w:rPr>
          <w:noProof/>
        </w:rPr>
      </w:pPr>
      <w:r w:rsidRPr="00EF2282">
        <w:rPr>
          <w:noProof/>
        </w:rPr>
        <w:t>269.</w:t>
      </w:r>
      <w:r w:rsidRPr="00EF2282">
        <w:rPr>
          <w:noProof/>
        </w:rPr>
        <w:tab/>
        <w:t>Delley M, Bruttin A, Richard M, Affolter M, Rezzonico E, Bruck WM. In vitro activity of commercial probiotic Lactobacillus strains against uropathogenic Escherichia coli. FEMS Microbiol Lett. 2015;362(13):fnv096. Epub 2015/06/17. doi: 10.1093/femsle/fnv096. PubMed PMID: 26078118.</w:t>
      </w:r>
    </w:p>
    <w:p w14:paraId="259E5C4C" w14:textId="77777777" w:rsidR="00EF2282" w:rsidRPr="00EF2282" w:rsidRDefault="00EF2282" w:rsidP="00EF2282">
      <w:pPr>
        <w:pStyle w:val="EndNoteBibliography"/>
        <w:rPr>
          <w:noProof/>
        </w:rPr>
      </w:pPr>
      <w:r w:rsidRPr="00EF2282">
        <w:rPr>
          <w:noProof/>
        </w:rPr>
        <w:t>270.</w:t>
      </w:r>
      <w:r w:rsidRPr="00EF2282">
        <w:rPr>
          <w:noProof/>
        </w:rPr>
        <w:tab/>
        <w:t>Gupta K, Stapleton AE, Hooton TM, Roberts PL, Fennell CL, Stamm WE. Inverse association of H2O2-producing lactobacilli and vaginal Escherichia coli colonization in women with recurrent urinary tract infections. J Infect Dis. 1998;178(2):446-50. Epub 1998/08/11. doi: 10.1086/515635. PubMed PMID: 9697725.</w:t>
      </w:r>
    </w:p>
    <w:p w14:paraId="406C1FDE" w14:textId="77777777" w:rsidR="00EF2282" w:rsidRPr="00EF2282" w:rsidRDefault="00EF2282" w:rsidP="00EF2282">
      <w:pPr>
        <w:pStyle w:val="EndNoteBibliography"/>
        <w:rPr>
          <w:noProof/>
        </w:rPr>
      </w:pPr>
      <w:r w:rsidRPr="00EF2282">
        <w:rPr>
          <w:noProof/>
        </w:rPr>
        <w:t>271.</w:t>
      </w:r>
      <w:r w:rsidRPr="00EF2282">
        <w:rPr>
          <w:noProof/>
        </w:rPr>
        <w:tab/>
        <w:t>Heinonen PK, Miettinen A. Laparoscopic study on the microbiology and severity of acute pelvic inflammatory disease. Eur J Obstet Gynecol Reprod Biol. 1994;57(2):85-9. Epub 1994/11/01. doi: 10.1016/0028-2243(94)90048-5. PubMed PMID: 7859910.</w:t>
      </w:r>
    </w:p>
    <w:p w14:paraId="09C44F92" w14:textId="77777777" w:rsidR="00EF2282" w:rsidRPr="00EF2282" w:rsidRDefault="00EF2282" w:rsidP="00EF2282">
      <w:pPr>
        <w:pStyle w:val="EndNoteBibliography"/>
        <w:rPr>
          <w:noProof/>
        </w:rPr>
      </w:pPr>
      <w:r w:rsidRPr="00EF2282">
        <w:rPr>
          <w:noProof/>
        </w:rPr>
        <w:t>272.</w:t>
      </w:r>
      <w:r w:rsidRPr="00EF2282">
        <w:rPr>
          <w:noProof/>
        </w:rPr>
        <w:tab/>
        <w:t>Youssef O, Lahti L, Kokkola A, Karla T, Tikkanen M, Ehsan H, Carpelan-Holmstrom M, Koskensalo S, Bohling T, Rautelin H, Puolakkainen P, Knuutila S, Sarhadi V. Stool Microbiota Composition Differs in Patients with Stomach, Colon, and Rectal Neoplasms. Dig Dis Sci. 2018;63(11):2950-8. Epub 2018/07/12. doi: 10.1007/s10620-018-5190-5. PubMed PMID: 29995183; PMCID: PMC6182444.</w:t>
      </w:r>
    </w:p>
    <w:p w14:paraId="7E125CAD" w14:textId="77777777" w:rsidR="00EF2282" w:rsidRPr="00EF2282" w:rsidRDefault="00EF2282" w:rsidP="00EF2282">
      <w:pPr>
        <w:pStyle w:val="EndNoteBibliography"/>
        <w:rPr>
          <w:noProof/>
        </w:rPr>
      </w:pPr>
      <w:r w:rsidRPr="00EF2282">
        <w:rPr>
          <w:noProof/>
        </w:rPr>
        <w:t>273.</w:t>
      </w:r>
      <w:r w:rsidRPr="00EF2282">
        <w:rPr>
          <w:noProof/>
        </w:rPr>
        <w:tab/>
        <w:t xml:space="preserve">de Groot PF, Belzer C, Aydin O, Levin E, Levels JH, Aalvink S, Boot F, Holleman F, van Raalte DH, Scheithauer TP, Simsek S, Schaap FG, Olde Damink SWM, Roep BO, Hoekstra JB, de Vos WM, Nieuwdorp M. Distinct fecal and oral microbiota composition in human type 1 </w:t>
      </w:r>
      <w:r w:rsidRPr="00EF2282">
        <w:rPr>
          <w:noProof/>
        </w:rPr>
        <w:lastRenderedPageBreak/>
        <w:t>diabetes, an observational study. PLoS One. 2017;12(12):e0188475. Epub 2017/12/07. doi: 10.1371/journal.pone.0188475. PubMed PMID: 29211757; PMCID: PMC5718513.</w:t>
      </w:r>
    </w:p>
    <w:p w14:paraId="1A5A0835" w14:textId="77777777" w:rsidR="00EF2282" w:rsidRPr="00EF2282" w:rsidRDefault="00EF2282" w:rsidP="00EF2282">
      <w:pPr>
        <w:pStyle w:val="EndNoteBibliography"/>
        <w:rPr>
          <w:noProof/>
        </w:rPr>
      </w:pPr>
      <w:r w:rsidRPr="00EF2282">
        <w:rPr>
          <w:noProof/>
        </w:rPr>
        <w:t>274.</w:t>
      </w:r>
      <w:r w:rsidRPr="00EF2282">
        <w:rPr>
          <w:noProof/>
        </w:rPr>
        <w:tab/>
        <w:t>Vacca M, Celano G, Calabrese FM, Portincasa P, Gobbetti M, De Angelis M. The Controversial Role of Human Gut Lachnospiraceae. Microorganisms. 2020;8(4):573. Epub 2020/04/25. doi: 10.3390/microorganisms8040573. PubMed PMID: 32326636; PMCID: PMC7232163.</w:t>
      </w:r>
    </w:p>
    <w:p w14:paraId="0BFE85B5" w14:textId="77777777" w:rsidR="00EF2282" w:rsidRPr="00EF2282" w:rsidRDefault="00EF2282" w:rsidP="00EF2282">
      <w:pPr>
        <w:pStyle w:val="EndNoteBibliography"/>
        <w:rPr>
          <w:noProof/>
        </w:rPr>
      </w:pPr>
      <w:r w:rsidRPr="00EF2282">
        <w:rPr>
          <w:noProof/>
        </w:rPr>
        <w:t>275.</w:t>
      </w:r>
      <w:r w:rsidRPr="00EF2282">
        <w:rPr>
          <w:noProof/>
        </w:rPr>
        <w:tab/>
        <w:t>Lun H, Yang W, Zhao S, Jiang M, Xu M, Liu F, Wang Y. Altered gut microbiota and microbial biomarkers associated with chronic kidney disease. Microbiologyopen. 2019;8(4):e00678. Epub 2018/08/09. doi: 10.1002/mbo3.678. PubMed PMID: 30088332; PMCID: PMC6460263.</w:t>
      </w:r>
    </w:p>
    <w:p w14:paraId="3888C02A" w14:textId="77777777" w:rsidR="00EF2282" w:rsidRPr="00EF2282" w:rsidRDefault="00EF2282" w:rsidP="00EF2282">
      <w:pPr>
        <w:pStyle w:val="EndNoteBibliography"/>
        <w:rPr>
          <w:noProof/>
        </w:rPr>
      </w:pPr>
      <w:r w:rsidRPr="00EF2282">
        <w:rPr>
          <w:noProof/>
        </w:rPr>
        <w:t>276.</w:t>
      </w:r>
      <w:r w:rsidRPr="00EF2282">
        <w:rPr>
          <w:noProof/>
        </w:rPr>
        <w:tab/>
        <w:t>Montassier E, Gastinne T, Vangay P, Al-Ghalith GA, Bruley des Varannes S, Massart S, Moreau P, Potel G, de La Cochetiere MF, Batard E, Knights D. Chemotherapy-driven dysbiosis in the intestinal microbiome. Aliment Pharmacol Ther. 2015;42(5):515-28. Epub 2015/07/07. doi: 10.1111/apt.13302. PubMed PMID: 26147207.</w:t>
      </w:r>
    </w:p>
    <w:p w14:paraId="5C47CF69" w14:textId="77777777" w:rsidR="00EF2282" w:rsidRPr="00EF2282" w:rsidRDefault="00EF2282" w:rsidP="00EF2282">
      <w:pPr>
        <w:pStyle w:val="EndNoteBibliography"/>
        <w:rPr>
          <w:noProof/>
        </w:rPr>
      </w:pPr>
      <w:r w:rsidRPr="00EF2282">
        <w:rPr>
          <w:noProof/>
        </w:rPr>
        <w:t>277.</w:t>
      </w:r>
      <w:r w:rsidRPr="00EF2282">
        <w:rPr>
          <w:noProof/>
        </w:rPr>
        <w:tab/>
        <w:t>Hakim H, Dallas R, Wolf J, Tang L, Schultz-Cherry S, Darling V, Johnson C, Karlsson EA, Chang TC, Jeha S, Pui CH, Sun Y, Pounds S, Hayden RT, Tuomanen E, Rosch JW. Gut Microbiome Composition Predicts Infection Risk During Chemotherapy in Children With Acute Lymphoblastic Leukemia. Clin Infect Dis. 2018;67(4):541-8. Epub 2018/03/09. doi: 10.1093/cid/ciy153. PubMed PMID: 29518185; PMCID: PMC6070042.</w:t>
      </w:r>
    </w:p>
    <w:p w14:paraId="426443D4" w14:textId="77777777" w:rsidR="00EF2282" w:rsidRPr="00EF2282" w:rsidRDefault="00EF2282" w:rsidP="00EF2282">
      <w:pPr>
        <w:pStyle w:val="EndNoteBibliography"/>
        <w:rPr>
          <w:noProof/>
        </w:rPr>
      </w:pPr>
      <w:r w:rsidRPr="00EF2282">
        <w:rPr>
          <w:noProof/>
        </w:rPr>
        <w:t>278.</w:t>
      </w:r>
      <w:r w:rsidRPr="00EF2282">
        <w:rPr>
          <w:noProof/>
        </w:rPr>
        <w:tab/>
        <w:t>Alexander JL, Wilson ID, Teare J, Marchesi JR, Nicholson JK, Kinross JM. Gut microbiota modulation of chemotherapy efficacy and toxicity. Nat Rev Gastroenterol Hepatol. 2017;14(6):356-65. Epub 2017/03/09. doi: 10.1038/nrgastro.2017.20. PubMed PMID: 28270698.</w:t>
      </w:r>
    </w:p>
    <w:p w14:paraId="7474793C" w14:textId="77777777" w:rsidR="00EF2282" w:rsidRPr="00EF2282" w:rsidRDefault="00EF2282" w:rsidP="00EF2282">
      <w:pPr>
        <w:pStyle w:val="EndNoteBibliography"/>
        <w:rPr>
          <w:noProof/>
        </w:rPr>
      </w:pPr>
      <w:r w:rsidRPr="00EF2282">
        <w:rPr>
          <w:noProof/>
        </w:rPr>
        <w:t>279.</w:t>
      </w:r>
      <w:r w:rsidRPr="00EF2282">
        <w:rPr>
          <w:noProof/>
        </w:rPr>
        <w:tab/>
        <w:t>Menni C, Jackson MA, Pallister T, Steves CJ, Spector TD, Valdes AM. Gut microbiome diversity and high-fibre intake are related to lower long-term weight gain. Int J Obes (Lond). 2017;41(7):1099-105. Epub 2017/03/14. doi: 10.1038/ijo.2017.66. PubMed PMID: 28286339; PMCID: PMC5500185.</w:t>
      </w:r>
    </w:p>
    <w:p w14:paraId="2587B0CE" w14:textId="77777777" w:rsidR="00EF2282" w:rsidRPr="00EF2282" w:rsidRDefault="00EF2282" w:rsidP="00EF2282">
      <w:pPr>
        <w:pStyle w:val="EndNoteBibliography"/>
        <w:rPr>
          <w:noProof/>
        </w:rPr>
      </w:pPr>
      <w:r w:rsidRPr="00EF2282">
        <w:rPr>
          <w:noProof/>
        </w:rPr>
        <w:t>280.</w:t>
      </w:r>
      <w:r w:rsidRPr="00EF2282">
        <w:rPr>
          <w:noProof/>
        </w:rPr>
        <w:tab/>
        <w:t>Reese AT, Dunn RR. Drivers of Microbiome Biodiversity: A Review of General Rules, Feces, and Ignorance. mBio. 2018;9(4):e01294-18. Epub 2018/08/02. doi: 10.1128/mBio.01294-18. PubMed PMID: 30065092; PMCID: PMC6069118.</w:t>
      </w:r>
    </w:p>
    <w:p w14:paraId="023FFDF9" w14:textId="77777777" w:rsidR="00EF2282" w:rsidRPr="00EF2282" w:rsidRDefault="00EF2282" w:rsidP="00EF2282">
      <w:pPr>
        <w:pStyle w:val="EndNoteBibliography"/>
        <w:rPr>
          <w:noProof/>
        </w:rPr>
      </w:pPr>
      <w:r w:rsidRPr="00EF2282">
        <w:rPr>
          <w:noProof/>
        </w:rPr>
        <w:t>281.</w:t>
      </w:r>
      <w:r w:rsidRPr="00EF2282">
        <w:rPr>
          <w:noProof/>
        </w:rPr>
        <w:tab/>
        <w:t>Ley RE. Gut microbiota in 2015: Prevotella in the gut: choose carefully. Nat Rev Gastroenterol Hepatol. 2016;13(2):69-70. Epub 2016/02/02. doi: 10.1038/nrgastro.2016.4. PubMed PMID: 26828918.</w:t>
      </w:r>
    </w:p>
    <w:p w14:paraId="3D5A52E4" w14:textId="77777777" w:rsidR="00EF2282" w:rsidRPr="00EF2282" w:rsidRDefault="00EF2282" w:rsidP="00EF2282">
      <w:pPr>
        <w:pStyle w:val="EndNoteBibliography"/>
        <w:rPr>
          <w:noProof/>
        </w:rPr>
      </w:pPr>
      <w:r w:rsidRPr="00EF2282">
        <w:rPr>
          <w:noProof/>
        </w:rPr>
        <w:t>282.</w:t>
      </w:r>
      <w:r w:rsidRPr="00EF2282">
        <w:rPr>
          <w:noProof/>
        </w:rPr>
        <w:tab/>
        <w:t>Larsen JM. The immune response to Prevotella bacteria in chronic inflammatory disease. Immunology. 2017;151(4):363-74. Epub 2017/05/26. doi: 10.1111/imm.12760. PubMed PMID: 28542929; PMCID: PMC5506432.</w:t>
      </w:r>
    </w:p>
    <w:p w14:paraId="7A50EC1C" w14:textId="77777777" w:rsidR="00EF2282" w:rsidRPr="00EF2282" w:rsidRDefault="00EF2282" w:rsidP="00EF2282">
      <w:pPr>
        <w:pStyle w:val="EndNoteBibliography"/>
        <w:rPr>
          <w:noProof/>
        </w:rPr>
      </w:pPr>
      <w:r w:rsidRPr="00EF2282">
        <w:rPr>
          <w:noProof/>
        </w:rPr>
        <w:t>283.</w:t>
      </w:r>
      <w:r w:rsidRPr="00EF2282">
        <w:rPr>
          <w:noProof/>
        </w:rPr>
        <w:tab/>
        <w:t>Scher JU, Sczesnak A, Longman RS, Segata N, Ubeda C, Bielski C, Rostron T, Cerundolo V, Pamer EG, Abramson SB, Huttenhower C, Littman DR. Expansion of intestinal Prevotella copri correlates with enhanced susceptibility to arthritis. Elife. 2013;2:e01202. Epub 2013/11/07. doi: 10.7554/eLife.01202. PubMed PMID: 24192039; PMCID: PMC3816614.</w:t>
      </w:r>
    </w:p>
    <w:p w14:paraId="48B534FD" w14:textId="77777777" w:rsidR="00EF2282" w:rsidRPr="00EF2282" w:rsidRDefault="00EF2282" w:rsidP="00EF2282">
      <w:pPr>
        <w:pStyle w:val="EndNoteBibliography"/>
        <w:rPr>
          <w:noProof/>
        </w:rPr>
      </w:pPr>
      <w:r w:rsidRPr="00EF2282">
        <w:rPr>
          <w:noProof/>
        </w:rPr>
        <w:t>284.</w:t>
      </w:r>
      <w:r w:rsidRPr="00EF2282">
        <w:rPr>
          <w:noProof/>
        </w:rPr>
        <w:tab/>
        <w:t>Tian L, Bashan A, Shi DN, Liu YY. Articulation points in complex networks. Nat Commun. 2017;8(1):14223. Epub 2017/02/01. doi: 10.1038/ncomms14223. PubMed PMID: 28139697; PMCID: PMC5290321.</w:t>
      </w:r>
    </w:p>
    <w:p w14:paraId="30B77118" w14:textId="77777777" w:rsidR="00EF2282" w:rsidRPr="00EF2282" w:rsidRDefault="00EF2282" w:rsidP="00EF2282">
      <w:pPr>
        <w:pStyle w:val="EndNoteBibliography"/>
        <w:rPr>
          <w:noProof/>
        </w:rPr>
      </w:pPr>
      <w:r w:rsidRPr="00EF2282">
        <w:rPr>
          <w:noProof/>
        </w:rPr>
        <w:lastRenderedPageBreak/>
        <w:t>285.</w:t>
      </w:r>
      <w:r w:rsidRPr="00EF2282">
        <w:rPr>
          <w:noProof/>
        </w:rPr>
        <w:tab/>
        <w:t>Gloor GB, Macklaim JM, Pawlowsky-Glahn V, Egozcue JJ. Microbiome datasets are compositional: and this is not optional. Frontiers in microbiology. 2017;8:2224.</w:t>
      </w:r>
    </w:p>
    <w:p w14:paraId="4BAA3DE5" w14:textId="77777777" w:rsidR="00EF2282" w:rsidRPr="00EF2282" w:rsidRDefault="00EF2282" w:rsidP="00EF2282">
      <w:pPr>
        <w:pStyle w:val="EndNoteBibliography"/>
        <w:rPr>
          <w:noProof/>
        </w:rPr>
      </w:pPr>
      <w:r w:rsidRPr="00EF2282">
        <w:rPr>
          <w:noProof/>
        </w:rPr>
        <w:t>286.</w:t>
      </w:r>
      <w:r w:rsidRPr="00EF2282">
        <w:rPr>
          <w:noProof/>
        </w:rPr>
        <w:tab/>
        <w:t>Tsilimigras MC, Fodor AA. Compositional data analysis of the microbiome: fundamentals, tools, and challenges. Ann Epidemiol. 2016;26(5):330-5. Epub 2016/06/04. doi: 10.1016/j.annepidem.2016.03.002. PubMed PMID: 27255738.</w:t>
      </w:r>
    </w:p>
    <w:p w14:paraId="5B8CB3DA" w14:textId="77777777" w:rsidR="00EF2282" w:rsidRPr="00EF2282" w:rsidRDefault="00EF2282" w:rsidP="00EF2282">
      <w:pPr>
        <w:pStyle w:val="EndNoteBibliography"/>
        <w:rPr>
          <w:noProof/>
        </w:rPr>
      </w:pPr>
      <w:r w:rsidRPr="00EF2282">
        <w:rPr>
          <w:noProof/>
        </w:rPr>
        <w:t>287.</w:t>
      </w:r>
      <w:r w:rsidRPr="00EF2282">
        <w:rPr>
          <w:noProof/>
        </w:rPr>
        <w:tab/>
        <w:t>Fang H, Huang C, Zhao H, Deng M. gCoda: Conditional Dependence Network Inference for Compositional Data. J Comput Biol. 2017;24(7):699-708. Epub 2017/05/11. doi: 10.1089/cmb.2017.0054. PubMed PMID: 28489411; PMCID: PMC5510714.</w:t>
      </w:r>
    </w:p>
    <w:p w14:paraId="7CF1EF68" w14:textId="77777777" w:rsidR="00EF2282" w:rsidRPr="00EF2282" w:rsidRDefault="00EF2282" w:rsidP="00EF2282">
      <w:pPr>
        <w:pStyle w:val="EndNoteBibliography"/>
        <w:rPr>
          <w:noProof/>
        </w:rPr>
      </w:pPr>
      <w:r w:rsidRPr="00EF2282">
        <w:rPr>
          <w:noProof/>
        </w:rPr>
        <w:t>288.</w:t>
      </w:r>
      <w:r w:rsidRPr="00EF2282">
        <w:rPr>
          <w:noProof/>
        </w:rPr>
        <w:tab/>
        <w:t>Kurtz ZD, Muller CL, Miraldi ER, Littman DR, Blaser MJ, Bonneau RA. Sparse and compositionally robust inference of microbial ecological networks. PLoS Comput Biol. 2015;11(5):e1004226. Epub 2015/05/08. doi: 10.1371/journal.pcbi.1004226. PubMed PMID: 25950956; PMCID: PMC4423992.</w:t>
      </w:r>
    </w:p>
    <w:p w14:paraId="601B9DC4" w14:textId="77777777" w:rsidR="00EF2282" w:rsidRPr="00EF2282" w:rsidRDefault="00EF2282" w:rsidP="00EF2282">
      <w:pPr>
        <w:pStyle w:val="EndNoteBibliography"/>
        <w:rPr>
          <w:noProof/>
        </w:rPr>
      </w:pPr>
      <w:r w:rsidRPr="00EF2282">
        <w:rPr>
          <w:noProof/>
        </w:rPr>
        <w:t>289.</w:t>
      </w:r>
      <w:r w:rsidRPr="00EF2282">
        <w:rPr>
          <w:noProof/>
        </w:rPr>
        <w:tab/>
        <w:t>Faust K, Bauchinger F, Laroche B, de Buyl S, Lahti L, Washburne AD, Gonze D, Widder S. Signatures of ecological processes in microbial community time series. Microbiome. 2018;6(1):120. Epub 2018/06/30. doi: 10.1186/s40168-018-0496-2. PubMed PMID: 29954432; PMCID: PMC6022718.</w:t>
      </w:r>
    </w:p>
    <w:p w14:paraId="565DADFE" w14:textId="77777777" w:rsidR="00EF2282" w:rsidRPr="00EF2282" w:rsidRDefault="00EF2282" w:rsidP="00EF2282">
      <w:pPr>
        <w:pStyle w:val="EndNoteBibliography"/>
        <w:rPr>
          <w:noProof/>
        </w:rPr>
      </w:pPr>
      <w:r w:rsidRPr="00EF2282">
        <w:rPr>
          <w:noProof/>
        </w:rPr>
        <w:t>290.</w:t>
      </w:r>
      <w:r w:rsidRPr="00EF2282">
        <w:rPr>
          <w:noProof/>
        </w:rPr>
        <w:tab/>
        <w:t>Faust K, Raes J. Microbial interactions: from networks to models. Nat Rev Microbiol. 2012;10(8):538-50. Epub 2012/07/17. doi: 10.1038/nrmicro2832. PubMed PMID: 22796884.</w:t>
      </w:r>
    </w:p>
    <w:p w14:paraId="6E7E77F0" w14:textId="77777777" w:rsidR="00EF2282" w:rsidRPr="00EF2282" w:rsidRDefault="00EF2282" w:rsidP="00EF2282">
      <w:pPr>
        <w:pStyle w:val="EndNoteBibliography"/>
        <w:rPr>
          <w:noProof/>
        </w:rPr>
      </w:pPr>
      <w:r w:rsidRPr="00EF2282">
        <w:rPr>
          <w:noProof/>
        </w:rPr>
        <w:t>291.</w:t>
      </w:r>
      <w:r w:rsidRPr="00EF2282">
        <w:rPr>
          <w:noProof/>
        </w:rPr>
        <w:tab/>
        <w:t>Barber MJ. Modularity and community detection in bipartite networks. Phys Rev E Stat Nonlin Soft Matter Phys. 2007;76(6 Pt 2):066102. Epub 2008/02/01. doi: 10.1103/PhysRevE.76.066102. PubMed PMID: 18233893.</w:t>
      </w:r>
    </w:p>
    <w:p w14:paraId="687745B0" w14:textId="77777777" w:rsidR="00EF2282" w:rsidRPr="00EF2282" w:rsidRDefault="00EF2282" w:rsidP="00EF2282">
      <w:pPr>
        <w:pStyle w:val="EndNoteBibliography"/>
        <w:rPr>
          <w:noProof/>
        </w:rPr>
      </w:pPr>
      <w:r w:rsidRPr="00EF2282">
        <w:rPr>
          <w:noProof/>
        </w:rPr>
        <w:t>292.</w:t>
      </w:r>
      <w:r w:rsidRPr="00EF2282">
        <w:rPr>
          <w:noProof/>
        </w:rPr>
        <w:tab/>
        <w:t>Newman ME. Modularity and community structure in networks. Proc Natl Acad Sci U S A. 2006;103(23):8577-82. Epub 2006/05/26. doi: 10.1073/pnas.0601602103. PubMed PMID: 16723398; PMCID: PMC1482622.</w:t>
      </w:r>
    </w:p>
    <w:p w14:paraId="6624EF46" w14:textId="77777777" w:rsidR="00EF2282" w:rsidRPr="00EF2282" w:rsidRDefault="00EF2282" w:rsidP="00EF2282">
      <w:pPr>
        <w:pStyle w:val="EndNoteBibliography"/>
        <w:rPr>
          <w:noProof/>
        </w:rPr>
      </w:pPr>
      <w:r w:rsidRPr="00EF2282">
        <w:rPr>
          <w:noProof/>
        </w:rPr>
        <w:t>293.</w:t>
      </w:r>
      <w:r w:rsidRPr="00EF2282">
        <w:rPr>
          <w:noProof/>
        </w:rPr>
        <w:tab/>
        <w:t>Fang X, Monk JM, Nurk S, Akseshina M, Zhu Q, Gemmell C, Gianetto-Hill C, Leung N, Szubin R, Sanders J. Metagenomics-based, strain-level analysis of Escherichia coli from a time-series of microbiome samples from a Crohn's disease patient. Frontiers in microbiology. 2018;9:2559.</w:t>
      </w:r>
    </w:p>
    <w:p w14:paraId="37664BC2" w14:textId="77777777" w:rsidR="00EF2282" w:rsidRPr="00EF2282" w:rsidRDefault="00EF2282" w:rsidP="00EF2282">
      <w:pPr>
        <w:pStyle w:val="EndNoteBibliography"/>
        <w:rPr>
          <w:noProof/>
        </w:rPr>
      </w:pPr>
      <w:r w:rsidRPr="00EF2282">
        <w:rPr>
          <w:noProof/>
        </w:rPr>
        <w:t>294.</w:t>
      </w:r>
      <w:r w:rsidRPr="00EF2282">
        <w:rPr>
          <w:noProof/>
        </w:rPr>
        <w:tab/>
        <w:t>Gao Y-D, Zhao Y, Huang J. Metabolic modeling of common Escherichia coli strains in human gut microbiome. BioMed research international. 2014;2014.</w:t>
      </w:r>
    </w:p>
    <w:p w14:paraId="634E48BB" w14:textId="77777777" w:rsidR="00EF2282" w:rsidRPr="00EF2282" w:rsidRDefault="00EF2282" w:rsidP="00EF2282">
      <w:pPr>
        <w:pStyle w:val="EndNoteBibliography"/>
        <w:rPr>
          <w:noProof/>
        </w:rPr>
      </w:pPr>
      <w:r w:rsidRPr="00EF2282">
        <w:rPr>
          <w:noProof/>
        </w:rPr>
        <w:t>295.</w:t>
      </w:r>
      <w:r w:rsidRPr="00EF2282">
        <w:rPr>
          <w:noProof/>
        </w:rPr>
        <w:tab/>
        <w:t>Million M, Thuny F, Angelakis E, Casalta J, Giorgi R, Habib G, Raoult D. Lactobacillus reuteri and Escherichia coli in the human gut microbiota may predict weight gain associated with vancomycin treatment. Nutrition &amp; diabetes. 2013;3(9):e87-e.</w:t>
      </w:r>
    </w:p>
    <w:p w14:paraId="20A8CAD7" w14:textId="2A2B89B2" w:rsidR="0021077D" w:rsidRDefault="007E3235" w:rsidP="0021077D">
      <w:r>
        <w:fldChar w:fldCharType="end"/>
      </w:r>
    </w:p>
    <w:p w14:paraId="2A286EFD" w14:textId="2E6E62A7" w:rsidR="005420C0" w:rsidRDefault="00673A4D" w:rsidP="00D64B3E">
      <w:pPr>
        <w:pStyle w:val="Heading1"/>
        <w:numPr>
          <w:ilvl w:val="0"/>
          <w:numId w:val="0"/>
        </w:numPr>
      </w:pPr>
      <w:bookmarkStart w:id="72" w:name="_Toc50454158"/>
      <w:r>
        <w:t>Supplementary Material</w:t>
      </w:r>
      <w:r w:rsidR="005420C0">
        <w:t xml:space="preserve"> A</w:t>
      </w:r>
      <w:bookmarkEnd w:id="72"/>
    </w:p>
    <w:p w14:paraId="7D099DFE" w14:textId="1B147A43" w:rsidR="008F2B13" w:rsidRPr="008F2B13" w:rsidRDefault="005C2C0D" w:rsidP="008F2B13">
      <w:pPr>
        <w:spacing w:line="480" w:lineRule="auto"/>
        <w:rPr>
          <w:rFonts w:ascii="Times" w:hAnsi="Times" w:cs="Times"/>
        </w:rPr>
      </w:pPr>
      <w:r w:rsidRPr="005C2C0D">
        <w:rPr>
          <w:rFonts w:ascii="Times" w:hAnsi="Times" w:cs="Times"/>
        </w:rPr>
        <w:t>Co-Authors, affiliations, contributions</w:t>
      </w:r>
      <w:r w:rsidR="00273205">
        <w:rPr>
          <w:rFonts w:ascii="Times" w:hAnsi="Times" w:cs="Times"/>
        </w:rPr>
        <w:t xml:space="preserve">, </w:t>
      </w:r>
      <w:r w:rsidR="002C0A64">
        <w:rPr>
          <w:rFonts w:ascii="Times" w:hAnsi="Times" w:cs="Times"/>
        </w:rPr>
        <w:t>supplementary</w:t>
      </w:r>
      <w:r w:rsidR="00273205">
        <w:rPr>
          <w:rFonts w:ascii="Times" w:hAnsi="Times" w:cs="Times"/>
        </w:rPr>
        <w:t xml:space="preserve"> figures, and </w:t>
      </w:r>
      <w:r w:rsidR="002C0A64">
        <w:rPr>
          <w:rFonts w:ascii="Times" w:hAnsi="Times" w:cs="Times"/>
        </w:rPr>
        <w:t>supplementary</w:t>
      </w:r>
      <w:r w:rsidR="00273205">
        <w:rPr>
          <w:rFonts w:ascii="Times" w:hAnsi="Times" w:cs="Times"/>
        </w:rPr>
        <w:t xml:space="preserve"> tables</w:t>
      </w:r>
      <w:r w:rsidRPr="005C2C0D">
        <w:rPr>
          <w:rFonts w:ascii="Times" w:hAnsi="Times" w:cs="Times"/>
        </w:rPr>
        <w:t xml:space="preserve"> for </w:t>
      </w:r>
      <w:r w:rsidR="008F2B13">
        <w:rPr>
          <w:rFonts w:ascii="Times" w:hAnsi="Times" w:cs="Times"/>
        </w:rPr>
        <w:t xml:space="preserve">Chapter 2: </w:t>
      </w:r>
      <w:r w:rsidRPr="005C2C0D">
        <w:rPr>
          <w:rFonts w:ascii="Times" w:hAnsi="Times" w:cs="Times"/>
        </w:rPr>
        <w:t>Functional Diversity of Microbial Ecologies Estimated from Ancient Human Coprolites and Dental Calculus</w:t>
      </w:r>
      <w:r w:rsidR="008F2B13">
        <w:rPr>
          <w:rFonts w:ascii="Times" w:hAnsi="Times" w:cs="Times"/>
        </w:rPr>
        <w:t xml:space="preserve">; adapted from </w:t>
      </w:r>
      <w:r w:rsidR="008F2B13" w:rsidRPr="005C2C0D">
        <w:rPr>
          <w:rFonts w:ascii="Times" w:hAnsi="Times" w:cs="Times"/>
        </w:rPr>
        <w:t xml:space="preserve">Jacobson et al. in press. Functional Diversity of </w:t>
      </w:r>
      <w:r w:rsidR="008F2B13" w:rsidRPr="005C2C0D">
        <w:rPr>
          <w:rFonts w:ascii="Times" w:hAnsi="Times" w:cs="Times"/>
        </w:rPr>
        <w:lastRenderedPageBreak/>
        <w:t>Microbial Ecologies Estimated from Ancient Human Coprolites and Dental Calculus.</w:t>
      </w:r>
      <w:r w:rsidR="008F2B13">
        <w:rPr>
          <w:rFonts w:ascii="Times" w:hAnsi="Times" w:cs="Times"/>
        </w:rPr>
        <w:t xml:space="preserve"> </w:t>
      </w:r>
      <w:r w:rsidR="008F2B13" w:rsidRPr="005C2C0D">
        <w:rPr>
          <w:rFonts w:ascii="Times" w:hAnsi="Times" w:cs="Times"/>
          <w:i/>
          <w:iCs/>
        </w:rPr>
        <w:t>Philosophical Transactions of the Royal Society B.</w:t>
      </w:r>
    </w:p>
    <w:p w14:paraId="1598F4AA" w14:textId="77777777" w:rsidR="00E96D6B" w:rsidRDefault="00E96D6B" w:rsidP="005C2C0D">
      <w:pPr>
        <w:rPr>
          <w:rFonts w:ascii="Times" w:hAnsi="Times" w:cs="Times"/>
          <w:color w:val="000000"/>
        </w:rPr>
      </w:pPr>
    </w:p>
    <w:p w14:paraId="101739E3" w14:textId="47152181" w:rsidR="00E96D6B" w:rsidRDefault="00E96D6B" w:rsidP="00E96D6B">
      <w:pPr>
        <w:pStyle w:val="Heading2"/>
      </w:pPr>
      <w:bookmarkStart w:id="73" w:name="_Toc50454159"/>
      <w:r>
        <w:t>Author List and Affiliations</w:t>
      </w:r>
      <w:bookmarkEnd w:id="73"/>
    </w:p>
    <w:p w14:paraId="5E00A31C" w14:textId="27EED2BC" w:rsidR="005C2C0D" w:rsidRPr="005C2C0D" w:rsidRDefault="005C2C0D" w:rsidP="005C2C0D">
      <w:pPr>
        <w:rPr>
          <w:rFonts w:ascii="Times" w:hAnsi="Times" w:cs="Times"/>
        </w:rPr>
      </w:pPr>
      <w:r w:rsidRPr="005C2C0D">
        <w:rPr>
          <w:rFonts w:ascii="Times" w:hAnsi="Times" w:cs="Times"/>
          <w:color w:val="000000"/>
        </w:rPr>
        <w:t>David K. Jacobson</w:t>
      </w:r>
      <w:r w:rsidRPr="005C2C0D">
        <w:rPr>
          <w:rFonts w:ascii="Times" w:hAnsi="Times" w:cs="Times"/>
          <w:color w:val="000000"/>
          <w:vertAlign w:val="superscript"/>
        </w:rPr>
        <w:t>1,2</w:t>
      </w:r>
      <w:r w:rsidRPr="005C2C0D">
        <w:rPr>
          <w:rFonts w:ascii="Times" w:hAnsi="Times" w:cs="Times"/>
          <w:color w:val="000000"/>
        </w:rPr>
        <w:t>, Tanvi P. Honap</w:t>
      </w:r>
      <w:r w:rsidRPr="005C2C0D">
        <w:rPr>
          <w:rFonts w:ascii="Times" w:hAnsi="Times" w:cs="Times"/>
          <w:color w:val="000000"/>
          <w:vertAlign w:val="superscript"/>
        </w:rPr>
        <w:t>1,2</w:t>
      </w:r>
      <w:r w:rsidRPr="005C2C0D">
        <w:rPr>
          <w:rFonts w:ascii="Times" w:hAnsi="Times" w:cs="Times"/>
          <w:color w:val="000000"/>
        </w:rPr>
        <w:t>, Cara Monroe</w:t>
      </w:r>
      <w:r w:rsidRPr="005C2C0D">
        <w:rPr>
          <w:rFonts w:ascii="Times" w:hAnsi="Times" w:cs="Times"/>
          <w:color w:val="000000"/>
          <w:vertAlign w:val="superscript"/>
        </w:rPr>
        <w:t>1</w:t>
      </w:r>
      <w:r w:rsidRPr="005C2C0D">
        <w:rPr>
          <w:rFonts w:ascii="Times" w:hAnsi="Times" w:cs="Times"/>
          <w:color w:val="000000"/>
        </w:rPr>
        <w:t>, Justin Lund</w:t>
      </w:r>
      <w:r w:rsidRPr="005C2C0D">
        <w:rPr>
          <w:rFonts w:ascii="Times" w:hAnsi="Times" w:cs="Times"/>
          <w:color w:val="000000"/>
          <w:vertAlign w:val="superscript"/>
        </w:rPr>
        <w:t>1,2</w:t>
      </w:r>
      <w:r w:rsidRPr="005C2C0D">
        <w:rPr>
          <w:rFonts w:ascii="Times" w:hAnsi="Times" w:cs="Times"/>
          <w:color w:val="000000"/>
        </w:rPr>
        <w:t>, Brett A. Houk</w:t>
      </w:r>
      <w:r w:rsidRPr="005C2C0D">
        <w:rPr>
          <w:rFonts w:ascii="Times" w:hAnsi="Times" w:cs="Times"/>
          <w:color w:val="000000"/>
          <w:vertAlign w:val="superscript"/>
        </w:rPr>
        <w:t>3</w:t>
      </w:r>
      <w:r w:rsidRPr="005C2C0D">
        <w:rPr>
          <w:rFonts w:ascii="Times" w:hAnsi="Times" w:cs="Times"/>
          <w:color w:val="000000"/>
        </w:rPr>
        <w:t>, Anna C. Novotny</w:t>
      </w:r>
      <w:r w:rsidRPr="005C2C0D">
        <w:rPr>
          <w:rFonts w:ascii="Times" w:hAnsi="Times" w:cs="Times"/>
          <w:color w:val="000000"/>
          <w:vertAlign w:val="superscript"/>
        </w:rPr>
        <w:t>3</w:t>
      </w:r>
      <w:r w:rsidRPr="005C2C0D">
        <w:rPr>
          <w:rFonts w:ascii="Times" w:hAnsi="Times" w:cs="Times"/>
          <w:color w:val="000000"/>
        </w:rPr>
        <w:t>, Cynthia Robin</w:t>
      </w:r>
      <w:r w:rsidRPr="005C2C0D">
        <w:rPr>
          <w:rFonts w:ascii="Times" w:hAnsi="Times" w:cs="Times"/>
          <w:color w:val="000000"/>
          <w:vertAlign w:val="superscript"/>
        </w:rPr>
        <w:t>4</w:t>
      </w:r>
      <w:r w:rsidRPr="005C2C0D">
        <w:rPr>
          <w:rFonts w:ascii="Times" w:hAnsi="Times" w:cs="Times"/>
          <w:color w:val="000000"/>
        </w:rPr>
        <w:t>, Elisabetta Marini</w:t>
      </w:r>
      <w:r w:rsidRPr="005C2C0D">
        <w:rPr>
          <w:rFonts w:ascii="Times" w:hAnsi="Times" w:cs="Times"/>
          <w:color w:val="000000"/>
          <w:vertAlign w:val="superscript"/>
        </w:rPr>
        <w:t>5</w:t>
      </w:r>
      <w:r w:rsidRPr="005C2C0D">
        <w:rPr>
          <w:rFonts w:ascii="Times" w:hAnsi="Times" w:cs="Times"/>
          <w:color w:val="000000"/>
        </w:rPr>
        <w:t>, and Cecil M. Lewis, Jr.</w:t>
      </w:r>
      <w:r w:rsidRPr="005C2C0D">
        <w:rPr>
          <w:rFonts w:ascii="Times" w:hAnsi="Times" w:cs="Times"/>
          <w:color w:val="000000"/>
          <w:vertAlign w:val="superscript"/>
        </w:rPr>
        <w:t>1,2 </w:t>
      </w:r>
    </w:p>
    <w:p w14:paraId="597E40D6" w14:textId="77777777" w:rsidR="005C2C0D" w:rsidRPr="005C2C0D" w:rsidRDefault="005C2C0D" w:rsidP="005C2C0D">
      <w:pPr>
        <w:rPr>
          <w:rFonts w:ascii="Times" w:hAnsi="Times" w:cs="Times"/>
        </w:rPr>
      </w:pPr>
    </w:p>
    <w:p w14:paraId="5B8A3F83" w14:textId="77777777" w:rsidR="005C2C0D" w:rsidRPr="005C2C0D" w:rsidRDefault="005C2C0D" w:rsidP="005C2C0D">
      <w:pPr>
        <w:rPr>
          <w:rFonts w:ascii="Times" w:hAnsi="Times" w:cs="Times"/>
        </w:rPr>
      </w:pPr>
      <w:r w:rsidRPr="005C2C0D">
        <w:rPr>
          <w:rFonts w:ascii="Times" w:hAnsi="Times" w:cs="Times"/>
          <w:color w:val="000000"/>
          <w:vertAlign w:val="superscript"/>
        </w:rPr>
        <w:t xml:space="preserve">1 </w:t>
      </w:r>
      <w:r w:rsidRPr="005C2C0D">
        <w:rPr>
          <w:rFonts w:ascii="Times" w:hAnsi="Times" w:cs="Times"/>
          <w:color w:val="000000"/>
        </w:rPr>
        <w:t>Laboratories of Molecular Anthropology and Microbiome Research (LMAMR), University of Oklahoma, Norman, Oklahoma, USA</w:t>
      </w:r>
    </w:p>
    <w:p w14:paraId="61B36266" w14:textId="77777777" w:rsidR="005C2C0D" w:rsidRPr="005C2C0D" w:rsidRDefault="005C2C0D" w:rsidP="005C2C0D">
      <w:pPr>
        <w:rPr>
          <w:rFonts w:ascii="Times" w:hAnsi="Times" w:cs="Times"/>
        </w:rPr>
      </w:pPr>
    </w:p>
    <w:p w14:paraId="39D2CCC7" w14:textId="77777777" w:rsidR="005C2C0D" w:rsidRPr="005C2C0D" w:rsidRDefault="005C2C0D" w:rsidP="005C2C0D">
      <w:pPr>
        <w:rPr>
          <w:rFonts w:ascii="Times" w:hAnsi="Times" w:cs="Times"/>
        </w:rPr>
      </w:pPr>
      <w:r w:rsidRPr="005C2C0D">
        <w:rPr>
          <w:rFonts w:ascii="Times" w:hAnsi="Times" w:cs="Times"/>
          <w:color w:val="000000"/>
          <w:vertAlign w:val="superscript"/>
        </w:rPr>
        <w:t>2</w:t>
      </w:r>
      <w:r w:rsidRPr="005C2C0D">
        <w:rPr>
          <w:rFonts w:ascii="Times" w:hAnsi="Times" w:cs="Times"/>
          <w:color w:val="000000"/>
        </w:rPr>
        <w:t xml:space="preserve"> Department of Anthropology, University of Oklahoma, Norman, Oklahoma, USA</w:t>
      </w:r>
    </w:p>
    <w:p w14:paraId="6706D372" w14:textId="77777777" w:rsidR="005C2C0D" w:rsidRPr="005C2C0D" w:rsidRDefault="005C2C0D" w:rsidP="005C2C0D">
      <w:pPr>
        <w:rPr>
          <w:rFonts w:ascii="Times" w:hAnsi="Times" w:cs="Times"/>
        </w:rPr>
      </w:pPr>
    </w:p>
    <w:p w14:paraId="0BEA9E80" w14:textId="77777777" w:rsidR="005C2C0D" w:rsidRPr="005C2C0D" w:rsidRDefault="005C2C0D" w:rsidP="005C2C0D">
      <w:pPr>
        <w:rPr>
          <w:rFonts w:ascii="Times" w:hAnsi="Times" w:cs="Times"/>
        </w:rPr>
      </w:pPr>
      <w:r w:rsidRPr="005C2C0D">
        <w:rPr>
          <w:rFonts w:ascii="Times" w:hAnsi="Times" w:cs="Times"/>
          <w:color w:val="000000"/>
          <w:vertAlign w:val="superscript"/>
        </w:rPr>
        <w:t>3</w:t>
      </w:r>
      <w:r w:rsidRPr="005C2C0D">
        <w:rPr>
          <w:rFonts w:ascii="Times" w:hAnsi="Times" w:cs="Times"/>
          <w:color w:val="000000"/>
        </w:rPr>
        <w:t xml:space="preserve"> Department of Sociology, Anthropology, and Social Work, Texas Tech University, Lubbock, Texas, USA</w:t>
      </w:r>
    </w:p>
    <w:p w14:paraId="42CF3F0F" w14:textId="77777777" w:rsidR="005C2C0D" w:rsidRPr="005C2C0D" w:rsidRDefault="005C2C0D" w:rsidP="005C2C0D">
      <w:pPr>
        <w:rPr>
          <w:rFonts w:ascii="Times" w:hAnsi="Times" w:cs="Times"/>
        </w:rPr>
      </w:pPr>
    </w:p>
    <w:p w14:paraId="23B302E2" w14:textId="77777777" w:rsidR="005C2C0D" w:rsidRPr="005C2C0D" w:rsidRDefault="005C2C0D" w:rsidP="005C2C0D">
      <w:pPr>
        <w:rPr>
          <w:rFonts w:ascii="Times" w:hAnsi="Times" w:cs="Times"/>
        </w:rPr>
      </w:pPr>
      <w:r w:rsidRPr="005C2C0D">
        <w:rPr>
          <w:rFonts w:ascii="Times" w:hAnsi="Times" w:cs="Times"/>
          <w:color w:val="000000"/>
          <w:vertAlign w:val="superscript"/>
        </w:rPr>
        <w:t>4</w:t>
      </w:r>
      <w:r w:rsidRPr="005C2C0D">
        <w:rPr>
          <w:rFonts w:ascii="Times" w:hAnsi="Times" w:cs="Times"/>
          <w:color w:val="000000"/>
        </w:rPr>
        <w:t xml:space="preserve"> Department of Anthropology, Northwestern University, Evanston, Illinois, USA</w:t>
      </w:r>
    </w:p>
    <w:p w14:paraId="2582692D" w14:textId="77777777" w:rsidR="005C2C0D" w:rsidRPr="005C2C0D" w:rsidRDefault="005C2C0D" w:rsidP="005C2C0D">
      <w:pPr>
        <w:rPr>
          <w:rFonts w:ascii="Times" w:hAnsi="Times" w:cs="Times"/>
        </w:rPr>
      </w:pPr>
    </w:p>
    <w:p w14:paraId="1709AB5B" w14:textId="7CFEFB45" w:rsidR="005C2C0D" w:rsidRDefault="005C2C0D" w:rsidP="005C2C0D">
      <w:pPr>
        <w:rPr>
          <w:rFonts w:ascii="Times" w:hAnsi="Times" w:cs="Times"/>
          <w:color w:val="000000"/>
        </w:rPr>
      </w:pPr>
      <w:r w:rsidRPr="005C2C0D">
        <w:rPr>
          <w:rFonts w:ascii="Times" w:hAnsi="Times" w:cs="Times"/>
          <w:color w:val="000000"/>
          <w:vertAlign w:val="superscript"/>
        </w:rPr>
        <w:t>5</w:t>
      </w:r>
      <w:r w:rsidRPr="005C2C0D">
        <w:rPr>
          <w:rFonts w:ascii="Times" w:hAnsi="Times" w:cs="Times"/>
          <w:color w:val="000000"/>
        </w:rPr>
        <w:t xml:space="preserve"> Department of Life and Environmental Sciences, University of Cagliari, Cagliari, Sardinia, Italy</w:t>
      </w:r>
    </w:p>
    <w:p w14:paraId="5CFA6ED1" w14:textId="77777777" w:rsidR="00941DB9" w:rsidRPr="005C2C0D" w:rsidRDefault="00941DB9" w:rsidP="005C2C0D">
      <w:pPr>
        <w:rPr>
          <w:rFonts w:ascii="Times" w:hAnsi="Times" w:cs="Times"/>
        </w:rPr>
      </w:pPr>
    </w:p>
    <w:p w14:paraId="68FF8AE3" w14:textId="7D7DB65C" w:rsidR="005C2C0D" w:rsidRPr="006D5D03" w:rsidRDefault="005C2C0D" w:rsidP="00E96D6B">
      <w:pPr>
        <w:pStyle w:val="Heading2"/>
      </w:pPr>
      <w:bookmarkStart w:id="74" w:name="_Toc50454160"/>
      <w:r w:rsidRPr="006D5D03">
        <w:t xml:space="preserve">Authors’ </w:t>
      </w:r>
      <w:r w:rsidR="00733130">
        <w:t>C</w:t>
      </w:r>
      <w:r w:rsidRPr="006D5D03">
        <w:t>ontributions</w:t>
      </w:r>
      <w:bookmarkEnd w:id="74"/>
    </w:p>
    <w:p w14:paraId="2E801596" w14:textId="4B08F89E" w:rsidR="005C2C0D" w:rsidRDefault="005C2C0D" w:rsidP="00941DB9">
      <w:pPr>
        <w:spacing w:line="480" w:lineRule="auto"/>
        <w:rPr>
          <w:rFonts w:ascii="Times" w:hAnsi="Times" w:cs="Times"/>
          <w:color w:val="000000"/>
        </w:rPr>
      </w:pPr>
      <w:r w:rsidRPr="00941DB9">
        <w:rPr>
          <w:rFonts w:ascii="Times" w:hAnsi="Times" w:cs="Times"/>
          <w:color w:val="000000"/>
        </w:rPr>
        <w:t>BAH, ACN, and CR collected and processed the Maya dental calculus samples prior to DNA extraction. EM collected and processed the Nuragic dental calculus samples prior to DNA extraction. JRL and CM performed wet lab work for the Maya and Nuragic dental calculus samples. DKJ and TPH performed data analysis. DKJ, TPH, and CML conceived and wrote the manuscript.</w:t>
      </w:r>
    </w:p>
    <w:p w14:paraId="3236AA07" w14:textId="3EC03937" w:rsidR="00440EAF" w:rsidRDefault="00440EAF" w:rsidP="00440EAF">
      <w:pPr>
        <w:pStyle w:val="Heading2"/>
      </w:pPr>
      <w:bookmarkStart w:id="75" w:name="_Toc50454161"/>
      <w:r>
        <w:t>Microbiome Network Analysis</w:t>
      </w:r>
      <w:bookmarkEnd w:id="75"/>
    </w:p>
    <w:p w14:paraId="1D69A80B" w14:textId="1B22168E" w:rsidR="00491C82" w:rsidRPr="00491C82" w:rsidRDefault="00491C82" w:rsidP="00491C82">
      <w:pPr>
        <w:spacing w:line="480" w:lineRule="auto"/>
        <w:rPr>
          <w:rFonts w:ascii="Times" w:hAnsi="Times" w:cs="Arial"/>
          <w:color w:val="000000"/>
        </w:rPr>
      </w:pPr>
      <w:r w:rsidRPr="00491C82">
        <w:rPr>
          <w:rFonts w:ascii="Times" w:hAnsi="Times" w:cs="Arial"/>
          <w:color w:val="000000"/>
        </w:rPr>
        <w:t xml:space="preserve">Co-occurring bacteria, keystone taxa, and community structure can be represented as an ecological network. Network analysis takes advantage of elements of graph theory to uncover relationships between members of complex communities, whether it be infrastructure networks, social networks, or biological ecosystems </w:t>
      </w:r>
      <w:r w:rsidRPr="00491C82">
        <w:rPr>
          <w:rFonts w:ascii="Times" w:hAnsi="Times" w:cs="Arial"/>
          <w:color w:val="000000"/>
        </w:rPr>
        <w:fldChar w:fldCharType="begin">
          <w:fldData xml:space="preserve">PEVuZE5vdGU+PENpdGU+PEF1dGhvcj5MYXllZ2hpZmFyZDwvQXV0aG9yPjxZZWFyPjIwMTc8L1ll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PEVuZE5vdGU+PENpdGU+PEF1dGhvcj5MYXllZ2hpZmFyZDwvQXV0aG9yPjxZZWFyPjIwMTc8L1ll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(39, 284)</w:t>
      </w:r>
      <w:r w:rsidRPr="00491C82">
        <w:rPr>
          <w:rFonts w:ascii="Times" w:hAnsi="Times" w:cs="Arial"/>
          <w:color w:val="000000"/>
        </w:rPr>
        <w:fldChar w:fldCharType="end"/>
      </w:r>
      <w:r w:rsidRPr="00491C82">
        <w:rPr>
          <w:rFonts w:ascii="Times" w:hAnsi="Times" w:cs="Arial"/>
          <w:color w:val="000000"/>
        </w:rPr>
        <w:t xml:space="preserve">. Generating microbiome networks requires </w:t>
      </w:r>
      <w:r w:rsidRPr="00491C82">
        <w:rPr>
          <w:rFonts w:ascii="Times" w:hAnsi="Times" w:cs="Arial"/>
          <w:color w:val="000000"/>
        </w:rPr>
        <w:lastRenderedPageBreak/>
        <w:t xml:space="preserve">special attention due to the nature of sequencing data. Microbiome data are compositional due to an arbitrary maximum number of sequencing reads that can be generated on a NGS sequencing instrument </w:t>
      </w:r>
      <w:r w:rsidRPr="00491C82">
        <w:rPr>
          <w:rFonts w:ascii="Times" w:hAnsi="Times" w:cs="Arial"/>
          <w:color w:val="000000"/>
        </w:rPr>
        <w:fldChar w:fldCharType="begin"/>
      </w:r>
      <w:r w:rsidR="00CF4E14">
        <w:rPr>
          <w:rFonts w:ascii="Times" w:hAnsi="Times" w:cs="Arial"/>
          <w:color w:val="000000"/>
        </w:rPr>
        <w:instrText xml:space="preserve"> ADDIN EN.CITE &lt;EndNote&gt;&lt;Cite&gt;&lt;Author&gt;Gloor&lt;/Author&gt;&lt;Year&gt;2017&lt;/Year&gt;&lt;RecNum&gt;16&lt;/RecNum&gt;&lt;DisplayText&gt;(285)&lt;/DisplayText&gt;&lt;record&gt;&lt;rec-number&gt;16&lt;/rec-number&gt;&lt;foreign-keys&gt;&lt;key app="EN" db-id="azr52a2pvvsd9ne5xzqprfz62vz02fawtd9v" timestamp="1595014622"&gt;16&lt;/key&gt;&lt;/foreign-keys&gt;&lt;ref-type name="Journal Article"&gt;17&lt;/ref-type&gt;&lt;contributors&gt;&lt;authors&gt;&lt;author&gt;Gloor, Gregory B&lt;/author&gt;&lt;author&gt;Macklaim, Jean M&lt;/author&gt;&lt;author&gt;Pawlowsky-Glahn, Vera&lt;/author&gt;&lt;author&gt;Egozcue, Juan J&lt;/author&gt;&lt;/authors&gt;&lt;/contributors&gt;&lt;titles&gt;&lt;title&gt;Microbiome datasets are compositional: and this is not optional&lt;/title&gt;&lt;secondary-title&gt;Frontiers in microbiology&lt;/secondary-title&gt;&lt;/titles&gt;&lt;periodical&gt;&lt;full-title&gt;Frontiers in microbiology&lt;/full-title&gt;&lt;/periodical&gt;&lt;pages&gt;2224&lt;/pages&gt;&lt;volume&gt;8&lt;/volume&gt;&lt;dates&gt;&lt;year&gt;2017&lt;/year&gt;&lt;/dates&gt;&lt;isbn&gt;1664-302X&lt;/isbn&gt;&lt;urls&gt;&lt;/urls&gt;&lt;/record&gt;&lt;/Cite&gt;&lt;/EndNote&gt;</w:instrText>
      </w:r>
      <w:r w:rsidRPr="00491C82">
        <w:rPr>
          <w:rFonts w:ascii="Times" w:hAnsi="Times" w:cs="Arial"/>
          <w:color w:val="000000"/>
        </w:rPr>
        <w:fldChar w:fldCharType="separate"/>
      </w:r>
      <w:r w:rsidR="00CF4E14">
        <w:rPr>
          <w:rFonts w:ascii="Times" w:hAnsi="Times" w:cs="Arial"/>
          <w:noProof/>
          <w:color w:val="000000"/>
        </w:rPr>
        <w:t>(285)</w:t>
      </w:r>
      <w:r w:rsidRPr="00491C82">
        <w:rPr>
          <w:rFonts w:ascii="Times" w:hAnsi="Times" w:cs="Arial"/>
          <w:color w:val="000000"/>
        </w:rPr>
        <w:fldChar w:fldCharType="end"/>
      </w:r>
      <w:r w:rsidRPr="00491C82">
        <w:rPr>
          <w:rFonts w:ascii="Times" w:hAnsi="Times" w:cs="Arial"/>
          <w:color w:val="000000"/>
        </w:rPr>
        <w:t xml:space="preserve"> and this compositionality can lead to spurious relationships if it is not taken into account </w:t>
      </w:r>
      <w:r w:rsidRPr="00491C82">
        <w:rPr>
          <w:rFonts w:ascii="Times" w:hAnsi="Times" w:cs="Arial"/>
          <w:color w:val="000000"/>
        </w:rPr>
        <w:fldChar w:fldCharType="begin">
          <w:fldData xml:space="preserve">PEVuZE5vdGU+PENpdGU+PEF1dGhvcj5HbG9vcjwvQXV0aG9yPjxZZWFyPjIwMTc8L1llYXI+PFJl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PEVuZE5vdGU+PENpdGU+PEF1dGhvcj5HbG9vcjwvQXV0aG9yPjxZZWFyPjIwMTc8L1llYXI+PFJl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(285, 286)</w:t>
      </w:r>
      <w:r w:rsidRPr="00491C82">
        <w:rPr>
          <w:rFonts w:ascii="Times" w:hAnsi="Times" w:cs="Arial"/>
          <w:color w:val="000000"/>
        </w:rPr>
        <w:fldChar w:fldCharType="end"/>
      </w:r>
      <w:r w:rsidRPr="00491C82">
        <w:rPr>
          <w:rFonts w:ascii="Times" w:hAnsi="Times" w:cs="Arial"/>
          <w:color w:val="000000"/>
        </w:rPr>
        <w:t xml:space="preserve">. Various methods have been developed to address compositionality in microbiome networks </w:t>
      </w:r>
      <w:r w:rsidRPr="00491C82">
        <w:rPr>
          <w:rFonts w:ascii="Times" w:hAnsi="Times" w:cs="Arial"/>
          <w:color w:val="000000"/>
        </w:rPr>
        <w:fldChar w:fldCharType="begin">
          <w:fldData xml:space="preserve">PEVuZE5vdGU+PENpdGU+PEF1dGhvcj5GYW5nPC9BdXRob3I+PFllYXI+MjAxNzwvWWVhcj48UmVj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PEVuZE5vdGU+PENpdGU+PEF1dGhvcj5GYW5nPC9BdXRob3I+PFllYXI+MjAxNzwvWWVhcj48UmVj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(108, 143, 287, 288)</w:t>
      </w:r>
      <w:r w:rsidRPr="00491C82">
        <w:rPr>
          <w:rFonts w:ascii="Times" w:hAnsi="Times" w:cs="Arial"/>
          <w:color w:val="000000"/>
        </w:rPr>
        <w:fldChar w:fldCharType="end"/>
      </w:r>
      <w:r w:rsidRPr="00491C82">
        <w:rPr>
          <w:rFonts w:ascii="Times" w:hAnsi="Times" w:cs="Arial"/>
          <w:color w:val="000000"/>
        </w:rPr>
        <w:t xml:space="preserve"> but in general, they use log-ratio transformations prior to downstream analysis </w:t>
      </w:r>
      <w:r w:rsidRPr="00491C82">
        <w:rPr>
          <w:rFonts w:ascii="Times" w:hAnsi="Times" w:cs="Arial"/>
          <w:color w:val="000000"/>
        </w:rPr>
        <w:fldChar w:fldCharType="begin">
          <w:fldData xml:space="preserve">PEVuZE5vdGU+PENpdGU+PEF1dGhvcj5GcmllZG1hbjwvQXV0aG9yPjxZZWFyPjIwMTI8L1llYXI+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PEVuZE5vdGU+PENpdGU+PEF1dGhvcj5GcmllZG1hbjwvQXV0aG9yPjxZZWFyPjIwMTI8L1llYXI+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(108, 143, 285, 286, 288)</w:t>
      </w:r>
      <w:r w:rsidRPr="00491C82">
        <w:rPr>
          <w:rFonts w:ascii="Times" w:hAnsi="Times" w:cs="Arial"/>
          <w:color w:val="000000"/>
        </w:rPr>
        <w:fldChar w:fldCharType="end"/>
      </w:r>
      <w:r w:rsidRPr="00491C82">
        <w:rPr>
          <w:rFonts w:ascii="Times" w:hAnsi="Times" w:cs="Arial"/>
          <w:color w:val="000000"/>
        </w:rPr>
        <w:t xml:space="preserve">. In microbiome network analysis, each bacterial taxon forms an individual circular node and straight-line edges connect nodes, which represents correlations between two taxa and various cutoffs can be used to depict strength of correlations. In Supplementary Figure A - 9A, we present an example of a network with edges representing positive correlations &gt;0.3. A node’s degree is the number of edges connected to that node and clusters are groups of nodes that share a high number of connections within the cluster and fewer connections outside the cluster. Identifying </w:t>
      </w:r>
      <w:r w:rsidRPr="00491C82">
        <w:rPr>
          <w:rFonts w:ascii="Times" w:hAnsi="Times" w:cs="Arial"/>
          <w:b/>
          <w:bCs/>
          <w:color w:val="000000"/>
        </w:rPr>
        <w:t>nodes, edges, and clusters</w:t>
      </w:r>
      <w:r w:rsidRPr="00491C82">
        <w:rPr>
          <w:rFonts w:ascii="Times" w:hAnsi="Times" w:cs="Arial"/>
          <w:color w:val="000000"/>
        </w:rPr>
        <w:t xml:space="preserve"> are key tenets of network analysis </w:t>
      </w:r>
      <w:r w:rsidRPr="00491C82">
        <w:rPr>
          <w:rFonts w:ascii="Times" w:hAnsi="Times" w:cs="Arial"/>
          <w:color w:val="000000"/>
        </w:rPr>
        <w:fldChar w:fldCharType="begin">
          <w:fldData xml:space="preserve">PEVuZE5vdGU+PENpdGU+PEF1dGhvcj5GYXVzdDwvQXV0aG9yPjxZZWFyPjIwMTg8L1llYXI+PFJl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PEVuZE5vdGU+PENpdGU+PEF1dGhvcj5GYXVzdDwvQXV0aG9yPjxZZWFyPjIwMTg8L1llYXI+PFJl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(39, 109, 289, 290)</w:t>
      </w:r>
      <w:r w:rsidRPr="00491C82">
        <w:rPr>
          <w:rFonts w:ascii="Times" w:hAnsi="Times" w:cs="Arial"/>
          <w:color w:val="000000"/>
        </w:rPr>
        <w:fldChar w:fldCharType="end"/>
      </w:r>
      <w:r w:rsidRPr="00491C82">
        <w:rPr>
          <w:rFonts w:ascii="Times" w:hAnsi="Times" w:cs="Arial"/>
          <w:color w:val="000000"/>
        </w:rPr>
        <w:t>. Network theory has applications in many fields of study, and is a broad and growing field, so here we focus on only a few important aspects that are easily translated to the characterization of a microbial ecology. </w:t>
      </w:r>
    </w:p>
    <w:p w14:paraId="79607759" w14:textId="77777777" w:rsidR="00491C82" w:rsidRPr="00491C82" w:rsidRDefault="00491C82" w:rsidP="00491C82">
      <w:pPr>
        <w:spacing w:line="480" w:lineRule="auto"/>
        <w:rPr>
          <w:rFonts w:ascii="Times" w:hAnsi="Times" w:cs="Arial"/>
        </w:rPr>
      </w:pPr>
      <w:r w:rsidRPr="00491C82">
        <w:rPr>
          <w:rFonts w:ascii="Times" w:hAnsi="Times" w:cs="Arial"/>
          <w:color w:val="000000"/>
        </w:rPr>
        <w:t> </w:t>
      </w:r>
    </w:p>
    <w:p w14:paraId="04CF8ADF" w14:textId="77777777" w:rsidR="00491C82" w:rsidRPr="00491C82" w:rsidRDefault="00491C82" w:rsidP="00491C82">
      <w:pPr>
        <w:spacing w:line="480" w:lineRule="auto"/>
        <w:rPr>
          <w:rFonts w:ascii="Times" w:hAnsi="Times" w:cs="Arial"/>
        </w:rPr>
      </w:pPr>
      <w:r w:rsidRPr="00491C82">
        <w:rPr>
          <w:rFonts w:ascii="Times" w:hAnsi="Times" w:cs="Arial"/>
          <w:b/>
          <w:bCs/>
          <w:color w:val="000000"/>
        </w:rPr>
        <w:t>Co-occurring clusters</w:t>
      </w:r>
      <w:r w:rsidRPr="00491C82">
        <w:rPr>
          <w:rFonts w:ascii="Times" w:hAnsi="Times" w:cs="Arial"/>
          <w:color w:val="000000"/>
        </w:rPr>
        <w:t xml:space="preserve"> of bacteria not only inform about which bacteria are co-dependent and interact with each other, but also inform about the structure of the microbial community. Knowing the structure of the microbiome is important ecologically because communities are made up of more than just singular interactions - there are niches and subgroups within larger communities. The taxonomic and functional nature of clusters can highlight how taxa are partitioned within the microbiome and potentially suggest spatial or niche segregation. Various methods have been created to detect clusters within a network but in general they work by </w:t>
      </w:r>
      <w:r w:rsidRPr="00491C82">
        <w:rPr>
          <w:rFonts w:ascii="Times" w:hAnsi="Times" w:cs="Arial"/>
          <w:color w:val="000000"/>
        </w:rPr>
        <w:lastRenderedPageBreak/>
        <w:t>simulating network clusters and choosing a network topology that optimizes modularity (strength of division into clusters) and transitivity (a measure of connectivity) of the network. Clusters are typically connected to other clusters in the network but can be isolated from the rest of the network</w:t>
      </w:r>
      <w:r w:rsidRPr="00491C82">
        <w:rPr>
          <w:rFonts w:ascii="Times" w:hAnsi="Times" w:cs="Arial"/>
          <w:b/>
          <w:bCs/>
          <w:color w:val="000000"/>
        </w:rPr>
        <w:t>. Isolated clusters</w:t>
      </w:r>
      <w:r w:rsidRPr="00491C82">
        <w:rPr>
          <w:rFonts w:ascii="Times" w:hAnsi="Times" w:cs="Arial"/>
          <w:color w:val="000000"/>
        </w:rPr>
        <w:t xml:space="preserve"> may indicate a highly specialized set of taxa or functions.</w:t>
      </w:r>
    </w:p>
    <w:p w14:paraId="290F321A" w14:textId="77777777" w:rsidR="00491C82" w:rsidRPr="00491C82" w:rsidRDefault="00491C82" w:rsidP="00491C82">
      <w:pPr>
        <w:spacing w:line="480" w:lineRule="auto"/>
        <w:rPr>
          <w:rFonts w:ascii="Times" w:hAnsi="Times" w:cs="Arial"/>
        </w:rPr>
      </w:pPr>
      <w:r w:rsidRPr="00491C82">
        <w:rPr>
          <w:rFonts w:ascii="Times" w:hAnsi="Times" w:cs="Arial"/>
          <w:color w:val="000000"/>
        </w:rPr>
        <w:t> </w:t>
      </w:r>
    </w:p>
    <w:p w14:paraId="4701E5EA" w14:textId="48C00D9F" w:rsidR="00491C82" w:rsidRPr="00491C82" w:rsidRDefault="00491C82" w:rsidP="00491C82">
      <w:pPr>
        <w:spacing w:line="480" w:lineRule="auto"/>
        <w:rPr>
          <w:rFonts w:ascii="Times" w:hAnsi="Times" w:cs="Arial"/>
        </w:rPr>
      </w:pPr>
      <w:r w:rsidRPr="00491C82">
        <w:rPr>
          <w:rFonts w:ascii="Times" w:hAnsi="Times" w:cs="Arial"/>
          <w:b/>
          <w:bCs/>
          <w:color w:val="000000"/>
        </w:rPr>
        <w:t xml:space="preserve">Modularity </w:t>
      </w:r>
      <w:r w:rsidRPr="00491C82">
        <w:rPr>
          <w:rFonts w:ascii="Times" w:hAnsi="Times" w:cs="Arial"/>
          <w:color w:val="000000"/>
        </w:rPr>
        <w:fldChar w:fldCharType="begin">
          <w:fldData xml:space="preserve">PEVuZE5vdGU+PENpdGU+PEF1dGhvcj5CYXJiZXI8L0F1dGhvcj48WWVhcj4yMDA3PC9ZZWFyPjxS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PEVuZE5vdGU+PENpdGU+PEF1dGhvcj5CYXJiZXI8L0F1dGhvcj48WWVhcj4yMDA3PC9ZZWFyPjxS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CF4E14">
        <w:rPr>
          <w:rFonts w:ascii="Times" w:hAnsi="Times" w:cs="Arial"/>
          <w:noProof/>
          <w:color w:val="000000"/>
        </w:rPr>
        <w:t>(291, 292)</w:t>
      </w:r>
      <w:r w:rsidRPr="00491C82">
        <w:rPr>
          <w:rFonts w:ascii="Times" w:hAnsi="Times" w:cs="Arial"/>
          <w:color w:val="000000"/>
        </w:rPr>
        <w:fldChar w:fldCharType="end"/>
      </w:r>
      <w:r w:rsidRPr="00491C82">
        <w:rPr>
          <w:rFonts w:ascii="Times" w:hAnsi="Times" w:cs="Arial"/>
          <w:color w:val="000000"/>
        </w:rPr>
        <w:t xml:space="preserve"> is an important feature in uncovering microbiome structure as high modularity indicates there are many interactions within any given cluster, but few interactions between clusters, while low modularity indicates that there are many connections between clusters (Supplementary Figure A - 9B). In microbiomes with highly segregated functional groups and niches, we would expect high modularity as taxa within any given niche have few interactions with bacteria outside the niche. Similarly, we can interpret structure from the number and size of clusters within a microbiome. If there are few clusters with many bacteria, the community may have less specialized structuring and thus more fluidity in ecological function. </w:t>
      </w:r>
      <w:r w:rsidRPr="00491C82">
        <w:rPr>
          <w:rFonts w:ascii="Times" w:hAnsi="Times" w:cs="Arial"/>
          <w:b/>
          <w:bCs/>
          <w:color w:val="000000"/>
        </w:rPr>
        <w:t>Transitivity</w:t>
      </w:r>
      <w:r w:rsidRPr="00491C82">
        <w:rPr>
          <w:rFonts w:ascii="Times" w:hAnsi="Times" w:cs="Arial"/>
          <w:color w:val="000000"/>
        </w:rPr>
        <w:t xml:space="preserve"> provides an indication of whether nodes already connected through a central node are likely to be connected to each other independent of that central node </w:t>
      </w:r>
      <w:r w:rsidRPr="00491C82">
        <w:rPr>
          <w:rFonts w:ascii="Times" w:hAnsi="Times" w:cs="Arial"/>
          <w:color w:val="000000"/>
        </w:rPr>
        <w:fldChar w:fldCharType="begin">
          <w:fldData xml:space="preserve">PEVuZE5vdGU+PENpdGU+PEF1dGhvcj5MYXllZ2hpZmFyZDwvQXV0aG9yPjxZZWFyPjIwMTc8L1ll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PEVuZE5vdGU+PENpdGU+PEF1dGhvcj5MYXllZ2hpZmFyZDwvQXV0aG9yPjxZZWFyPjIwMTc8L1ll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59297C">
        <w:rPr>
          <w:rFonts w:ascii="Times" w:hAnsi="Times" w:cs="Arial"/>
          <w:noProof/>
          <w:color w:val="000000"/>
        </w:rPr>
        <w:t>(39, 109)</w:t>
      </w:r>
      <w:r w:rsidRPr="00491C82">
        <w:rPr>
          <w:rFonts w:ascii="Times" w:hAnsi="Times" w:cs="Arial"/>
          <w:color w:val="000000"/>
        </w:rPr>
        <w:fldChar w:fldCharType="end"/>
      </w:r>
      <w:r w:rsidRPr="00491C82">
        <w:rPr>
          <w:rFonts w:ascii="Times" w:hAnsi="Times" w:cs="Arial"/>
          <w:color w:val="000000"/>
        </w:rPr>
        <w:t>. High transitivity means many connections between bacteria and many routes to connect bacteria, suggesting a microbiome community with many different layers of interactions (Supplementary Figure A - 9C). Modularity and transitivity typically have an inverse relationship to each other, as networks with low modularity and high transitivity both signal high numbers connections between nodes. </w:t>
      </w:r>
    </w:p>
    <w:p w14:paraId="2EDE0D03" w14:textId="77777777" w:rsidR="00491C82" w:rsidRPr="00491C82" w:rsidRDefault="00491C82" w:rsidP="00491C82">
      <w:pPr>
        <w:spacing w:line="480" w:lineRule="auto"/>
        <w:rPr>
          <w:rFonts w:ascii="Times" w:hAnsi="Times" w:cs="Arial"/>
        </w:rPr>
      </w:pPr>
      <w:r w:rsidRPr="00491C82">
        <w:rPr>
          <w:rFonts w:ascii="Times" w:hAnsi="Times" w:cs="Arial"/>
          <w:color w:val="000000"/>
        </w:rPr>
        <w:t> </w:t>
      </w:r>
    </w:p>
    <w:p w14:paraId="17A5FF1D" w14:textId="67D600EE" w:rsidR="00491C82" w:rsidRPr="00491C82" w:rsidRDefault="00491C82" w:rsidP="00491C82">
      <w:pPr>
        <w:spacing w:line="480" w:lineRule="auto"/>
        <w:rPr>
          <w:rFonts w:ascii="Times" w:hAnsi="Times" w:cs="Arial"/>
        </w:rPr>
      </w:pPr>
      <w:r w:rsidRPr="00491C82">
        <w:rPr>
          <w:rFonts w:ascii="Times" w:hAnsi="Times" w:cs="Arial"/>
          <w:color w:val="000000"/>
        </w:rPr>
        <w:t xml:space="preserve">Modularity, transitivity, and co-occurring clusters present a holistic view of the network structure; in other words, they are focused on emergent network properties. There is additional </w:t>
      </w:r>
      <w:r w:rsidRPr="00491C82">
        <w:rPr>
          <w:rFonts w:ascii="Times" w:hAnsi="Times" w:cs="Arial"/>
          <w:color w:val="000000"/>
        </w:rPr>
        <w:lastRenderedPageBreak/>
        <w:t xml:space="preserve">benefit to focusing on individual nodes in the network. A primary interest for microbiome ecology research is how individual taxa are connected to the rest of the network: are they at the center of the whole network, do they connect different clusters together, or are they isolated from taxa across the entire network? There are a multitude of approaches for identifying taxa central to the network and the most straightforward mechanism is by looking at its </w:t>
      </w:r>
      <w:r w:rsidRPr="00491C82">
        <w:rPr>
          <w:rFonts w:ascii="Times" w:hAnsi="Times" w:cs="Arial"/>
          <w:b/>
          <w:bCs/>
          <w:color w:val="000000"/>
        </w:rPr>
        <w:t>degree</w:t>
      </w:r>
      <w:r w:rsidRPr="00491C82">
        <w:rPr>
          <w:rFonts w:ascii="Times" w:hAnsi="Times" w:cs="Arial"/>
          <w:color w:val="000000"/>
        </w:rPr>
        <w:t xml:space="preserve">. Degree is simply a measure of how many connections a given node (bacterial taxon) maintains and it provides a quick way to identify highly and sparsely connected bacteria in the network. In our analysis, </w:t>
      </w:r>
      <w:r w:rsidRPr="00491C82">
        <w:rPr>
          <w:rFonts w:ascii="Times" w:hAnsi="Times" w:cs="Arial"/>
          <w:b/>
          <w:bCs/>
          <w:color w:val="000000"/>
        </w:rPr>
        <w:t xml:space="preserve">Hub Score </w:t>
      </w:r>
      <w:r w:rsidRPr="00491C82">
        <w:rPr>
          <w:rFonts w:ascii="Times" w:hAnsi="Times" w:cs="Arial"/>
          <w:color w:val="000000"/>
        </w:rPr>
        <w:t xml:space="preserve">can be thought of as an analogue to degree </w:t>
      </w:r>
      <w:r w:rsidRPr="00491C82">
        <w:rPr>
          <w:rFonts w:ascii="Times" w:hAnsi="Times" w:cs="Arial"/>
          <w:color w:val="000000"/>
        </w:rPr>
        <w:fldChar w:fldCharType="begin">
          <w:fldData xml:space="preserve">PEVuZE5vdGU+PENpdGU+PEF1dGhvcj5MYXllZ2hpZmFyZDwvQXV0aG9yPjxZZWFyPjIwMTc8L1ll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PEVuZE5vdGU+PENpdGU+PEF1dGhvcj5MYXllZ2hpZmFyZDwvQXV0aG9yPjxZZWFyPjIwMTc8L1ll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985040">
        <w:rPr>
          <w:rFonts w:ascii="Times" w:hAnsi="Times" w:cs="Arial"/>
          <w:noProof/>
          <w:color w:val="000000"/>
        </w:rPr>
        <w:t>(39)</w:t>
      </w:r>
      <w:r w:rsidRPr="00491C82">
        <w:rPr>
          <w:rFonts w:ascii="Times" w:hAnsi="Times" w:cs="Arial"/>
          <w:color w:val="000000"/>
        </w:rPr>
        <w:fldChar w:fldCharType="end"/>
      </w:r>
      <w:r w:rsidRPr="00491C82">
        <w:rPr>
          <w:rFonts w:ascii="Times" w:hAnsi="Times" w:cs="Arial"/>
          <w:color w:val="000000"/>
        </w:rPr>
        <w:t xml:space="preserve">. A slightly more nuanced approach is to use the </w:t>
      </w:r>
      <w:r w:rsidRPr="00491C82">
        <w:rPr>
          <w:rFonts w:ascii="Times" w:hAnsi="Times" w:cs="Arial"/>
          <w:b/>
          <w:bCs/>
          <w:color w:val="000000"/>
        </w:rPr>
        <w:t>PageRank</w:t>
      </w:r>
      <w:r w:rsidRPr="00491C82">
        <w:rPr>
          <w:rFonts w:ascii="Times" w:hAnsi="Times" w:cs="Arial"/>
          <w:color w:val="000000"/>
        </w:rPr>
        <w:t xml:space="preserve"> algorithm, in which each node is given a weight depending on the quantity and quality of connections for each node but ultimately provides a similar interpretation as using degrees </w:t>
      </w:r>
      <w:r w:rsidRPr="00491C82">
        <w:rPr>
          <w:rFonts w:ascii="Times" w:hAnsi="Times" w:cs="Arial"/>
          <w:color w:val="000000"/>
        </w:rPr>
        <w:fldChar w:fldCharType="begin">
          <w:fldData xml:space="preserve">PEVuZE5vdGU+PENpdGU+PEF1dGhvcj5MYXllZ2hpZmFyZDwvQXV0aG9yPjxZZWFyPjIwMTc8L1ll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</w:fldData>
        </w:fldChar>
      </w:r>
      <w:r w:rsidR="00CF4E14">
        <w:rPr>
          <w:rFonts w:ascii="Times" w:hAnsi="Times" w:cs="Arial"/>
          <w:color w:val="000000"/>
        </w:rPr>
        <w:instrText xml:space="preserve"> ADDIN EN.CITE </w:instrText>
      </w:r>
      <w:r w:rsidR="00CF4E14">
        <w:rPr>
          <w:rFonts w:ascii="Times" w:hAnsi="Times" w:cs="Arial"/>
          <w:color w:val="000000"/>
        </w:rPr>
        <w:fldChar w:fldCharType="begin">
          <w:fldData xml:space="preserve">PEVuZE5vdGU+PENpdGU+PEF1dGhvcj5MYXllZ2hpZmFyZDwvQXV0aG9yPjxZZWFyPjIwMTc8L1ll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</w:fldData>
        </w:fldChar>
      </w:r>
      <w:r w:rsidR="00CF4E14">
        <w:rPr>
          <w:rFonts w:ascii="Times" w:hAnsi="Times" w:cs="Arial"/>
          <w:color w:val="000000"/>
        </w:rPr>
        <w:instrText xml:space="preserve"> ADDIN EN.CITE.DATA </w:instrText>
      </w:r>
      <w:r w:rsidR="00CF4E14">
        <w:rPr>
          <w:rFonts w:ascii="Times" w:hAnsi="Times" w:cs="Arial"/>
          <w:color w:val="000000"/>
        </w:rPr>
      </w:r>
      <w:r w:rsidR="00CF4E14">
        <w:rPr>
          <w:rFonts w:ascii="Times" w:hAnsi="Times" w:cs="Arial"/>
          <w:color w:val="000000"/>
        </w:rPr>
        <w:fldChar w:fldCharType="end"/>
      </w:r>
      <w:r w:rsidRPr="00491C82">
        <w:rPr>
          <w:rFonts w:ascii="Times" w:hAnsi="Times" w:cs="Arial"/>
          <w:color w:val="000000"/>
        </w:rPr>
      </w:r>
      <w:r w:rsidRPr="00491C82">
        <w:rPr>
          <w:rFonts w:ascii="Times" w:hAnsi="Times" w:cs="Arial"/>
          <w:color w:val="000000"/>
        </w:rPr>
        <w:fldChar w:fldCharType="separate"/>
      </w:r>
      <w:r w:rsidR="0059297C">
        <w:rPr>
          <w:rFonts w:ascii="Times" w:hAnsi="Times" w:cs="Arial"/>
          <w:noProof/>
          <w:color w:val="000000"/>
        </w:rPr>
        <w:t>(39, 111, 112)</w:t>
      </w:r>
      <w:r w:rsidRPr="00491C82">
        <w:rPr>
          <w:rFonts w:ascii="Times" w:hAnsi="Times" w:cs="Arial"/>
          <w:color w:val="000000"/>
        </w:rPr>
        <w:fldChar w:fldCharType="end"/>
      </w:r>
      <w:r w:rsidRPr="00491C82">
        <w:rPr>
          <w:rFonts w:ascii="Times" w:hAnsi="Times" w:cs="Arial"/>
          <w:color w:val="000000"/>
        </w:rPr>
        <w:t xml:space="preserve">. </w:t>
      </w:r>
      <w:r w:rsidRPr="00491C82">
        <w:rPr>
          <w:rFonts w:ascii="Times" w:hAnsi="Times" w:cs="Arial"/>
          <w:b/>
          <w:bCs/>
          <w:color w:val="000000"/>
        </w:rPr>
        <w:t>Centrality</w:t>
      </w:r>
      <w:r w:rsidRPr="00491C82">
        <w:rPr>
          <w:rFonts w:ascii="Times" w:hAnsi="Times" w:cs="Arial"/>
          <w:color w:val="000000"/>
        </w:rPr>
        <w:t xml:space="preserve"> is a further method for determining how an individual node interacts with the remainder of the network </w:t>
      </w:r>
      <w:r w:rsidRPr="00491C82">
        <w:rPr>
          <w:rFonts w:ascii="Times" w:hAnsi="Times" w:cs="Arial"/>
          <w:color w:val="000000"/>
        </w:rPr>
        <w:fldChar w:fldCharType="begin"/>
      </w:r>
      <w:r w:rsidR="0059297C">
        <w:rPr>
          <w:rFonts w:ascii="Times" w:hAnsi="Times" w:cs="Arial"/>
          <w:color w:val="000000"/>
        </w:rPr>
        <w:instrText xml:space="preserve"> ADDIN EN.CITE &lt;EndNote&gt;&lt;Cite&gt;&lt;Author&gt;Brandes&lt;/Author&gt;&lt;Year&gt;2016&lt;/Year&gt;&lt;RecNum&gt;5&lt;/RecNum&gt;&lt;DisplayText&gt;(115)&lt;/DisplayText&gt;&lt;record&gt;&lt;rec-number&gt;5&lt;/rec-number&gt;&lt;foreign-keys&gt;&lt;key app="EN" db-id="azr52a2pvvsd9ne5xzqprfz62vz02fawtd9v" timestamp="1595014622"&gt;5&lt;/key&gt;&lt;/foreign-keys&gt;&lt;ref-type name="Journal Article"&gt;17&lt;/ref-type&gt;&lt;contributors&gt;&lt;authors&gt;&lt;author&gt;Brandes, Ulrik&lt;/author&gt;&lt;author&gt;Borgatti, Stephen P&lt;/author&gt;&lt;author&gt;Freeman, Linton C&lt;/author&gt;&lt;/authors&gt;&lt;/contributors&gt;&lt;titles&gt;&lt;title&gt;Maintaining the duality of closeness and betweenness centrality&lt;/title&gt;&lt;secondary-title&gt;Social Networks&lt;/secondary-title&gt;&lt;/titles&gt;&lt;periodical&gt;&lt;full-title&gt;Social Networks&lt;/full-title&gt;&lt;/periodical&gt;&lt;pages&gt;153-159&lt;/pages&gt;&lt;volume&gt;44&lt;/volume&gt;&lt;dates&gt;&lt;year&gt;2016&lt;/year&gt;&lt;/dates&gt;&lt;isbn&gt;0378-8733&lt;/isbn&gt;&lt;urls&gt;&lt;/urls&gt;&lt;/record&gt;&lt;/Cite&gt;&lt;/EndNote&gt;</w:instrText>
      </w:r>
      <w:r w:rsidRPr="00491C82">
        <w:rPr>
          <w:rFonts w:ascii="Times" w:hAnsi="Times" w:cs="Arial"/>
          <w:color w:val="000000"/>
        </w:rPr>
        <w:fldChar w:fldCharType="separate"/>
      </w:r>
      <w:r w:rsidR="0059297C">
        <w:rPr>
          <w:rFonts w:ascii="Times" w:hAnsi="Times" w:cs="Arial"/>
          <w:noProof/>
          <w:color w:val="000000"/>
        </w:rPr>
        <w:t>(115)</w:t>
      </w:r>
      <w:r w:rsidRPr="00491C82">
        <w:rPr>
          <w:rFonts w:ascii="Times" w:hAnsi="Times" w:cs="Arial"/>
          <w:color w:val="000000"/>
        </w:rPr>
        <w:fldChar w:fldCharType="end"/>
      </w:r>
      <w:r w:rsidRPr="00491C82">
        <w:rPr>
          <w:rFonts w:ascii="Times" w:hAnsi="Times" w:cs="Arial"/>
          <w:color w:val="000000"/>
        </w:rPr>
        <w:t xml:space="preserve">. </w:t>
      </w:r>
      <w:r w:rsidRPr="00491C82">
        <w:rPr>
          <w:rFonts w:ascii="Times" w:hAnsi="Times" w:cs="Arial"/>
          <w:b/>
          <w:bCs/>
          <w:color w:val="000000"/>
        </w:rPr>
        <w:t>Closeness Centrality</w:t>
      </w:r>
      <w:r w:rsidRPr="00491C82">
        <w:rPr>
          <w:rFonts w:ascii="Times" w:hAnsi="Times" w:cs="Arial"/>
          <w:color w:val="000000"/>
        </w:rPr>
        <w:t xml:space="preserve"> depends on the use of paths, which trace the number of edges needed to connect any two nodes. High closeness nodes are those nodes that have the shortest average path length between itself and all other nodes in the network, meaning that it is central to the full network. </w:t>
      </w:r>
    </w:p>
    <w:p w14:paraId="5638B8E7" w14:textId="77777777" w:rsidR="00491C82" w:rsidRPr="00491C82" w:rsidRDefault="00491C82" w:rsidP="00491C82">
      <w:pPr>
        <w:spacing w:line="480" w:lineRule="auto"/>
        <w:rPr>
          <w:rFonts w:ascii="Times" w:hAnsi="Times" w:cs="Arial"/>
        </w:rPr>
      </w:pPr>
      <w:r w:rsidRPr="00491C82">
        <w:rPr>
          <w:rFonts w:ascii="Times" w:hAnsi="Times" w:cs="Arial"/>
          <w:color w:val="000000"/>
        </w:rPr>
        <w:t> </w:t>
      </w:r>
    </w:p>
    <w:p w14:paraId="591A46B1" w14:textId="24F998AC" w:rsidR="00491C82" w:rsidRPr="00491C82" w:rsidRDefault="00491C82" w:rsidP="00491C82">
      <w:pPr>
        <w:spacing w:line="480" w:lineRule="auto"/>
        <w:rPr>
          <w:rFonts w:ascii="Times" w:hAnsi="Times" w:cs="Arial"/>
        </w:rPr>
      </w:pPr>
      <w:r w:rsidRPr="00491C82">
        <w:rPr>
          <w:rFonts w:ascii="Times" w:hAnsi="Times" w:cs="Arial"/>
          <w:color w:val="000000"/>
        </w:rPr>
        <w:t xml:space="preserve">The connectivity of individual nodes in the network uncovers keystone taxa and taxa important for ecological stability. </w:t>
      </w:r>
      <w:r w:rsidRPr="00491C82">
        <w:rPr>
          <w:rFonts w:ascii="Times" w:hAnsi="Times" w:cs="Arial"/>
          <w:b/>
          <w:bCs/>
          <w:color w:val="000000"/>
        </w:rPr>
        <w:t>Keystone taxa</w:t>
      </w:r>
      <w:r w:rsidRPr="00491C82">
        <w:rPr>
          <w:rFonts w:ascii="Times" w:hAnsi="Times" w:cs="Arial"/>
          <w:color w:val="000000"/>
        </w:rPr>
        <w:t xml:space="preserve"> have large influences on the microbiome community, independent of their relative abundance </w:t>
      </w:r>
      <w:r w:rsidRPr="00491C82">
        <w:rPr>
          <w:rFonts w:ascii="Times" w:hAnsi="Times" w:cs="Arial"/>
          <w:color w:val="000000"/>
        </w:rPr>
        <w:fldChar w:fldCharType="begin"/>
      </w:r>
      <w:r w:rsidR="0059297C">
        <w:rPr>
          <w:rFonts w:ascii="Times" w:hAnsi="Times" w:cs="Arial"/>
          <w:color w:val="000000"/>
        </w:rPr>
        <w:instrText xml:space="preserve"> ADDIN EN.CITE &lt;EndNote&gt;&lt;Cite&gt;&lt;Author&gt;Banerjee&lt;/Author&gt;&lt;Year&gt;2018&lt;/Year&gt;&lt;RecNum&gt;1&lt;/RecNum&gt;&lt;DisplayText&gt;(38)&lt;/DisplayText&gt;&lt;record&gt;&lt;rec-number&gt;1&lt;/rec-number&gt;&lt;foreign-keys&gt;&lt;key app="EN" db-id="azr52a2pvvsd9ne5xzqprfz62vz02fawtd9v" timestamp="1595014622"&gt;1&lt;/key&gt;&lt;/foreign-keys&gt;&lt;ref-type name="Journal Article"&gt;17&lt;/ref-type&gt;&lt;contributors&gt;&lt;authors&gt;&lt;author&gt;Banerjee, Samiran&lt;/author&gt;&lt;author&gt;Schlaeppi, Klaus&lt;/author&gt;&lt;author&gt;van der Heijden, Marcel GA&lt;/author&gt;&lt;/authors&gt;&lt;/contributors&gt;&lt;titles&gt;&lt;title&gt;Keystone taxa as drivers of microbiome structure and functioning&lt;/title&gt;&lt;secondary-title&gt;Nature Reviews Microbiology&lt;/secondary-title&gt;&lt;/titles&gt;&lt;periodical&gt;&lt;full-title&gt;Nature Reviews Microbiology&lt;/full-title&gt;&lt;/periodical&gt;&lt;pages&gt;567-576&lt;/pages&gt;&lt;volume&gt;16&lt;/volume&gt;&lt;number&gt;9&lt;/number&gt;&lt;dates&gt;&lt;year&gt;2018&lt;/year&gt;&lt;/dates&gt;&lt;isbn&gt;1740-1534&lt;/isbn&gt;&lt;urls&gt;&lt;/urls&gt;&lt;/record&gt;&lt;/Cite&gt;&lt;/EndNote&gt;</w:instrText>
      </w:r>
      <w:r w:rsidRPr="00491C82">
        <w:rPr>
          <w:rFonts w:ascii="Times" w:hAnsi="Times" w:cs="Arial"/>
          <w:color w:val="000000"/>
        </w:rPr>
        <w:fldChar w:fldCharType="separate"/>
      </w:r>
      <w:r w:rsidR="00985040">
        <w:rPr>
          <w:rFonts w:ascii="Times" w:hAnsi="Times" w:cs="Arial"/>
          <w:noProof/>
          <w:color w:val="000000"/>
        </w:rPr>
        <w:t>(38)</w:t>
      </w:r>
      <w:r w:rsidRPr="00491C82">
        <w:rPr>
          <w:rFonts w:ascii="Times" w:hAnsi="Times" w:cs="Arial"/>
          <w:color w:val="000000"/>
        </w:rPr>
        <w:fldChar w:fldCharType="end"/>
      </w:r>
      <w:r w:rsidRPr="00491C82">
        <w:rPr>
          <w:rFonts w:ascii="Times" w:hAnsi="Times" w:cs="Arial"/>
          <w:color w:val="000000"/>
        </w:rPr>
        <w:t xml:space="preserve">. These bacteria may produce specific nutrients that are metabolized by other microbes or provide protection against environmental stressors. Keystone taxa are at the center of a network because they are not just important for one group of bacteria, but rather are important for the entire community to function. In microbiome networks, keystone taxa should be thought about as hubs for the network and thus are central to the full </w:t>
      </w:r>
      <w:r w:rsidRPr="00491C82">
        <w:rPr>
          <w:rFonts w:ascii="Times" w:hAnsi="Times" w:cs="Arial"/>
          <w:color w:val="000000"/>
        </w:rPr>
        <w:lastRenderedPageBreak/>
        <w:t xml:space="preserve">network. Therefore, we can determine keystone taxa using Hub Score, PageRank, and Closeness Centrality. There is a possibility that keystone identified by Hub Score and PageRank will differ than those identified through Closeness Centrality because the former two methods rely on number and quality of connections to each node, while the latter relies on tracing paths throughout the network. However, in most cases the keystone taxa identified by </w:t>
      </w:r>
      <w:proofErr w:type="spellStart"/>
      <w:r w:rsidRPr="00491C82">
        <w:rPr>
          <w:rFonts w:ascii="Times" w:hAnsi="Times" w:cs="Arial"/>
          <w:color w:val="000000"/>
        </w:rPr>
        <w:t>HubScore</w:t>
      </w:r>
      <w:proofErr w:type="spellEnd"/>
      <w:r w:rsidRPr="00491C82">
        <w:rPr>
          <w:rFonts w:ascii="Times" w:hAnsi="Times" w:cs="Arial"/>
          <w:color w:val="000000"/>
        </w:rPr>
        <w:t xml:space="preserve"> and PageRank are the same as those identified by using Closeness Centrality.</w:t>
      </w:r>
    </w:p>
    <w:p w14:paraId="6016C6CC" w14:textId="77777777" w:rsidR="00491C82" w:rsidRPr="00491C82" w:rsidRDefault="00491C82" w:rsidP="00491C82">
      <w:pPr>
        <w:spacing w:line="480" w:lineRule="auto"/>
        <w:rPr>
          <w:rFonts w:ascii="Times" w:hAnsi="Times" w:cs="Arial"/>
        </w:rPr>
      </w:pPr>
    </w:p>
    <w:p w14:paraId="64D5596C" w14:textId="7CA9463C" w:rsidR="00491C82" w:rsidRPr="00491C82" w:rsidRDefault="00491C82" w:rsidP="00491C82">
      <w:pPr>
        <w:spacing w:line="480" w:lineRule="auto"/>
        <w:rPr>
          <w:rFonts w:ascii="Times" w:hAnsi="Times" w:cs="Arial"/>
          <w:color w:val="000000"/>
        </w:rPr>
      </w:pPr>
      <w:r w:rsidRPr="00491C82">
        <w:rPr>
          <w:rFonts w:ascii="Times" w:hAnsi="Times" w:cs="Arial"/>
          <w:color w:val="000000"/>
        </w:rPr>
        <w:t xml:space="preserve">Outside of keystone taxa, other taxa can also have a large impact on the network by serving as </w:t>
      </w:r>
      <w:r w:rsidRPr="00491C82">
        <w:rPr>
          <w:rFonts w:ascii="Times" w:hAnsi="Times" w:cs="Arial"/>
          <w:b/>
          <w:bCs/>
          <w:color w:val="000000"/>
        </w:rPr>
        <w:t xml:space="preserve">articulation points </w:t>
      </w:r>
      <w:r w:rsidRPr="00491C82">
        <w:rPr>
          <w:rFonts w:ascii="Times" w:hAnsi="Times" w:cs="Arial"/>
          <w:color w:val="000000"/>
        </w:rPr>
        <w:fldChar w:fldCharType="begin"/>
      </w:r>
      <w:r w:rsidR="00CF4E14">
        <w:rPr>
          <w:rFonts w:ascii="Times" w:hAnsi="Times" w:cs="Arial"/>
          <w:color w:val="000000"/>
        </w:rPr>
        <w:instrText xml:space="preserve"> ADDIN EN.CITE &lt;EndNote&gt;&lt;Cite&gt;&lt;Author&gt;Tian&lt;/Author&gt;&lt;Year&gt;2017&lt;/Year&gt;&lt;RecNum&gt;47&lt;/RecNum&gt;&lt;DisplayText&gt;(284)&lt;/DisplayText&gt;&lt;record&gt;&lt;rec-number&gt;47&lt;/rec-number&gt;&lt;foreign-keys&gt;&lt;key app="EN" db-id="azr52a2pvvsd9ne5xzqprfz62vz02fawtd9v" timestamp="1595014622"&gt;47&lt;/key&gt;&lt;/foreign-keys&gt;&lt;ref-type name="Journal Article"&gt;17&lt;/ref-type&gt;&lt;contributors&gt;&lt;authors&gt;&lt;author&gt;Tian, L.&lt;/author&gt;&lt;author&gt;Bashan, A.&lt;/author&gt;&lt;author&gt;Shi, D. N.&lt;/author&gt;&lt;author&gt;Liu, Y. Y.&lt;/author&gt;&lt;/authors&gt;&lt;/contributors&gt;&lt;auth-address&gt;Channing Division of Network Medicine, Brigham and Women&amp;apos;s Hospital and Harvard Medical School, Boston, Massachusetts 02115, USA.&amp;#xD;College of Science, Nanjing University of Aeronautics and Astronautics, Nanjing 210016, China.&amp;#xD;Physics Department, Bar-Ilan University, Ramat-Gan 5290002, Israel.&amp;#xD;Center for Cancer Systems Biology, Dana Farber Cancer Institute, Boston, Massachusetts 02115, USA.&lt;/auth-address&gt;&lt;titles&gt;&lt;title&gt;Articulation points in complex networks&lt;/title&gt;&lt;secondary-title&gt;Nat Commun&lt;/secondary-title&gt;&lt;/titles&gt;&lt;periodical&gt;&lt;full-title&gt;Nat Commun&lt;/full-title&gt;&lt;/periodical&gt;&lt;pages&gt;14223&lt;/pages&gt;&lt;volume&gt;8&lt;/volume&gt;&lt;number&gt;1&lt;/number&gt;&lt;edition&gt;2017/02/01&lt;/edition&gt;&lt;dates&gt;&lt;year&gt;2017&lt;/year&gt;&lt;pub-dates&gt;&lt;date&gt;Jan 31&lt;/date&gt;&lt;/pub-dates&gt;&lt;/dates&gt;&lt;isbn&gt;2041-1723 (Electronic)&amp;#xD;2041-1723 (Linking)&lt;/isbn&gt;&lt;accession-num&gt;28139697&lt;/accession-num&gt;&lt;urls&gt;&lt;related-urls&gt;&lt;url&gt;https://www.ncbi.nlm.nih.gov/pubmed/28139697&lt;/url&gt;&lt;/related-urls&gt;&lt;/urls&gt;&lt;custom2&gt;PMC5290321&lt;/custom2&gt;&lt;electronic-resource-num&gt;10.1038/ncomms14223&lt;/electronic-resource-num&gt;&lt;/record&gt;&lt;/Cite&gt;&lt;/EndNote&gt;</w:instrText>
      </w:r>
      <w:r w:rsidRPr="00491C82">
        <w:rPr>
          <w:rFonts w:ascii="Times" w:hAnsi="Times" w:cs="Arial"/>
          <w:color w:val="000000"/>
        </w:rPr>
        <w:fldChar w:fldCharType="separate"/>
      </w:r>
      <w:r w:rsidR="00CF4E14">
        <w:rPr>
          <w:rFonts w:ascii="Times" w:hAnsi="Times" w:cs="Arial"/>
          <w:noProof/>
          <w:color w:val="000000"/>
        </w:rPr>
        <w:t>(284)</w:t>
      </w:r>
      <w:r w:rsidRPr="00491C82">
        <w:rPr>
          <w:rFonts w:ascii="Times" w:hAnsi="Times" w:cs="Arial"/>
          <w:color w:val="000000"/>
        </w:rPr>
        <w:fldChar w:fldCharType="end"/>
      </w:r>
      <w:r w:rsidRPr="00491C82">
        <w:rPr>
          <w:rFonts w:ascii="Times" w:hAnsi="Times" w:cs="Arial"/>
          <w:color w:val="000000"/>
        </w:rPr>
        <w:t xml:space="preserve">. Articulation points are nodes that connect two different clusters together and they are the only node that connect those two clusters. Articulation points are important for maintaining integrity in the network. Such taxa are often different from keystone species because often articulation points will have a small degree and be found more towards the periphery of the network; however, it is possible for an articulation point to have high centrality and serve as a keystone. Peripheral articulation points can be just as important as keystone taxa because removal of an articulation point can lead to disconnected clusters in the network </w:t>
      </w:r>
      <w:r w:rsidRPr="00491C82">
        <w:rPr>
          <w:rFonts w:ascii="Times" w:hAnsi="Times" w:cs="Arial"/>
          <w:color w:val="000000"/>
        </w:rPr>
        <w:fldChar w:fldCharType="begin"/>
      </w:r>
      <w:r w:rsidR="00CF4E14">
        <w:rPr>
          <w:rFonts w:ascii="Times" w:hAnsi="Times" w:cs="Arial"/>
          <w:color w:val="000000"/>
        </w:rPr>
        <w:instrText xml:space="preserve"> ADDIN EN.CITE &lt;EndNote&gt;&lt;Cite&gt;&lt;Author&gt;Tian&lt;/Author&gt;&lt;Year&gt;2017&lt;/Year&gt;&lt;RecNum&gt;47&lt;/RecNum&gt;&lt;DisplayText&gt;(284)&lt;/DisplayText&gt;&lt;record&gt;&lt;rec-number&gt;47&lt;/rec-number&gt;&lt;foreign-keys&gt;&lt;key app="EN" db-id="azr52a2pvvsd9ne5xzqprfz62vz02fawtd9v" timestamp="1595014622"&gt;47&lt;/key&gt;&lt;/foreign-keys&gt;&lt;ref-type name="Journal Article"&gt;17&lt;/ref-type&gt;&lt;contributors&gt;&lt;authors&gt;&lt;author&gt;Tian, L.&lt;/author&gt;&lt;author&gt;Bashan, A.&lt;/author&gt;&lt;author&gt;Shi, D. N.&lt;/author&gt;&lt;author&gt;Liu, Y. Y.&lt;/author&gt;&lt;/authors&gt;&lt;/contributors&gt;&lt;auth-address&gt;Channing Division of Network Medicine, Brigham and Women&amp;apos;s Hospital and Harvard Medical School, Boston, Massachusetts 02115, USA.&amp;#xD;College of Science, Nanjing University of Aeronautics and Astronautics, Nanjing 210016, China.&amp;#xD;Physics Department, Bar-Ilan University, Ramat-Gan 5290002, Israel.&amp;#xD;Center for Cancer Systems Biology, Dana Farber Cancer Institute, Boston, Massachusetts 02115, USA.&lt;/auth-address&gt;&lt;titles&gt;&lt;title&gt;Articulation points in complex networks&lt;/title&gt;&lt;secondary-title&gt;Nat Commun&lt;/secondary-title&gt;&lt;/titles&gt;&lt;periodical&gt;&lt;full-title&gt;Nat Commun&lt;/full-title&gt;&lt;/periodical&gt;&lt;pages&gt;14223&lt;/pages&gt;&lt;volume&gt;8&lt;/volume&gt;&lt;number&gt;1&lt;/number&gt;&lt;edition&gt;2017/02/01&lt;/edition&gt;&lt;dates&gt;&lt;year&gt;2017&lt;/year&gt;&lt;pub-dates&gt;&lt;date&gt;Jan 31&lt;/date&gt;&lt;/pub-dates&gt;&lt;/dates&gt;&lt;isbn&gt;2041-1723 (Electronic)&amp;#xD;2041-1723 (Linking)&lt;/isbn&gt;&lt;accession-num&gt;28139697&lt;/accession-num&gt;&lt;urls&gt;&lt;related-urls&gt;&lt;url&gt;https://www.ncbi.nlm.nih.gov/pubmed/28139697&lt;/url&gt;&lt;/related-urls&gt;&lt;/urls&gt;&lt;custom2&gt;PMC5290321&lt;/custom2&gt;&lt;electronic-resource-num&gt;10.1038/ncomms14223&lt;/electronic-resource-num&gt;&lt;/record&gt;&lt;/Cite&gt;&lt;/EndNote&gt;</w:instrText>
      </w:r>
      <w:r w:rsidRPr="00491C82">
        <w:rPr>
          <w:rFonts w:ascii="Times" w:hAnsi="Times" w:cs="Arial"/>
          <w:color w:val="000000"/>
        </w:rPr>
        <w:fldChar w:fldCharType="separate"/>
      </w:r>
      <w:r w:rsidR="00CF4E14">
        <w:rPr>
          <w:rFonts w:ascii="Times" w:hAnsi="Times" w:cs="Arial"/>
          <w:noProof/>
          <w:color w:val="000000"/>
        </w:rPr>
        <w:t>(284)</w:t>
      </w:r>
      <w:r w:rsidRPr="00491C82">
        <w:rPr>
          <w:rFonts w:ascii="Times" w:hAnsi="Times" w:cs="Arial"/>
          <w:color w:val="000000"/>
        </w:rPr>
        <w:fldChar w:fldCharType="end"/>
      </w:r>
      <w:r w:rsidRPr="00491C82">
        <w:rPr>
          <w:rFonts w:ascii="Times" w:hAnsi="Times" w:cs="Arial"/>
          <w:color w:val="000000"/>
        </w:rPr>
        <w:t>. Disconnected clusters may lead to instability and potentially a loss of resilience in the community.</w:t>
      </w:r>
    </w:p>
    <w:p w14:paraId="67D471DA" w14:textId="77777777" w:rsidR="00491C82" w:rsidRPr="00491C82" w:rsidRDefault="00491C82" w:rsidP="00491C82">
      <w:pPr>
        <w:spacing w:line="480" w:lineRule="auto"/>
        <w:rPr>
          <w:rFonts w:ascii="Times" w:hAnsi="Times" w:cs="Arial"/>
          <w:color w:val="000000"/>
        </w:rPr>
      </w:pPr>
      <w:r w:rsidRPr="00491C82">
        <w:rPr>
          <w:rFonts w:ascii="Times" w:hAnsi="Times" w:cs="Arial"/>
          <w:color w:val="000000"/>
        </w:rPr>
        <w:t> </w:t>
      </w:r>
    </w:p>
    <w:p w14:paraId="6F5FDA9B" w14:textId="77777777" w:rsidR="00440EAF" w:rsidRPr="00440EAF" w:rsidRDefault="00440EAF" w:rsidP="00440EAF"/>
    <w:p w14:paraId="5E8C512F" w14:textId="3B9A9A6E" w:rsidR="007435A7" w:rsidRDefault="00D14E49" w:rsidP="007435A7">
      <w:pPr>
        <w:pStyle w:val="Heading2"/>
      </w:pPr>
      <w:bookmarkStart w:id="76" w:name="_Toc50454162"/>
      <w:r w:rsidRPr="00CC75C0">
        <w:rPr>
          <w:rFonts w:ascii="Arial" w:hAnsi="Arial" w:cs="Arial"/>
          <w:noProof/>
          <w:color w:val="000000"/>
          <w:sz w:val="20"/>
          <w:szCs w:val="20"/>
        </w:rPr>
        <w:lastRenderedPageBreak/>
        <w:drawing>
          <wp:anchor distT="0" distB="0" distL="114300" distR="114300" simplePos="0" relativeHeight="251665408" behindDoc="1" locked="0" layoutInCell="1" allowOverlap="1" wp14:anchorId="7031B3BC" wp14:editId="03E56214">
            <wp:simplePos x="0" y="0"/>
            <wp:positionH relativeFrom="column">
              <wp:posOffset>647659</wp:posOffset>
            </wp:positionH>
            <wp:positionV relativeFrom="paragraph">
              <wp:posOffset>369570</wp:posOffset>
            </wp:positionV>
            <wp:extent cx="4492641" cy="3663603"/>
            <wp:effectExtent l="0" t="0" r="3175" b="0"/>
            <wp:wrapTight wrapText="bothSides">
              <wp:wrapPolygon edited="0">
                <wp:start x="0" y="0"/>
                <wp:lineTo x="0" y="21491"/>
                <wp:lineTo x="21554" y="21491"/>
                <wp:lineTo x="21554" y="0"/>
                <wp:lineTo x="0" y="0"/>
              </wp:wrapPolygon>
            </wp:wrapTight>
            <wp:docPr id="7" name="Picture 7" descr="C:\Users\cecil\Dropbox (The A Team)\01_Working\2020_JacobsonEtAl_AncientEcology\00_Resubit\Fig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cil\Dropbox (The A Team)\01_Working\2020_JacobsonEtAl_AncientEcology\00_Resubit\FigureS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92641" cy="3663603"/>
                    </a:xfrm>
                    <a:prstGeom prst="rect">
                      <a:avLst/>
                    </a:prstGeom>
                    <a:noFill/>
                    <a:ln>
                      <a:noFill/>
                    </a:ln>
                  </pic:spPr>
                </pic:pic>
              </a:graphicData>
            </a:graphic>
            <wp14:sizeRelH relativeFrom="page">
              <wp14:pctWidth>0</wp14:pctWidth>
            </wp14:sizeRelH>
            <wp14:sizeRelV relativeFrom="page">
              <wp14:pctHeight>0</wp14:pctHeight>
            </wp14:sizeRelV>
          </wp:anchor>
        </w:drawing>
      </w:r>
      <w:r w:rsidR="007435A7">
        <w:t>Supplementary Figures</w:t>
      </w:r>
      <w:r w:rsidR="0048319F">
        <w:t xml:space="preserve"> A: 1-9</w:t>
      </w:r>
      <w:bookmarkEnd w:id="76"/>
    </w:p>
    <w:p w14:paraId="5CC40D2E" w14:textId="11FA17ED" w:rsidR="007435A7" w:rsidRPr="0041163B" w:rsidRDefault="007435A7" w:rsidP="007435A7">
      <w:pPr>
        <w:rPr>
          <w:rFonts w:ascii="Arial" w:hAnsi="Arial" w:cs="Arial"/>
          <w:sz w:val="20"/>
          <w:szCs w:val="20"/>
        </w:rPr>
      </w:pPr>
    </w:p>
    <w:p w14:paraId="1D321559" w14:textId="7EBF55D7" w:rsidR="00D14E49" w:rsidRPr="006E3760" w:rsidRDefault="007435A7" w:rsidP="006E3760">
      <w:pPr>
        <w:rPr>
          <w:rFonts w:ascii="Times" w:hAnsi="Times" w:cs="Times"/>
          <w:i/>
          <w:iCs/>
          <w:color w:val="000000" w:themeColor="text1"/>
        </w:rPr>
      </w:pPr>
      <w:r w:rsidRPr="00CC75C0">
        <w:rPr>
          <w:rFonts w:ascii="Arial" w:hAnsi="Arial" w:cs="Arial"/>
          <w:color w:val="000000"/>
          <w:sz w:val="20"/>
          <w:szCs w:val="20"/>
        </w:rPr>
        <w:t xml:space="preserve"> </w:t>
      </w:r>
      <w:bookmarkStart w:id="77" w:name="_Toc46232991"/>
      <w:bookmarkStart w:id="78" w:name="_Toc53063729"/>
      <w:r w:rsidR="002C0A64" w:rsidRPr="006E3760">
        <w:rPr>
          <w:rFonts w:ascii="Times" w:hAnsi="Times" w:cs="Times"/>
          <w:i/>
          <w:iCs/>
          <w:color w:val="000000" w:themeColor="text1"/>
        </w:rPr>
        <w:t>Supplementary</w:t>
      </w:r>
      <w:r w:rsidR="00D14E49" w:rsidRPr="006E3760">
        <w:rPr>
          <w:rFonts w:ascii="Times" w:hAnsi="Times" w:cs="Times"/>
          <w:i/>
          <w:iCs/>
          <w:color w:val="000000" w:themeColor="text1"/>
        </w:rPr>
        <w:t xml:space="preserve"> Figure A - </w:t>
      </w:r>
      <w:r w:rsidR="00D14E49" w:rsidRPr="006E3760">
        <w:rPr>
          <w:rFonts w:ascii="Times" w:hAnsi="Times" w:cs="Times"/>
          <w:i/>
          <w:iCs/>
          <w:color w:val="000000" w:themeColor="text1"/>
        </w:rPr>
        <w:fldChar w:fldCharType="begin"/>
      </w:r>
      <w:r w:rsidR="00D14E49" w:rsidRPr="006E3760">
        <w:rPr>
          <w:rFonts w:ascii="Times" w:hAnsi="Times" w:cs="Times"/>
          <w:i/>
          <w:iCs/>
          <w:color w:val="000000" w:themeColor="text1"/>
        </w:rPr>
        <w:instrText xml:space="preserve"> SEQ Supplemental_Figure_A_- \* ARABIC </w:instrText>
      </w:r>
      <w:r w:rsidR="00D14E49" w:rsidRPr="006E3760">
        <w:rPr>
          <w:rFonts w:ascii="Times" w:hAnsi="Times" w:cs="Times"/>
          <w:i/>
          <w:iCs/>
          <w:color w:val="000000" w:themeColor="text1"/>
        </w:rPr>
        <w:fldChar w:fldCharType="separate"/>
      </w:r>
      <w:r w:rsidR="006451B6" w:rsidRPr="006E3760">
        <w:rPr>
          <w:rFonts w:ascii="Times" w:hAnsi="Times" w:cs="Times"/>
          <w:i/>
          <w:iCs/>
          <w:noProof/>
          <w:color w:val="000000" w:themeColor="text1"/>
        </w:rPr>
        <w:t>1</w:t>
      </w:r>
      <w:r w:rsidR="00D14E49" w:rsidRPr="006E3760">
        <w:rPr>
          <w:rFonts w:ascii="Times" w:hAnsi="Times" w:cs="Times"/>
          <w:i/>
          <w:iCs/>
          <w:color w:val="000000" w:themeColor="text1"/>
        </w:rPr>
        <w:fldChar w:fldCharType="end"/>
      </w:r>
      <w:r w:rsidR="00096DF7" w:rsidRPr="006E3760">
        <w:rPr>
          <w:rFonts w:ascii="Times" w:hAnsi="Times" w:cs="Times"/>
          <w:i/>
          <w:iCs/>
          <w:color w:val="000000" w:themeColor="text1"/>
        </w:rPr>
        <w:t>A-D</w:t>
      </w:r>
      <w:r w:rsidR="00D14E49" w:rsidRPr="006E3760">
        <w:rPr>
          <w:rFonts w:ascii="Times" w:hAnsi="Times" w:cs="Times"/>
          <w:i/>
          <w:iCs/>
          <w:color w:val="000000" w:themeColor="text1"/>
        </w:rPr>
        <w:t xml:space="preserve">: Rio </w:t>
      </w:r>
      <w:proofErr w:type="spellStart"/>
      <w:r w:rsidR="00D14E49" w:rsidRPr="006E3760">
        <w:rPr>
          <w:rFonts w:ascii="Times" w:hAnsi="Times" w:cs="Times"/>
          <w:i/>
          <w:iCs/>
          <w:color w:val="000000" w:themeColor="text1"/>
        </w:rPr>
        <w:t>Zape</w:t>
      </w:r>
      <w:proofErr w:type="spellEnd"/>
      <w:r w:rsidR="00D14E49" w:rsidRPr="006E3760">
        <w:rPr>
          <w:rFonts w:ascii="Times" w:hAnsi="Times" w:cs="Times"/>
          <w:i/>
          <w:iCs/>
          <w:color w:val="000000" w:themeColor="text1"/>
        </w:rPr>
        <w:t xml:space="preserve"> coprolite DNA damage patterns for keystone taxa</w:t>
      </w:r>
      <w:bookmarkEnd w:id="77"/>
      <w:bookmarkEnd w:id="78"/>
    </w:p>
    <w:p w14:paraId="0D4D1E42" w14:textId="77777777" w:rsidR="006E3760" w:rsidRPr="006E3760" w:rsidRDefault="006E3760" w:rsidP="006E3760">
      <w:pPr>
        <w:rPr>
          <w:rFonts w:ascii="Arial" w:hAnsi="Arial" w:cs="Arial"/>
          <w:i/>
          <w:iCs/>
          <w:color w:val="000000"/>
          <w:sz w:val="20"/>
          <w:szCs w:val="20"/>
        </w:rPr>
      </w:pPr>
    </w:p>
    <w:p w14:paraId="11F04447" w14:textId="6C86F203" w:rsidR="00D14E49" w:rsidRPr="006E3760" w:rsidRDefault="00D14E49" w:rsidP="00D14E49">
      <w:pPr>
        <w:rPr>
          <w:rFonts w:ascii="Times" w:hAnsi="Times" w:cs="Times"/>
          <w:i/>
          <w:iCs/>
          <w:color w:val="000000" w:themeColor="text1"/>
        </w:rPr>
      </w:pPr>
      <w:r w:rsidRPr="006E3760">
        <w:rPr>
          <w:rFonts w:ascii="Times" w:hAnsi="Times" w:cs="Times"/>
          <w:i/>
          <w:iCs/>
          <w:color w:val="000000" w:themeColor="text1"/>
        </w:rPr>
        <w:t xml:space="preserve">Damage plots generated using </w:t>
      </w:r>
      <w:proofErr w:type="spellStart"/>
      <w:r w:rsidRPr="006E3760">
        <w:rPr>
          <w:rFonts w:ascii="Times" w:hAnsi="Times" w:cs="Times"/>
          <w:i/>
          <w:iCs/>
          <w:color w:val="000000" w:themeColor="text1"/>
        </w:rPr>
        <w:t>MapDamage</w:t>
      </w:r>
      <w:proofErr w:type="spellEnd"/>
      <w:r w:rsidRPr="006E3760">
        <w:rPr>
          <w:rFonts w:ascii="Times" w:hAnsi="Times" w:cs="Times"/>
          <w:i/>
          <w:iCs/>
          <w:color w:val="000000" w:themeColor="text1"/>
        </w:rPr>
        <w:t xml:space="preserve"> for the keystones identified in the Rio </w:t>
      </w:r>
      <w:proofErr w:type="spellStart"/>
      <w:r w:rsidRPr="006E3760">
        <w:rPr>
          <w:rFonts w:ascii="Times" w:hAnsi="Times" w:cs="Times"/>
          <w:i/>
          <w:iCs/>
          <w:color w:val="000000" w:themeColor="text1"/>
        </w:rPr>
        <w:t>Zape</w:t>
      </w:r>
      <w:proofErr w:type="spellEnd"/>
      <w:r w:rsidRPr="006E3760">
        <w:rPr>
          <w:rFonts w:ascii="Times" w:hAnsi="Times" w:cs="Times"/>
          <w:i/>
          <w:iCs/>
          <w:color w:val="000000" w:themeColor="text1"/>
        </w:rPr>
        <w:t xml:space="preserve"> coprolites. Red indicates C to T transitions and blue indicates G to A transitions. The Y axis shows the proportion of sites containing the nucleotide change and the X axis shows the position along the DNA fragment. Escherichia and </w:t>
      </w:r>
      <w:proofErr w:type="spellStart"/>
      <w:r w:rsidRPr="006E3760">
        <w:rPr>
          <w:rFonts w:ascii="Times" w:hAnsi="Times" w:cs="Times"/>
          <w:i/>
          <w:iCs/>
          <w:color w:val="000000" w:themeColor="text1"/>
        </w:rPr>
        <w:t>Brachyspira</w:t>
      </w:r>
      <w:proofErr w:type="spellEnd"/>
      <w:r w:rsidRPr="006E3760">
        <w:rPr>
          <w:rFonts w:ascii="Times" w:hAnsi="Times" w:cs="Times"/>
          <w:i/>
          <w:iCs/>
          <w:color w:val="000000" w:themeColor="text1"/>
        </w:rPr>
        <w:t xml:space="preserve"> keystones were not identified at the species level; however, E. coli and B. </w:t>
      </w:r>
      <w:proofErr w:type="spellStart"/>
      <w:r w:rsidRPr="006E3760">
        <w:rPr>
          <w:rFonts w:ascii="Times" w:hAnsi="Times" w:cs="Times"/>
          <w:i/>
          <w:iCs/>
          <w:color w:val="000000" w:themeColor="text1"/>
        </w:rPr>
        <w:t>pilosicoli</w:t>
      </w:r>
      <w:proofErr w:type="spellEnd"/>
      <w:r w:rsidRPr="006E3760">
        <w:rPr>
          <w:rFonts w:ascii="Times" w:hAnsi="Times" w:cs="Times"/>
          <w:i/>
          <w:iCs/>
          <w:color w:val="000000" w:themeColor="text1"/>
        </w:rPr>
        <w:t xml:space="preserve"> were both identified in the coprolite samples and were thus used as references in </w:t>
      </w:r>
      <w:proofErr w:type="spellStart"/>
      <w:r w:rsidRPr="006E3760">
        <w:rPr>
          <w:rFonts w:ascii="Times" w:hAnsi="Times" w:cs="Times"/>
          <w:i/>
          <w:iCs/>
          <w:color w:val="000000" w:themeColor="text1"/>
        </w:rPr>
        <w:t>MapDamage</w:t>
      </w:r>
      <w:proofErr w:type="spellEnd"/>
      <w:r w:rsidRPr="006E3760">
        <w:rPr>
          <w:rFonts w:ascii="Times" w:hAnsi="Times" w:cs="Times"/>
          <w:i/>
          <w:iCs/>
          <w:color w:val="000000" w:themeColor="text1"/>
        </w:rPr>
        <w:t xml:space="preserve">. Damage patterns are consistent with ancient DNA for the Rio </w:t>
      </w:r>
      <w:proofErr w:type="spellStart"/>
      <w:r w:rsidRPr="006E3760">
        <w:rPr>
          <w:rFonts w:ascii="Times" w:hAnsi="Times" w:cs="Times"/>
          <w:i/>
          <w:iCs/>
          <w:color w:val="000000" w:themeColor="text1"/>
        </w:rPr>
        <w:t>Zape</w:t>
      </w:r>
      <w:proofErr w:type="spellEnd"/>
      <w:r w:rsidRPr="006E3760">
        <w:rPr>
          <w:rFonts w:ascii="Times" w:hAnsi="Times" w:cs="Times"/>
          <w:i/>
          <w:iCs/>
          <w:color w:val="000000" w:themeColor="text1"/>
        </w:rPr>
        <w:t xml:space="preserve"> coprolite keystones.</w:t>
      </w:r>
    </w:p>
    <w:p w14:paraId="4978154F" w14:textId="77777777" w:rsidR="00D14E49" w:rsidRPr="006E3760" w:rsidRDefault="00D14E49" w:rsidP="00D14E49">
      <w:pPr>
        <w:rPr>
          <w:rFonts w:ascii="Arial" w:hAnsi="Arial" w:cs="Arial"/>
          <w:i/>
          <w:iCs/>
          <w:color w:val="000000"/>
          <w:sz w:val="20"/>
          <w:szCs w:val="20"/>
        </w:rPr>
      </w:pPr>
    </w:p>
    <w:p w14:paraId="6899AD75" w14:textId="77777777" w:rsidR="007435A7" w:rsidRPr="0041163B" w:rsidRDefault="007435A7" w:rsidP="007435A7">
      <w:pPr>
        <w:rPr>
          <w:rFonts w:ascii="Arial" w:hAnsi="Arial" w:cs="Arial"/>
          <w:sz w:val="20"/>
          <w:szCs w:val="20"/>
        </w:rPr>
      </w:pPr>
    </w:p>
    <w:p w14:paraId="6AA044B5" w14:textId="77777777" w:rsidR="007435A7" w:rsidRPr="0041163B" w:rsidRDefault="007435A7" w:rsidP="007435A7">
      <w:pPr>
        <w:rPr>
          <w:rFonts w:ascii="Arial" w:hAnsi="Arial" w:cs="Arial"/>
          <w:sz w:val="20"/>
          <w:szCs w:val="20"/>
        </w:rPr>
      </w:pPr>
      <w:r w:rsidRPr="00CC75C0">
        <w:rPr>
          <w:rFonts w:ascii="Arial" w:hAnsi="Arial" w:cs="Arial"/>
          <w:noProof/>
          <w:sz w:val="20"/>
          <w:szCs w:val="20"/>
        </w:rPr>
        <w:lastRenderedPageBreak/>
        <w:drawing>
          <wp:inline distT="0" distB="0" distL="0" distR="0" wp14:anchorId="6BB53CA4" wp14:editId="456ED902">
            <wp:extent cx="5126021" cy="3019647"/>
            <wp:effectExtent l="0" t="0" r="5080" b="3175"/>
            <wp:docPr id="2" name="Picture 2" descr="C:\Users\cecil\Dropbox (The A Team)\01_Working\2020_JacobsonEtAl_AncientEcology\00_Resubit\fig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cil\Dropbox (The A Team)\01_Working\2020_JacobsonEtAl_AncientEcology\00_Resubit\figureS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48335" cy="3032792"/>
                    </a:xfrm>
                    <a:prstGeom prst="rect">
                      <a:avLst/>
                    </a:prstGeom>
                    <a:noFill/>
                    <a:ln>
                      <a:noFill/>
                    </a:ln>
                  </pic:spPr>
                </pic:pic>
              </a:graphicData>
            </a:graphic>
          </wp:inline>
        </w:drawing>
      </w:r>
    </w:p>
    <w:p w14:paraId="2178C07A" w14:textId="77777777" w:rsidR="007435A7" w:rsidRPr="0041163B" w:rsidRDefault="007435A7" w:rsidP="007435A7">
      <w:pPr>
        <w:rPr>
          <w:rFonts w:ascii="Arial" w:hAnsi="Arial" w:cs="Arial"/>
          <w:sz w:val="20"/>
          <w:szCs w:val="20"/>
        </w:rPr>
      </w:pPr>
    </w:p>
    <w:p w14:paraId="307CD14D" w14:textId="77777777" w:rsidR="007435A7" w:rsidRPr="0041163B" w:rsidRDefault="007435A7" w:rsidP="007435A7">
      <w:pPr>
        <w:rPr>
          <w:rFonts w:ascii="Arial" w:hAnsi="Arial" w:cs="Arial"/>
          <w:sz w:val="20"/>
          <w:szCs w:val="20"/>
        </w:rPr>
      </w:pPr>
    </w:p>
    <w:p w14:paraId="3F764DAA" w14:textId="77777777" w:rsidR="007435A7" w:rsidRPr="0041163B" w:rsidRDefault="007435A7" w:rsidP="007435A7">
      <w:pPr>
        <w:rPr>
          <w:rFonts w:ascii="Arial" w:hAnsi="Arial" w:cs="Arial"/>
          <w:sz w:val="20"/>
          <w:szCs w:val="20"/>
        </w:rPr>
      </w:pPr>
    </w:p>
    <w:p w14:paraId="388E52AB" w14:textId="616765ED" w:rsidR="007435A7" w:rsidRPr="00096DF7" w:rsidRDefault="002C0A64" w:rsidP="00480C6B">
      <w:pPr>
        <w:pStyle w:val="Caption"/>
        <w:rPr>
          <w:rFonts w:ascii="Times" w:hAnsi="Times" w:cs="Times"/>
          <w:color w:val="000000" w:themeColor="text1"/>
          <w:sz w:val="24"/>
          <w:szCs w:val="24"/>
        </w:rPr>
      </w:pPr>
      <w:bookmarkStart w:id="79" w:name="_Toc53063730"/>
      <w:r>
        <w:rPr>
          <w:rFonts w:ascii="Times" w:hAnsi="Times" w:cs="Times"/>
          <w:color w:val="000000" w:themeColor="text1"/>
          <w:sz w:val="24"/>
          <w:szCs w:val="24"/>
        </w:rPr>
        <w:t>Supplementary</w:t>
      </w:r>
      <w:r w:rsidR="00480C6B" w:rsidRPr="00096DF7">
        <w:rPr>
          <w:rFonts w:ascii="Times" w:hAnsi="Times" w:cs="Times"/>
          <w:color w:val="000000" w:themeColor="text1"/>
          <w:sz w:val="24"/>
          <w:szCs w:val="24"/>
        </w:rPr>
        <w:t xml:space="preserve"> Figure A - </w:t>
      </w:r>
      <w:r w:rsidR="00480C6B" w:rsidRPr="00096DF7">
        <w:rPr>
          <w:rFonts w:ascii="Times" w:hAnsi="Times" w:cs="Times"/>
          <w:color w:val="000000" w:themeColor="text1"/>
          <w:sz w:val="24"/>
          <w:szCs w:val="24"/>
        </w:rPr>
        <w:fldChar w:fldCharType="begin"/>
      </w:r>
      <w:r w:rsidR="00480C6B" w:rsidRPr="00096DF7">
        <w:rPr>
          <w:rFonts w:ascii="Times" w:hAnsi="Times" w:cs="Times"/>
          <w:color w:val="000000" w:themeColor="text1"/>
          <w:sz w:val="24"/>
          <w:szCs w:val="24"/>
        </w:rPr>
        <w:instrText xml:space="preserve"> SEQ Supplemental_Figure_A_- \* ARABIC </w:instrText>
      </w:r>
      <w:r w:rsidR="00480C6B" w:rsidRPr="00096DF7">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2</w:t>
      </w:r>
      <w:r w:rsidR="00480C6B" w:rsidRPr="00096DF7">
        <w:rPr>
          <w:rFonts w:ascii="Times" w:hAnsi="Times" w:cs="Times"/>
          <w:color w:val="000000" w:themeColor="text1"/>
          <w:sz w:val="24"/>
          <w:szCs w:val="24"/>
        </w:rPr>
        <w:fldChar w:fldCharType="end"/>
      </w:r>
      <w:r w:rsidR="00480C6B" w:rsidRPr="00096DF7">
        <w:rPr>
          <w:rFonts w:ascii="Times" w:hAnsi="Times" w:cs="Times"/>
          <w:color w:val="000000" w:themeColor="text1"/>
          <w:sz w:val="24"/>
          <w:szCs w:val="24"/>
        </w:rPr>
        <w:t xml:space="preserve">: </w:t>
      </w:r>
      <w:proofErr w:type="spellStart"/>
      <w:r w:rsidR="00480C6B" w:rsidRPr="00096DF7">
        <w:rPr>
          <w:rFonts w:ascii="Times" w:hAnsi="Times" w:cs="Times"/>
          <w:color w:val="000000" w:themeColor="text1"/>
          <w:sz w:val="24"/>
          <w:szCs w:val="24"/>
        </w:rPr>
        <w:t>SourceTracker</w:t>
      </w:r>
      <w:proofErr w:type="spellEnd"/>
      <w:r w:rsidR="00480C6B" w:rsidRPr="00096DF7">
        <w:rPr>
          <w:rFonts w:ascii="Times" w:hAnsi="Times" w:cs="Times"/>
          <w:color w:val="000000" w:themeColor="text1"/>
          <w:sz w:val="24"/>
          <w:szCs w:val="24"/>
        </w:rPr>
        <w:t xml:space="preserve"> results for novel ancient dental calculus samples</w:t>
      </w:r>
      <w:bookmarkEnd w:id="79"/>
    </w:p>
    <w:p w14:paraId="228EB264" w14:textId="21D7C95D" w:rsidR="00480C6B" w:rsidRPr="00096DF7" w:rsidRDefault="00480C6B" w:rsidP="00480C6B">
      <w:pPr>
        <w:rPr>
          <w:rFonts w:ascii="Times" w:hAnsi="Times" w:cs="Times"/>
          <w:i/>
          <w:iCs/>
          <w:color w:val="000000" w:themeColor="text1"/>
        </w:rPr>
      </w:pPr>
      <w:r w:rsidRPr="00096DF7">
        <w:rPr>
          <w:rFonts w:ascii="Times" w:hAnsi="Times" w:cs="Times"/>
          <w:i/>
          <w:iCs/>
          <w:color w:val="000000" w:themeColor="text1"/>
        </w:rPr>
        <w:t xml:space="preserve">Stacked bar plots of Bayesian </w:t>
      </w:r>
      <w:proofErr w:type="spellStart"/>
      <w:r w:rsidRPr="00096DF7">
        <w:rPr>
          <w:rFonts w:ascii="Times" w:hAnsi="Times" w:cs="Times"/>
          <w:i/>
          <w:iCs/>
          <w:color w:val="000000" w:themeColor="text1"/>
        </w:rPr>
        <w:t>SourceTracker</w:t>
      </w:r>
      <w:proofErr w:type="spellEnd"/>
      <w:r w:rsidRPr="00096DF7">
        <w:rPr>
          <w:rFonts w:ascii="Times" w:hAnsi="Times" w:cs="Times"/>
          <w:i/>
          <w:iCs/>
          <w:color w:val="000000" w:themeColor="text1"/>
        </w:rPr>
        <w:t xml:space="preserve"> results for the dental calculus samples from the Nuragic and Maya individuals. The Y axis shows estimated proportions of source contribution at the genus level, using modern subgingival and supragingival plaque, urban and rural gut, skin, and soil datasets as model sources. </w:t>
      </w:r>
    </w:p>
    <w:p w14:paraId="470630C7" w14:textId="77777777" w:rsidR="007435A7" w:rsidRPr="0041163B" w:rsidRDefault="007435A7" w:rsidP="007435A7">
      <w:pPr>
        <w:rPr>
          <w:rFonts w:ascii="Arial" w:hAnsi="Arial" w:cs="Arial"/>
          <w:sz w:val="20"/>
          <w:szCs w:val="20"/>
        </w:rPr>
      </w:pPr>
    </w:p>
    <w:p w14:paraId="538A2725" w14:textId="77777777" w:rsidR="007435A7" w:rsidRPr="0041163B" w:rsidRDefault="007435A7" w:rsidP="007435A7">
      <w:pPr>
        <w:rPr>
          <w:rFonts w:ascii="Arial" w:hAnsi="Arial" w:cs="Arial"/>
          <w:sz w:val="20"/>
          <w:szCs w:val="20"/>
        </w:rPr>
      </w:pPr>
    </w:p>
    <w:p w14:paraId="760CA302" w14:textId="77777777" w:rsidR="007435A7" w:rsidRPr="0041163B" w:rsidRDefault="007435A7" w:rsidP="007435A7">
      <w:pPr>
        <w:rPr>
          <w:rFonts w:ascii="Arial" w:hAnsi="Arial" w:cs="Arial"/>
          <w:sz w:val="20"/>
          <w:szCs w:val="20"/>
        </w:rPr>
      </w:pPr>
    </w:p>
    <w:p w14:paraId="5DD68B7F" w14:textId="77777777" w:rsidR="007435A7" w:rsidRPr="0041163B" w:rsidRDefault="007435A7" w:rsidP="007435A7">
      <w:pPr>
        <w:rPr>
          <w:rFonts w:ascii="Arial" w:hAnsi="Arial" w:cs="Arial"/>
          <w:sz w:val="20"/>
          <w:szCs w:val="20"/>
        </w:rPr>
      </w:pPr>
    </w:p>
    <w:p w14:paraId="0AB26613" w14:textId="77777777" w:rsidR="007435A7" w:rsidRPr="0041163B" w:rsidRDefault="007435A7" w:rsidP="007435A7">
      <w:pPr>
        <w:rPr>
          <w:rFonts w:ascii="Arial" w:hAnsi="Arial" w:cs="Arial"/>
          <w:sz w:val="20"/>
          <w:szCs w:val="20"/>
        </w:rPr>
      </w:pPr>
    </w:p>
    <w:p w14:paraId="79029FB2" w14:textId="77777777" w:rsidR="007435A7" w:rsidRPr="0041163B" w:rsidRDefault="007435A7" w:rsidP="007435A7">
      <w:pPr>
        <w:rPr>
          <w:rFonts w:ascii="Arial" w:hAnsi="Arial" w:cs="Arial"/>
          <w:sz w:val="20"/>
          <w:szCs w:val="20"/>
        </w:rPr>
      </w:pPr>
    </w:p>
    <w:p w14:paraId="74B563BA" w14:textId="77777777" w:rsidR="007435A7" w:rsidRPr="0041163B" w:rsidRDefault="007435A7" w:rsidP="007435A7">
      <w:pPr>
        <w:rPr>
          <w:rFonts w:ascii="Arial" w:hAnsi="Arial" w:cs="Arial"/>
          <w:sz w:val="20"/>
          <w:szCs w:val="20"/>
        </w:rPr>
      </w:pPr>
    </w:p>
    <w:p w14:paraId="67F2FBEA" w14:textId="1979A0E5" w:rsidR="007435A7" w:rsidRPr="00BC078F" w:rsidRDefault="007435A7" w:rsidP="007435A7">
      <w:pPr>
        <w:rPr>
          <w:rFonts w:ascii="Arial" w:hAnsi="Arial" w:cs="Arial"/>
          <w:sz w:val="20"/>
          <w:szCs w:val="20"/>
        </w:rPr>
      </w:pPr>
    </w:p>
    <w:p w14:paraId="6FB73E42" w14:textId="77777777" w:rsidR="007435A7" w:rsidRDefault="007435A7" w:rsidP="007435A7">
      <w:pPr>
        <w:rPr>
          <w:rFonts w:ascii="Arial" w:hAnsi="Arial" w:cs="Arial"/>
          <w:sz w:val="20"/>
          <w:szCs w:val="20"/>
        </w:rPr>
      </w:pPr>
      <w:r w:rsidRPr="00CC75C0">
        <w:rPr>
          <w:rFonts w:ascii="Arial" w:hAnsi="Arial" w:cs="Arial"/>
          <w:noProof/>
          <w:sz w:val="20"/>
          <w:szCs w:val="20"/>
        </w:rPr>
        <w:lastRenderedPageBreak/>
        <w:drawing>
          <wp:inline distT="0" distB="0" distL="0" distR="0" wp14:anchorId="2A8F579F" wp14:editId="7B5FB210">
            <wp:extent cx="4770935" cy="6886937"/>
            <wp:effectExtent l="0" t="0" r="4445" b="0"/>
            <wp:docPr id="3" name="Picture 3" descr="C:\Users\cecil\Dropbox (The A Team)\01_Working\2020_JacobsonEtAl_AncientEcology\00_Resubit\fig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cil\Dropbox (The A Team)\01_Working\2020_JacobsonEtAl_AncientEcology\00_Resubit\figureS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4586" cy="6906643"/>
                    </a:xfrm>
                    <a:prstGeom prst="rect">
                      <a:avLst/>
                    </a:prstGeom>
                    <a:noFill/>
                    <a:ln>
                      <a:noFill/>
                    </a:ln>
                  </pic:spPr>
                </pic:pic>
              </a:graphicData>
            </a:graphic>
          </wp:inline>
        </w:drawing>
      </w:r>
    </w:p>
    <w:p w14:paraId="481516AD" w14:textId="64640DF4" w:rsidR="00BC078F" w:rsidRPr="00E05461" w:rsidRDefault="002C0A64" w:rsidP="00BC078F">
      <w:pPr>
        <w:pStyle w:val="Caption"/>
        <w:rPr>
          <w:rFonts w:ascii="Times" w:hAnsi="Times" w:cs="Times"/>
          <w:color w:val="000000" w:themeColor="text1"/>
          <w:sz w:val="24"/>
          <w:szCs w:val="24"/>
        </w:rPr>
      </w:pPr>
      <w:bookmarkStart w:id="80" w:name="_Toc53063731"/>
      <w:r>
        <w:rPr>
          <w:rFonts w:ascii="Times" w:hAnsi="Times" w:cs="Times"/>
          <w:color w:val="000000" w:themeColor="text1"/>
          <w:sz w:val="24"/>
          <w:szCs w:val="24"/>
        </w:rPr>
        <w:t>Supplementary</w:t>
      </w:r>
      <w:r w:rsidR="00BC078F" w:rsidRPr="00E05461">
        <w:rPr>
          <w:rFonts w:ascii="Times" w:hAnsi="Times" w:cs="Times"/>
          <w:color w:val="000000" w:themeColor="text1"/>
          <w:sz w:val="24"/>
          <w:szCs w:val="24"/>
        </w:rPr>
        <w:t xml:space="preserve"> Figure A - </w:t>
      </w:r>
      <w:r w:rsidR="00BC078F" w:rsidRPr="00E05461">
        <w:rPr>
          <w:rFonts w:ascii="Times" w:hAnsi="Times" w:cs="Times"/>
          <w:color w:val="000000" w:themeColor="text1"/>
          <w:sz w:val="24"/>
          <w:szCs w:val="24"/>
        </w:rPr>
        <w:fldChar w:fldCharType="begin"/>
      </w:r>
      <w:r w:rsidR="00BC078F" w:rsidRPr="00E05461">
        <w:rPr>
          <w:rFonts w:ascii="Times" w:hAnsi="Times" w:cs="Times"/>
          <w:color w:val="000000" w:themeColor="text1"/>
          <w:sz w:val="24"/>
          <w:szCs w:val="24"/>
        </w:rPr>
        <w:instrText xml:space="preserve"> SEQ Supplemental_Figure_A_- \* ARABIC </w:instrText>
      </w:r>
      <w:r w:rsidR="00BC078F" w:rsidRPr="00E05461">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3</w:t>
      </w:r>
      <w:r w:rsidR="00BC078F" w:rsidRPr="00E05461">
        <w:rPr>
          <w:rFonts w:ascii="Times" w:hAnsi="Times" w:cs="Times"/>
          <w:color w:val="000000" w:themeColor="text1"/>
          <w:sz w:val="24"/>
          <w:szCs w:val="24"/>
        </w:rPr>
        <w:fldChar w:fldCharType="end"/>
      </w:r>
      <w:r w:rsidR="00BC078F" w:rsidRPr="00E05461">
        <w:rPr>
          <w:rFonts w:ascii="Times" w:hAnsi="Times" w:cs="Times"/>
          <w:color w:val="000000" w:themeColor="text1"/>
          <w:sz w:val="24"/>
          <w:szCs w:val="24"/>
        </w:rPr>
        <w:t>A-B: Nuragic dental cal</w:t>
      </w:r>
      <w:r w:rsidR="00E05461" w:rsidRPr="00E05461">
        <w:rPr>
          <w:rFonts w:ascii="Times" w:hAnsi="Times" w:cs="Times"/>
          <w:color w:val="000000" w:themeColor="text1"/>
          <w:sz w:val="24"/>
          <w:szCs w:val="24"/>
        </w:rPr>
        <w:t>cu</w:t>
      </w:r>
      <w:r w:rsidR="00BC078F" w:rsidRPr="00E05461">
        <w:rPr>
          <w:rFonts w:ascii="Times" w:hAnsi="Times" w:cs="Times"/>
          <w:color w:val="000000" w:themeColor="text1"/>
          <w:sz w:val="24"/>
          <w:szCs w:val="24"/>
        </w:rPr>
        <w:t>lus DNA damage plots for</w:t>
      </w:r>
      <w:r w:rsidR="00BC078F" w:rsidRPr="00E05461">
        <w:rPr>
          <w:rFonts w:ascii="Times" w:hAnsi="Times" w:cs="Times"/>
          <w:noProof/>
          <w:color w:val="000000" w:themeColor="text1"/>
          <w:sz w:val="24"/>
          <w:szCs w:val="24"/>
        </w:rPr>
        <w:t xml:space="preserve"> keystone taxa.</w:t>
      </w:r>
      <w:bookmarkEnd w:id="80"/>
    </w:p>
    <w:p w14:paraId="6A1E3D3E" w14:textId="3A524CBC" w:rsidR="00BC078F" w:rsidRPr="00EB39BD" w:rsidRDefault="00BC078F" w:rsidP="00BC078F">
      <w:pPr>
        <w:rPr>
          <w:rFonts w:ascii="Times" w:hAnsi="Times" w:cs="Times"/>
          <w:i/>
          <w:iCs/>
          <w:color w:val="000000" w:themeColor="text1"/>
        </w:rPr>
      </w:pPr>
      <w:r w:rsidRPr="00EB39BD">
        <w:rPr>
          <w:rFonts w:ascii="Times" w:hAnsi="Times" w:cs="Times"/>
          <w:i/>
          <w:iCs/>
          <w:color w:val="000000" w:themeColor="text1"/>
        </w:rPr>
        <w:t xml:space="preserve">Damage plots generated using </w:t>
      </w:r>
      <w:proofErr w:type="spellStart"/>
      <w:r w:rsidRPr="00EB39BD">
        <w:rPr>
          <w:rFonts w:ascii="Times" w:hAnsi="Times" w:cs="Times"/>
          <w:i/>
          <w:iCs/>
          <w:color w:val="000000" w:themeColor="text1"/>
        </w:rPr>
        <w:t>MapDamage</w:t>
      </w:r>
      <w:proofErr w:type="spellEnd"/>
      <w:r w:rsidRPr="00EB39BD">
        <w:rPr>
          <w:rFonts w:ascii="Times" w:hAnsi="Times" w:cs="Times"/>
          <w:i/>
          <w:iCs/>
          <w:color w:val="000000" w:themeColor="text1"/>
        </w:rPr>
        <w:t xml:space="preserve"> for the keystones identified in Nuragic dental calculus. </w:t>
      </w:r>
      <w:proofErr w:type="spellStart"/>
      <w:r w:rsidRPr="00EB39BD">
        <w:rPr>
          <w:rFonts w:ascii="Times" w:hAnsi="Times" w:cs="Times"/>
          <w:i/>
          <w:iCs/>
          <w:color w:val="000000" w:themeColor="text1"/>
        </w:rPr>
        <w:t>Olsenella</w:t>
      </w:r>
      <w:proofErr w:type="spellEnd"/>
      <w:r w:rsidRPr="00EB39BD">
        <w:rPr>
          <w:rFonts w:ascii="Times" w:hAnsi="Times" w:cs="Times"/>
          <w:i/>
          <w:iCs/>
          <w:color w:val="000000" w:themeColor="text1"/>
        </w:rPr>
        <w:t xml:space="preserve"> was not identified at the species level as a keystone; however, O. </w:t>
      </w:r>
      <w:proofErr w:type="spellStart"/>
      <w:r w:rsidRPr="00EB39BD">
        <w:rPr>
          <w:rFonts w:ascii="Times" w:hAnsi="Times" w:cs="Times"/>
          <w:i/>
          <w:iCs/>
          <w:color w:val="000000" w:themeColor="text1"/>
        </w:rPr>
        <w:t>uli</w:t>
      </w:r>
      <w:proofErr w:type="spellEnd"/>
      <w:r w:rsidRPr="00EB39BD">
        <w:rPr>
          <w:rFonts w:ascii="Times" w:hAnsi="Times" w:cs="Times"/>
          <w:i/>
          <w:iCs/>
          <w:color w:val="000000" w:themeColor="text1"/>
        </w:rPr>
        <w:t xml:space="preserve"> was identified in the Nuragic samples and was thus used as the reference for </w:t>
      </w:r>
      <w:proofErr w:type="spellStart"/>
      <w:r w:rsidRPr="00EB39BD">
        <w:rPr>
          <w:rFonts w:ascii="Times" w:hAnsi="Times" w:cs="Times"/>
          <w:i/>
          <w:iCs/>
          <w:color w:val="000000" w:themeColor="text1"/>
        </w:rPr>
        <w:t>MapDamage</w:t>
      </w:r>
      <w:proofErr w:type="spellEnd"/>
      <w:r w:rsidRPr="00EB39BD">
        <w:rPr>
          <w:rFonts w:ascii="Times" w:hAnsi="Times" w:cs="Times"/>
          <w:i/>
          <w:iCs/>
          <w:color w:val="000000" w:themeColor="text1"/>
        </w:rPr>
        <w:t xml:space="preserve">. A) E. </w:t>
      </w:r>
      <w:proofErr w:type="spellStart"/>
      <w:r w:rsidRPr="00EB39BD">
        <w:rPr>
          <w:rFonts w:ascii="Times" w:hAnsi="Times" w:cs="Times"/>
          <w:i/>
          <w:iCs/>
          <w:color w:val="000000" w:themeColor="text1"/>
        </w:rPr>
        <w:t>saphenum</w:t>
      </w:r>
      <w:proofErr w:type="spellEnd"/>
      <w:r w:rsidRPr="00EB39BD">
        <w:rPr>
          <w:rFonts w:ascii="Times" w:hAnsi="Times" w:cs="Times"/>
          <w:i/>
          <w:iCs/>
          <w:color w:val="000000" w:themeColor="text1"/>
        </w:rPr>
        <w:t xml:space="preserve"> and B) O. </w:t>
      </w:r>
      <w:proofErr w:type="spellStart"/>
      <w:r w:rsidRPr="00EB39BD">
        <w:rPr>
          <w:rFonts w:ascii="Times" w:hAnsi="Times" w:cs="Times"/>
          <w:i/>
          <w:iCs/>
          <w:color w:val="000000" w:themeColor="text1"/>
        </w:rPr>
        <w:t>uli</w:t>
      </w:r>
      <w:proofErr w:type="spellEnd"/>
      <w:r w:rsidRPr="00EB39BD">
        <w:rPr>
          <w:rFonts w:ascii="Times" w:hAnsi="Times" w:cs="Times"/>
          <w:i/>
          <w:iCs/>
          <w:color w:val="000000" w:themeColor="text1"/>
        </w:rPr>
        <w:t xml:space="preserve"> show damage patterns that are consistent with ancient DNA.</w:t>
      </w:r>
    </w:p>
    <w:p w14:paraId="63DC6CA6" w14:textId="25205B60" w:rsidR="007435A7" w:rsidRPr="00EB39BD" w:rsidRDefault="007435A7" w:rsidP="007435A7">
      <w:pPr>
        <w:rPr>
          <w:rFonts w:ascii="Arial" w:hAnsi="Arial" w:cs="Arial"/>
          <w:i/>
          <w:iCs/>
          <w:sz w:val="20"/>
          <w:szCs w:val="20"/>
        </w:rPr>
      </w:pPr>
    </w:p>
    <w:p w14:paraId="03D5A2E9" w14:textId="77777777" w:rsidR="00BC078F" w:rsidRDefault="00BC078F" w:rsidP="007435A7">
      <w:pPr>
        <w:rPr>
          <w:rFonts w:ascii="Arial" w:hAnsi="Arial" w:cs="Arial"/>
          <w:sz w:val="20"/>
          <w:szCs w:val="20"/>
        </w:rPr>
      </w:pPr>
    </w:p>
    <w:p w14:paraId="23313114" w14:textId="77777777" w:rsidR="00BC078F" w:rsidRDefault="00BC078F" w:rsidP="007435A7">
      <w:pPr>
        <w:rPr>
          <w:rFonts w:ascii="Arial" w:hAnsi="Arial" w:cs="Arial"/>
          <w:sz w:val="20"/>
          <w:szCs w:val="20"/>
        </w:rPr>
      </w:pPr>
    </w:p>
    <w:p w14:paraId="4DAD8762" w14:textId="77777777" w:rsidR="007435A7" w:rsidRPr="0041163B" w:rsidRDefault="007435A7" w:rsidP="007435A7">
      <w:pPr>
        <w:rPr>
          <w:rFonts w:ascii="Arial" w:hAnsi="Arial" w:cs="Arial"/>
          <w:sz w:val="20"/>
          <w:szCs w:val="20"/>
        </w:rPr>
      </w:pPr>
      <w:r w:rsidRPr="00CC75C0">
        <w:rPr>
          <w:rFonts w:ascii="Arial" w:hAnsi="Arial" w:cs="Arial"/>
          <w:noProof/>
          <w:sz w:val="20"/>
          <w:szCs w:val="20"/>
        </w:rPr>
        <w:drawing>
          <wp:inline distT="0" distB="0" distL="0" distR="0" wp14:anchorId="0AD4E835" wp14:editId="24DCDF52">
            <wp:extent cx="5741043" cy="5791953"/>
            <wp:effectExtent l="0" t="0" r="0" b="0"/>
            <wp:docPr id="4" name="Picture 4" descr="C:\Users\cecil\Dropbox (The A Team)\01_Working\2020_JacobsonEtAl_AncientEcology\00_Resubit\fig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ecil\Dropbox (The A Team)\01_Working\2020_JacobsonEtAl_AncientEcology\00_Resubit\figureS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42878" cy="5793804"/>
                    </a:xfrm>
                    <a:prstGeom prst="rect">
                      <a:avLst/>
                    </a:prstGeom>
                    <a:noFill/>
                    <a:ln>
                      <a:noFill/>
                    </a:ln>
                  </pic:spPr>
                </pic:pic>
              </a:graphicData>
            </a:graphic>
          </wp:inline>
        </w:drawing>
      </w:r>
    </w:p>
    <w:p w14:paraId="5CD5E96E" w14:textId="77777777" w:rsidR="00BC078F" w:rsidRDefault="00BC078F" w:rsidP="007435A7">
      <w:pPr>
        <w:rPr>
          <w:rFonts w:ascii="Arial" w:hAnsi="Arial" w:cs="Arial"/>
          <w:sz w:val="20"/>
          <w:szCs w:val="20"/>
        </w:rPr>
      </w:pPr>
    </w:p>
    <w:p w14:paraId="7C60E2FB" w14:textId="77777777" w:rsidR="00BC078F" w:rsidRDefault="00BC078F" w:rsidP="007435A7">
      <w:pPr>
        <w:rPr>
          <w:rFonts w:ascii="Arial" w:hAnsi="Arial" w:cs="Arial"/>
          <w:sz w:val="20"/>
          <w:szCs w:val="20"/>
        </w:rPr>
      </w:pPr>
    </w:p>
    <w:p w14:paraId="49E3C34D" w14:textId="77777777" w:rsidR="00BC078F" w:rsidRDefault="00BC078F" w:rsidP="007435A7">
      <w:pPr>
        <w:rPr>
          <w:rFonts w:ascii="Arial" w:hAnsi="Arial" w:cs="Arial"/>
          <w:sz w:val="20"/>
          <w:szCs w:val="20"/>
        </w:rPr>
      </w:pPr>
    </w:p>
    <w:p w14:paraId="1C327BBD" w14:textId="2D161876" w:rsidR="00976164" w:rsidRPr="00B5780F" w:rsidRDefault="002C0A64" w:rsidP="00976164">
      <w:pPr>
        <w:pStyle w:val="Caption"/>
        <w:rPr>
          <w:rFonts w:ascii="Times" w:hAnsi="Times" w:cs="Times"/>
          <w:color w:val="000000" w:themeColor="text1"/>
          <w:sz w:val="24"/>
          <w:szCs w:val="24"/>
        </w:rPr>
      </w:pPr>
      <w:bookmarkStart w:id="81" w:name="_Toc53063732"/>
      <w:r>
        <w:rPr>
          <w:rFonts w:ascii="Times" w:hAnsi="Times" w:cs="Times"/>
          <w:color w:val="000000" w:themeColor="text1"/>
          <w:sz w:val="24"/>
          <w:szCs w:val="24"/>
        </w:rPr>
        <w:t>Supplementary</w:t>
      </w:r>
      <w:r w:rsidR="00976164" w:rsidRPr="00B5780F">
        <w:rPr>
          <w:rFonts w:ascii="Times" w:hAnsi="Times" w:cs="Times"/>
          <w:color w:val="000000" w:themeColor="text1"/>
          <w:sz w:val="24"/>
          <w:szCs w:val="24"/>
        </w:rPr>
        <w:t xml:space="preserve"> Figure A - </w:t>
      </w:r>
      <w:r w:rsidR="00976164" w:rsidRPr="00B5780F">
        <w:rPr>
          <w:rFonts w:ascii="Times" w:hAnsi="Times" w:cs="Times"/>
          <w:color w:val="000000" w:themeColor="text1"/>
          <w:sz w:val="24"/>
          <w:szCs w:val="24"/>
        </w:rPr>
        <w:fldChar w:fldCharType="begin"/>
      </w:r>
      <w:r w:rsidR="00976164" w:rsidRPr="00B5780F">
        <w:rPr>
          <w:rFonts w:ascii="Times" w:hAnsi="Times" w:cs="Times"/>
          <w:color w:val="000000" w:themeColor="text1"/>
          <w:sz w:val="24"/>
          <w:szCs w:val="24"/>
        </w:rPr>
        <w:instrText xml:space="preserve"> SEQ Supplemental_Figure_A_- \* ARABIC </w:instrText>
      </w:r>
      <w:r w:rsidR="00976164" w:rsidRPr="00B5780F">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4</w:t>
      </w:r>
      <w:r w:rsidR="00976164" w:rsidRPr="00B5780F">
        <w:rPr>
          <w:rFonts w:ascii="Times" w:hAnsi="Times" w:cs="Times"/>
          <w:color w:val="000000" w:themeColor="text1"/>
          <w:sz w:val="24"/>
          <w:szCs w:val="24"/>
        </w:rPr>
        <w:fldChar w:fldCharType="end"/>
      </w:r>
      <w:r w:rsidR="00976164" w:rsidRPr="00B5780F">
        <w:rPr>
          <w:rFonts w:ascii="Times" w:hAnsi="Times" w:cs="Times"/>
          <w:color w:val="000000" w:themeColor="text1"/>
          <w:sz w:val="24"/>
          <w:szCs w:val="24"/>
        </w:rPr>
        <w:t>A-C: Maya dental calculus DNA damage plots for keystone taxa.</w:t>
      </w:r>
      <w:bookmarkEnd w:id="81"/>
    </w:p>
    <w:p w14:paraId="57C1D488" w14:textId="22DF5D8F" w:rsidR="00976164" w:rsidRPr="00B5780F" w:rsidRDefault="00976164" w:rsidP="00976164">
      <w:pPr>
        <w:rPr>
          <w:rFonts w:ascii="Times" w:hAnsi="Times" w:cs="Times"/>
          <w:i/>
          <w:iCs/>
          <w:color w:val="000000" w:themeColor="text1"/>
        </w:rPr>
      </w:pPr>
      <w:r w:rsidRPr="00B5780F">
        <w:rPr>
          <w:rFonts w:ascii="Times" w:hAnsi="Times" w:cs="Times"/>
          <w:i/>
          <w:iCs/>
          <w:color w:val="000000" w:themeColor="text1"/>
        </w:rPr>
        <w:t xml:space="preserve">Damage plots generated using </w:t>
      </w:r>
      <w:proofErr w:type="spellStart"/>
      <w:r w:rsidRPr="00B5780F">
        <w:rPr>
          <w:rFonts w:ascii="Times" w:hAnsi="Times" w:cs="Times"/>
          <w:i/>
          <w:iCs/>
          <w:color w:val="000000" w:themeColor="text1"/>
        </w:rPr>
        <w:t>MapDamage</w:t>
      </w:r>
      <w:proofErr w:type="spellEnd"/>
      <w:r w:rsidRPr="00B5780F">
        <w:rPr>
          <w:rFonts w:ascii="Times" w:hAnsi="Times" w:cs="Times"/>
          <w:i/>
          <w:iCs/>
          <w:color w:val="000000" w:themeColor="text1"/>
        </w:rPr>
        <w:t xml:space="preserve"> for the keystones identified in Maya dental calculus. Damage patterns are consistent with ancient DNA for the Maya dental calculus keystones</w:t>
      </w:r>
    </w:p>
    <w:p w14:paraId="152F9531" w14:textId="258C8E0E" w:rsidR="007435A7" w:rsidRPr="00B5780F" w:rsidRDefault="007435A7" w:rsidP="00976164">
      <w:pPr>
        <w:pStyle w:val="Caption"/>
        <w:rPr>
          <w:rFonts w:ascii="Times" w:hAnsi="Times" w:cs="Times"/>
          <w:color w:val="000000" w:themeColor="text1"/>
          <w:sz w:val="24"/>
          <w:szCs w:val="24"/>
        </w:rPr>
      </w:pPr>
      <w:r w:rsidRPr="00B5780F">
        <w:rPr>
          <w:rFonts w:ascii="Times" w:hAnsi="Times" w:cs="Times"/>
          <w:color w:val="000000" w:themeColor="text1"/>
          <w:sz w:val="24"/>
          <w:szCs w:val="24"/>
        </w:rPr>
        <w:br w:type="page"/>
      </w:r>
    </w:p>
    <w:p w14:paraId="5CD6A980" w14:textId="77777777" w:rsidR="007435A7" w:rsidRPr="006D5D03" w:rsidRDefault="007435A7" w:rsidP="007435A7">
      <w:pPr>
        <w:rPr>
          <w:rFonts w:ascii="Arial" w:hAnsi="Arial" w:cs="Arial"/>
          <w:sz w:val="20"/>
          <w:szCs w:val="20"/>
        </w:rPr>
      </w:pPr>
    </w:p>
    <w:p w14:paraId="46CB1EC4" w14:textId="77777777" w:rsidR="009C6235" w:rsidRDefault="007435A7" w:rsidP="007435A7">
      <w:pPr>
        <w:rPr>
          <w:rFonts w:ascii="Arial" w:hAnsi="Arial" w:cs="Arial"/>
          <w:sz w:val="20"/>
          <w:szCs w:val="20"/>
        </w:rPr>
      </w:pPr>
      <w:r w:rsidRPr="00CC75C0">
        <w:rPr>
          <w:rFonts w:ascii="Arial" w:hAnsi="Arial" w:cs="Arial"/>
          <w:noProof/>
          <w:sz w:val="20"/>
          <w:szCs w:val="20"/>
        </w:rPr>
        <w:drawing>
          <wp:inline distT="0" distB="0" distL="0" distR="0" wp14:anchorId="48700AC1" wp14:editId="0D597046">
            <wp:extent cx="6007558" cy="3329823"/>
            <wp:effectExtent l="0" t="0" r="0" b="4445"/>
            <wp:docPr id="5" name="Picture 5" descr="C:\Users\cecil\Dropbox (The A Team)\01_Working\2020_JacobsonEtAl_AncientEcology\00_Resubit\fig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cil\Dropbox (The A Team)\01_Working\2020_JacobsonEtAl_AncientEcology\00_Resubit\figureS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23794" cy="3338822"/>
                    </a:xfrm>
                    <a:prstGeom prst="rect">
                      <a:avLst/>
                    </a:prstGeom>
                    <a:noFill/>
                    <a:ln>
                      <a:noFill/>
                    </a:ln>
                  </pic:spPr>
                </pic:pic>
              </a:graphicData>
            </a:graphic>
          </wp:inline>
        </w:drawing>
      </w:r>
      <w:r w:rsidRPr="00CC75C0">
        <w:rPr>
          <w:rFonts w:ascii="Arial" w:hAnsi="Arial" w:cs="Arial"/>
          <w:sz w:val="20"/>
          <w:szCs w:val="20"/>
        </w:rPr>
        <w:t xml:space="preserve"> </w:t>
      </w:r>
    </w:p>
    <w:p w14:paraId="2D2ABBC3" w14:textId="77777777" w:rsidR="009C6235" w:rsidRDefault="009C6235" w:rsidP="007435A7">
      <w:pPr>
        <w:rPr>
          <w:rFonts w:ascii="Arial" w:hAnsi="Arial" w:cs="Arial"/>
          <w:sz w:val="20"/>
          <w:szCs w:val="20"/>
        </w:rPr>
      </w:pPr>
    </w:p>
    <w:p w14:paraId="3BC92F26" w14:textId="77777777" w:rsidR="009C6235" w:rsidRDefault="009C6235" w:rsidP="007435A7">
      <w:pPr>
        <w:rPr>
          <w:rFonts w:ascii="Arial" w:hAnsi="Arial" w:cs="Arial"/>
          <w:sz w:val="20"/>
          <w:szCs w:val="20"/>
        </w:rPr>
      </w:pPr>
    </w:p>
    <w:p w14:paraId="38CB8D08" w14:textId="672477EC" w:rsidR="009C6235" w:rsidRPr="00FD59AE" w:rsidRDefault="002C0A64" w:rsidP="00FD59AE">
      <w:pPr>
        <w:pStyle w:val="Caption"/>
        <w:rPr>
          <w:rFonts w:ascii="Times" w:hAnsi="Times" w:cs="Times"/>
          <w:color w:val="000000" w:themeColor="text1"/>
          <w:sz w:val="24"/>
          <w:szCs w:val="24"/>
        </w:rPr>
      </w:pPr>
      <w:bookmarkStart w:id="82" w:name="_Toc53063733"/>
      <w:r>
        <w:rPr>
          <w:rFonts w:ascii="Times" w:hAnsi="Times" w:cs="Times"/>
          <w:color w:val="000000" w:themeColor="text1"/>
          <w:sz w:val="24"/>
          <w:szCs w:val="24"/>
        </w:rPr>
        <w:t>Supplementary</w:t>
      </w:r>
      <w:r w:rsidR="00FD59AE" w:rsidRPr="00FD59AE">
        <w:rPr>
          <w:rFonts w:ascii="Times" w:hAnsi="Times" w:cs="Times"/>
          <w:color w:val="000000" w:themeColor="text1"/>
          <w:sz w:val="24"/>
          <w:szCs w:val="24"/>
        </w:rPr>
        <w:t xml:space="preserve"> Figure A - </w:t>
      </w:r>
      <w:r w:rsidR="00FD59AE" w:rsidRPr="00FD59AE">
        <w:rPr>
          <w:rFonts w:ascii="Times" w:hAnsi="Times" w:cs="Times"/>
          <w:color w:val="000000" w:themeColor="text1"/>
          <w:sz w:val="24"/>
          <w:szCs w:val="24"/>
        </w:rPr>
        <w:fldChar w:fldCharType="begin"/>
      </w:r>
      <w:r w:rsidR="00FD59AE" w:rsidRPr="00FD59AE">
        <w:rPr>
          <w:rFonts w:ascii="Times" w:hAnsi="Times" w:cs="Times"/>
          <w:color w:val="000000" w:themeColor="text1"/>
          <w:sz w:val="24"/>
          <w:szCs w:val="24"/>
        </w:rPr>
        <w:instrText xml:space="preserve"> SEQ Supplemental_Figure_A_- \* ARABIC </w:instrText>
      </w:r>
      <w:r w:rsidR="00FD59AE" w:rsidRPr="00FD59AE">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5</w:t>
      </w:r>
      <w:r w:rsidR="00FD59AE" w:rsidRPr="00FD59AE">
        <w:rPr>
          <w:rFonts w:ascii="Times" w:hAnsi="Times" w:cs="Times"/>
          <w:color w:val="000000" w:themeColor="text1"/>
          <w:sz w:val="24"/>
          <w:szCs w:val="24"/>
        </w:rPr>
        <w:fldChar w:fldCharType="end"/>
      </w:r>
      <w:r w:rsidR="00FD59AE" w:rsidRPr="00FD59AE">
        <w:rPr>
          <w:rFonts w:ascii="Times" w:hAnsi="Times" w:cs="Times"/>
          <w:color w:val="000000" w:themeColor="text1"/>
          <w:sz w:val="24"/>
          <w:szCs w:val="24"/>
        </w:rPr>
        <w:t>: Co-</w:t>
      </w:r>
      <w:r w:rsidR="004B09B8" w:rsidRPr="00FD59AE">
        <w:rPr>
          <w:rFonts w:ascii="Times" w:hAnsi="Times" w:cs="Times"/>
          <w:color w:val="000000" w:themeColor="text1"/>
          <w:sz w:val="24"/>
          <w:szCs w:val="24"/>
        </w:rPr>
        <w:t>occurrence</w:t>
      </w:r>
      <w:r w:rsidR="00FD59AE" w:rsidRPr="00FD59AE">
        <w:rPr>
          <w:rFonts w:ascii="Times" w:hAnsi="Times" w:cs="Times"/>
          <w:color w:val="000000" w:themeColor="text1"/>
          <w:sz w:val="24"/>
          <w:szCs w:val="24"/>
        </w:rPr>
        <w:t xml:space="preserve"> heatmap of oral taxa of interest</w:t>
      </w:r>
      <w:bookmarkEnd w:id="82"/>
    </w:p>
    <w:p w14:paraId="7AA475C3" w14:textId="132BD656" w:rsidR="009C6235" w:rsidRPr="00FD59AE" w:rsidRDefault="009C6235" w:rsidP="009C6235">
      <w:pPr>
        <w:rPr>
          <w:rFonts w:ascii="Times" w:hAnsi="Times" w:cs="Times"/>
          <w:i/>
          <w:iCs/>
          <w:color w:val="000000" w:themeColor="text1"/>
        </w:rPr>
      </w:pPr>
      <w:r w:rsidRPr="00FD59AE">
        <w:rPr>
          <w:rFonts w:ascii="Times" w:hAnsi="Times" w:cs="Times"/>
          <w:i/>
          <w:iCs/>
          <w:color w:val="000000" w:themeColor="text1"/>
        </w:rPr>
        <w:t xml:space="preserve">Heatmap demonstrating co-occurrence of early colonizing oral taxa and selected periodontitis-associated bacteria (across top of table) with common oral taxa. Networks were generated 100 times and the shade of red represents the number of network iterations that the selected bacteria localize in same cluster as taxa along the y-axis. Cells in gray represent taxa that were not found in each respective dataset. In the Maya and Radcliffe datasets, A. </w:t>
      </w:r>
      <w:proofErr w:type="spellStart"/>
      <w:r w:rsidRPr="00FD59AE">
        <w:rPr>
          <w:rFonts w:ascii="Times" w:hAnsi="Times" w:cs="Times"/>
          <w:i/>
          <w:iCs/>
          <w:color w:val="000000" w:themeColor="text1"/>
        </w:rPr>
        <w:t>naeslundii</w:t>
      </w:r>
      <w:proofErr w:type="spellEnd"/>
      <w:r w:rsidRPr="00FD59AE">
        <w:rPr>
          <w:rFonts w:ascii="Times" w:hAnsi="Times" w:cs="Times"/>
          <w:i/>
          <w:iCs/>
          <w:color w:val="000000" w:themeColor="text1"/>
        </w:rPr>
        <w:t xml:space="preserve"> has a distinct clustering pattern compared to other early colonizing/red complex bacteria, while in the Nuragic population, S. </w:t>
      </w:r>
      <w:proofErr w:type="spellStart"/>
      <w:r w:rsidRPr="00FD59AE">
        <w:rPr>
          <w:rFonts w:ascii="Times" w:hAnsi="Times" w:cs="Times"/>
          <w:i/>
          <w:iCs/>
          <w:color w:val="000000" w:themeColor="text1"/>
        </w:rPr>
        <w:t>gordonii</w:t>
      </w:r>
      <w:proofErr w:type="spellEnd"/>
      <w:r w:rsidRPr="00FD59AE">
        <w:rPr>
          <w:rFonts w:ascii="Times" w:hAnsi="Times" w:cs="Times"/>
          <w:i/>
          <w:iCs/>
          <w:color w:val="000000" w:themeColor="text1"/>
        </w:rPr>
        <w:t xml:space="preserve"> shows a unique clustering pattern. </w:t>
      </w:r>
    </w:p>
    <w:p w14:paraId="5537FAAE" w14:textId="2A8878E3" w:rsidR="007435A7" w:rsidRPr="00FF41AD" w:rsidRDefault="007435A7" w:rsidP="007435A7">
      <w:pPr>
        <w:rPr>
          <w:rFonts w:ascii="Times" w:hAnsi="Times" w:cs="Times"/>
          <w:i/>
          <w:iCs/>
          <w:color w:val="000000" w:themeColor="text1"/>
        </w:rPr>
      </w:pPr>
    </w:p>
    <w:p w14:paraId="1C55F115" w14:textId="77777777" w:rsidR="00FF41AD" w:rsidRDefault="007435A7" w:rsidP="007435A7">
      <w:pPr>
        <w:rPr>
          <w:rFonts w:ascii="Arial" w:hAnsi="Arial" w:cs="Arial"/>
          <w:sz w:val="20"/>
          <w:szCs w:val="20"/>
        </w:rPr>
      </w:pPr>
      <w:r w:rsidRPr="00CC75C0">
        <w:rPr>
          <w:rFonts w:ascii="Arial" w:hAnsi="Arial" w:cs="Arial"/>
          <w:noProof/>
          <w:sz w:val="20"/>
          <w:szCs w:val="20"/>
        </w:rPr>
        <w:lastRenderedPageBreak/>
        <w:drawing>
          <wp:inline distT="0" distB="0" distL="0" distR="0" wp14:anchorId="3B34DEF5" wp14:editId="3F574A6B">
            <wp:extent cx="4595843" cy="6493397"/>
            <wp:effectExtent l="0" t="0" r="1905" b="0"/>
            <wp:docPr id="10" name="Picture 10" descr="C:\Users\cecil\Dropbox (The A Team)\01_Working\2020_JacobsonEtAl_AncientEcology\00_Resubit\fig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cil\Dropbox (The A Team)\01_Working\2020_JacobsonEtAl_AncientEcology\00_Resubit\figureS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1177" cy="6515063"/>
                    </a:xfrm>
                    <a:prstGeom prst="rect">
                      <a:avLst/>
                    </a:prstGeom>
                    <a:noFill/>
                    <a:ln>
                      <a:noFill/>
                    </a:ln>
                  </pic:spPr>
                </pic:pic>
              </a:graphicData>
            </a:graphic>
          </wp:inline>
        </w:drawing>
      </w:r>
      <w:r w:rsidRPr="00CC75C0">
        <w:rPr>
          <w:rFonts w:ascii="Arial" w:hAnsi="Arial" w:cs="Arial"/>
          <w:sz w:val="20"/>
          <w:szCs w:val="20"/>
        </w:rPr>
        <w:t xml:space="preserve"> </w:t>
      </w:r>
    </w:p>
    <w:p w14:paraId="5DE877B5" w14:textId="467A74D1" w:rsidR="003F02F4" w:rsidRPr="003F02F4" w:rsidRDefault="002C0A64" w:rsidP="003F02F4">
      <w:pPr>
        <w:pStyle w:val="Caption"/>
        <w:rPr>
          <w:rFonts w:ascii="Times" w:hAnsi="Times" w:cs="Times"/>
          <w:color w:val="000000" w:themeColor="text1"/>
          <w:sz w:val="24"/>
          <w:szCs w:val="24"/>
        </w:rPr>
      </w:pPr>
      <w:bookmarkStart w:id="83" w:name="_Toc53063734"/>
      <w:r>
        <w:rPr>
          <w:rFonts w:ascii="Times" w:hAnsi="Times" w:cs="Times"/>
          <w:color w:val="000000" w:themeColor="text1"/>
          <w:sz w:val="24"/>
          <w:szCs w:val="24"/>
        </w:rPr>
        <w:t>Supplementary</w:t>
      </w:r>
      <w:r w:rsidR="003F02F4" w:rsidRPr="003F02F4">
        <w:rPr>
          <w:rFonts w:ascii="Times" w:hAnsi="Times" w:cs="Times"/>
          <w:color w:val="000000" w:themeColor="text1"/>
          <w:sz w:val="24"/>
          <w:szCs w:val="24"/>
        </w:rPr>
        <w:t xml:space="preserve"> Figure A - </w:t>
      </w:r>
      <w:r w:rsidR="003F02F4" w:rsidRPr="003F02F4">
        <w:rPr>
          <w:rFonts w:ascii="Times" w:hAnsi="Times" w:cs="Times"/>
          <w:color w:val="000000" w:themeColor="text1"/>
          <w:sz w:val="24"/>
          <w:szCs w:val="24"/>
        </w:rPr>
        <w:fldChar w:fldCharType="begin"/>
      </w:r>
      <w:r w:rsidR="003F02F4" w:rsidRPr="003F02F4">
        <w:rPr>
          <w:rFonts w:ascii="Times" w:hAnsi="Times" w:cs="Times"/>
          <w:color w:val="000000" w:themeColor="text1"/>
          <w:sz w:val="24"/>
          <w:szCs w:val="24"/>
        </w:rPr>
        <w:instrText xml:space="preserve"> SEQ Supplemental_Figure_A_- \* ARABIC </w:instrText>
      </w:r>
      <w:r w:rsidR="003F02F4" w:rsidRPr="003F02F4">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6</w:t>
      </w:r>
      <w:r w:rsidR="003F02F4" w:rsidRPr="003F02F4">
        <w:rPr>
          <w:rFonts w:ascii="Times" w:hAnsi="Times" w:cs="Times"/>
          <w:color w:val="000000" w:themeColor="text1"/>
          <w:sz w:val="24"/>
          <w:szCs w:val="24"/>
        </w:rPr>
        <w:fldChar w:fldCharType="end"/>
      </w:r>
      <w:r w:rsidR="003F02F4" w:rsidRPr="003F02F4">
        <w:rPr>
          <w:rFonts w:ascii="Times" w:hAnsi="Times" w:cs="Times"/>
          <w:color w:val="000000" w:themeColor="text1"/>
          <w:sz w:val="24"/>
          <w:szCs w:val="24"/>
        </w:rPr>
        <w:t>A-F: Functional diversity in ancient and modern microbiome samples</w:t>
      </w:r>
      <w:bookmarkEnd w:id="83"/>
    </w:p>
    <w:p w14:paraId="280E6C8D" w14:textId="6413E572" w:rsidR="00FF41AD" w:rsidRPr="003F02F4" w:rsidRDefault="00FF41AD" w:rsidP="00FF41AD">
      <w:pPr>
        <w:rPr>
          <w:rFonts w:ascii="Times" w:hAnsi="Times" w:cs="Times"/>
          <w:i/>
          <w:iCs/>
          <w:color w:val="000000" w:themeColor="text1"/>
        </w:rPr>
      </w:pPr>
      <w:r w:rsidRPr="003F02F4">
        <w:rPr>
          <w:rFonts w:ascii="Times" w:hAnsi="Times" w:cs="Times"/>
          <w:i/>
          <w:iCs/>
          <w:color w:val="000000" w:themeColor="text1"/>
        </w:rPr>
        <w:t xml:space="preserve">Significant p-values are given in reference to the Rio </w:t>
      </w:r>
      <w:proofErr w:type="spellStart"/>
      <w:r w:rsidRPr="003F02F4">
        <w:rPr>
          <w:rFonts w:ascii="Times" w:hAnsi="Times" w:cs="Times"/>
          <w:i/>
          <w:iCs/>
          <w:color w:val="000000" w:themeColor="text1"/>
        </w:rPr>
        <w:t>Zape</w:t>
      </w:r>
      <w:proofErr w:type="spellEnd"/>
      <w:r w:rsidRPr="003F02F4">
        <w:rPr>
          <w:rFonts w:ascii="Times" w:hAnsi="Times" w:cs="Times"/>
          <w:i/>
          <w:iCs/>
          <w:color w:val="000000" w:themeColor="text1"/>
        </w:rPr>
        <w:t xml:space="preserve"> coprolites in A-C, while significant p-values are given in reference to the Nuragic dataset in D-F. A-C) Modern non-industrial gut microbiomes are similar to the Rio </w:t>
      </w:r>
      <w:proofErr w:type="spellStart"/>
      <w:r w:rsidRPr="003F02F4">
        <w:rPr>
          <w:rFonts w:ascii="Times" w:hAnsi="Times" w:cs="Times"/>
          <w:i/>
          <w:iCs/>
          <w:color w:val="000000" w:themeColor="text1"/>
        </w:rPr>
        <w:t>Zape</w:t>
      </w:r>
      <w:proofErr w:type="spellEnd"/>
      <w:r w:rsidRPr="003F02F4">
        <w:rPr>
          <w:rFonts w:ascii="Times" w:hAnsi="Times" w:cs="Times"/>
          <w:i/>
          <w:iCs/>
          <w:color w:val="000000" w:themeColor="text1"/>
        </w:rPr>
        <w:t xml:space="preserve"> coprolites, while the modern industrial datasets are more diverse than the coprolites. Increased functional diversity in modern industrial gut microbiomes may be driven by database bias. D) The Nuragic dataset is an outlier for functional diversity compared to the modern and other ancient dental calculus datasets.</w:t>
      </w:r>
    </w:p>
    <w:p w14:paraId="5F98D8D3" w14:textId="50926C6A" w:rsidR="007435A7" w:rsidRDefault="007435A7" w:rsidP="007435A7">
      <w:pPr>
        <w:rPr>
          <w:rFonts w:ascii="Arial" w:hAnsi="Arial" w:cs="Arial"/>
          <w:sz w:val="20"/>
          <w:szCs w:val="20"/>
        </w:rPr>
      </w:pPr>
      <w:r>
        <w:rPr>
          <w:rFonts w:ascii="Arial" w:hAnsi="Arial" w:cs="Arial"/>
          <w:sz w:val="20"/>
          <w:szCs w:val="20"/>
        </w:rPr>
        <w:br w:type="page"/>
      </w:r>
    </w:p>
    <w:p w14:paraId="24207179" w14:textId="77777777" w:rsidR="007435A7" w:rsidRPr="006D5D03" w:rsidRDefault="007435A7" w:rsidP="007435A7">
      <w:pPr>
        <w:rPr>
          <w:rFonts w:ascii="Arial" w:hAnsi="Arial" w:cs="Arial"/>
          <w:sz w:val="20"/>
          <w:szCs w:val="20"/>
        </w:rPr>
      </w:pPr>
    </w:p>
    <w:p w14:paraId="0BADE49C" w14:textId="2DB4A671" w:rsidR="007435A7" w:rsidRDefault="007435A7" w:rsidP="007435A7">
      <w:pPr>
        <w:rPr>
          <w:rFonts w:ascii="Arial" w:hAnsi="Arial" w:cs="Arial"/>
          <w:sz w:val="20"/>
          <w:szCs w:val="20"/>
        </w:rPr>
      </w:pPr>
      <w:r w:rsidRPr="00CC75C0">
        <w:rPr>
          <w:rFonts w:ascii="Arial" w:hAnsi="Arial" w:cs="Arial"/>
          <w:noProof/>
          <w:sz w:val="20"/>
          <w:szCs w:val="20"/>
        </w:rPr>
        <w:drawing>
          <wp:inline distT="0" distB="0" distL="0" distR="0" wp14:anchorId="7E55A9DF" wp14:editId="3762BAEF">
            <wp:extent cx="5706110" cy="2940050"/>
            <wp:effectExtent l="0" t="0" r="8890" b="0"/>
            <wp:docPr id="8" name="Picture 8" descr="C:\Users\cecil\Dropbox (The A Team)\01_Working\2020_JacobsonEtAl_AncientEcology\00_Resubit\figur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ecil\Dropbox (The A Team)\01_Working\2020_JacobsonEtAl_AncientEcology\00_Resubit\figureS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06110" cy="2940050"/>
                    </a:xfrm>
                    <a:prstGeom prst="rect">
                      <a:avLst/>
                    </a:prstGeom>
                    <a:noFill/>
                    <a:ln>
                      <a:noFill/>
                    </a:ln>
                  </pic:spPr>
                </pic:pic>
              </a:graphicData>
            </a:graphic>
          </wp:inline>
        </w:drawing>
      </w:r>
    </w:p>
    <w:p w14:paraId="0661F626" w14:textId="772CD303" w:rsidR="00C624AA" w:rsidRPr="00A31639" w:rsidRDefault="00C624AA" w:rsidP="007435A7">
      <w:pPr>
        <w:rPr>
          <w:rFonts w:ascii="Times" w:hAnsi="Times" w:cs="Times"/>
          <w:i/>
          <w:iCs/>
          <w:color w:val="000000" w:themeColor="text1"/>
        </w:rPr>
      </w:pPr>
    </w:p>
    <w:p w14:paraId="1850AB01" w14:textId="3B4EE0CD" w:rsidR="00A31639" w:rsidRPr="00A31639" w:rsidRDefault="002C0A64" w:rsidP="00A31639">
      <w:pPr>
        <w:pStyle w:val="Caption"/>
        <w:rPr>
          <w:rFonts w:ascii="Times" w:hAnsi="Times" w:cs="Times"/>
          <w:color w:val="000000" w:themeColor="text1"/>
          <w:sz w:val="24"/>
          <w:szCs w:val="24"/>
        </w:rPr>
      </w:pPr>
      <w:bookmarkStart w:id="84" w:name="_Toc53063735"/>
      <w:r>
        <w:rPr>
          <w:rFonts w:ascii="Times" w:hAnsi="Times" w:cs="Times"/>
          <w:color w:val="000000" w:themeColor="text1"/>
          <w:sz w:val="24"/>
          <w:szCs w:val="24"/>
        </w:rPr>
        <w:t>Supplementary</w:t>
      </w:r>
      <w:r w:rsidR="00A31639" w:rsidRPr="00A31639">
        <w:rPr>
          <w:rFonts w:ascii="Times" w:hAnsi="Times" w:cs="Times"/>
          <w:color w:val="000000" w:themeColor="text1"/>
          <w:sz w:val="24"/>
          <w:szCs w:val="24"/>
        </w:rPr>
        <w:t xml:space="preserve"> Figure A - </w:t>
      </w:r>
      <w:r w:rsidR="00A31639" w:rsidRPr="00A31639">
        <w:rPr>
          <w:rFonts w:ascii="Times" w:hAnsi="Times" w:cs="Times"/>
          <w:color w:val="000000" w:themeColor="text1"/>
          <w:sz w:val="24"/>
          <w:szCs w:val="24"/>
        </w:rPr>
        <w:fldChar w:fldCharType="begin"/>
      </w:r>
      <w:r w:rsidR="00A31639" w:rsidRPr="00A31639">
        <w:rPr>
          <w:rFonts w:ascii="Times" w:hAnsi="Times" w:cs="Times"/>
          <w:color w:val="000000" w:themeColor="text1"/>
          <w:sz w:val="24"/>
          <w:szCs w:val="24"/>
        </w:rPr>
        <w:instrText xml:space="preserve"> SEQ Supplemental_Figure_A_- \* ARABIC </w:instrText>
      </w:r>
      <w:r w:rsidR="00A31639" w:rsidRPr="00A31639">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7</w:t>
      </w:r>
      <w:r w:rsidR="00A31639" w:rsidRPr="00A31639">
        <w:rPr>
          <w:rFonts w:ascii="Times" w:hAnsi="Times" w:cs="Times"/>
          <w:color w:val="000000" w:themeColor="text1"/>
          <w:sz w:val="24"/>
          <w:szCs w:val="24"/>
        </w:rPr>
        <w:fldChar w:fldCharType="end"/>
      </w:r>
      <w:r w:rsidR="00A31639" w:rsidRPr="00A31639">
        <w:rPr>
          <w:rFonts w:ascii="Times" w:hAnsi="Times" w:cs="Times"/>
          <w:color w:val="000000" w:themeColor="text1"/>
          <w:sz w:val="24"/>
          <w:szCs w:val="24"/>
        </w:rPr>
        <w:t>A-B: Small sample size effect network properties</w:t>
      </w:r>
      <w:bookmarkEnd w:id="84"/>
    </w:p>
    <w:p w14:paraId="2B625FF8" w14:textId="046B0943" w:rsidR="00C624AA" w:rsidRPr="00A31639" w:rsidRDefault="00C624AA" w:rsidP="00C624AA">
      <w:pPr>
        <w:rPr>
          <w:rFonts w:ascii="Times" w:hAnsi="Times" w:cs="Times"/>
          <w:i/>
          <w:iCs/>
          <w:color w:val="000000" w:themeColor="text1"/>
        </w:rPr>
      </w:pPr>
      <w:r w:rsidRPr="00A31639">
        <w:rPr>
          <w:rFonts w:ascii="Times" w:hAnsi="Times" w:cs="Times"/>
          <w:i/>
          <w:iCs/>
          <w:color w:val="000000" w:themeColor="text1"/>
        </w:rPr>
        <w:t>Effect of small sample size on network properties for both gut microbiomes and dental calculus. A) The number of clusters increases directly with sample size in both sample types. B)The  network distinctness ratio is modularity divided by transitivity and this ratio helps operationalize the interconnectivity of the network. Higher network distinctness is found in networks with clusters and nodes that are distinct from each other. Network distinctness increases with sample size for gut microbiomes but not for ancient dental calculus.</w:t>
      </w:r>
    </w:p>
    <w:p w14:paraId="2B8F1697" w14:textId="77777777" w:rsidR="00C624AA" w:rsidRPr="00A31639" w:rsidRDefault="00C624AA" w:rsidP="007435A7">
      <w:pPr>
        <w:rPr>
          <w:rFonts w:ascii="Times" w:hAnsi="Times" w:cs="Times"/>
          <w:i/>
          <w:iCs/>
          <w:color w:val="000000" w:themeColor="text1"/>
        </w:rPr>
      </w:pPr>
    </w:p>
    <w:p w14:paraId="2927EA3F" w14:textId="77777777" w:rsidR="007435A7" w:rsidRPr="00A31639" w:rsidRDefault="007435A7" w:rsidP="007435A7">
      <w:pPr>
        <w:rPr>
          <w:rFonts w:ascii="Times" w:hAnsi="Times" w:cs="Times"/>
          <w:i/>
          <w:iCs/>
          <w:color w:val="000000" w:themeColor="text1"/>
        </w:rPr>
      </w:pPr>
      <w:r w:rsidRPr="00A31639">
        <w:rPr>
          <w:rFonts w:ascii="Times" w:hAnsi="Times" w:cs="Times"/>
          <w:i/>
          <w:iCs/>
          <w:color w:val="000000" w:themeColor="text1"/>
        </w:rPr>
        <w:br w:type="page"/>
      </w:r>
    </w:p>
    <w:p w14:paraId="1E9B75A7" w14:textId="77777777" w:rsidR="007435A7" w:rsidRDefault="007435A7" w:rsidP="007435A7">
      <w:pPr>
        <w:rPr>
          <w:rFonts w:ascii="Arial" w:hAnsi="Arial" w:cs="Arial"/>
          <w:sz w:val="20"/>
          <w:szCs w:val="20"/>
        </w:rPr>
      </w:pPr>
    </w:p>
    <w:p w14:paraId="4CFD3A18" w14:textId="77777777" w:rsidR="007435A7" w:rsidRPr="0041163B" w:rsidRDefault="007435A7" w:rsidP="007435A7">
      <w:pPr>
        <w:rPr>
          <w:rFonts w:ascii="Arial" w:hAnsi="Arial" w:cs="Arial"/>
          <w:sz w:val="20"/>
          <w:szCs w:val="20"/>
        </w:rPr>
      </w:pPr>
      <w:r w:rsidRPr="00CC75C0">
        <w:rPr>
          <w:rFonts w:ascii="Arial" w:hAnsi="Arial" w:cs="Arial"/>
          <w:noProof/>
          <w:sz w:val="20"/>
          <w:szCs w:val="20"/>
        </w:rPr>
        <w:drawing>
          <wp:inline distT="0" distB="0" distL="0" distR="0" wp14:anchorId="61AA4474" wp14:editId="5C1109FA">
            <wp:extent cx="5648446" cy="4367918"/>
            <wp:effectExtent l="0" t="0" r="0" b="0"/>
            <wp:docPr id="9" name="Picture 9" descr="C:\Users\cecil\Dropbox (The A Team)\01_Working\2020_JacobsonEtAl_AncientEcology\00_Resubit\figur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ecil\Dropbox (The A Team)\01_Working\2020_JacobsonEtAl_AncientEcology\00_Resubit\figureS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50154" cy="4369239"/>
                    </a:xfrm>
                    <a:prstGeom prst="rect">
                      <a:avLst/>
                    </a:prstGeom>
                    <a:noFill/>
                    <a:ln>
                      <a:noFill/>
                    </a:ln>
                  </pic:spPr>
                </pic:pic>
              </a:graphicData>
            </a:graphic>
          </wp:inline>
        </w:drawing>
      </w:r>
    </w:p>
    <w:p w14:paraId="6EFB40F4" w14:textId="362861D7" w:rsidR="00C624AA" w:rsidRPr="00B65DC1" w:rsidRDefault="00C624AA" w:rsidP="007435A7">
      <w:pPr>
        <w:rPr>
          <w:rFonts w:ascii="Times" w:hAnsi="Times" w:cs="Times"/>
          <w:i/>
          <w:iCs/>
          <w:color w:val="000000" w:themeColor="text1"/>
        </w:rPr>
      </w:pPr>
    </w:p>
    <w:p w14:paraId="065D8184" w14:textId="7B2C8EA5" w:rsidR="00B65DC1" w:rsidRPr="00B65DC1" w:rsidRDefault="002C0A64" w:rsidP="00B65DC1">
      <w:pPr>
        <w:pStyle w:val="Caption"/>
        <w:rPr>
          <w:rFonts w:ascii="Times" w:hAnsi="Times" w:cs="Times"/>
          <w:color w:val="000000" w:themeColor="text1"/>
          <w:sz w:val="24"/>
          <w:szCs w:val="24"/>
        </w:rPr>
      </w:pPr>
      <w:bookmarkStart w:id="85" w:name="_Toc53063736"/>
      <w:r>
        <w:rPr>
          <w:rFonts w:ascii="Times" w:hAnsi="Times" w:cs="Times"/>
          <w:color w:val="000000" w:themeColor="text1"/>
          <w:sz w:val="24"/>
          <w:szCs w:val="24"/>
        </w:rPr>
        <w:t>Supplementary</w:t>
      </w:r>
      <w:r w:rsidR="00B65DC1" w:rsidRPr="00B65DC1">
        <w:rPr>
          <w:rFonts w:ascii="Times" w:hAnsi="Times" w:cs="Times"/>
          <w:color w:val="000000" w:themeColor="text1"/>
          <w:sz w:val="24"/>
          <w:szCs w:val="24"/>
        </w:rPr>
        <w:t xml:space="preserve"> Figure A - </w:t>
      </w:r>
      <w:r w:rsidR="00B65DC1" w:rsidRPr="00B65DC1">
        <w:rPr>
          <w:rFonts w:ascii="Times" w:hAnsi="Times" w:cs="Times"/>
          <w:color w:val="000000" w:themeColor="text1"/>
          <w:sz w:val="24"/>
          <w:szCs w:val="24"/>
        </w:rPr>
        <w:fldChar w:fldCharType="begin"/>
      </w:r>
      <w:r w:rsidR="00B65DC1" w:rsidRPr="00B65DC1">
        <w:rPr>
          <w:rFonts w:ascii="Times" w:hAnsi="Times" w:cs="Times"/>
          <w:color w:val="000000" w:themeColor="text1"/>
          <w:sz w:val="24"/>
          <w:szCs w:val="24"/>
        </w:rPr>
        <w:instrText xml:space="preserve"> SEQ Supplemental_Figure_A_- \* ARABIC </w:instrText>
      </w:r>
      <w:r w:rsidR="00B65DC1" w:rsidRPr="00B65DC1">
        <w:rPr>
          <w:rFonts w:ascii="Times" w:hAnsi="Times" w:cs="Times"/>
          <w:color w:val="000000" w:themeColor="text1"/>
          <w:sz w:val="24"/>
          <w:szCs w:val="24"/>
        </w:rPr>
        <w:fldChar w:fldCharType="separate"/>
      </w:r>
      <w:r w:rsidR="006451B6">
        <w:rPr>
          <w:rFonts w:ascii="Times" w:hAnsi="Times" w:cs="Times"/>
          <w:noProof/>
          <w:color w:val="000000" w:themeColor="text1"/>
          <w:sz w:val="24"/>
          <w:szCs w:val="24"/>
        </w:rPr>
        <w:t>8</w:t>
      </w:r>
      <w:r w:rsidR="00B65DC1" w:rsidRPr="00B65DC1">
        <w:rPr>
          <w:rFonts w:ascii="Times" w:hAnsi="Times" w:cs="Times"/>
          <w:color w:val="000000" w:themeColor="text1"/>
          <w:sz w:val="24"/>
          <w:szCs w:val="24"/>
        </w:rPr>
        <w:fldChar w:fldCharType="end"/>
      </w:r>
      <w:r w:rsidR="00B65DC1" w:rsidRPr="00B65DC1">
        <w:rPr>
          <w:rFonts w:ascii="Times" w:hAnsi="Times" w:cs="Times"/>
          <w:color w:val="000000" w:themeColor="text1"/>
          <w:sz w:val="24"/>
          <w:szCs w:val="24"/>
        </w:rPr>
        <w:t>: Small sample size hinders identification of keystone taxa</w:t>
      </w:r>
      <w:bookmarkEnd w:id="85"/>
    </w:p>
    <w:p w14:paraId="655ECB3F" w14:textId="312C38BF" w:rsidR="00C624AA" w:rsidRPr="00B65DC1" w:rsidRDefault="00C624AA" w:rsidP="00C624AA">
      <w:pPr>
        <w:rPr>
          <w:rFonts w:ascii="Times" w:hAnsi="Times" w:cs="Times"/>
          <w:i/>
          <w:iCs/>
          <w:color w:val="000000" w:themeColor="text1"/>
        </w:rPr>
      </w:pPr>
      <w:r w:rsidRPr="00B65DC1">
        <w:rPr>
          <w:rFonts w:ascii="Times" w:hAnsi="Times" w:cs="Times"/>
          <w:i/>
          <w:iCs/>
          <w:color w:val="000000" w:themeColor="text1"/>
        </w:rPr>
        <w:t>Small sample size results in poor recovery of keystones from full dataset. The y-axis represents the percent of keystones from the full dataset that were found in each of the small sample size datasets. Five and Ten sample networks have few keystones matching the keystones from the full dataset.</w:t>
      </w:r>
    </w:p>
    <w:p w14:paraId="2FBB443D" w14:textId="3E35B632" w:rsidR="00C624AA" w:rsidRPr="00B65DC1" w:rsidRDefault="00C624AA" w:rsidP="007435A7">
      <w:pPr>
        <w:rPr>
          <w:rFonts w:ascii="Times" w:hAnsi="Times" w:cs="Times"/>
          <w:i/>
          <w:iCs/>
          <w:color w:val="000000" w:themeColor="text1"/>
        </w:rPr>
      </w:pPr>
    </w:p>
    <w:p w14:paraId="2D9B746E" w14:textId="77777777" w:rsidR="00C624AA" w:rsidRDefault="00C624AA" w:rsidP="007435A7">
      <w:pPr>
        <w:rPr>
          <w:rFonts w:ascii="Arial" w:hAnsi="Arial" w:cs="Arial"/>
          <w:sz w:val="20"/>
          <w:szCs w:val="20"/>
        </w:rPr>
      </w:pPr>
    </w:p>
    <w:p w14:paraId="5FFA04FD" w14:textId="77777777" w:rsidR="00C624AA" w:rsidRDefault="00C624AA" w:rsidP="007435A7">
      <w:pPr>
        <w:rPr>
          <w:rFonts w:ascii="Arial" w:hAnsi="Arial" w:cs="Arial"/>
          <w:sz w:val="20"/>
          <w:szCs w:val="20"/>
        </w:rPr>
      </w:pPr>
    </w:p>
    <w:p w14:paraId="74BBD0AA" w14:textId="77777777" w:rsidR="00C624AA" w:rsidRDefault="00C624AA" w:rsidP="007435A7">
      <w:pPr>
        <w:rPr>
          <w:rFonts w:ascii="Arial" w:hAnsi="Arial" w:cs="Arial"/>
          <w:sz w:val="20"/>
          <w:szCs w:val="20"/>
        </w:rPr>
      </w:pPr>
    </w:p>
    <w:p w14:paraId="2DE0176C" w14:textId="77777777" w:rsidR="00C624AA" w:rsidRDefault="00C624AA" w:rsidP="007435A7">
      <w:pPr>
        <w:rPr>
          <w:rFonts w:ascii="Arial" w:hAnsi="Arial" w:cs="Arial"/>
          <w:sz w:val="20"/>
          <w:szCs w:val="20"/>
        </w:rPr>
      </w:pPr>
    </w:p>
    <w:p w14:paraId="63159C1D" w14:textId="77777777" w:rsidR="00C624AA" w:rsidRDefault="00C624AA" w:rsidP="007435A7">
      <w:pPr>
        <w:rPr>
          <w:rFonts w:ascii="Arial" w:hAnsi="Arial" w:cs="Arial"/>
          <w:sz w:val="20"/>
          <w:szCs w:val="20"/>
        </w:rPr>
      </w:pPr>
    </w:p>
    <w:p w14:paraId="275BFBD3" w14:textId="77777777" w:rsidR="00C624AA" w:rsidRDefault="00C624AA" w:rsidP="007435A7">
      <w:pPr>
        <w:rPr>
          <w:rFonts w:ascii="Arial" w:hAnsi="Arial" w:cs="Arial"/>
          <w:sz w:val="20"/>
          <w:szCs w:val="20"/>
        </w:rPr>
      </w:pPr>
    </w:p>
    <w:p w14:paraId="27FA85D2" w14:textId="77777777" w:rsidR="00C624AA" w:rsidRDefault="00C624AA" w:rsidP="007435A7">
      <w:pPr>
        <w:rPr>
          <w:rFonts w:ascii="Arial" w:hAnsi="Arial" w:cs="Arial"/>
          <w:sz w:val="20"/>
          <w:szCs w:val="20"/>
        </w:rPr>
      </w:pPr>
    </w:p>
    <w:p w14:paraId="1C1F1582" w14:textId="77777777" w:rsidR="00C624AA" w:rsidRDefault="00C624AA" w:rsidP="007435A7">
      <w:pPr>
        <w:rPr>
          <w:rFonts w:ascii="Arial" w:hAnsi="Arial" w:cs="Arial"/>
          <w:sz w:val="20"/>
          <w:szCs w:val="20"/>
        </w:rPr>
      </w:pPr>
    </w:p>
    <w:p w14:paraId="6DCEA6FC" w14:textId="77777777" w:rsidR="00C624AA" w:rsidRDefault="00C624AA" w:rsidP="007435A7">
      <w:pPr>
        <w:rPr>
          <w:rFonts w:ascii="Arial" w:hAnsi="Arial" w:cs="Arial"/>
          <w:sz w:val="20"/>
          <w:szCs w:val="20"/>
        </w:rPr>
      </w:pPr>
    </w:p>
    <w:p w14:paraId="23EB2C13" w14:textId="77777777" w:rsidR="00C624AA" w:rsidRDefault="00C624AA" w:rsidP="007435A7">
      <w:pPr>
        <w:rPr>
          <w:rFonts w:ascii="Arial" w:hAnsi="Arial" w:cs="Arial"/>
          <w:sz w:val="20"/>
          <w:szCs w:val="20"/>
        </w:rPr>
      </w:pPr>
    </w:p>
    <w:p w14:paraId="65E72031" w14:textId="77777777" w:rsidR="00C624AA" w:rsidRDefault="00C624AA" w:rsidP="007435A7">
      <w:pPr>
        <w:rPr>
          <w:rFonts w:ascii="Arial" w:hAnsi="Arial" w:cs="Arial"/>
          <w:sz w:val="20"/>
          <w:szCs w:val="20"/>
        </w:rPr>
      </w:pPr>
    </w:p>
    <w:p w14:paraId="7A0F41C0" w14:textId="77777777" w:rsidR="00C624AA" w:rsidRDefault="00C624AA" w:rsidP="007435A7">
      <w:pPr>
        <w:rPr>
          <w:rFonts w:ascii="Arial" w:hAnsi="Arial" w:cs="Arial"/>
          <w:sz w:val="20"/>
          <w:szCs w:val="20"/>
        </w:rPr>
      </w:pPr>
    </w:p>
    <w:p w14:paraId="42E3CFC9" w14:textId="77777777" w:rsidR="00C624AA" w:rsidRDefault="00C624AA" w:rsidP="007435A7">
      <w:pPr>
        <w:rPr>
          <w:rFonts w:ascii="Arial" w:hAnsi="Arial" w:cs="Arial"/>
          <w:sz w:val="20"/>
          <w:szCs w:val="20"/>
        </w:rPr>
      </w:pPr>
    </w:p>
    <w:p w14:paraId="01EB35D8" w14:textId="77777777" w:rsidR="00C624AA" w:rsidRDefault="00C624AA" w:rsidP="007435A7">
      <w:pPr>
        <w:rPr>
          <w:rFonts w:ascii="Arial" w:hAnsi="Arial" w:cs="Arial"/>
          <w:sz w:val="20"/>
          <w:szCs w:val="20"/>
        </w:rPr>
      </w:pPr>
    </w:p>
    <w:p w14:paraId="6042644D" w14:textId="77777777" w:rsidR="00C624AA" w:rsidRDefault="00C624AA" w:rsidP="007435A7">
      <w:pPr>
        <w:rPr>
          <w:rFonts w:ascii="Arial" w:hAnsi="Arial" w:cs="Arial"/>
          <w:sz w:val="20"/>
          <w:szCs w:val="20"/>
        </w:rPr>
      </w:pPr>
    </w:p>
    <w:p w14:paraId="453B7D68" w14:textId="77777777" w:rsidR="00C624AA" w:rsidRDefault="00C624AA" w:rsidP="007435A7">
      <w:pPr>
        <w:rPr>
          <w:rFonts w:ascii="Arial" w:hAnsi="Arial" w:cs="Arial"/>
          <w:sz w:val="20"/>
          <w:szCs w:val="20"/>
        </w:rPr>
      </w:pPr>
    </w:p>
    <w:p w14:paraId="389A8A4B" w14:textId="77777777" w:rsidR="00C624AA" w:rsidRDefault="00C624AA" w:rsidP="007435A7">
      <w:pPr>
        <w:rPr>
          <w:rFonts w:ascii="Arial" w:hAnsi="Arial" w:cs="Arial"/>
          <w:sz w:val="20"/>
          <w:szCs w:val="20"/>
        </w:rPr>
      </w:pPr>
    </w:p>
    <w:p w14:paraId="05F70CB8" w14:textId="77777777" w:rsidR="00C624AA" w:rsidRDefault="00C624AA" w:rsidP="007435A7">
      <w:pPr>
        <w:rPr>
          <w:rFonts w:ascii="Arial" w:hAnsi="Arial" w:cs="Arial"/>
          <w:sz w:val="20"/>
          <w:szCs w:val="20"/>
        </w:rPr>
      </w:pPr>
    </w:p>
    <w:p w14:paraId="7A37F25B" w14:textId="77777777" w:rsidR="00C624AA" w:rsidRDefault="00C624AA" w:rsidP="007435A7">
      <w:pPr>
        <w:rPr>
          <w:rFonts w:ascii="Arial" w:hAnsi="Arial" w:cs="Arial"/>
          <w:sz w:val="20"/>
          <w:szCs w:val="20"/>
        </w:rPr>
      </w:pPr>
    </w:p>
    <w:p w14:paraId="362EBBE3" w14:textId="77777777" w:rsidR="00C624AA" w:rsidRDefault="00C624AA" w:rsidP="007435A7">
      <w:pPr>
        <w:rPr>
          <w:rFonts w:ascii="Arial" w:hAnsi="Arial" w:cs="Arial"/>
          <w:sz w:val="20"/>
          <w:szCs w:val="20"/>
        </w:rPr>
      </w:pPr>
    </w:p>
    <w:p w14:paraId="7C5AC2F7" w14:textId="77777777" w:rsidR="00C624AA" w:rsidRDefault="00C624AA" w:rsidP="007435A7">
      <w:pPr>
        <w:rPr>
          <w:rFonts w:ascii="Arial" w:hAnsi="Arial" w:cs="Arial"/>
          <w:sz w:val="20"/>
          <w:szCs w:val="20"/>
        </w:rPr>
      </w:pPr>
    </w:p>
    <w:p w14:paraId="4C555F78" w14:textId="77777777" w:rsidR="00C624AA" w:rsidRDefault="00C624AA" w:rsidP="007435A7">
      <w:pPr>
        <w:rPr>
          <w:rFonts w:ascii="Arial" w:hAnsi="Arial" w:cs="Arial"/>
          <w:sz w:val="20"/>
          <w:szCs w:val="20"/>
        </w:rPr>
      </w:pPr>
    </w:p>
    <w:p w14:paraId="31E87DA1" w14:textId="581E1B54" w:rsidR="0059278E" w:rsidRDefault="00E87AEE" w:rsidP="007435A7">
      <w:pPr>
        <w:rPr>
          <w:rFonts w:ascii="Arial" w:hAnsi="Arial" w:cs="Arial"/>
          <w:sz w:val="20"/>
          <w:szCs w:val="20"/>
        </w:rPr>
      </w:pPr>
      <w:r w:rsidRPr="00CC75C0">
        <w:rPr>
          <w:rFonts w:ascii="Arial" w:hAnsi="Arial" w:cs="Arial"/>
          <w:noProof/>
          <w:sz w:val="20"/>
          <w:szCs w:val="20"/>
        </w:rPr>
        <w:drawing>
          <wp:inline distT="0" distB="0" distL="0" distR="0" wp14:anchorId="5547F2D9" wp14:editId="68A9E0B3">
            <wp:extent cx="5943600" cy="1897093"/>
            <wp:effectExtent l="0" t="0" r="0" b="0"/>
            <wp:docPr id="19" name="Picture 19" descr="C:\Users\cecil\Dropbox (The A Team)\01_Working\2020_JacobsonEtAl_AncientEcology\00_Resubit\fig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ecil\Dropbox (The A Team)\01_Working\2020_JacobsonEtAl_AncientEcology\00_Resubit\figureS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1897093"/>
                    </a:xfrm>
                    <a:prstGeom prst="rect">
                      <a:avLst/>
                    </a:prstGeom>
                    <a:noFill/>
                    <a:ln>
                      <a:noFill/>
                    </a:ln>
                  </pic:spPr>
                </pic:pic>
              </a:graphicData>
            </a:graphic>
          </wp:inline>
        </w:drawing>
      </w:r>
    </w:p>
    <w:p w14:paraId="0C7173F1" w14:textId="77777777" w:rsidR="0059278E" w:rsidRDefault="0059278E" w:rsidP="007435A7">
      <w:pPr>
        <w:rPr>
          <w:rFonts w:ascii="Arial" w:hAnsi="Arial" w:cs="Arial"/>
          <w:sz w:val="20"/>
          <w:szCs w:val="20"/>
        </w:rPr>
      </w:pPr>
    </w:p>
    <w:p w14:paraId="622535F5" w14:textId="77777777" w:rsidR="00955CD7" w:rsidRDefault="00955CD7" w:rsidP="007435A7">
      <w:pPr>
        <w:rPr>
          <w:rFonts w:ascii="Arial" w:hAnsi="Arial" w:cs="Arial"/>
          <w:sz w:val="20"/>
          <w:szCs w:val="20"/>
        </w:rPr>
      </w:pPr>
    </w:p>
    <w:p w14:paraId="6F555E8B" w14:textId="1281070B" w:rsidR="00955CD7" w:rsidRPr="00ED403F" w:rsidRDefault="002C0A64" w:rsidP="006451B6">
      <w:pPr>
        <w:pStyle w:val="Caption"/>
        <w:rPr>
          <w:rFonts w:ascii="Times" w:hAnsi="Times" w:cs="Times"/>
          <w:color w:val="000000" w:themeColor="text1"/>
          <w:sz w:val="24"/>
          <w:szCs w:val="24"/>
        </w:rPr>
      </w:pPr>
      <w:bookmarkStart w:id="86" w:name="_Toc53063737"/>
      <w:r>
        <w:rPr>
          <w:rFonts w:ascii="Times" w:hAnsi="Times" w:cs="Times"/>
          <w:color w:val="000000" w:themeColor="text1"/>
          <w:sz w:val="24"/>
          <w:szCs w:val="24"/>
        </w:rPr>
        <w:t>Supplementary</w:t>
      </w:r>
      <w:r w:rsidR="006451B6" w:rsidRPr="00ED403F">
        <w:rPr>
          <w:rFonts w:ascii="Times" w:hAnsi="Times" w:cs="Times"/>
          <w:color w:val="000000" w:themeColor="text1"/>
          <w:sz w:val="24"/>
          <w:szCs w:val="24"/>
        </w:rPr>
        <w:t xml:space="preserve"> Figure A - </w:t>
      </w:r>
      <w:r w:rsidR="006451B6" w:rsidRPr="00ED403F">
        <w:rPr>
          <w:rFonts w:ascii="Times" w:hAnsi="Times" w:cs="Times"/>
          <w:color w:val="000000" w:themeColor="text1"/>
          <w:sz w:val="24"/>
          <w:szCs w:val="24"/>
        </w:rPr>
        <w:fldChar w:fldCharType="begin"/>
      </w:r>
      <w:r w:rsidR="006451B6" w:rsidRPr="00ED403F">
        <w:rPr>
          <w:rFonts w:ascii="Times" w:hAnsi="Times" w:cs="Times"/>
          <w:color w:val="000000" w:themeColor="text1"/>
          <w:sz w:val="24"/>
          <w:szCs w:val="24"/>
        </w:rPr>
        <w:instrText xml:space="preserve"> SEQ Supplemental_Figure_A_- \* ARABIC </w:instrText>
      </w:r>
      <w:r w:rsidR="006451B6" w:rsidRPr="00ED403F">
        <w:rPr>
          <w:rFonts w:ascii="Times" w:hAnsi="Times" w:cs="Times"/>
          <w:color w:val="000000" w:themeColor="text1"/>
          <w:sz w:val="24"/>
          <w:szCs w:val="24"/>
        </w:rPr>
        <w:fldChar w:fldCharType="separate"/>
      </w:r>
      <w:r w:rsidR="006451B6" w:rsidRPr="00ED403F">
        <w:rPr>
          <w:rFonts w:ascii="Times" w:hAnsi="Times" w:cs="Times"/>
          <w:noProof/>
          <w:color w:val="000000" w:themeColor="text1"/>
          <w:sz w:val="24"/>
          <w:szCs w:val="24"/>
        </w:rPr>
        <w:t>9</w:t>
      </w:r>
      <w:r w:rsidR="006451B6" w:rsidRPr="00ED403F">
        <w:rPr>
          <w:rFonts w:ascii="Times" w:hAnsi="Times" w:cs="Times"/>
          <w:color w:val="000000" w:themeColor="text1"/>
          <w:sz w:val="24"/>
          <w:szCs w:val="24"/>
        </w:rPr>
        <w:fldChar w:fldCharType="end"/>
      </w:r>
      <w:r w:rsidR="006451B6" w:rsidRPr="00ED403F">
        <w:rPr>
          <w:rFonts w:ascii="Times" w:hAnsi="Times" w:cs="Times"/>
          <w:color w:val="000000" w:themeColor="text1"/>
          <w:sz w:val="24"/>
          <w:szCs w:val="24"/>
        </w:rPr>
        <w:t>A-C: Visual representation of network properties</w:t>
      </w:r>
      <w:bookmarkEnd w:id="86"/>
    </w:p>
    <w:p w14:paraId="0E50B709" w14:textId="77777777" w:rsidR="00955CD7" w:rsidRPr="00ED403F" w:rsidRDefault="00955CD7" w:rsidP="007435A7">
      <w:pPr>
        <w:rPr>
          <w:rFonts w:ascii="Times" w:hAnsi="Times" w:cs="Times"/>
          <w:i/>
          <w:iCs/>
          <w:color w:val="000000" w:themeColor="text1"/>
        </w:rPr>
      </w:pPr>
    </w:p>
    <w:p w14:paraId="0F138375" w14:textId="304B8539" w:rsidR="007435A7" w:rsidRPr="00ED403F" w:rsidRDefault="007435A7" w:rsidP="007435A7">
      <w:pPr>
        <w:rPr>
          <w:rFonts w:ascii="Times" w:hAnsi="Times" w:cs="Times"/>
          <w:i/>
          <w:iCs/>
          <w:color w:val="000000" w:themeColor="text1"/>
        </w:rPr>
      </w:pPr>
      <w:r w:rsidRPr="00ED403F">
        <w:rPr>
          <w:rFonts w:ascii="Times" w:hAnsi="Times" w:cs="Times"/>
          <w:i/>
          <w:iCs/>
          <w:color w:val="000000" w:themeColor="text1"/>
        </w:rPr>
        <w:t xml:space="preserve">Supplementary Figure 9: A) Visual representation of network properties. </w:t>
      </w:r>
      <w:r w:rsidR="004B09B8" w:rsidRPr="00ED403F">
        <w:rPr>
          <w:rFonts w:ascii="Times" w:hAnsi="Times" w:cs="Times"/>
          <w:i/>
          <w:iCs/>
          <w:color w:val="000000" w:themeColor="text1"/>
        </w:rPr>
        <w:t>Each number represents an individual taxon as a node, each color represents a cluster, each line represents connected nodes, a</w:t>
      </w:r>
      <w:r w:rsidR="004B09B8">
        <w:rPr>
          <w:rFonts w:ascii="Times" w:hAnsi="Times" w:cs="Times"/>
          <w:i/>
          <w:iCs/>
          <w:color w:val="000000" w:themeColor="text1"/>
        </w:rPr>
        <w:t>nd</w:t>
      </w:r>
      <w:r w:rsidR="004B09B8" w:rsidRPr="00ED403F">
        <w:rPr>
          <w:rFonts w:ascii="Times" w:hAnsi="Times" w:cs="Times"/>
          <w:i/>
          <w:iCs/>
          <w:color w:val="000000" w:themeColor="text1"/>
        </w:rPr>
        <w:t xml:space="preserve"> nodes with thick borders are keystone taxa. </w:t>
      </w:r>
      <w:r w:rsidRPr="00ED403F">
        <w:rPr>
          <w:rFonts w:ascii="Times" w:hAnsi="Times" w:cs="Times"/>
          <w:i/>
          <w:iCs/>
          <w:color w:val="000000" w:themeColor="text1"/>
        </w:rPr>
        <w:t>B) Network with low modularity (i.e. clusters are highly connected to each other). C) Network with high transitivity (i.e. nodes are connected to other nodes without needing to be connected through a central or keystone taxa). High transitivity and low modularity are often found in the same network.</w:t>
      </w:r>
    </w:p>
    <w:p w14:paraId="7AA6E87B" w14:textId="77777777" w:rsidR="007435A7" w:rsidRPr="00ED403F" w:rsidRDefault="007435A7" w:rsidP="007435A7">
      <w:pPr>
        <w:rPr>
          <w:rFonts w:ascii="Times" w:hAnsi="Times" w:cs="Times"/>
          <w:i/>
          <w:iCs/>
          <w:color w:val="000000" w:themeColor="text1"/>
        </w:rPr>
      </w:pPr>
    </w:p>
    <w:p w14:paraId="2CC67B4E" w14:textId="779953C5" w:rsidR="007435A7" w:rsidRDefault="007435A7" w:rsidP="001A495B">
      <w:pPr>
        <w:pStyle w:val="Heading2"/>
        <w:numPr>
          <w:ilvl w:val="0"/>
          <w:numId w:val="0"/>
        </w:numPr>
      </w:pPr>
      <w:bookmarkStart w:id="87" w:name="_Toc50454163"/>
      <w:r>
        <w:t>Supplementary Tables A</w:t>
      </w:r>
      <w:r w:rsidR="0048319F">
        <w:t>: 1-8</w:t>
      </w:r>
      <w:bookmarkEnd w:id="87"/>
    </w:p>
    <w:p w14:paraId="502F9B62" w14:textId="4D68F151" w:rsidR="00224016" w:rsidRDefault="00224016" w:rsidP="00224016"/>
    <w:p w14:paraId="3FDDC76D" w14:textId="6C18C0DF" w:rsidR="00224016" w:rsidRPr="00EF7A51" w:rsidRDefault="002C0A64" w:rsidP="00EF7A51">
      <w:pPr>
        <w:pStyle w:val="Caption"/>
        <w:rPr>
          <w:rFonts w:ascii="Times" w:hAnsi="Times" w:cs="Times"/>
          <w:color w:val="000000" w:themeColor="text1"/>
          <w:sz w:val="24"/>
          <w:szCs w:val="24"/>
        </w:rPr>
      </w:pPr>
      <w:bookmarkStart w:id="88" w:name="_Toc53063701"/>
      <w:r>
        <w:rPr>
          <w:rFonts w:ascii="Times" w:hAnsi="Times" w:cs="Times"/>
          <w:color w:val="000000" w:themeColor="text1"/>
          <w:sz w:val="24"/>
          <w:szCs w:val="24"/>
        </w:rPr>
        <w:t>Supplementary</w:t>
      </w:r>
      <w:r w:rsidR="00EF7A51" w:rsidRPr="00EF7A51">
        <w:rPr>
          <w:rFonts w:ascii="Times" w:hAnsi="Times" w:cs="Times"/>
          <w:color w:val="000000" w:themeColor="text1"/>
          <w:sz w:val="24"/>
          <w:szCs w:val="24"/>
        </w:rPr>
        <w:t xml:space="preserve"> Table A - </w:t>
      </w:r>
      <w:r w:rsidR="00EF7A51" w:rsidRPr="00EF7A51">
        <w:rPr>
          <w:rFonts w:ascii="Times" w:hAnsi="Times" w:cs="Times"/>
          <w:color w:val="000000" w:themeColor="text1"/>
          <w:sz w:val="24"/>
          <w:szCs w:val="24"/>
        </w:rPr>
        <w:fldChar w:fldCharType="begin"/>
      </w:r>
      <w:r w:rsidR="00EF7A51" w:rsidRPr="00EF7A51">
        <w:rPr>
          <w:rFonts w:ascii="Times" w:hAnsi="Times" w:cs="Times"/>
          <w:color w:val="000000" w:themeColor="text1"/>
          <w:sz w:val="24"/>
          <w:szCs w:val="24"/>
        </w:rPr>
        <w:instrText xml:space="preserve"> SEQ Supplemental_Table_A_- \* ARABIC </w:instrText>
      </w:r>
      <w:r w:rsidR="00EF7A51" w:rsidRPr="00EF7A51">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1</w:t>
      </w:r>
      <w:r w:rsidR="00EF7A51" w:rsidRPr="00EF7A51">
        <w:rPr>
          <w:rFonts w:ascii="Times" w:hAnsi="Times" w:cs="Times"/>
          <w:color w:val="000000" w:themeColor="text1"/>
          <w:sz w:val="24"/>
          <w:szCs w:val="24"/>
        </w:rPr>
        <w:fldChar w:fldCharType="end"/>
      </w:r>
      <w:r w:rsidR="00EF7A51" w:rsidRPr="00EF7A51">
        <w:rPr>
          <w:rFonts w:ascii="Times" w:hAnsi="Times" w:cs="Times"/>
          <w:color w:val="000000" w:themeColor="text1"/>
          <w:sz w:val="24"/>
          <w:szCs w:val="24"/>
        </w:rPr>
        <w:t xml:space="preserve">: Archaeological and anatomical context for </w:t>
      </w:r>
      <w:r w:rsidR="00725805">
        <w:rPr>
          <w:rFonts w:ascii="Times" w:hAnsi="Times" w:cs="Times"/>
          <w:color w:val="000000" w:themeColor="text1"/>
          <w:sz w:val="24"/>
          <w:szCs w:val="24"/>
        </w:rPr>
        <w:t xml:space="preserve">Nuragic and Maya </w:t>
      </w:r>
      <w:r w:rsidR="003102BE">
        <w:rPr>
          <w:rFonts w:ascii="Times" w:hAnsi="Times" w:cs="Times"/>
          <w:color w:val="000000" w:themeColor="text1"/>
          <w:sz w:val="24"/>
          <w:szCs w:val="24"/>
        </w:rPr>
        <w:t>samples</w:t>
      </w:r>
      <w:bookmarkEnd w:id="88"/>
    </w:p>
    <w:tbl>
      <w:tblPr>
        <w:tblW w:w="0" w:type="auto"/>
        <w:tblLook w:val="04A0" w:firstRow="1" w:lastRow="0" w:firstColumn="1" w:lastColumn="0" w:noHBand="0" w:noVBand="1"/>
      </w:tblPr>
      <w:tblGrid>
        <w:gridCol w:w="1343"/>
        <w:gridCol w:w="2468"/>
        <w:gridCol w:w="2220"/>
        <w:gridCol w:w="1930"/>
        <w:gridCol w:w="1399"/>
      </w:tblGrid>
      <w:tr w:rsidR="00224016" w:rsidRPr="00FD44CA" w14:paraId="357F9F5F" w14:textId="77777777" w:rsidTr="00D36E49">
        <w:trPr>
          <w:trHeight w:val="312"/>
        </w:trPr>
        <w:tc>
          <w:tcPr>
            <w:tcW w:w="0" w:type="auto"/>
            <w:tcBorders>
              <w:top w:val="nil"/>
              <w:left w:val="nil"/>
              <w:bottom w:val="nil"/>
              <w:right w:val="nil"/>
            </w:tcBorders>
            <w:shd w:val="clear" w:color="auto" w:fill="auto"/>
            <w:noWrap/>
            <w:vAlign w:val="bottom"/>
            <w:hideMark/>
          </w:tcPr>
          <w:p w14:paraId="12B66246"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LMAMR Sample ID</w:t>
            </w:r>
          </w:p>
        </w:tc>
        <w:tc>
          <w:tcPr>
            <w:tcW w:w="0" w:type="auto"/>
            <w:tcBorders>
              <w:top w:val="nil"/>
              <w:left w:val="nil"/>
              <w:bottom w:val="nil"/>
              <w:right w:val="nil"/>
            </w:tcBorders>
            <w:shd w:val="clear" w:color="auto" w:fill="auto"/>
            <w:noWrap/>
            <w:vAlign w:val="bottom"/>
            <w:hideMark/>
          </w:tcPr>
          <w:p w14:paraId="79E4CAC1"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Population</w:t>
            </w:r>
          </w:p>
        </w:tc>
        <w:tc>
          <w:tcPr>
            <w:tcW w:w="0" w:type="auto"/>
            <w:tcBorders>
              <w:top w:val="nil"/>
              <w:left w:val="nil"/>
              <w:bottom w:val="nil"/>
              <w:right w:val="nil"/>
            </w:tcBorders>
            <w:shd w:val="clear" w:color="auto" w:fill="auto"/>
            <w:noWrap/>
            <w:vAlign w:val="bottom"/>
            <w:hideMark/>
          </w:tcPr>
          <w:p w14:paraId="59433836"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Archaeological ID</w:t>
            </w:r>
          </w:p>
        </w:tc>
        <w:tc>
          <w:tcPr>
            <w:tcW w:w="0" w:type="auto"/>
            <w:tcBorders>
              <w:top w:val="nil"/>
              <w:left w:val="nil"/>
              <w:bottom w:val="nil"/>
              <w:right w:val="nil"/>
            </w:tcBorders>
            <w:shd w:val="clear" w:color="auto" w:fill="auto"/>
            <w:noWrap/>
            <w:vAlign w:val="bottom"/>
            <w:hideMark/>
          </w:tcPr>
          <w:p w14:paraId="02D05141"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Individual ID</w:t>
            </w:r>
          </w:p>
        </w:tc>
        <w:tc>
          <w:tcPr>
            <w:tcW w:w="0" w:type="auto"/>
            <w:tcBorders>
              <w:top w:val="nil"/>
              <w:left w:val="nil"/>
              <w:bottom w:val="nil"/>
              <w:right w:val="nil"/>
            </w:tcBorders>
            <w:shd w:val="clear" w:color="auto" w:fill="auto"/>
            <w:noWrap/>
            <w:vAlign w:val="bottom"/>
            <w:hideMark/>
          </w:tcPr>
          <w:p w14:paraId="0CC9D1BB"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Archaeological Site</w:t>
            </w:r>
          </w:p>
        </w:tc>
      </w:tr>
      <w:tr w:rsidR="00224016" w:rsidRPr="00FD44CA" w14:paraId="191FCD8A" w14:textId="77777777" w:rsidTr="00D36E49">
        <w:trPr>
          <w:trHeight w:val="312"/>
        </w:trPr>
        <w:tc>
          <w:tcPr>
            <w:tcW w:w="0" w:type="auto"/>
            <w:tcBorders>
              <w:top w:val="nil"/>
              <w:left w:val="nil"/>
              <w:bottom w:val="nil"/>
              <w:right w:val="nil"/>
            </w:tcBorders>
            <w:shd w:val="clear" w:color="auto" w:fill="auto"/>
            <w:noWrap/>
            <w:vAlign w:val="bottom"/>
            <w:hideMark/>
          </w:tcPr>
          <w:p w14:paraId="7C11BEF7" w14:textId="77777777" w:rsidR="00224016" w:rsidRPr="00FD44CA" w:rsidRDefault="00224016" w:rsidP="00D36E49">
            <w:pPr>
              <w:rPr>
                <w:rFonts w:ascii="Arial" w:hAnsi="Arial" w:cs="Arial"/>
                <w:sz w:val="20"/>
                <w:szCs w:val="20"/>
              </w:rPr>
            </w:pPr>
            <w:r w:rsidRPr="00FD44CA">
              <w:rPr>
                <w:rFonts w:ascii="Arial" w:hAnsi="Arial" w:cs="Arial"/>
                <w:sz w:val="20"/>
                <w:szCs w:val="20"/>
              </w:rPr>
              <w:t>SA-001</w:t>
            </w:r>
          </w:p>
        </w:tc>
        <w:tc>
          <w:tcPr>
            <w:tcW w:w="0" w:type="auto"/>
            <w:tcBorders>
              <w:top w:val="nil"/>
              <w:left w:val="nil"/>
              <w:bottom w:val="nil"/>
              <w:right w:val="nil"/>
            </w:tcBorders>
            <w:shd w:val="clear" w:color="auto" w:fill="auto"/>
            <w:noWrap/>
            <w:vAlign w:val="bottom"/>
            <w:hideMark/>
          </w:tcPr>
          <w:p w14:paraId="4FD7F4E1"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2ADA2BFD" w14:textId="77777777" w:rsidR="00224016" w:rsidRPr="00FD44CA" w:rsidRDefault="00224016" w:rsidP="00D36E49">
            <w:pPr>
              <w:rPr>
                <w:rFonts w:ascii="Arial" w:hAnsi="Arial" w:cs="Arial"/>
                <w:sz w:val="20"/>
                <w:szCs w:val="20"/>
              </w:rPr>
            </w:pPr>
            <w:r w:rsidRPr="00FD44CA">
              <w:rPr>
                <w:rFonts w:ascii="Arial" w:hAnsi="Arial" w:cs="Arial"/>
                <w:sz w:val="20"/>
                <w:szCs w:val="20"/>
              </w:rPr>
              <w:t>LMC1: MSAE 6506</w:t>
            </w:r>
          </w:p>
        </w:tc>
        <w:tc>
          <w:tcPr>
            <w:tcW w:w="0" w:type="auto"/>
            <w:tcBorders>
              <w:top w:val="nil"/>
              <w:left w:val="nil"/>
              <w:bottom w:val="nil"/>
              <w:right w:val="nil"/>
            </w:tcBorders>
            <w:shd w:val="clear" w:color="auto" w:fill="auto"/>
            <w:noWrap/>
            <w:vAlign w:val="bottom"/>
            <w:hideMark/>
          </w:tcPr>
          <w:p w14:paraId="0ED650FF" w14:textId="77777777" w:rsidR="00224016" w:rsidRPr="00FD44CA" w:rsidRDefault="00224016" w:rsidP="00D36E49">
            <w:pPr>
              <w:rPr>
                <w:rFonts w:ascii="Arial" w:hAnsi="Arial" w:cs="Arial"/>
                <w:sz w:val="20"/>
                <w:szCs w:val="20"/>
              </w:rPr>
            </w:pPr>
            <w:r w:rsidRPr="00FD44CA">
              <w:rPr>
                <w:rFonts w:ascii="Arial" w:hAnsi="Arial" w:cs="Arial"/>
                <w:sz w:val="20"/>
                <w:szCs w:val="20"/>
              </w:rPr>
              <w:t>6506</w:t>
            </w:r>
          </w:p>
        </w:tc>
        <w:tc>
          <w:tcPr>
            <w:tcW w:w="0" w:type="auto"/>
            <w:tcBorders>
              <w:top w:val="nil"/>
              <w:left w:val="nil"/>
              <w:bottom w:val="nil"/>
              <w:right w:val="nil"/>
            </w:tcBorders>
            <w:shd w:val="clear" w:color="auto" w:fill="auto"/>
            <w:noWrap/>
            <w:vAlign w:val="bottom"/>
            <w:hideMark/>
          </w:tcPr>
          <w:p w14:paraId="4EEDF012"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Lu </w:t>
            </w:r>
            <w:proofErr w:type="spellStart"/>
            <w:r w:rsidRPr="00FD44CA">
              <w:rPr>
                <w:rFonts w:ascii="Arial" w:hAnsi="Arial" w:cs="Arial"/>
                <w:sz w:val="20"/>
                <w:szCs w:val="20"/>
              </w:rPr>
              <w:t>Maccioni</w:t>
            </w:r>
            <w:proofErr w:type="spellEnd"/>
          </w:p>
        </w:tc>
      </w:tr>
      <w:tr w:rsidR="00224016" w:rsidRPr="00FD44CA" w14:paraId="3388C17F" w14:textId="77777777" w:rsidTr="00D36E49">
        <w:trPr>
          <w:trHeight w:val="312"/>
        </w:trPr>
        <w:tc>
          <w:tcPr>
            <w:tcW w:w="0" w:type="auto"/>
            <w:tcBorders>
              <w:top w:val="nil"/>
              <w:left w:val="nil"/>
              <w:bottom w:val="nil"/>
              <w:right w:val="nil"/>
            </w:tcBorders>
            <w:shd w:val="clear" w:color="auto" w:fill="auto"/>
            <w:noWrap/>
            <w:vAlign w:val="bottom"/>
            <w:hideMark/>
          </w:tcPr>
          <w:p w14:paraId="741CE94B" w14:textId="77777777" w:rsidR="00224016" w:rsidRPr="00FD44CA" w:rsidRDefault="00224016" w:rsidP="00D36E49">
            <w:pPr>
              <w:rPr>
                <w:rFonts w:ascii="Arial" w:hAnsi="Arial" w:cs="Arial"/>
                <w:sz w:val="20"/>
                <w:szCs w:val="20"/>
              </w:rPr>
            </w:pPr>
            <w:r w:rsidRPr="00FD44CA">
              <w:rPr>
                <w:rFonts w:ascii="Arial" w:hAnsi="Arial" w:cs="Arial"/>
                <w:sz w:val="20"/>
                <w:szCs w:val="20"/>
              </w:rPr>
              <w:t>SA-002</w:t>
            </w:r>
          </w:p>
        </w:tc>
        <w:tc>
          <w:tcPr>
            <w:tcW w:w="0" w:type="auto"/>
            <w:tcBorders>
              <w:top w:val="nil"/>
              <w:left w:val="nil"/>
              <w:bottom w:val="nil"/>
              <w:right w:val="nil"/>
            </w:tcBorders>
            <w:shd w:val="clear" w:color="auto" w:fill="auto"/>
            <w:noWrap/>
            <w:vAlign w:val="bottom"/>
            <w:hideMark/>
          </w:tcPr>
          <w:p w14:paraId="142ECB00"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622E7014" w14:textId="77777777" w:rsidR="00224016" w:rsidRPr="00FD44CA" w:rsidRDefault="00224016" w:rsidP="00D36E49">
            <w:pPr>
              <w:rPr>
                <w:rFonts w:ascii="Arial" w:hAnsi="Arial" w:cs="Arial"/>
                <w:sz w:val="20"/>
                <w:szCs w:val="20"/>
              </w:rPr>
            </w:pPr>
            <w:r w:rsidRPr="00FD44CA">
              <w:rPr>
                <w:rFonts w:ascii="Arial" w:hAnsi="Arial" w:cs="Arial"/>
                <w:sz w:val="20"/>
                <w:szCs w:val="20"/>
              </w:rPr>
              <w:t>LMC2: MSAE 6525</w:t>
            </w:r>
          </w:p>
        </w:tc>
        <w:tc>
          <w:tcPr>
            <w:tcW w:w="0" w:type="auto"/>
            <w:tcBorders>
              <w:top w:val="nil"/>
              <w:left w:val="nil"/>
              <w:bottom w:val="nil"/>
              <w:right w:val="nil"/>
            </w:tcBorders>
            <w:shd w:val="clear" w:color="auto" w:fill="auto"/>
            <w:noWrap/>
            <w:vAlign w:val="bottom"/>
            <w:hideMark/>
          </w:tcPr>
          <w:p w14:paraId="2A8E8822" w14:textId="77777777" w:rsidR="00224016" w:rsidRPr="00FD44CA" w:rsidRDefault="00224016" w:rsidP="00D36E49">
            <w:pPr>
              <w:rPr>
                <w:rFonts w:ascii="Arial" w:hAnsi="Arial" w:cs="Arial"/>
                <w:sz w:val="20"/>
                <w:szCs w:val="20"/>
              </w:rPr>
            </w:pPr>
            <w:r w:rsidRPr="00FD44CA">
              <w:rPr>
                <w:rFonts w:ascii="Arial" w:hAnsi="Arial" w:cs="Arial"/>
                <w:sz w:val="20"/>
                <w:szCs w:val="20"/>
              </w:rPr>
              <w:t>6525</w:t>
            </w:r>
          </w:p>
        </w:tc>
        <w:tc>
          <w:tcPr>
            <w:tcW w:w="0" w:type="auto"/>
            <w:tcBorders>
              <w:top w:val="nil"/>
              <w:left w:val="nil"/>
              <w:bottom w:val="nil"/>
              <w:right w:val="nil"/>
            </w:tcBorders>
            <w:shd w:val="clear" w:color="auto" w:fill="auto"/>
            <w:noWrap/>
            <w:vAlign w:val="bottom"/>
            <w:hideMark/>
          </w:tcPr>
          <w:p w14:paraId="3909442A"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Lu </w:t>
            </w:r>
            <w:proofErr w:type="spellStart"/>
            <w:r w:rsidRPr="00FD44CA">
              <w:rPr>
                <w:rFonts w:ascii="Arial" w:hAnsi="Arial" w:cs="Arial"/>
                <w:sz w:val="20"/>
                <w:szCs w:val="20"/>
              </w:rPr>
              <w:t>Maccioni</w:t>
            </w:r>
            <w:proofErr w:type="spellEnd"/>
          </w:p>
        </w:tc>
      </w:tr>
      <w:tr w:rsidR="00224016" w:rsidRPr="00FD44CA" w14:paraId="28091B09" w14:textId="77777777" w:rsidTr="00D36E49">
        <w:trPr>
          <w:trHeight w:val="312"/>
        </w:trPr>
        <w:tc>
          <w:tcPr>
            <w:tcW w:w="0" w:type="auto"/>
            <w:tcBorders>
              <w:top w:val="nil"/>
              <w:left w:val="nil"/>
              <w:bottom w:val="nil"/>
              <w:right w:val="nil"/>
            </w:tcBorders>
            <w:shd w:val="clear" w:color="auto" w:fill="auto"/>
            <w:noWrap/>
            <w:vAlign w:val="bottom"/>
            <w:hideMark/>
          </w:tcPr>
          <w:p w14:paraId="2073EE7E" w14:textId="77777777" w:rsidR="00224016" w:rsidRPr="00FD44CA" w:rsidRDefault="00224016" w:rsidP="00D36E49">
            <w:pPr>
              <w:rPr>
                <w:rFonts w:ascii="Arial" w:hAnsi="Arial" w:cs="Arial"/>
                <w:sz w:val="20"/>
                <w:szCs w:val="20"/>
              </w:rPr>
            </w:pPr>
            <w:r w:rsidRPr="00FD44CA">
              <w:rPr>
                <w:rFonts w:ascii="Arial" w:hAnsi="Arial" w:cs="Arial"/>
                <w:sz w:val="20"/>
                <w:szCs w:val="20"/>
              </w:rPr>
              <w:t>SA-003</w:t>
            </w:r>
          </w:p>
        </w:tc>
        <w:tc>
          <w:tcPr>
            <w:tcW w:w="0" w:type="auto"/>
            <w:tcBorders>
              <w:top w:val="nil"/>
              <w:left w:val="nil"/>
              <w:bottom w:val="nil"/>
              <w:right w:val="nil"/>
            </w:tcBorders>
            <w:shd w:val="clear" w:color="auto" w:fill="auto"/>
            <w:noWrap/>
            <w:vAlign w:val="bottom"/>
            <w:hideMark/>
          </w:tcPr>
          <w:p w14:paraId="1A912AF2"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4E295137" w14:textId="77777777" w:rsidR="00224016" w:rsidRPr="00FD44CA" w:rsidRDefault="00224016" w:rsidP="00D36E49">
            <w:pPr>
              <w:rPr>
                <w:rFonts w:ascii="Arial" w:hAnsi="Arial" w:cs="Arial"/>
                <w:sz w:val="20"/>
                <w:szCs w:val="20"/>
              </w:rPr>
            </w:pPr>
            <w:r w:rsidRPr="00FD44CA">
              <w:rPr>
                <w:rFonts w:ascii="Arial" w:hAnsi="Arial" w:cs="Arial"/>
                <w:sz w:val="20"/>
                <w:szCs w:val="20"/>
              </w:rPr>
              <w:t>LMC3: MSAE 6515</w:t>
            </w:r>
          </w:p>
        </w:tc>
        <w:tc>
          <w:tcPr>
            <w:tcW w:w="0" w:type="auto"/>
            <w:tcBorders>
              <w:top w:val="nil"/>
              <w:left w:val="nil"/>
              <w:bottom w:val="nil"/>
              <w:right w:val="nil"/>
            </w:tcBorders>
            <w:shd w:val="clear" w:color="auto" w:fill="auto"/>
            <w:noWrap/>
            <w:vAlign w:val="bottom"/>
            <w:hideMark/>
          </w:tcPr>
          <w:p w14:paraId="221D99E0" w14:textId="77777777" w:rsidR="00224016" w:rsidRPr="00FD44CA" w:rsidRDefault="00224016" w:rsidP="00D36E49">
            <w:pPr>
              <w:rPr>
                <w:rFonts w:ascii="Arial" w:hAnsi="Arial" w:cs="Arial"/>
                <w:sz w:val="20"/>
                <w:szCs w:val="20"/>
              </w:rPr>
            </w:pPr>
            <w:r w:rsidRPr="00FD44CA">
              <w:rPr>
                <w:rFonts w:ascii="Arial" w:hAnsi="Arial" w:cs="Arial"/>
                <w:sz w:val="20"/>
                <w:szCs w:val="20"/>
              </w:rPr>
              <w:t>6515</w:t>
            </w:r>
          </w:p>
        </w:tc>
        <w:tc>
          <w:tcPr>
            <w:tcW w:w="0" w:type="auto"/>
            <w:tcBorders>
              <w:top w:val="nil"/>
              <w:left w:val="nil"/>
              <w:bottom w:val="nil"/>
              <w:right w:val="nil"/>
            </w:tcBorders>
            <w:shd w:val="clear" w:color="auto" w:fill="auto"/>
            <w:noWrap/>
            <w:vAlign w:val="bottom"/>
            <w:hideMark/>
          </w:tcPr>
          <w:p w14:paraId="64A4F99E"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Lu </w:t>
            </w:r>
            <w:proofErr w:type="spellStart"/>
            <w:r w:rsidRPr="00FD44CA">
              <w:rPr>
                <w:rFonts w:ascii="Arial" w:hAnsi="Arial" w:cs="Arial"/>
                <w:sz w:val="20"/>
                <w:szCs w:val="20"/>
              </w:rPr>
              <w:t>Maccioni</w:t>
            </w:r>
            <w:proofErr w:type="spellEnd"/>
          </w:p>
        </w:tc>
      </w:tr>
      <w:tr w:rsidR="00224016" w:rsidRPr="00FD44CA" w14:paraId="587624C4" w14:textId="77777777" w:rsidTr="00D36E49">
        <w:trPr>
          <w:trHeight w:val="312"/>
        </w:trPr>
        <w:tc>
          <w:tcPr>
            <w:tcW w:w="0" w:type="auto"/>
            <w:tcBorders>
              <w:top w:val="nil"/>
              <w:left w:val="nil"/>
              <w:bottom w:val="nil"/>
              <w:right w:val="nil"/>
            </w:tcBorders>
            <w:shd w:val="clear" w:color="auto" w:fill="auto"/>
            <w:noWrap/>
            <w:vAlign w:val="bottom"/>
            <w:hideMark/>
          </w:tcPr>
          <w:p w14:paraId="005EECAF" w14:textId="77777777" w:rsidR="00224016" w:rsidRPr="00FD44CA" w:rsidRDefault="00224016" w:rsidP="00D36E49">
            <w:pPr>
              <w:rPr>
                <w:rFonts w:ascii="Arial" w:hAnsi="Arial" w:cs="Arial"/>
                <w:sz w:val="20"/>
                <w:szCs w:val="20"/>
              </w:rPr>
            </w:pPr>
            <w:r w:rsidRPr="00FD44CA">
              <w:rPr>
                <w:rFonts w:ascii="Arial" w:hAnsi="Arial" w:cs="Arial"/>
                <w:sz w:val="20"/>
                <w:szCs w:val="20"/>
              </w:rPr>
              <w:t>SA-004</w:t>
            </w:r>
          </w:p>
        </w:tc>
        <w:tc>
          <w:tcPr>
            <w:tcW w:w="0" w:type="auto"/>
            <w:tcBorders>
              <w:top w:val="nil"/>
              <w:left w:val="nil"/>
              <w:bottom w:val="nil"/>
              <w:right w:val="nil"/>
            </w:tcBorders>
            <w:shd w:val="clear" w:color="auto" w:fill="auto"/>
            <w:noWrap/>
            <w:vAlign w:val="bottom"/>
            <w:hideMark/>
          </w:tcPr>
          <w:p w14:paraId="54AAA2D4"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31359422" w14:textId="77777777" w:rsidR="00224016" w:rsidRPr="00FD44CA" w:rsidRDefault="00224016" w:rsidP="00D36E49">
            <w:pPr>
              <w:rPr>
                <w:rFonts w:ascii="Arial" w:hAnsi="Arial" w:cs="Arial"/>
                <w:sz w:val="20"/>
                <w:szCs w:val="20"/>
              </w:rPr>
            </w:pPr>
            <w:r w:rsidRPr="00FD44CA">
              <w:rPr>
                <w:rFonts w:ascii="Arial" w:hAnsi="Arial" w:cs="Arial"/>
                <w:sz w:val="20"/>
                <w:szCs w:val="20"/>
              </w:rPr>
              <w:t>LMC4: MSAE 6507</w:t>
            </w:r>
          </w:p>
        </w:tc>
        <w:tc>
          <w:tcPr>
            <w:tcW w:w="0" w:type="auto"/>
            <w:tcBorders>
              <w:top w:val="nil"/>
              <w:left w:val="nil"/>
              <w:bottom w:val="nil"/>
              <w:right w:val="nil"/>
            </w:tcBorders>
            <w:shd w:val="clear" w:color="auto" w:fill="auto"/>
            <w:noWrap/>
            <w:vAlign w:val="bottom"/>
            <w:hideMark/>
          </w:tcPr>
          <w:p w14:paraId="6F809A8A" w14:textId="77777777" w:rsidR="00224016" w:rsidRPr="00FD44CA" w:rsidRDefault="00224016" w:rsidP="00D36E49">
            <w:pPr>
              <w:rPr>
                <w:rFonts w:ascii="Arial" w:hAnsi="Arial" w:cs="Arial"/>
                <w:sz w:val="20"/>
                <w:szCs w:val="20"/>
              </w:rPr>
            </w:pPr>
            <w:r w:rsidRPr="00FD44CA">
              <w:rPr>
                <w:rFonts w:ascii="Arial" w:hAnsi="Arial" w:cs="Arial"/>
                <w:sz w:val="20"/>
                <w:szCs w:val="20"/>
              </w:rPr>
              <w:t>6507</w:t>
            </w:r>
          </w:p>
        </w:tc>
        <w:tc>
          <w:tcPr>
            <w:tcW w:w="0" w:type="auto"/>
            <w:tcBorders>
              <w:top w:val="nil"/>
              <w:left w:val="nil"/>
              <w:bottom w:val="nil"/>
              <w:right w:val="nil"/>
            </w:tcBorders>
            <w:shd w:val="clear" w:color="auto" w:fill="auto"/>
            <w:noWrap/>
            <w:vAlign w:val="bottom"/>
            <w:hideMark/>
          </w:tcPr>
          <w:p w14:paraId="33B59732"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Lu </w:t>
            </w:r>
            <w:proofErr w:type="spellStart"/>
            <w:r w:rsidRPr="00FD44CA">
              <w:rPr>
                <w:rFonts w:ascii="Arial" w:hAnsi="Arial" w:cs="Arial"/>
                <w:sz w:val="20"/>
                <w:szCs w:val="20"/>
              </w:rPr>
              <w:t>Maccioni</w:t>
            </w:r>
            <w:proofErr w:type="spellEnd"/>
          </w:p>
        </w:tc>
      </w:tr>
      <w:tr w:rsidR="00224016" w:rsidRPr="00FD44CA" w14:paraId="4AED35FF" w14:textId="77777777" w:rsidTr="00D36E49">
        <w:trPr>
          <w:trHeight w:val="312"/>
        </w:trPr>
        <w:tc>
          <w:tcPr>
            <w:tcW w:w="0" w:type="auto"/>
            <w:tcBorders>
              <w:top w:val="nil"/>
              <w:left w:val="nil"/>
              <w:bottom w:val="nil"/>
              <w:right w:val="nil"/>
            </w:tcBorders>
            <w:shd w:val="clear" w:color="auto" w:fill="auto"/>
            <w:noWrap/>
            <w:vAlign w:val="bottom"/>
            <w:hideMark/>
          </w:tcPr>
          <w:p w14:paraId="476D579B" w14:textId="77777777" w:rsidR="00224016" w:rsidRPr="00FD44CA" w:rsidRDefault="00224016" w:rsidP="00D36E49">
            <w:pPr>
              <w:rPr>
                <w:rFonts w:ascii="Arial" w:hAnsi="Arial" w:cs="Arial"/>
                <w:sz w:val="20"/>
                <w:szCs w:val="20"/>
              </w:rPr>
            </w:pPr>
            <w:r w:rsidRPr="00FD44CA">
              <w:rPr>
                <w:rFonts w:ascii="Arial" w:hAnsi="Arial" w:cs="Arial"/>
                <w:sz w:val="20"/>
                <w:szCs w:val="20"/>
              </w:rPr>
              <w:t>SA-005</w:t>
            </w:r>
          </w:p>
        </w:tc>
        <w:tc>
          <w:tcPr>
            <w:tcW w:w="0" w:type="auto"/>
            <w:tcBorders>
              <w:top w:val="nil"/>
              <w:left w:val="nil"/>
              <w:bottom w:val="nil"/>
              <w:right w:val="nil"/>
            </w:tcBorders>
            <w:shd w:val="clear" w:color="auto" w:fill="auto"/>
            <w:noWrap/>
            <w:vAlign w:val="bottom"/>
            <w:hideMark/>
          </w:tcPr>
          <w:p w14:paraId="48C6BE6F"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0B847C19" w14:textId="77777777" w:rsidR="00224016" w:rsidRPr="00FD44CA" w:rsidRDefault="00224016" w:rsidP="00D36E49">
            <w:pPr>
              <w:rPr>
                <w:rFonts w:ascii="Arial" w:hAnsi="Arial" w:cs="Arial"/>
                <w:sz w:val="20"/>
                <w:szCs w:val="20"/>
              </w:rPr>
            </w:pPr>
            <w:r w:rsidRPr="00FD44CA">
              <w:rPr>
                <w:rFonts w:ascii="Arial" w:hAnsi="Arial" w:cs="Arial"/>
                <w:sz w:val="20"/>
                <w:szCs w:val="20"/>
              </w:rPr>
              <w:t>CPP1: MSAE 6151</w:t>
            </w:r>
          </w:p>
        </w:tc>
        <w:tc>
          <w:tcPr>
            <w:tcW w:w="0" w:type="auto"/>
            <w:tcBorders>
              <w:top w:val="nil"/>
              <w:left w:val="nil"/>
              <w:bottom w:val="nil"/>
              <w:right w:val="nil"/>
            </w:tcBorders>
            <w:shd w:val="clear" w:color="auto" w:fill="auto"/>
            <w:noWrap/>
            <w:vAlign w:val="bottom"/>
            <w:hideMark/>
          </w:tcPr>
          <w:p w14:paraId="74998167" w14:textId="77777777" w:rsidR="00224016" w:rsidRPr="00FD44CA" w:rsidRDefault="00224016" w:rsidP="00D36E49">
            <w:pPr>
              <w:rPr>
                <w:rFonts w:ascii="Arial" w:hAnsi="Arial" w:cs="Arial"/>
                <w:sz w:val="20"/>
                <w:szCs w:val="20"/>
              </w:rPr>
            </w:pPr>
            <w:r w:rsidRPr="00FD44CA">
              <w:rPr>
                <w:rFonts w:ascii="Arial" w:hAnsi="Arial" w:cs="Arial"/>
                <w:sz w:val="20"/>
                <w:szCs w:val="20"/>
              </w:rPr>
              <w:t>6151</w:t>
            </w:r>
          </w:p>
        </w:tc>
        <w:tc>
          <w:tcPr>
            <w:tcW w:w="0" w:type="auto"/>
            <w:tcBorders>
              <w:top w:val="nil"/>
              <w:left w:val="nil"/>
              <w:bottom w:val="nil"/>
              <w:right w:val="nil"/>
            </w:tcBorders>
            <w:shd w:val="clear" w:color="auto" w:fill="auto"/>
            <w:noWrap/>
            <w:vAlign w:val="bottom"/>
            <w:hideMark/>
          </w:tcPr>
          <w:p w14:paraId="400640B5" w14:textId="77777777" w:rsidR="00224016" w:rsidRPr="00FD44CA" w:rsidRDefault="00224016" w:rsidP="00D36E49">
            <w:pPr>
              <w:rPr>
                <w:rFonts w:ascii="Arial" w:hAnsi="Arial" w:cs="Arial"/>
                <w:sz w:val="20"/>
                <w:szCs w:val="20"/>
              </w:rPr>
            </w:pPr>
            <w:r w:rsidRPr="00FD44CA">
              <w:rPr>
                <w:rFonts w:ascii="Arial" w:hAnsi="Arial" w:cs="Arial"/>
                <w:sz w:val="20"/>
                <w:szCs w:val="20"/>
              </w:rPr>
              <w:t>Capo Pecora</w:t>
            </w:r>
          </w:p>
        </w:tc>
      </w:tr>
      <w:tr w:rsidR="00224016" w:rsidRPr="00FD44CA" w14:paraId="33DD20AD" w14:textId="77777777" w:rsidTr="00D36E49">
        <w:trPr>
          <w:trHeight w:val="312"/>
        </w:trPr>
        <w:tc>
          <w:tcPr>
            <w:tcW w:w="0" w:type="auto"/>
            <w:tcBorders>
              <w:top w:val="nil"/>
              <w:left w:val="nil"/>
              <w:bottom w:val="nil"/>
              <w:right w:val="nil"/>
            </w:tcBorders>
            <w:shd w:val="clear" w:color="auto" w:fill="auto"/>
            <w:noWrap/>
            <w:vAlign w:val="bottom"/>
            <w:hideMark/>
          </w:tcPr>
          <w:p w14:paraId="093D541A" w14:textId="77777777" w:rsidR="00224016" w:rsidRPr="00FD44CA" w:rsidRDefault="00224016" w:rsidP="00D36E49">
            <w:pPr>
              <w:rPr>
                <w:rFonts w:ascii="Arial" w:hAnsi="Arial" w:cs="Arial"/>
                <w:sz w:val="20"/>
                <w:szCs w:val="20"/>
              </w:rPr>
            </w:pPr>
            <w:r w:rsidRPr="00FD44CA">
              <w:rPr>
                <w:rFonts w:ascii="Arial" w:hAnsi="Arial" w:cs="Arial"/>
                <w:sz w:val="20"/>
                <w:szCs w:val="20"/>
              </w:rPr>
              <w:t>SA-006</w:t>
            </w:r>
          </w:p>
        </w:tc>
        <w:tc>
          <w:tcPr>
            <w:tcW w:w="0" w:type="auto"/>
            <w:tcBorders>
              <w:top w:val="nil"/>
              <w:left w:val="nil"/>
              <w:bottom w:val="nil"/>
              <w:right w:val="nil"/>
            </w:tcBorders>
            <w:shd w:val="clear" w:color="auto" w:fill="auto"/>
            <w:noWrap/>
            <w:vAlign w:val="bottom"/>
            <w:hideMark/>
          </w:tcPr>
          <w:p w14:paraId="10D02278"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1BC711D7" w14:textId="77777777" w:rsidR="00224016" w:rsidRPr="00FD44CA" w:rsidRDefault="00224016" w:rsidP="00D36E49">
            <w:pPr>
              <w:rPr>
                <w:rFonts w:ascii="Arial" w:hAnsi="Arial" w:cs="Arial"/>
                <w:sz w:val="20"/>
                <w:szCs w:val="20"/>
              </w:rPr>
            </w:pPr>
            <w:r w:rsidRPr="00FD44CA">
              <w:rPr>
                <w:rFonts w:ascii="Arial" w:hAnsi="Arial" w:cs="Arial"/>
                <w:sz w:val="20"/>
                <w:szCs w:val="20"/>
              </w:rPr>
              <w:t>CPP2: MSAE 6153</w:t>
            </w:r>
          </w:p>
        </w:tc>
        <w:tc>
          <w:tcPr>
            <w:tcW w:w="0" w:type="auto"/>
            <w:tcBorders>
              <w:top w:val="nil"/>
              <w:left w:val="nil"/>
              <w:bottom w:val="nil"/>
              <w:right w:val="nil"/>
            </w:tcBorders>
            <w:shd w:val="clear" w:color="auto" w:fill="auto"/>
            <w:noWrap/>
            <w:vAlign w:val="bottom"/>
            <w:hideMark/>
          </w:tcPr>
          <w:p w14:paraId="3F041A15" w14:textId="77777777" w:rsidR="00224016" w:rsidRPr="00FD44CA" w:rsidRDefault="00224016" w:rsidP="00D36E49">
            <w:pPr>
              <w:rPr>
                <w:rFonts w:ascii="Arial" w:hAnsi="Arial" w:cs="Arial"/>
                <w:sz w:val="20"/>
                <w:szCs w:val="20"/>
              </w:rPr>
            </w:pPr>
            <w:r w:rsidRPr="00FD44CA">
              <w:rPr>
                <w:rFonts w:ascii="Arial" w:hAnsi="Arial" w:cs="Arial"/>
                <w:sz w:val="20"/>
                <w:szCs w:val="20"/>
              </w:rPr>
              <w:t>6153</w:t>
            </w:r>
          </w:p>
        </w:tc>
        <w:tc>
          <w:tcPr>
            <w:tcW w:w="0" w:type="auto"/>
            <w:tcBorders>
              <w:top w:val="nil"/>
              <w:left w:val="nil"/>
              <w:bottom w:val="nil"/>
              <w:right w:val="nil"/>
            </w:tcBorders>
            <w:shd w:val="clear" w:color="auto" w:fill="auto"/>
            <w:noWrap/>
            <w:vAlign w:val="bottom"/>
            <w:hideMark/>
          </w:tcPr>
          <w:p w14:paraId="1B695B37" w14:textId="77777777" w:rsidR="00224016" w:rsidRPr="00FD44CA" w:rsidRDefault="00224016" w:rsidP="00D36E49">
            <w:pPr>
              <w:rPr>
                <w:rFonts w:ascii="Arial" w:hAnsi="Arial" w:cs="Arial"/>
                <w:sz w:val="20"/>
                <w:szCs w:val="20"/>
              </w:rPr>
            </w:pPr>
            <w:r w:rsidRPr="00FD44CA">
              <w:rPr>
                <w:rFonts w:ascii="Arial" w:hAnsi="Arial" w:cs="Arial"/>
                <w:sz w:val="20"/>
                <w:szCs w:val="20"/>
              </w:rPr>
              <w:t>Capo Pecora</w:t>
            </w:r>
          </w:p>
        </w:tc>
      </w:tr>
      <w:tr w:rsidR="00224016" w:rsidRPr="00FD44CA" w14:paraId="026AE618" w14:textId="77777777" w:rsidTr="00D36E49">
        <w:trPr>
          <w:trHeight w:val="312"/>
        </w:trPr>
        <w:tc>
          <w:tcPr>
            <w:tcW w:w="0" w:type="auto"/>
            <w:tcBorders>
              <w:top w:val="nil"/>
              <w:left w:val="nil"/>
              <w:bottom w:val="nil"/>
              <w:right w:val="nil"/>
            </w:tcBorders>
            <w:shd w:val="clear" w:color="auto" w:fill="auto"/>
            <w:noWrap/>
            <w:vAlign w:val="bottom"/>
            <w:hideMark/>
          </w:tcPr>
          <w:p w14:paraId="453B6291" w14:textId="77777777" w:rsidR="00224016" w:rsidRPr="00FD44CA" w:rsidRDefault="00224016" w:rsidP="00D36E49">
            <w:pPr>
              <w:rPr>
                <w:rFonts w:ascii="Arial" w:hAnsi="Arial" w:cs="Arial"/>
                <w:sz w:val="20"/>
                <w:szCs w:val="20"/>
              </w:rPr>
            </w:pPr>
            <w:r w:rsidRPr="00FD44CA">
              <w:rPr>
                <w:rFonts w:ascii="Arial" w:hAnsi="Arial" w:cs="Arial"/>
                <w:sz w:val="20"/>
                <w:szCs w:val="20"/>
              </w:rPr>
              <w:t>SA-007</w:t>
            </w:r>
          </w:p>
        </w:tc>
        <w:tc>
          <w:tcPr>
            <w:tcW w:w="0" w:type="auto"/>
            <w:tcBorders>
              <w:top w:val="nil"/>
              <w:left w:val="nil"/>
              <w:bottom w:val="nil"/>
              <w:right w:val="nil"/>
            </w:tcBorders>
            <w:shd w:val="clear" w:color="auto" w:fill="auto"/>
            <w:noWrap/>
            <w:vAlign w:val="bottom"/>
            <w:hideMark/>
          </w:tcPr>
          <w:p w14:paraId="124126BA"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68775D13" w14:textId="77777777" w:rsidR="00224016" w:rsidRPr="00FD44CA" w:rsidRDefault="00224016" w:rsidP="00D36E49">
            <w:pPr>
              <w:rPr>
                <w:rFonts w:ascii="Arial" w:hAnsi="Arial" w:cs="Arial"/>
                <w:sz w:val="20"/>
                <w:szCs w:val="20"/>
              </w:rPr>
            </w:pPr>
            <w:r w:rsidRPr="00FD44CA">
              <w:rPr>
                <w:rFonts w:ascii="Arial" w:hAnsi="Arial" w:cs="Arial"/>
                <w:sz w:val="20"/>
                <w:szCs w:val="20"/>
              </w:rPr>
              <w:t>CPP3: MSAE 6176</w:t>
            </w:r>
          </w:p>
        </w:tc>
        <w:tc>
          <w:tcPr>
            <w:tcW w:w="0" w:type="auto"/>
            <w:tcBorders>
              <w:top w:val="nil"/>
              <w:left w:val="nil"/>
              <w:bottom w:val="nil"/>
              <w:right w:val="nil"/>
            </w:tcBorders>
            <w:shd w:val="clear" w:color="auto" w:fill="auto"/>
            <w:noWrap/>
            <w:vAlign w:val="bottom"/>
            <w:hideMark/>
          </w:tcPr>
          <w:p w14:paraId="463A81E3" w14:textId="77777777" w:rsidR="00224016" w:rsidRPr="00FD44CA" w:rsidRDefault="00224016" w:rsidP="00D36E49">
            <w:pPr>
              <w:rPr>
                <w:rFonts w:ascii="Arial" w:hAnsi="Arial" w:cs="Arial"/>
                <w:sz w:val="20"/>
                <w:szCs w:val="20"/>
              </w:rPr>
            </w:pPr>
            <w:r w:rsidRPr="00FD44CA">
              <w:rPr>
                <w:rFonts w:ascii="Arial" w:hAnsi="Arial" w:cs="Arial"/>
                <w:sz w:val="20"/>
                <w:szCs w:val="20"/>
              </w:rPr>
              <w:t>6176</w:t>
            </w:r>
          </w:p>
        </w:tc>
        <w:tc>
          <w:tcPr>
            <w:tcW w:w="0" w:type="auto"/>
            <w:tcBorders>
              <w:top w:val="nil"/>
              <w:left w:val="nil"/>
              <w:bottom w:val="nil"/>
              <w:right w:val="nil"/>
            </w:tcBorders>
            <w:shd w:val="clear" w:color="auto" w:fill="auto"/>
            <w:noWrap/>
            <w:vAlign w:val="bottom"/>
            <w:hideMark/>
          </w:tcPr>
          <w:p w14:paraId="4D95AF17" w14:textId="77777777" w:rsidR="00224016" w:rsidRPr="00FD44CA" w:rsidRDefault="00224016" w:rsidP="00D36E49">
            <w:pPr>
              <w:rPr>
                <w:rFonts w:ascii="Arial" w:hAnsi="Arial" w:cs="Arial"/>
                <w:sz w:val="20"/>
                <w:szCs w:val="20"/>
              </w:rPr>
            </w:pPr>
            <w:r w:rsidRPr="00FD44CA">
              <w:rPr>
                <w:rFonts w:ascii="Arial" w:hAnsi="Arial" w:cs="Arial"/>
                <w:sz w:val="20"/>
                <w:szCs w:val="20"/>
              </w:rPr>
              <w:t>Capo Pecora</w:t>
            </w:r>
          </w:p>
        </w:tc>
      </w:tr>
      <w:tr w:rsidR="00224016" w:rsidRPr="00FD44CA" w14:paraId="3A8EB097" w14:textId="77777777" w:rsidTr="00D36E49">
        <w:trPr>
          <w:trHeight w:val="312"/>
        </w:trPr>
        <w:tc>
          <w:tcPr>
            <w:tcW w:w="0" w:type="auto"/>
            <w:tcBorders>
              <w:top w:val="nil"/>
              <w:left w:val="nil"/>
              <w:bottom w:val="nil"/>
              <w:right w:val="nil"/>
            </w:tcBorders>
            <w:shd w:val="clear" w:color="auto" w:fill="auto"/>
            <w:noWrap/>
            <w:vAlign w:val="bottom"/>
            <w:hideMark/>
          </w:tcPr>
          <w:p w14:paraId="5A09C6F0" w14:textId="77777777" w:rsidR="00224016" w:rsidRPr="00FD44CA" w:rsidRDefault="00224016" w:rsidP="00D36E49">
            <w:pPr>
              <w:rPr>
                <w:rFonts w:ascii="Arial" w:hAnsi="Arial" w:cs="Arial"/>
                <w:sz w:val="20"/>
                <w:szCs w:val="20"/>
              </w:rPr>
            </w:pPr>
            <w:r w:rsidRPr="00FD44CA">
              <w:rPr>
                <w:rFonts w:ascii="Arial" w:hAnsi="Arial" w:cs="Arial"/>
                <w:sz w:val="20"/>
                <w:szCs w:val="20"/>
              </w:rPr>
              <w:t>SA-008</w:t>
            </w:r>
          </w:p>
        </w:tc>
        <w:tc>
          <w:tcPr>
            <w:tcW w:w="0" w:type="auto"/>
            <w:tcBorders>
              <w:top w:val="nil"/>
              <w:left w:val="nil"/>
              <w:bottom w:val="nil"/>
              <w:right w:val="nil"/>
            </w:tcBorders>
            <w:shd w:val="clear" w:color="auto" w:fill="auto"/>
            <w:noWrap/>
            <w:vAlign w:val="bottom"/>
            <w:hideMark/>
          </w:tcPr>
          <w:p w14:paraId="4421C313"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5E45913C" w14:textId="77777777" w:rsidR="00224016" w:rsidRPr="00FD44CA" w:rsidRDefault="00224016" w:rsidP="00D36E49">
            <w:pPr>
              <w:rPr>
                <w:rFonts w:ascii="Arial" w:hAnsi="Arial" w:cs="Arial"/>
                <w:sz w:val="20"/>
                <w:szCs w:val="20"/>
              </w:rPr>
            </w:pPr>
            <w:r w:rsidRPr="00FD44CA">
              <w:rPr>
                <w:rFonts w:ascii="Arial" w:hAnsi="Arial" w:cs="Arial"/>
                <w:sz w:val="20"/>
                <w:szCs w:val="20"/>
              </w:rPr>
              <w:t>CPP4: MSAE 6120</w:t>
            </w:r>
          </w:p>
        </w:tc>
        <w:tc>
          <w:tcPr>
            <w:tcW w:w="0" w:type="auto"/>
            <w:tcBorders>
              <w:top w:val="nil"/>
              <w:left w:val="nil"/>
              <w:bottom w:val="nil"/>
              <w:right w:val="nil"/>
            </w:tcBorders>
            <w:shd w:val="clear" w:color="auto" w:fill="auto"/>
            <w:noWrap/>
            <w:vAlign w:val="bottom"/>
            <w:hideMark/>
          </w:tcPr>
          <w:p w14:paraId="2DE182C4" w14:textId="77777777" w:rsidR="00224016" w:rsidRPr="00FD44CA" w:rsidRDefault="00224016" w:rsidP="00D36E49">
            <w:pPr>
              <w:rPr>
                <w:rFonts w:ascii="Arial" w:hAnsi="Arial" w:cs="Arial"/>
                <w:sz w:val="20"/>
                <w:szCs w:val="20"/>
              </w:rPr>
            </w:pPr>
            <w:r w:rsidRPr="00FD44CA">
              <w:rPr>
                <w:rFonts w:ascii="Arial" w:hAnsi="Arial" w:cs="Arial"/>
                <w:sz w:val="20"/>
                <w:szCs w:val="20"/>
              </w:rPr>
              <w:t>6120</w:t>
            </w:r>
          </w:p>
        </w:tc>
        <w:tc>
          <w:tcPr>
            <w:tcW w:w="0" w:type="auto"/>
            <w:tcBorders>
              <w:top w:val="nil"/>
              <w:left w:val="nil"/>
              <w:bottom w:val="nil"/>
              <w:right w:val="nil"/>
            </w:tcBorders>
            <w:shd w:val="clear" w:color="auto" w:fill="auto"/>
            <w:noWrap/>
            <w:vAlign w:val="bottom"/>
            <w:hideMark/>
          </w:tcPr>
          <w:p w14:paraId="3F62561F" w14:textId="77777777" w:rsidR="00224016" w:rsidRPr="00FD44CA" w:rsidRDefault="00224016" w:rsidP="00D36E49">
            <w:pPr>
              <w:rPr>
                <w:rFonts w:ascii="Arial" w:hAnsi="Arial" w:cs="Arial"/>
                <w:sz w:val="20"/>
                <w:szCs w:val="20"/>
              </w:rPr>
            </w:pPr>
            <w:r w:rsidRPr="00FD44CA">
              <w:rPr>
                <w:rFonts w:ascii="Arial" w:hAnsi="Arial" w:cs="Arial"/>
                <w:sz w:val="20"/>
                <w:szCs w:val="20"/>
              </w:rPr>
              <w:t>Capo Pecora</w:t>
            </w:r>
          </w:p>
        </w:tc>
      </w:tr>
      <w:tr w:rsidR="00224016" w:rsidRPr="00FD44CA" w14:paraId="096145FE" w14:textId="77777777" w:rsidTr="00D36E49">
        <w:trPr>
          <w:trHeight w:val="312"/>
        </w:trPr>
        <w:tc>
          <w:tcPr>
            <w:tcW w:w="0" w:type="auto"/>
            <w:tcBorders>
              <w:top w:val="nil"/>
              <w:left w:val="nil"/>
              <w:bottom w:val="nil"/>
              <w:right w:val="nil"/>
            </w:tcBorders>
            <w:shd w:val="clear" w:color="auto" w:fill="auto"/>
            <w:noWrap/>
            <w:vAlign w:val="bottom"/>
            <w:hideMark/>
          </w:tcPr>
          <w:p w14:paraId="0F1955B8" w14:textId="77777777" w:rsidR="00224016" w:rsidRPr="00FD44CA" w:rsidRDefault="00224016" w:rsidP="00D36E49">
            <w:pPr>
              <w:rPr>
                <w:rFonts w:ascii="Arial" w:hAnsi="Arial" w:cs="Arial"/>
                <w:sz w:val="20"/>
                <w:szCs w:val="20"/>
              </w:rPr>
            </w:pPr>
            <w:r w:rsidRPr="00FD44CA">
              <w:rPr>
                <w:rFonts w:ascii="Arial" w:hAnsi="Arial" w:cs="Arial"/>
                <w:sz w:val="20"/>
                <w:szCs w:val="20"/>
              </w:rPr>
              <w:t>SA-009</w:t>
            </w:r>
          </w:p>
        </w:tc>
        <w:tc>
          <w:tcPr>
            <w:tcW w:w="0" w:type="auto"/>
            <w:tcBorders>
              <w:top w:val="nil"/>
              <w:left w:val="nil"/>
              <w:bottom w:val="nil"/>
              <w:right w:val="nil"/>
            </w:tcBorders>
            <w:shd w:val="clear" w:color="auto" w:fill="auto"/>
            <w:noWrap/>
            <w:vAlign w:val="bottom"/>
            <w:hideMark/>
          </w:tcPr>
          <w:p w14:paraId="59FA248C"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6C58EB3E" w14:textId="77777777" w:rsidR="00224016" w:rsidRPr="00FD44CA" w:rsidRDefault="00224016" w:rsidP="00D36E49">
            <w:pPr>
              <w:rPr>
                <w:rFonts w:ascii="Arial" w:hAnsi="Arial" w:cs="Arial"/>
                <w:sz w:val="20"/>
                <w:szCs w:val="20"/>
              </w:rPr>
            </w:pPr>
            <w:r w:rsidRPr="00FD44CA">
              <w:rPr>
                <w:rFonts w:ascii="Arial" w:hAnsi="Arial" w:cs="Arial"/>
                <w:sz w:val="20"/>
                <w:szCs w:val="20"/>
              </w:rPr>
              <w:t>SRD1: MSAE 6626</w:t>
            </w:r>
          </w:p>
        </w:tc>
        <w:tc>
          <w:tcPr>
            <w:tcW w:w="0" w:type="auto"/>
            <w:tcBorders>
              <w:top w:val="nil"/>
              <w:left w:val="nil"/>
              <w:bottom w:val="nil"/>
              <w:right w:val="nil"/>
            </w:tcBorders>
            <w:shd w:val="clear" w:color="auto" w:fill="auto"/>
            <w:noWrap/>
            <w:vAlign w:val="bottom"/>
            <w:hideMark/>
          </w:tcPr>
          <w:p w14:paraId="2A45A84E" w14:textId="77777777" w:rsidR="00224016" w:rsidRPr="00FD44CA" w:rsidRDefault="00224016" w:rsidP="00D36E49">
            <w:pPr>
              <w:rPr>
                <w:rFonts w:ascii="Arial" w:hAnsi="Arial" w:cs="Arial"/>
                <w:sz w:val="20"/>
                <w:szCs w:val="20"/>
              </w:rPr>
            </w:pPr>
            <w:r w:rsidRPr="00FD44CA">
              <w:rPr>
                <w:rFonts w:ascii="Arial" w:hAnsi="Arial" w:cs="Arial"/>
                <w:sz w:val="20"/>
                <w:szCs w:val="20"/>
              </w:rPr>
              <w:t>6626</w:t>
            </w:r>
          </w:p>
        </w:tc>
        <w:tc>
          <w:tcPr>
            <w:tcW w:w="0" w:type="auto"/>
            <w:tcBorders>
              <w:top w:val="nil"/>
              <w:left w:val="nil"/>
              <w:bottom w:val="nil"/>
              <w:right w:val="nil"/>
            </w:tcBorders>
            <w:shd w:val="clear" w:color="auto" w:fill="auto"/>
            <w:noWrap/>
            <w:vAlign w:val="bottom"/>
            <w:hideMark/>
          </w:tcPr>
          <w:p w14:paraId="4D5678B3" w14:textId="77777777" w:rsidR="00224016" w:rsidRPr="00FD44CA" w:rsidRDefault="00224016" w:rsidP="00D36E49">
            <w:pPr>
              <w:rPr>
                <w:rFonts w:ascii="Arial" w:hAnsi="Arial" w:cs="Arial"/>
                <w:sz w:val="20"/>
                <w:szCs w:val="20"/>
              </w:rPr>
            </w:pPr>
            <w:proofErr w:type="spellStart"/>
            <w:r w:rsidRPr="00FD44CA">
              <w:rPr>
                <w:rFonts w:ascii="Arial" w:hAnsi="Arial" w:cs="Arial"/>
                <w:sz w:val="20"/>
                <w:szCs w:val="20"/>
              </w:rPr>
              <w:t>Perdalba</w:t>
            </w:r>
            <w:proofErr w:type="spellEnd"/>
          </w:p>
        </w:tc>
      </w:tr>
      <w:tr w:rsidR="00224016" w:rsidRPr="00FD44CA" w14:paraId="03D4643F" w14:textId="77777777" w:rsidTr="00D36E49">
        <w:trPr>
          <w:trHeight w:val="312"/>
        </w:trPr>
        <w:tc>
          <w:tcPr>
            <w:tcW w:w="0" w:type="auto"/>
            <w:tcBorders>
              <w:top w:val="nil"/>
              <w:left w:val="nil"/>
              <w:bottom w:val="nil"/>
              <w:right w:val="nil"/>
            </w:tcBorders>
            <w:shd w:val="clear" w:color="auto" w:fill="auto"/>
            <w:noWrap/>
            <w:vAlign w:val="bottom"/>
            <w:hideMark/>
          </w:tcPr>
          <w:p w14:paraId="73C6E861" w14:textId="77777777" w:rsidR="00224016" w:rsidRPr="00FD44CA" w:rsidRDefault="00224016" w:rsidP="00D36E49">
            <w:pPr>
              <w:rPr>
                <w:rFonts w:ascii="Arial" w:hAnsi="Arial" w:cs="Arial"/>
                <w:sz w:val="20"/>
                <w:szCs w:val="20"/>
              </w:rPr>
            </w:pPr>
            <w:r w:rsidRPr="00FD44CA">
              <w:rPr>
                <w:rFonts w:ascii="Arial" w:hAnsi="Arial" w:cs="Arial"/>
                <w:sz w:val="20"/>
                <w:szCs w:val="20"/>
              </w:rPr>
              <w:t>SA-010</w:t>
            </w:r>
          </w:p>
        </w:tc>
        <w:tc>
          <w:tcPr>
            <w:tcW w:w="0" w:type="auto"/>
            <w:tcBorders>
              <w:top w:val="nil"/>
              <w:left w:val="nil"/>
              <w:bottom w:val="nil"/>
              <w:right w:val="nil"/>
            </w:tcBorders>
            <w:shd w:val="clear" w:color="auto" w:fill="auto"/>
            <w:noWrap/>
            <w:vAlign w:val="bottom"/>
            <w:hideMark/>
          </w:tcPr>
          <w:p w14:paraId="30CDB98A"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5F53B6FA" w14:textId="77777777" w:rsidR="00224016" w:rsidRPr="00FD44CA" w:rsidRDefault="00224016" w:rsidP="00D36E49">
            <w:pPr>
              <w:rPr>
                <w:rFonts w:ascii="Arial" w:hAnsi="Arial" w:cs="Arial"/>
                <w:sz w:val="20"/>
                <w:szCs w:val="20"/>
              </w:rPr>
            </w:pPr>
            <w:r w:rsidRPr="00FD44CA">
              <w:rPr>
                <w:rFonts w:ascii="Arial" w:hAnsi="Arial" w:cs="Arial"/>
                <w:sz w:val="20"/>
                <w:szCs w:val="20"/>
              </w:rPr>
              <w:t>SRD2: MSAE 6623</w:t>
            </w:r>
          </w:p>
        </w:tc>
        <w:tc>
          <w:tcPr>
            <w:tcW w:w="0" w:type="auto"/>
            <w:tcBorders>
              <w:top w:val="nil"/>
              <w:left w:val="nil"/>
              <w:bottom w:val="nil"/>
              <w:right w:val="nil"/>
            </w:tcBorders>
            <w:shd w:val="clear" w:color="auto" w:fill="auto"/>
            <w:noWrap/>
            <w:vAlign w:val="bottom"/>
            <w:hideMark/>
          </w:tcPr>
          <w:p w14:paraId="299F787A" w14:textId="77777777" w:rsidR="00224016" w:rsidRPr="00FD44CA" w:rsidRDefault="00224016" w:rsidP="00D36E49">
            <w:pPr>
              <w:rPr>
                <w:rFonts w:ascii="Arial" w:hAnsi="Arial" w:cs="Arial"/>
                <w:sz w:val="20"/>
                <w:szCs w:val="20"/>
              </w:rPr>
            </w:pPr>
            <w:r w:rsidRPr="00FD44CA">
              <w:rPr>
                <w:rFonts w:ascii="Arial" w:hAnsi="Arial" w:cs="Arial"/>
                <w:sz w:val="20"/>
                <w:szCs w:val="20"/>
              </w:rPr>
              <w:t>6623</w:t>
            </w:r>
          </w:p>
        </w:tc>
        <w:tc>
          <w:tcPr>
            <w:tcW w:w="0" w:type="auto"/>
            <w:tcBorders>
              <w:top w:val="nil"/>
              <w:left w:val="nil"/>
              <w:bottom w:val="nil"/>
              <w:right w:val="nil"/>
            </w:tcBorders>
            <w:shd w:val="clear" w:color="auto" w:fill="auto"/>
            <w:noWrap/>
            <w:vAlign w:val="bottom"/>
            <w:hideMark/>
          </w:tcPr>
          <w:p w14:paraId="65DDAA1F" w14:textId="77777777" w:rsidR="00224016" w:rsidRPr="00FD44CA" w:rsidRDefault="00224016" w:rsidP="00D36E49">
            <w:pPr>
              <w:rPr>
                <w:rFonts w:ascii="Arial" w:hAnsi="Arial" w:cs="Arial"/>
                <w:sz w:val="20"/>
                <w:szCs w:val="20"/>
              </w:rPr>
            </w:pPr>
            <w:proofErr w:type="spellStart"/>
            <w:r w:rsidRPr="00FD44CA">
              <w:rPr>
                <w:rFonts w:ascii="Arial" w:hAnsi="Arial" w:cs="Arial"/>
                <w:sz w:val="20"/>
                <w:szCs w:val="20"/>
              </w:rPr>
              <w:t>Perdalba</w:t>
            </w:r>
            <w:proofErr w:type="spellEnd"/>
          </w:p>
        </w:tc>
      </w:tr>
      <w:tr w:rsidR="00224016" w:rsidRPr="00FD44CA" w14:paraId="07F88C4E" w14:textId="77777777" w:rsidTr="00D36E49">
        <w:trPr>
          <w:trHeight w:val="312"/>
        </w:trPr>
        <w:tc>
          <w:tcPr>
            <w:tcW w:w="0" w:type="auto"/>
            <w:tcBorders>
              <w:top w:val="nil"/>
              <w:left w:val="nil"/>
              <w:bottom w:val="nil"/>
              <w:right w:val="nil"/>
            </w:tcBorders>
            <w:shd w:val="clear" w:color="auto" w:fill="auto"/>
            <w:noWrap/>
            <w:vAlign w:val="bottom"/>
            <w:hideMark/>
          </w:tcPr>
          <w:p w14:paraId="06167778" w14:textId="77777777" w:rsidR="00224016" w:rsidRPr="00FD44CA" w:rsidRDefault="00224016" w:rsidP="00D36E49">
            <w:pPr>
              <w:rPr>
                <w:rFonts w:ascii="Arial" w:hAnsi="Arial" w:cs="Arial"/>
                <w:sz w:val="20"/>
                <w:szCs w:val="20"/>
              </w:rPr>
            </w:pPr>
            <w:r w:rsidRPr="00FD44CA">
              <w:rPr>
                <w:rFonts w:ascii="Arial" w:hAnsi="Arial" w:cs="Arial"/>
                <w:sz w:val="20"/>
                <w:szCs w:val="20"/>
              </w:rPr>
              <w:lastRenderedPageBreak/>
              <w:t>SA-011</w:t>
            </w:r>
          </w:p>
        </w:tc>
        <w:tc>
          <w:tcPr>
            <w:tcW w:w="0" w:type="auto"/>
            <w:tcBorders>
              <w:top w:val="nil"/>
              <w:left w:val="nil"/>
              <w:bottom w:val="nil"/>
              <w:right w:val="nil"/>
            </w:tcBorders>
            <w:shd w:val="clear" w:color="auto" w:fill="auto"/>
            <w:noWrap/>
            <w:vAlign w:val="bottom"/>
            <w:hideMark/>
          </w:tcPr>
          <w:p w14:paraId="26F1DB03" w14:textId="77777777" w:rsidR="00224016" w:rsidRPr="00FD44CA" w:rsidRDefault="00224016" w:rsidP="00D36E49">
            <w:pPr>
              <w:rPr>
                <w:rFonts w:ascii="Arial" w:hAnsi="Arial" w:cs="Arial"/>
                <w:sz w:val="20"/>
                <w:szCs w:val="20"/>
              </w:rPr>
            </w:pPr>
            <w:r w:rsidRPr="00FD44CA">
              <w:rPr>
                <w:rFonts w:ascii="Arial" w:hAnsi="Arial" w:cs="Arial"/>
                <w:sz w:val="20"/>
                <w:szCs w:val="20"/>
              </w:rPr>
              <w:t>Nuragic (Sardinia)</w:t>
            </w:r>
          </w:p>
        </w:tc>
        <w:tc>
          <w:tcPr>
            <w:tcW w:w="0" w:type="auto"/>
            <w:tcBorders>
              <w:top w:val="nil"/>
              <w:left w:val="nil"/>
              <w:bottom w:val="nil"/>
              <w:right w:val="nil"/>
            </w:tcBorders>
            <w:shd w:val="clear" w:color="auto" w:fill="auto"/>
            <w:noWrap/>
            <w:vAlign w:val="bottom"/>
            <w:hideMark/>
          </w:tcPr>
          <w:p w14:paraId="276BC035" w14:textId="77777777" w:rsidR="00224016" w:rsidRPr="00FD44CA" w:rsidRDefault="00224016" w:rsidP="00D36E49">
            <w:pPr>
              <w:rPr>
                <w:rFonts w:ascii="Arial" w:hAnsi="Arial" w:cs="Arial"/>
                <w:sz w:val="20"/>
                <w:szCs w:val="20"/>
              </w:rPr>
            </w:pPr>
            <w:r w:rsidRPr="00FD44CA">
              <w:rPr>
                <w:rFonts w:ascii="Arial" w:hAnsi="Arial" w:cs="Arial"/>
                <w:sz w:val="20"/>
                <w:szCs w:val="20"/>
              </w:rPr>
              <w:t>SRD3: MSAE 6612</w:t>
            </w:r>
          </w:p>
        </w:tc>
        <w:tc>
          <w:tcPr>
            <w:tcW w:w="0" w:type="auto"/>
            <w:tcBorders>
              <w:top w:val="nil"/>
              <w:left w:val="nil"/>
              <w:bottom w:val="nil"/>
              <w:right w:val="nil"/>
            </w:tcBorders>
            <w:shd w:val="clear" w:color="auto" w:fill="auto"/>
            <w:noWrap/>
            <w:vAlign w:val="bottom"/>
            <w:hideMark/>
          </w:tcPr>
          <w:p w14:paraId="6BB97AFB" w14:textId="77777777" w:rsidR="00224016" w:rsidRPr="00FD44CA" w:rsidRDefault="00224016" w:rsidP="00D36E49">
            <w:pPr>
              <w:rPr>
                <w:rFonts w:ascii="Arial" w:hAnsi="Arial" w:cs="Arial"/>
                <w:sz w:val="20"/>
                <w:szCs w:val="20"/>
              </w:rPr>
            </w:pPr>
            <w:r w:rsidRPr="00FD44CA">
              <w:rPr>
                <w:rFonts w:ascii="Arial" w:hAnsi="Arial" w:cs="Arial"/>
                <w:sz w:val="20"/>
                <w:szCs w:val="20"/>
              </w:rPr>
              <w:t>6612</w:t>
            </w:r>
          </w:p>
        </w:tc>
        <w:tc>
          <w:tcPr>
            <w:tcW w:w="0" w:type="auto"/>
            <w:tcBorders>
              <w:top w:val="nil"/>
              <w:left w:val="nil"/>
              <w:bottom w:val="nil"/>
              <w:right w:val="nil"/>
            </w:tcBorders>
            <w:shd w:val="clear" w:color="auto" w:fill="auto"/>
            <w:noWrap/>
            <w:vAlign w:val="bottom"/>
            <w:hideMark/>
          </w:tcPr>
          <w:p w14:paraId="45AFE532" w14:textId="77777777" w:rsidR="00224016" w:rsidRPr="00FD44CA" w:rsidRDefault="00224016" w:rsidP="00D36E49">
            <w:pPr>
              <w:rPr>
                <w:rFonts w:ascii="Arial" w:hAnsi="Arial" w:cs="Arial"/>
                <w:sz w:val="20"/>
                <w:szCs w:val="20"/>
              </w:rPr>
            </w:pPr>
            <w:proofErr w:type="spellStart"/>
            <w:r w:rsidRPr="00FD44CA">
              <w:rPr>
                <w:rFonts w:ascii="Arial" w:hAnsi="Arial" w:cs="Arial"/>
                <w:sz w:val="20"/>
                <w:szCs w:val="20"/>
              </w:rPr>
              <w:t>Perdalba</w:t>
            </w:r>
            <w:proofErr w:type="spellEnd"/>
          </w:p>
        </w:tc>
      </w:tr>
      <w:tr w:rsidR="00224016" w:rsidRPr="00FD44CA" w14:paraId="037F404B" w14:textId="77777777" w:rsidTr="00D36E49">
        <w:trPr>
          <w:trHeight w:val="312"/>
        </w:trPr>
        <w:tc>
          <w:tcPr>
            <w:tcW w:w="0" w:type="auto"/>
            <w:tcBorders>
              <w:top w:val="nil"/>
              <w:left w:val="nil"/>
              <w:bottom w:val="nil"/>
              <w:right w:val="nil"/>
            </w:tcBorders>
            <w:shd w:val="clear" w:color="auto" w:fill="auto"/>
            <w:noWrap/>
            <w:vAlign w:val="bottom"/>
            <w:hideMark/>
          </w:tcPr>
          <w:p w14:paraId="652B3758" w14:textId="77777777" w:rsidR="00224016" w:rsidRPr="00FD44CA" w:rsidRDefault="00224016" w:rsidP="00D36E49">
            <w:pPr>
              <w:rPr>
                <w:rFonts w:ascii="Arial" w:hAnsi="Arial" w:cs="Arial"/>
                <w:sz w:val="20"/>
                <w:szCs w:val="20"/>
              </w:rPr>
            </w:pPr>
            <w:r w:rsidRPr="00FD44CA">
              <w:rPr>
                <w:rFonts w:ascii="Arial" w:hAnsi="Arial" w:cs="Arial"/>
                <w:sz w:val="20"/>
                <w:szCs w:val="20"/>
              </w:rPr>
              <w:t>MAWB-3</w:t>
            </w:r>
          </w:p>
        </w:tc>
        <w:tc>
          <w:tcPr>
            <w:tcW w:w="0" w:type="auto"/>
            <w:tcBorders>
              <w:top w:val="nil"/>
              <w:left w:val="nil"/>
              <w:bottom w:val="nil"/>
              <w:right w:val="nil"/>
            </w:tcBorders>
            <w:shd w:val="clear" w:color="auto" w:fill="auto"/>
            <w:noWrap/>
            <w:vAlign w:val="bottom"/>
            <w:hideMark/>
          </w:tcPr>
          <w:p w14:paraId="45F70ED9"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3201798B" w14:textId="77777777" w:rsidR="00224016" w:rsidRPr="00FD44CA" w:rsidRDefault="00224016" w:rsidP="00D36E49">
            <w:pPr>
              <w:rPr>
                <w:rFonts w:ascii="Arial" w:hAnsi="Arial" w:cs="Arial"/>
                <w:sz w:val="20"/>
                <w:szCs w:val="20"/>
              </w:rPr>
            </w:pPr>
            <w:r w:rsidRPr="00FD44CA">
              <w:rPr>
                <w:rFonts w:ascii="Arial" w:hAnsi="Arial" w:cs="Arial"/>
                <w:sz w:val="20"/>
                <w:szCs w:val="20"/>
              </w:rPr>
              <w:t>BRV-CH19</w:t>
            </w:r>
          </w:p>
        </w:tc>
        <w:tc>
          <w:tcPr>
            <w:tcW w:w="0" w:type="auto"/>
            <w:tcBorders>
              <w:top w:val="nil"/>
              <w:left w:val="nil"/>
              <w:bottom w:val="nil"/>
              <w:right w:val="nil"/>
            </w:tcBorders>
            <w:shd w:val="clear" w:color="auto" w:fill="auto"/>
            <w:noWrap/>
            <w:vAlign w:val="bottom"/>
            <w:hideMark/>
          </w:tcPr>
          <w:p w14:paraId="7DA093BF" w14:textId="77777777" w:rsidR="00224016" w:rsidRPr="00FD44CA" w:rsidRDefault="00224016" w:rsidP="00D36E49">
            <w:pPr>
              <w:rPr>
                <w:rFonts w:ascii="Arial" w:hAnsi="Arial" w:cs="Arial"/>
                <w:sz w:val="20"/>
                <w:szCs w:val="20"/>
              </w:rPr>
            </w:pPr>
            <w:r w:rsidRPr="00FD44CA">
              <w:rPr>
                <w:rFonts w:ascii="Arial" w:hAnsi="Arial" w:cs="Arial"/>
                <w:sz w:val="20"/>
                <w:szCs w:val="20"/>
              </w:rPr>
              <w:t>CH19</w:t>
            </w:r>
          </w:p>
        </w:tc>
        <w:tc>
          <w:tcPr>
            <w:tcW w:w="0" w:type="auto"/>
            <w:tcBorders>
              <w:top w:val="nil"/>
              <w:left w:val="nil"/>
              <w:bottom w:val="nil"/>
              <w:right w:val="nil"/>
            </w:tcBorders>
            <w:shd w:val="clear" w:color="auto" w:fill="auto"/>
            <w:noWrap/>
            <w:vAlign w:val="bottom"/>
            <w:hideMark/>
          </w:tcPr>
          <w:p w14:paraId="145106D1" w14:textId="77777777" w:rsidR="00224016" w:rsidRPr="00FD44CA" w:rsidRDefault="00224016" w:rsidP="00D36E49">
            <w:pPr>
              <w:rPr>
                <w:rFonts w:ascii="Arial" w:hAnsi="Arial" w:cs="Arial"/>
                <w:sz w:val="20"/>
                <w:szCs w:val="20"/>
              </w:rPr>
            </w:pPr>
            <w:r w:rsidRPr="00FD44CA">
              <w:rPr>
                <w:rFonts w:ascii="Arial" w:hAnsi="Arial" w:cs="Arial"/>
                <w:sz w:val="20"/>
                <w:szCs w:val="20"/>
              </w:rPr>
              <w:t>Chan</w:t>
            </w:r>
          </w:p>
        </w:tc>
      </w:tr>
      <w:tr w:rsidR="00224016" w:rsidRPr="00FD44CA" w14:paraId="5776D7DF" w14:textId="77777777" w:rsidTr="00D36E49">
        <w:trPr>
          <w:trHeight w:val="312"/>
        </w:trPr>
        <w:tc>
          <w:tcPr>
            <w:tcW w:w="0" w:type="auto"/>
            <w:tcBorders>
              <w:top w:val="nil"/>
              <w:left w:val="nil"/>
              <w:bottom w:val="nil"/>
              <w:right w:val="nil"/>
            </w:tcBorders>
            <w:shd w:val="clear" w:color="auto" w:fill="auto"/>
            <w:noWrap/>
            <w:vAlign w:val="bottom"/>
            <w:hideMark/>
          </w:tcPr>
          <w:p w14:paraId="43D231D9" w14:textId="77777777" w:rsidR="00224016" w:rsidRPr="00FD44CA" w:rsidRDefault="00224016" w:rsidP="00D36E49">
            <w:pPr>
              <w:rPr>
                <w:rFonts w:ascii="Arial" w:hAnsi="Arial" w:cs="Arial"/>
                <w:sz w:val="20"/>
                <w:szCs w:val="20"/>
              </w:rPr>
            </w:pPr>
            <w:r w:rsidRPr="00FD44CA">
              <w:rPr>
                <w:rFonts w:ascii="Arial" w:hAnsi="Arial" w:cs="Arial"/>
                <w:sz w:val="20"/>
                <w:szCs w:val="20"/>
              </w:rPr>
              <w:t>MAWB-5</w:t>
            </w:r>
          </w:p>
        </w:tc>
        <w:tc>
          <w:tcPr>
            <w:tcW w:w="0" w:type="auto"/>
            <w:tcBorders>
              <w:top w:val="nil"/>
              <w:left w:val="nil"/>
              <w:bottom w:val="nil"/>
              <w:right w:val="nil"/>
            </w:tcBorders>
            <w:shd w:val="clear" w:color="auto" w:fill="auto"/>
            <w:noWrap/>
            <w:vAlign w:val="bottom"/>
            <w:hideMark/>
          </w:tcPr>
          <w:p w14:paraId="71CF18F0"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30FC977D" w14:textId="77777777" w:rsidR="00224016" w:rsidRPr="00FD44CA" w:rsidRDefault="00224016" w:rsidP="00D36E49">
            <w:pPr>
              <w:rPr>
                <w:rFonts w:ascii="Arial" w:hAnsi="Arial" w:cs="Arial"/>
                <w:sz w:val="20"/>
                <w:szCs w:val="20"/>
              </w:rPr>
            </w:pPr>
            <w:r w:rsidRPr="00FD44CA">
              <w:rPr>
                <w:rFonts w:ascii="Arial" w:hAnsi="Arial" w:cs="Arial"/>
                <w:sz w:val="20"/>
                <w:szCs w:val="20"/>
              </w:rPr>
              <w:t>BRV-CH6</w:t>
            </w:r>
          </w:p>
        </w:tc>
        <w:tc>
          <w:tcPr>
            <w:tcW w:w="0" w:type="auto"/>
            <w:tcBorders>
              <w:top w:val="nil"/>
              <w:left w:val="nil"/>
              <w:bottom w:val="nil"/>
              <w:right w:val="nil"/>
            </w:tcBorders>
            <w:shd w:val="clear" w:color="auto" w:fill="auto"/>
            <w:noWrap/>
            <w:vAlign w:val="bottom"/>
            <w:hideMark/>
          </w:tcPr>
          <w:p w14:paraId="654C6A41" w14:textId="77777777" w:rsidR="00224016" w:rsidRPr="00FD44CA" w:rsidRDefault="00224016" w:rsidP="00D36E49">
            <w:pPr>
              <w:rPr>
                <w:rFonts w:ascii="Arial" w:hAnsi="Arial" w:cs="Arial"/>
                <w:sz w:val="20"/>
                <w:szCs w:val="20"/>
              </w:rPr>
            </w:pPr>
            <w:r w:rsidRPr="00FD44CA">
              <w:rPr>
                <w:rFonts w:ascii="Arial" w:hAnsi="Arial" w:cs="Arial"/>
                <w:sz w:val="20"/>
                <w:szCs w:val="20"/>
              </w:rPr>
              <w:t>CH6</w:t>
            </w:r>
          </w:p>
        </w:tc>
        <w:tc>
          <w:tcPr>
            <w:tcW w:w="0" w:type="auto"/>
            <w:tcBorders>
              <w:top w:val="nil"/>
              <w:left w:val="nil"/>
              <w:bottom w:val="nil"/>
              <w:right w:val="nil"/>
            </w:tcBorders>
            <w:shd w:val="clear" w:color="auto" w:fill="auto"/>
            <w:noWrap/>
            <w:vAlign w:val="bottom"/>
            <w:hideMark/>
          </w:tcPr>
          <w:p w14:paraId="3F952345" w14:textId="77777777" w:rsidR="00224016" w:rsidRPr="00FD44CA" w:rsidRDefault="00224016" w:rsidP="00D36E49">
            <w:pPr>
              <w:rPr>
                <w:rFonts w:ascii="Arial" w:hAnsi="Arial" w:cs="Arial"/>
                <w:sz w:val="20"/>
                <w:szCs w:val="20"/>
              </w:rPr>
            </w:pPr>
            <w:r w:rsidRPr="00FD44CA">
              <w:rPr>
                <w:rFonts w:ascii="Arial" w:hAnsi="Arial" w:cs="Arial"/>
                <w:sz w:val="20"/>
                <w:szCs w:val="20"/>
              </w:rPr>
              <w:t>Chan</w:t>
            </w:r>
          </w:p>
        </w:tc>
      </w:tr>
      <w:tr w:rsidR="00224016" w:rsidRPr="00FD44CA" w14:paraId="4B0B8CD9" w14:textId="77777777" w:rsidTr="00D36E49">
        <w:trPr>
          <w:trHeight w:val="312"/>
        </w:trPr>
        <w:tc>
          <w:tcPr>
            <w:tcW w:w="0" w:type="auto"/>
            <w:tcBorders>
              <w:top w:val="nil"/>
              <w:left w:val="nil"/>
              <w:bottom w:val="nil"/>
              <w:right w:val="nil"/>
            </w:tcBorders>
            <w:shd w:val="clear" w:color="auto" w:fill="auto"/>
            <w:noWrap/>
            <w:vAlign w:val="bottom"/>
            <w:hideMark/>
          </w:tcPr>
          <w:p w14:paraId="05445CA2" w14:textId="77777777" w:rsidR="00224016" w:rsidRPr="00FD44CA" w:rsidRDefault="00224016" w:rsidP="00D36E49">
            <w:pPr>
              <w:rPr>
                <w:rFonts w:ascii="Arial" w:hAnsi="Arial" w:cs="Arial"/>
                <w:sz w:val="20"/>
                <w:szCs w:val="20"/>
              </w:rPr>
            </w:pPr>
            <w:r w:rsidRPr="00FD44CA">
              <w:rPr>
                <w:rFonts w:ascii="Arial" w:hAnsi="Arial" w:cs="Arial"/>
                <w:sz w:val="20"/>
                <w:szCs w:val="20"/>
              </w:rPr>
              <w:t>MAWB-6</w:t>
            </w:r>
          </w:p>
        </w:tc>
        <w:tc>
          <w:tcPr>
            <w:tcW w:w="0" w:type="auto"/>
            <w:tcBorders>
              <w:top w:val="nil"/>
              <w:left w:val="nil"/>
              <w:bottom w:val="nil"/>
              <w:right w:val="nil"/>
            </w:tcBorders>
            <w:shd w:val="clear" w:color="auto" w:fill="auto"/>
            <w:noWrap/>
            <w:vAlign w:val="bottom"/>
            <w:hideMark/>
          </w:tcPr>
          <w:p w14:paraId="2AA2656E"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3319F7BE" w14:textId="77777777" w:rsidR="00224016" w:rsidRPr="00FD44CA" w:rsidRDefault="00224016" w:rsidP="00D36E49">
            <w:pPr>
              <w:rPr>
                <w:rFonts w:ascii="Arial" w:hAnsi="Arial" w:cs="Arial"/>
                <w:sz w:val="20"/>
                <w:szCs w:val="20"/>
              </w:rPr>
            </w:pPr>
            <w:r w:rsidRPr="00FD44CA">
              <w:rPr>
                <w:rFonts w:ascii="Arial" w:hAnsi="Arial" w:cs="Arial"/>
                <w:sz w:val="20"/>
                <w:szCs w:val="20"/>
              </w:rPr>
              <w:t>CC-B12</w:t>
            </w:r>
          </w:p>
        </w:tc>
        <w:tc>
          <w:tcPr>
            <w:tcW w:w="0" w:type="auto"/>
            <w:tcBorders>
              <w:top w:val="nil"/>
              <w:left w:val="nil"/>
              <w:bottom w:val="nil"/>
              <w:right w:val="nil"/>
            </w:tcBorders>
            <w:shd w:val="clear" w:color="auto" w:fill="auto"/>
            <w:noWrap/>
            <w:vAlign w:val="bottom"/>
            <w:hideMark/>
          </w:tcPr>
          <w:p w14:paraId="0641F225" w14:textId="77777777" w:rsidR="00224016" w:rsidRPr="00FD44CA" w:rsidRDefault="00224016" w:rsidP="00D36E49">
            <w:pPr>
              <w:rPr>
                <w:rFonts w:ascii="Arial" w:hAnsi="Arial" w:cs="Arial"/>
                <w:sz w:val="20"/>
                <w:szCs w:val="20"/>
              </w:rPr>
            </w:pPr>
            <w:r w:rsidRPr="00FD44CA">
              <w:rPr>
                <w:rFonts w:ascii="Arial" w:hAnsi="Arial" w:cs="Arial"/>
                <w:sz w:val="20"/>
                <w:szCs w:val="20"/>
              </w:rPr>
              <w:t>1</w:t>
            </w:r>
          </w:p>
        </w:tc>
        <w:tc>
          <w:tcPr>
            <w:tcW w:w="0" w:type="auto"/>
            <w:tcBorders>
              <w:top w:val="nil"/>
              <w:left w:val="nil"/>
              <w:bottom w:val="nil"/>
              <w:right w:val="nil"/>
            </w:tcBorders>
            <w:shd w:val="clear" w:color="auto" w:fill="auto"/>
            <w:noWrap/>
            <w:vAlign w:val="bottom"/>
            <w:hideMark/>
          </w:tcPr>
          <w:p w14:paraId="2AF318CF"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Chan </w:t>
            </w:r>
            <w:proofErr w:type="spellStart"/>
            <w:r w:rsidRPr="00FD44CA">
              <w:rPr>
                <w:rFonts w:ascii="Arial" w:hAnsi="Arial" w:cs="Arial"/>
                <w:sz w:val="20"/>
                <w:szCs w:val="20"/>
              </w:rPr>
              <w:t>Chich</w:t>
            </w:r>
            <w:proofErr w:type="spellEnd"/>
          </w:p>
        </w:tc>
      </w:tr>
      <w:tr w:rsidR="00224016" w:rsidRPr="00FD44CA" w14:paraId="77D8D336" w14:textId="77777777" w:rsidTr="00D36E49">
        <w:trPr>
          <w:trHeight w:val="312"/>
        </w:trPr>
        <w:tc>
          <w:tcPr>
            <w:tcW w:w="0" w:type="auto"/>
            <w:tcBorders>
              <w:top w:val="nil"/>
              <w:left w:val="nil"/>
              <w:bottom w:val="nil"/>
              <w:right w:val="nil"/>
            </w:tcBorders>
            <w:shd w:val="clear" w:color="auto" w:fill="auto"/>
            <w:noWrap/>
            <w:vAlign w:val="bottom"/>
            <w:hideMark/>
          </w:tcPr>
          <w:p w14:paraId="15273DE5" w14:textId="77777777" w:rsidR="00224016" w:rsidRPr="00FD44CA" w:rsidRDefault="00224016" w:rsidP="00D36E49">
            <w:pPr>
              <w:rPr>
                <w:rFonts w:ascii="Arial" w:hAnsi="Arial" w:cs="Arial"/>
                <w:sz w:val="20"/>
                <w:szCs w:val="20"/>
              </w:rPr>
            </w:pPr>
            <w:r w:rsidRPr="00FD44CA">
              <w:rPr>
                <w:rFonts w:ascii="Arial" w:hAnsi="Arial" w:cs="Arial"/>
                <w:sz w:val="20"/>
                <w:szCs w:val="20"/>
              </w:rPr>
              <w:t>MAWB-10</w:t>
            </w:r>
          </w:p>
        </w:tc>
        <w:tc>
          <w:tcPr>
            <w:tcW w:w="0" w:type="auto"/>
            <w:tcBorders>
              <w:top w:val="nil"/>
              <w:left w:val="nil"/>
              <w:bottom w:val="nil"/>
              <w:right w:val="nil"/>
            </w:tcBorders>
            <w:shd w:val="clear" w:color="auto" w:fill="auto"/>
            <w:noWrap/>
            <w:vAlign w:val="bottom"/>
            <w:hideMark/>
          </w:tcPr>
          <w:p w14:paraId="1D7E4499"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101A6339" w14:textId="77777777" w:rsidR="00224016" w:rsidRPr="00FD44CA" w:rsidRDefault="00224016" w:rsidP="00D36E49">
            <w:pPr>
              <w:rPr>
                <w:rFonts w:ascii="Arial" w:hAnsi="Arial" w:cs="Arial"/>
                <w:sz w:val="20"/>
                <w:szCs w:val="20"/>
              </w:rPr>
            </w:pPr>
            <w:r w:rsidRPr="00FD44CA">
              <w:rPr>
                <w:rFonts w:ascii="Arial" w:hAnsi="Arial" w:cs="Arial"/>
                <w:sz w:val="20"/>
                <w:szCs w:val="20"/>
              </w:rPr>
              <w:t>CC-B14</w:t>
            </w:r>
          </w:p>
        </w:tc>
        <w:tc>
          <w:tcPr>
            <w:tcW w:w="0" w:type="auto"/>
            <w:tcBorders>
              <w:top w:val="nil"/>
              <w:left w:val="nil"/>
              <w:bottom w:val="nil"/>
              <w:right w:val="nil"/>
            </w:tcBorders>
            <w:shd w:val="clear" w:color="auto" w:fill="auto"/>
            <w:noWrap/>
            <w:vAlign w:val="bottom"/>
            <w:hideMark/>
          </w:tcPr>
          <w:p w14:paraId="5F5D39AD" w14:textId="77777777" w:rsidR="00224016" w:rsidRPr="00FD44CA" w:rsidRDefault="00224016" w:rsidP="00D36E49">
            <w:pPr>
              <w:rPr>
                <w:rFonts w:ascii="Arial" w:hAnsi="Arial" w:cs="Arial"/>
                <w:sz w:val="20"/>
                <w:szCs w:val="20"/>
              </w:rPr>
            </w:pPr>
            <w:r w:rsidRPr="00FD44CA">
              <w:rPr>
                <w:rFonts w:ascii="Arial" w:hAnsi="Arial" w:cs="Arial"/>
                <w:sz w:val="20"/>
                <w:szCs w:val="20"/>
              </w:rPr>
              <w:t>1</w:t>
            </w:r>
          </w:p>
        </w:tc>
        <w:tc>
          <w:tcPr>
            <w:tcW w:w="0" w:type="auto"/>
            <w:tcBorders>
              <w:top w:val="nil"/>
              <w:left w:val="nil"/>
              <w:bottom w:val="nil"/>
              <w:right w:val="nil"/>
            </w:tcBorders>
            <w:shd w:val="clear" w:color="auto" w:fill="auto"/>
            <w:noWrap/>
            <w:vAlign w:val="bottom"/>
            <w:hideMark/>
          </w:tcPr>
          <w:p w14:paraId="167A95FD"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Chan </w:t>
            </w:r>
            <w:proofErr w:type="spellStart"/>
            <w:r w:rsidRPr="00FD44CA">
              <w:rPr>
                <w:rFonts w:ascii="Arial" w:hAnsi="Arial" w:cs="Arial"/>
                <w:sz w:val="20"/>
                <w:szCs w:val="20"/>
              </w:rPr>
              <w:t>Chich</w:t>
            </w:r>
            <w:proofErr w:type="spellEnd"/>
          </w:p>
        </w:tc>
      </w:tr>
      <w:tr w:rsidR="00224016" w:rsidRPr="00FD44CA" w14:paraId="70A5BADA" w14:textId="77777777" w:rsidTr="00D36E49">
        <w:trPr>
          <w:trHeight w:val="312"/>
        </w:trPr>
        <w:tc>
          <w:tcPr>
            <w:tcW w:w="0" w:type="auto"/>
            <w:tcBorders>
              <w:top w:val="nil"/>
              <w:left w:val="nil"/>
              <w:bottom w:val="nil"/>
              <w:right w:val="nil"/>
            </w:tcBorders>
            <w:shd w:val="clear" w:color="auto" w:fill="auto"/>
            <w:noWrap/>
            <w:vAlign w:val="bottom"/>
            <w:hideMark/>
          </w:tcPr>
          <w:p w14:paraId="542BC9AF" w14:textId="77777777" w:rsidR="00224016" w:rsidRPr="00FD44CA" w:rsidRDefault="00224016" w:rsidP="00D36E49">
            <w:pPr>
              <w:rPr>
                <w:rFonts w:ascii="Arial" w:hAnsi="Arial" w:cs="Arial"/>
                <w:sz w:val="20"/>
                <w:szCs w:val="20"/>
              </w:rPr>
            </w:pPr>
            <w:r w:rsidRPr="00FD44CA">
              <w:rPr>
                <w:rFonts w:ascii="Arial" w:hAnsi="Arial" w:cs="Arial"/>
                <w:sz w:val="20"/>
                <w:szCs w:val="20"/>
              </w:rPr>
              <w:t>MAWB-11</w:t>
            </w:r>
          </w:p>
        </w:tc>
        <w:tc>
          <w:tcPr>
            <w:tcW w:w="0" w:type="auto"/>
            <w:tcBorders>
              <w:top w:val="nil"/>
              <w:left w:val="nil"/>
              <w:bottom w:val="nil"/>
              <w:right w:val="nil"/>
            </w:tcBorders>
            <w:shd w:val="clear" w:color="auto" w:fill="auto"/>
            <w:noWrap/>
            <w:vAlign w:val="bottom"/>
            <w:hideMark/>
          </w:tcPr>
          <w:p w14:paraId="2EE51D36"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269E63E8" w14:textId="77777777" w:rsidR="00224016" w:rsidRPr="00FD44CA" w:rsidRDefault="00224016" w:rsidP="00D36E49">
            <w:pPr>
              <w:rPr>
                <w:rFonts w:ascii="Arial" w:hAnsi="Arial" w:cs="Arial"/>
                <w:sz w:val="20"/>
                <w:szCs w:val="20"/>
              </w:rPr>
            </w:pPr>
            <w:r w:rsidRPr="00FD44CA">
              <w:rPr>
                <w:rFonts w:ascii="Arial" w:hAnsi="Arial" w:cs="Arial"/>
                <w:sz w:val="20"/>
                <w:szCs w:val="20"/>
              </w:rPr>
              <w:t>CC-B14</w:t>
            </w:r>
          </w:p>
        </w:tc>
        <w:tc>
          <w:tcPr>
            <w:tcW w:w="0" w:type="auto"/>
            <w:tcBorders>
              <w:top w:val="nil"/>
              <w:left w:val="nil"/>
              <w:bottom w:val="nil"/>
              <w:right w:val="nil"/>
            </w:tcBorders>
            <w:shd w:val="clear" w:color="auto" w:fill="auto"/>
            <w:noWrap/>
            <w:vAlign w:val="bottom"/>
            <w:hideMark/>
          </w:tcPr>
          <w:p w14:paraId="256B731B" w14:textId="77777777" w:rsidR="00224016" w:rsidRPr="00FD44CA" w:rsidRDefault="00224016" w:rsidP="00D36E49">
            <w:pPr>
              <w:rPr>
                <w:rFonts w:ascii="Arial" w:hAnsi="Arial" w:cs="Arial"/>
                <w:sz w:val="20"/>
                <w:szCs w:val="20"/>
              </w:rPr>
            </w:pPr>
            <w:r w:rsidRPr="00FD44CA">
              <w:rPr>
                <w:rFonts w:ascii="Arial" w:hAnsi="Arial" w:cs="Arial"/>
                <w:sz w:val="20"/>
                <w:szCs w:val="20"/>
              </w:rPr>
              <w:t>1</w:t>
            </w:r>
          </w:p>
        </w:tc>
        <w:tc>
          <w:tcPr>
            <w:tcW w:w="0" w:type="auto"/>
            <w:tcBorders>
              <w:top w:val="nil"/>
              <w:left w:val="nil"/>
              <w:bottom w:val="nil"/>
              <w:right w:val="nil"/>
            </w:tcBorders>
            <w:shd w:val="clear" w:color="auto" w:fill="auto"/>
            <w:noWrap/>
            <w:vAlign w:val="bottom"/>
            <w:hideMark/>
          </w:tcPr>
          <w:p w14:paraId="262B92A6"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Chan </w:t>
            </w:r>
            <w:proofErr w:type="spellStart"/>
            <w:r w:rsidRPr="00FD44CA">
              <w:rPr>
                <w:rFonts w:ascii="Arial" w:hAnsi="Arial" w:cs="Arial"/>
                <w:sz w:val="20"/>
                <w:szCs w:val="20"/>
              </w:rPr>
              <w:t>Chich</w:t>
            </w:r>
            <w:proofErr w:type="spellEnd"/>
          </w:p>
        </w:tc>
      </w:tr>
      <w:tr w:rsidR="00224016" w:rsidRPr="00FD44CA" w14:paraId="2DCEDB72" w14:textId="77777777" w:rsidTr="00D36E49">
        <w:trPr>
          <w:trHeight w:val="312"/>
        </w:trPr>
        <w:tc>
          <w:tcPr>
            <w:tcW w:w="0" w:type="auto"/>
            <w:tcBorders>
              <w:top w:val="nil"/>
              <w:left w:val="nil"/>
              <w:bottom w:val="nil"/>
              <w:right w:val="nil"/>
            </w:tcBorders>
            <w:shd w:val="clear" w:color="auto" w:fill="auto"/>
            <w:noWrap/>
            <w:vAlign w:val="bottom"/>
            <w:hideMark/>
          </w:tcPr>
          <w:p w14:paraId="20FE2127" w14:textId="77777777" w:rsidR="00224016" w:rsidRPr="00FD44CA" w:rsidRDefault="00224016" w:rsidP="00D36E49">
            <w:pPr>
              <w:rPr>
                <w:rFonts w:ascii="Arial" w:hAnsi="Arial" w:cs="Arial"/>
                <w:sz w:val="20"/>
                <w:szCs w:val="20"/>
              </w:rPr>
            </w:pPr>
            <w:r w:rsidRPr="00FD44CA">
              <w:rPr>
                <w:rFonts w:ascii="Arial" w:hAnsi="Arial" w:cs="Arial"/>
                <w:sz w:val="20"/>
                <w:szCs w:val="20"/>
              </w:rPr>
              <w:t>MAWB-12</w:t>
            </w:r>
          </w:p>
        </w:tc>
        <w:tc>
          <w:tcPr>
            <w:tcW w:w="0" w:type="auto"/>
            <w:tcBorders>
              <w:top w:val="nil"/>
              <w:left w:val="nil"/>
              <w:bottom w:val="nil"/>
              <w:right w:val="nil"/>
            </w:tcBorders>
            <w:shd w:val="clear" w:color="auto" w:fill="auto"/>
            <w:noWrap/>
            <w:vAlign w:val="bottom"/>
            <w:hideMark/>
          </w:tcPr>
          <w:p w14:paraId="504A94A2"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5834DEEC" w14:textId="77777777" w:rsidR="00224016" w:rsidRPr="00FD44CA" w:rsidRDefault="00224016" w:rsidP="00D36E49">
            <w:pPr>
              <w:rPr>
                <w:rFonts w:ascii="Arial" w:hAnsi="Arial" w:cs="Arial"/>
                <w:sz w:val="20"/>
                <w:szCs w:val="20"/>
              </w:rPr>
            </w:pPr>
            <w:r w:rsidRPr="00FD44CA">
              <w:rPr>
                <w:rFonts w:ascii="Arial" w:hAnsi="Arial" w:cs="Arial"/>
                <w:sz w:val="20"/>
                <w:szCs w:val="20"/>
              </w:rPr>
              <w:t>CC-B14</w:t>
            </w:r>
          </w:p>
        </w:tc>
        <w:tc>
          <w:tcPr>
            <w:tcW w:w="0" w:type="auto"/>
            <w:tcBorders>
              <w:top w:val="nil"/>
              <w:left w:val="nil"/>
              <w:bottom w:val="nil"/>
              <w:right w:val="nil"/>
            </w:tcBorders>
            <w:shd w:val="clear" w:color="auto" w:fill="auto"/>
            <w:noWrap/>
            <w:vAlign w:val="bottom"/>
            <w:hideMark/>
          </w:tcPr>
          <w:p w14:paraId="7F58D5ED" w14:textId="77777777" w:rsidR="00224016" w:rsidRPr="00FD44CA" w:rsidRDefault="00224016" w:rsidP="00D36E49">
            <w:pPr>
              <w:rPr>
                <w:rFonts w:ascii="Arial" w:hAnsi="Arial" w:cs="Arial"/>
                <w:sz w:val="20"/>
                <w:szCs w:val="20"/>
              </w:rPr>
            </w:pPr>
            <w:r w:rsidRPr="00FD44CA">
              <w:rPr>
                <w:rFonts w:ascii="Arial" w:hAnsi="Arial" w:cs="Arial"/>
                <w:sz w:val="20"/>
                <w:szCs w:val="20"/>
              </w:rPr>
              <w:t>1</w:t>
            </w:r>
          </w:p>
        </w:tc>
        <w:tc>
          <w:tcPr>
            <w:tcW w:w="0" w:type="auto"/>
            <w:tcBorders>
              <w:top w:val="nil"/>
              <w:left w:val="nil"/>
              <w:bottom w:val="nil"/>
              <w:right w:val="nil"/>
            </w:tcBorders>
            <w:shd w:val="clear" w:color="auto" w:fill="auto"/>
            <w:noWrap/>
            <w:vAlign w:val="bottom"/>
            <w:hideMark/>
          </w:tcPr>
          <w:p w14:paraId="0E13EF45"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Chan </w:t>
            </w:r>
            <w:proofErr w:type="spellStart"/>
            <w:r w:rsidRPr="00FD44CA">
              <w:rPr>
                <w:rFonts w:ascii="Arial" w:hAnsi="Arial" w:cs="Arial"/>
                <w:sz w:val="20"/>
                <w:szCs w:val="20"/>
              </w:rPr>
              <w:t>Chich</w:t>
            </w:r>
            <w:proofErr w:type="spellEnd"/>
          </w:p>
        </w:tc>
      </w:tr>
      <w:tr w:rsidR="00224016" w:rsidRPr="00FD44CA" w14:paraId="118C5097" w14:textId="77777777" w:rsidTr="00D36E49">
        <w:trPr>
          <w:trHeight w:val="312"/>
        </w:trPr>
        <w:tc>
          <w:tcPr>
            <w:tcW w:w="0" w:type="auto"/>
            <w:tcBorders>
              <w:top w:val="nil"/>
              <w:left w:val="nil"/>
              <w:bottom w:val="nil"/>
              <w:right w:val="nil"/>
            </w:tcBorders>
            <w:shd w:val="clear" w:color="auto" w:fill="auto"/>
            <w:noWrap/>
            <w:vAlign w:val="bottom"/>
            <w:hideMark/>
          </w:tcPr>
          <w:p w14:paraId="73C572C9" w14:textId="77777777" w:rsidR="00224016" w:rsidRPr="00FD44CA" w:rsidRDefault="00224016" w:rsidP="00D36E49">
            <w:pPr>
              <w:rPr>
                <w:rFonts w:ascii="Arial" w:hAnsi="Arial" w:cs="Arial"/>
                <w:sz w:val="20"/>
                <w:szCs w:val="20"/>
              </w:rPr>
            </w:pPr>
            <w:r w:rsidRPr="00FD44CA">
              <w:rPr>
                <w:rFonts w:ascii="Arial" w:hAnsi="Arial" w:cs="Arial"/>
                <w:sz w:val="20"/>
                <w:szCs w:val="20"/>
              </w:rPr>
              <w:t>MAWB-15</w:t>
            </w:r>
          </w:p>
        </w:tc>
        <w:tc>
          <w:tcPr>
            <w:tcW w:w="0" w:type="auto"/>
            <w:tcBorders>
              <w:top w:val="nil"/>
              <w:left w:val="nil"/>
              <w:bottom w:val="nil"/>
              <w:right w:val="nil"/>
            </w:tcBorders>
            <w:shd w:val="clear" w:color="auto" w:fill="auto"/>
            <w:noWrap/>
            <w:vAlign w:val="bottom"/>
            <w:hideMark/>
          </w:tcPr>
          <w:p w14:paraId="78D18912" w14:textId="77777777" w:rsidR="00224016" w:rsidRPr="00FD44CA" w:rsidRDefault="00224016" w:rsidP="00D36E49">
            <w:pPr>
              <w:rPr>
                <w:rFonts w:ascii="Arial" w:hAnsi="Arial" w:cs="Arial"/>
                <w:sz w:val="20"/>
                <w:szCs w:val="20"/>
              </w:rPr>
            </w:pPr>
            <w:r w:rsidRPr="00FD44CA">
              <w:rPr>
                <w:rFonts w:ascii="Arial" w:hAnsi="Arial" w:cs="Arial"/>
                <w:sz w:val="20"/>
                <w:szCs w:val="20"/>
              </w:rPr>
              <w:t>Maya (Belize)</w:t>
            </w:r>
          </w:p>
        </w:tc>
        <w:tc>
          <w:tcPr>
            <w:tcW w:w="0" w:type="auto"/>
            <w:tcBorders>
              <w:top w:val="nil"/>
              <w:left w:val="nil"/>
              <w:bottom w:val="nil"/>
              <w:right w:val="nil"/>
            </w:tcBorders>
            <w:shd w:val="clear" w:color="auto" w:fill="auto"/>
            <w:noWrap/>
            <w:vAlign w:val="bottom"/>
            <w:hideMark/>
          </w:tcPr>
          <w:p w14:paraId="198461B7" w14:textId="77777777" w:rsidR="00224016" w:rsidRPr="00FD44CA" w:rsidRDefault="00224016" w:rsidP="00D36E49">
            <w:pPr>
              <w:rPr>
                <w:rFonts w:ascii="Arial" w:hAnsi="Arial" w:cs="Arial"/>
                <w:sz w:val="20"/>
                <w:szCs w:val="20"/>
              </w:rPr>
            </w:pPr>
            <w:r w:rsidRPr="00FD44CA">
              <w:rPr>
                <w:rFonts w:ascii="Arial" w:hAnsi="Arial" w:cs="Arial"/>
                <w:sz w:val="20"/>
                <w:szCs w:val="20"/>
              </w:rPr>
              <w:t>CC-B14</w:t>
            </w:r>
          </w:p>
        </w:tc>
        <w:tc>
          <w:tcPr>
            <w:tcW w:w="0" w:type="auto"/>
            <w:tcBorders>
              <w:top w:val="nil"/>
              <w:left w:val="nil"/>
              <w:bottom w:val="nil"/>
              <w:right w:val="nil"/>
            </w:tcBorders>
            <w:shd w:val="clear" w:color="auto" w:fill="auto"/>
            <w:noWrap/>
            <w:vAlign w:val="bottom"/>
            <w:hideMark/>
          </w:tcPr>
          <w:p w14:paraId="06A56BCC" w14:textId="77777777" w:rsidR="00224016" w:rsidRPr="00FD44CA" w:rsidRDefault="00224016" w:rsidP="00D36E49">
            <w:pPr>
              <w:rPr>
                <w:rFonts w:ascii="Arial" w:hAnsi="Arial" w:cs="Arial"/>
                <w:sz w:val="20"/>
                <w:szCs w:val="20"/>
              </w:rPr>
            </w:pPr>
            <w:r w:rsidRPr="00FD44CA">
              <w:rPr>
                <w:rFonts w:ascii="Arial" w:hAnsi="Arial" w:cs="Arial"/>
                <w:sz w:val="20"/>
                <w:szCs w:val="20"/>
              </w:rPr>
              <w:t>1</w:t>
            </w:r>
          </w:p>
        </w:tc>
        <w:tc>
          <w:tcPr>
            <w:tcW w:w="0" w:type="auto"/>
            <w:tcBorders>
              <w:top w:val="nil"/>
              <w:left w:val="nil"/>
              <w:bottom w:val="nil"/>
              <w:right w:val="nil"/>
            </w:tcBorders>
            <w:shd w:val="clear" w:color="auto" w:fill="auto"/>
            <w:noWrap/>
            <w:vAlign w:val="bottom"/>
            <w:hideMark/>
          </w:tcPr>
          <w:p w14:paraId="13251B13"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Chan </w:t>
            </w:r>
            <w:proofErr w:type="spellStart"/>
            <w:r w:rsidRPr="00FD44CA">
              <w:rPr>
                <w:rFonts w:ascii="Arial" w:hAnsi="Arial" w:cs="Arial"/>
                <w:sz w:val="20"/>
                <w:szCs w:val="20"/>
              </w:rPr>
              <w:t>Chich</w:t>
            </w:r>
            <w:proofErr w:type="spellEnd"/>
          </w:p>
        </w:tc>
      </w:tr>
      <w:tr w:rsidR="00224016" w:rsidRPr="00FD44CA" w14:paraId="1B555670" w14:textId="77777777" w:rsidTr="00D36E49">
        <w:trPr>
          <w:trHeight w:val="312"/>
        </w:trPr>
        <w:tc>
          <w:tcPr>
            <w:tcW w:w="0" w:type="auto"/>
            <w:tcBorders>
              <w:top w:val="nil"/>
              <w:left w:val="nil"/>
              <w:bottom w:val="nil"/>
              <w:right w:val="nil"/>
            </w:tcBorders>
            <w:shd w:val="clear" w:color="auto" w:fill="auto"/>
            <w:noWrap/>
            <w:vAlign w:val="bottom"/>
            <w:hideMark/>
          </w:tcPr>
          <w:p w14:paraId="4EFC7C88" w14:textId="77777777" w:rsidR="00224016" w:rsidRDefault="00224016" w:rsidP="00D36E49">
            <w:pPr>
              <w:rPr>
                <w:rFonts w:ascii="Arial" w:hAnsi="Arial" w:cs="Arial"/>
                <w:b/>
                <w:bCs/>
                <w:sz w:val="20"/>
                <w:szCs w:val="20"/>
              </w:rPr>
            </w:pPr>
          </w:p>
          <w:p w14:paraId="474258C7"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LMAMR Sample ID</w:t>
            </w:r>
          </w:p>
        </w:tc>
        <w:tc>
          <w:tcPr>
            <w:tcW w:w="0" w:type="auto"/>
            <w:tcBorders>
              <w:top w:val="nil"/>
              <w:left w:val="nil"/>
              <w:bottom w:val="nil"/>
              <w:right w:val="nil"/>
            </w:tcBorders>
            <w:shd w:val="clear" w:color="auto" w:fill="auto"/>
            <w:noWrap/>
            <w:vAlign w:val="bottom"/>
            <w:hideMark/>
          </w:tcPr>
          <w:p w14:paraId="5754AF4C"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Date</w:t>
            </w:r>
          </w:p>
        </w:tc>
        <w:tc>
          <w:tcPr>
            <w:tcW w:w="0" w:type="auto"/>
            <w:tcBorders>
              <w:top w:val="nil"/>
              <w:left w:val="nil"/>
              <w:bottom w:val="nil"/>
              <w:right w:val="nil"/>
            </w:tcBorders>
            <w:shd w:val="clear" w:color="auto" w:fill="auto"/>
            <w:noWrap/>
            <w:vAlign w:val="bottom"/>
            <w:hideMark/>
          </w:tcPr>
          <w:p w14:paraId="66D5CAC0" w14:textId="577BF62A" w:rsidR="00224016" w:rsidRPr="00FD44CA" w:rsidRDefault="00224016" w:rsidP="00D36E49">
            <w:pPr>
              <w:rPr>
                <w:rFonts w:ascii="Arial" w:hAnsi="Arial" w:cs="Arial"/>
                <w:b/>
                <w:bCs/>
                <w:sz w:val="20"/>
                <w:szCs w:val="20"/>
              </w:rPr>
            </w:pPr>
            <w:r w:rsidRPr="00FD44CA">
              <w:rPr>
                <w:rFonts w:ascii="Arial" w:hAnsi="Arial" w:cs="Arial"/>
                <w:b/>
                <w:bCs/>
                <w:sz w:val="20"/>
                <w:szCs w:val="20"/>
              </w:rPr>
              <w:t xml:space="preserve">Radiocarbon or </w:t>
            </w:r>
            <w:r w:rsidR="004B09B8" w:rsidRPr="00FD44CA">
              <w:rPr>
                <w:rFonts w:ascii="Arial" w:hAnsi="Arial" w:cs="Arial"/>
                <w:b/>
                <w:bCs/>
                <w:sz w:val="20"/>
                <w:szCs w:val="20"/>
              </w:rPr>
              <w:t>Archaeological</w:t>
            </w:r>
          </w:p>
        </w:tc>
        <w:tc>
          <w:tcPr>
            <w:tcW w:w="0" w:type="auto"/>
            <w:tcBorders>
              <w:top w:val="nil"/>
              <w:left w:val="nil"/>
              <w:bottom w:val="nil"/>
              <w:right w:val="nil"/>
            </w:tcBorders>
            <w:shd w:val="clear" w:color="auto" w:fill="auto"/>
            <w:noWrap/>
            <w:vAlign w:val="bottom"/>
            <w:hideMark/>
          </w:tcPr>
          <w:p w14:paraId="32D02747"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Tooth sampled</w:t>
            </w:r>
          </w:p>
        </w:tc>
        <w:tc>
          <w:tcPr>
            <w:tcW w:w="0" w:type="auto"/>
            <w:tcBorders>
              <w:top w:val="nil"/>
              <w:left w:val="nil"/>
              <w:bottom w:val="nil"/>
              <w:right w:val="nil"/>
            </w:tcBorders>
            <w:shd w:val="clear" w:color="auto" w:fill="auto"/>
            <w:noWrap/>
            <w:vAlign w:val="bottom"/>
            <w:hideMark/>
          </w:tcPr>
          <w:p w14:paraId="767FAE79" w14:textId="77777777" w:rsidR="00224016" w:rsidRPr="00FD44CA" w:rsidRDefault="00224016" w:rsidP="00D36E49">
            <w:pPr>
              <w:rPr>
                <w:rFonts w:ascii="Arial" w:hAnsi="Arial" w:cs="Arial"/>
                <w:b/>
                <w:bCs/>
                <w:sz w:val="20"/>
                <w:szCs w:val="20"/>
              </w:rPr>
            </w:pPr>
            <w:r w:rsidRPr="00FD44CA">
              <w:rPr>
                <w:rFonts w:ascii="Arial" w:hAnsi="Arial" w:cs="Arial"/>
                <w:b/>
                <w:bCs/>
                <w:sz w:val="20"/>
                <w:szCs w:val="20"/>
              </w:rPr>
              <w:t>Total Raw Reads</w:t>
            </w:r>
          </w:p>
        </w:tc>
      </w:tr>
      <w:tr w:rsidR="00224016" w:rsidRPr="00FD44CA" w14:paraId="07801A97" w14:textId="77777777" w:rsidTr="00D36E49">
        <w:trPr>
          <w:trHeight w:val="312"/>
        </w:trPr>
        <w:tc>
          <w:tcPr>
            <w:tcW w:w="0" w:type="auto"/>
            <w:tcBorders>
              <w:top w:val="nil"/>
              <w:left w:val="nil"/>
              <w:bottom w:val="nil"/>
              <w:right w:val="nil"/>
            </w:tcBorders>
            <w:shd w:val="clear" w:color="auto" w:fill="auto"/>
            <w:noWrap/>
            <w:vAlign w:val="bottom"/>
            <w:hideMark/>
          </w:tcPr>
          <w:p w14:paraId="33E1D18B" w14:textId="77777777" w:rsidR="00224016" w:rsidRPr="00FD44CA" w:rsidRDefault="00224016" w:rsidP="00D36E49">
            <w:pPr>
              <w:rPr>
                <w:rFonts w:ascii="Arial" w:hAnsi="Arial" w:cs="Arial"/>
                <w:sz w:val="20"/>
                <w:szCs w:val="20"/>
              </w:rPr>
            </w:pPr>
            <w:r w:rsidRPr="00FD44CA">
              <w:rPr>
                <w:rFonts w:ascii="Arial" w:hAnsi="Arial" w:cs="Arial"/>
                <w:sz w:val="20"/>
                <w:szCs w:val="20"/>
              </w:rPr>
              <w:t>SA-001</w:t>
            </w:r>
          </w:p>
        </w:tc>
        <w:tc>
          <w:tcPr>
            <w:tcW w:w="0" w:type="auto"/>
            <w:tcBorders>
              <w:top w:val="nil"/>
              <w:left w:val="nil"/>
              <w:bottom w:val="nil"/>
              <w:right w:val="nil"/>
            </w:tcBorders>
            <w:shd w:val="clear" w:color="auto" w:fill="auto"/>
            <w:noWrap/>
            <w:vAlign w:val="bottom"/>
            <w:hideMark/>
          </w:tcPr>
          <w:p w14:paraId="79308694"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1126-825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55A7C7BC"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20A66DC3"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second left molar</w:t>
            </w:r>
          </w:p>
        </w:tc>
        <w:tc>
          <w:tcPr>
            <w:tcW w:w="0" w:type="auto"/>
            <w:tcBorders>
              <w:top w:val="nil"/>
              <w:left w:val="nil"/>
              <w:bottom w:val="nil"/>
              <w:right w:val="nil"/>
            </w:tcBorders>
            <w:shd w:val="clear" w:color="auto" w:fill="auto"/>
            <w:noWrap/>
            <w:vAlign w:val="bottom"/>
            <w:hideMark/>
          </w:tcPr>
          <w:p w14:paraId="2BCD8BFC" w14:textId="77777777" w:rsidR="00224016" w:rsidRPr="00FD44CA" w:rsidRDefault="00224016" w:rsidP="00D36E49">
            <w:pPr>
              <w:rPr>
                <w:rFonts w:ascii="Arial" w:hAnsi="Arial" w:cs="Arial"/>
                <w:sz w:val="20"/>
                <w:szCs w:val="20"/>
              </w:rPr>
            </w:pPr>
            <w:r w:rsidRPr="00FD44CA">
              <w:rPr>
                <w:rFonts w:ascii="Arial" w:hAnsi="Arial" w:cs="Arial"/>
                <w:sz w:val="20"/>
                <w:szCs w:val="20"/>
              </w:rPr>
              <w:t>16,317,989</w:t>
            </w:r>
          </w:p>
        </w:tc>
      </w:tr>
      <w:tr w:rsidR="00224016" w:rsidRPr="00FD44CA" w14:paraId="17E33A36" w14:textId="77777777" w:rsidTr="00D36E49">
        <w:trPr>
          <w:trHeight w:val="312"/>
        </w:trPr>
        <w:tc>
          <w:tcPr>
            <w:tcW w:w="0" w:type="auto"/>
            <w:tcBorders>
              <w:top w:val="nil"/>
              <w:left w:val="nil"/>
              <w:bottom w:val="nil"/>
              <w:right w:val="nil"/>
            </w:tcBorders>
            <w:shd w:val="clear" w:color="auto" w:fill="auto"/>
            <w:noWrap/>
            <w:vAlign w:val="bottom"/>
            <w:hideMark/>
          </w:tcPr>
          <w:p w14:paraId="5888D6BD" w14:textId="77777777" w:rsidR="00224016" w:rsidRPr="00FD44CA" w:rsidRDefault="00224016" w:rsidP="00D36E49">
            <w:pPr>
              <w:rPr>
                <w:rFonts w:ascii="Arial" w:hAnsi="Arial" w:cs="Arial"/>
                <w:sz w:val="20"/>
                <w:szCs w:val="20"/>
              </w:rPr>
            </w:pPr>
            <w:r w:rsidRPr="00FD44CA">
              <w:rPr>
                <w:rFonts w:ascii="Arial" w:hAnsi="Arial" w:cs="Arial"/>
                <w:sz w:val="20"/>
                <w:szCs w:val="20"/>
              </w:rPr>
              <w:t>SA-002</w:t>
            </w:r>
          </w:p>
        </w:tc>
        <w:tc>
          <w:tcPr>
            <w:tcW w:w="0" w:type="auto"/>
            <w:tcBorders>
              <w:top w:val="nil"/>
              <w:left w:val="nil"/>
              <w:bottom w:val="nil"/>
              <w:right w:val="nil"/>
            </w:tcBorders>
            <w:shd w:val="clear" w:color="auto" w:fill="auto"/>
            <w:noWrap/>
            <w:vAlign w:val="bottom"/>
            <w:hideMark/>
          </w:tcPr>
          <w:p w14:paraId="14A3003B"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1126-825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4C4C9CAB"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32231FAB"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second right molar</w:t>
            </w:r>
          </w:p>
        </w:tc>
        <w:tc>
          <w:tcPr>
            <w:tcW w:w="0" w:type="auto"/>
            <w:tcBorders>
              <w:top w:val="nil"/>
              <w:left w:val="nil"/>
              <w:bottom w:val="nil"/>
              <w:right w:val="nil"/>
            </w:tcBorders>
            <w:shd w:val="clear" w:color="auto" w:fill="auto"/>
            <w:noWrap/>
            <w:vAlign w:val="bottom"/>
            <w:hideMark/>
          </w:tcPr>
          <w:p w14:paraId="0882AAE8" w14:textId="77777777" w:rsidR="00224016" w:rsidRPr="00FD44CA" w:rsidRDefault="00224016" w:rsidP="00D36E49">
            <w:pPr>
              <w:rPr>
                <w:rFonts w:ascii="Arial" w:hAnsi="Arial" w:cs="Arial"/>
                <w:sz w:val="20"/>
                <w:szCs w:val="20"/>
              </w:rPr>
            </w:pPr>
            <w:r w:rsidRPr="00FD44CA">
              <w:rPr>
                <w:rFonts w:ascii="Arial" w:hAnsi="Arial" w:cs="Arial"/>
                <w:sz w:val="20"/>
                <w:szCs w:val="20"/>
              </w:rPr>
              <w:t>12,375,354</w:t>
            </w:r>
          </w:p>
        </w:tc>
      </w:tr>
      <w:tr w:rsidR="00224016" w:rsidRPr="00FD44CA" w14:paraId="5AA8C9A0" w14:textId="77777777" w:rsidTr="00D36E49">
        <w:trPr>
          <w:trHeight w:val="312"/>
        </w:trPr>
        <w:tc>
          <w:tcPr>
            <w:tcW w:w="0" w:type="auto"/>
            <w:tcBorders>
              <w:top w:val="nil"/>
              <w:left w:val="nil"/>
              <w:bottom w:val="nil"/>
              <w:right w:val="nil"/>
            </w:tcBorders>
            <w:shd w:val="clear" w:color="auto" w:fill="auto"/>
            <w:noWrap/>
            <w:vAlign w:val="bottom"/>
            <w:hideMark/>
          </w:tcPr>
          <w:p w14:paraId="033CD860" w14:textId="77777777" w:rsidR="00224016" w:rsidRPr="00FD44CA" w:rsidRDefault="00224016" w:rsidP="00D36E49">
            <w:pPr>
              <w:rPr>
                <w:rFonts w:ascii="Arial" w:hAnsi="Arial" w:cs="Arial"/>
                <w:sz w:val="20"/>
                <w:szCs w:val="20"/>
              </w:rPr>
            </w:pPr>
            <w:r w:rsidRPr="00FD44CA">
              <w:rPr>
                <w:rFonts w:ascii="Arial" w:hAnsi="Arial" w:cs="Arial"/>
                <w:sz w:val="20"/>
                <w:szCs w:val="20"/>
              </w:rPr>
              <w:t>SA-003</w:t>
            </w:r>
          </w:p>
        </w:tc>
        <w:tc>
          <w:tcPr>
            <w:tcW w:w="0" w:type="auto"/>
            <w:tcBorders>
              <w:top w:val="nil"/>
              <w:left w:val="nil"/>
              <w:bottom w:val="nil"/>
              <w:right w:val="nil"/>
            </w:tcBorders>
            <w:shd w:val="clear" w:color="auto" w:fill="auto"/>
            <w:noWrap/>
            <w:vAlign w:val="bottom"/>
            <w:hideMark/>
          </w:tcPr>
          <w:p w14:paraId="50459B8A"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1126-825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196CCD9C"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7E18A74B"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third right molar</w:t>
            </w:r>
          </w:p>
        </w:tc>
        <w:tc>
          <w:tcPr>
            <w:tcW w:w="0" w:type="auto"/>
            <w:tcBorders>
              <w:top w:val="nil"/>
              <w:left w:val="nil"/>
              <w:bottom w:val="nil"/>
              <w:right w:val="nil"/>
            </w:tcBorders>
            <w:shd w:val="clear" w:color="auto" w:fill="auto"/>
            <w:noWrap/>
            <w:vAlign w:val="bottom"/>
            <w:hideMark/>
          </w:tcPr>
          <w:p w14:paraId="12D6EF58" w14:textId="77777777" w:rsidR="00224016" w:rsidRPr="00FD44CA" w:rsidRDefault="00224016" w:rsidP="00D36E49">
            <w:pPr>
              <w:rPr>
                <w:rFonts w:ascii="Arial" w:hAnsi="Arial" w:cs="Arial"/>
                <w:sz w:val="20"/>
                <w:szCs w:val="20"/>
              </w:rPr>
            </w:pPr>
            <w:r w:rsidRPr="00FD44CA">
              <w:rPr>
                <w:rFonts w:ascii="Arial" w:hAnsi="Arial" w:cs="Arial"/>
                <w:sz w:val="20"/>
                <w:szCs w:val="20"/>
              </w:rPr>
              <w:t>11,376,242</w:t>
            </w:r>
          </w:p>
        </w:tc>
      </w:tr>
      <w:tr w:rsidR="00224016" w:rsidRPr="00FD44CA" w14:paraId="508680CA" w14:textId="77777777" w:rsidTr="00D36E49">
        <w:trPr>
          <w:trHeight w:val="312"/>
        </w:trPr>
        <w:tc>
          <w:tcPr>
            <w:tcW w:w="0" w:type="auto"/>
            <w:tcBorders>
              <w:top w:val="nil"/>
              <w:left w:val="nil"/>
              <w:bottom w:val="nil"/>
              <w:right w:val="nil"/>
            </w:tcBorders>
            <w:shd w:val="clear" w:color="auto" w:fill="auto"/>
            <w:noWrap/>
            <w:vAlign w:val="bottom"/>
            <w:hideMark/>
          </w:tcPr>
          <w:p w14:paraId="184BE3FB" w14:textId="77777777" w:rsidR="00224016" w:rsidRPr="00FD44CA" w:rsidRDefault="00224016" w:rsidP="00D36E49">
            <w:pPr>
              <w:rPr>
                <w:rFonts w:ascii="Arial" w:hAnsi="Arial" w:cs="Arial"/>
                <w:sz w:val="20"/>
                <w:szCs w:val="20"/>
              </w:rPr>
            </w:pPr>
            <w:r w:rsidRPr="00FD44CA">
              <w:rPr>
                <w:rFonts w:ascii="Arial" w:hAnsi="Arial" w:cs="Arial"/>
                <w:sz w:val="20"/>
                <w:szCs w:val="20"/>
              </w:rPr>
              <w:t>SA-004</w:t>
            </w:r>
          </w:p>
        </w:tc>
        <w:tc>
          <w:tcPr>
            <w:tcW w:w="0" w:type="auto"/>
            <w:tcBorders>
              <w:top w:val="nil"/>
              <w:left w:val="nil"/>
              <w:bottom w:val="nil"/>
              <w:right w:val="nil"/>
            </w:tcBorders>
            <w:shd w:val="clear" w:color="auto" w:fill="auto"/>
            <w:noWrap/>
            <w:vAlign w:val="bottom"/>
            <w:hideMark/>
          </w:tcPr>
          <w:p w14:paraId="3275DA64"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1126-825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6E480FBB"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5D907E3B"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third left molar</w:t>
            </w:r>
          </w:p>
        </w:tc>
        <w:tc>
          <w:tcPr>
            <w:tcW w:w="0" w:type="auto"/>
            <w:tcBorders>
              <w:top w:val="nil"/>
              <w:left w:val="nil"/>
              <w:bottom w:val="nil"/>
              <w:right w:val="nil"/>
            </w:tcBorders>
            <w:shd w:val="clear" w:color="auto" w:fill="auto"/>
            <w:noWrap/>
            <w:vAlign w:val="bottom"/>
            <w:hideMark/>
          </w:tcPr>
          <w:p w14:paraId="0B477CAC" w14:textId="77777777" w:rsidR="00224016" w:rsidRPr="00FD44CA" w:rsidRDefault="00224016" w:rsidP="00D36E49">
            <w:pPr>
              <w:rPr>
                <w:rFonts w:ascii="Arial" w:hAnsi="Arial" w:cs="Arial"/>
                <w:sz w:val="20"/>
                <w:szCs w:val="20"/>
              </w:rPr>
            </w:pPr>
            <w:r w:rsidRPr="00FD44CA">
              <w:rPr>
                <w:rFonts w:ascii="Arial" w:hAnsi="Arial" w:cs="Arial"/>
                <w:sz w:val="20"/>
                <w:szCs w:val="20"/>
              </w:rPr>
              <w:t>13,545,219</w:t>
            </w:r>
          </w:p>
        </w:tc>
      </w:tr>
      <w:tr w:rsidR="00224016" w:rsidRPr="00FD44CA" w14:paraId="4A0432B0" w14:textId="77777777" w:rsidTr="00D36E49">
        <w:trPr>
          <w:trHeight w:val="312"/>
        </w:trPr>
        <w:tc>
          <w:tcPr>
            <w:tcW w:w="0" w:type="auto"/>
            <w:tcBorders>
              <w:top w:val="nil"/>
              <w:left w:val="nil"/>
              <w:bottom w:val="nil"/>
              <w:right w:val="nil"/>
            </w:tcBorders>
            <w:shd w:val="clear" w:color="auto" w:fill="auto"/>
            <w:noWrap/>
            <w:vAlign w:val="bottom"/>
            <w:hideMark/>
          </w:tcPr>
          <w:p w14:paraId="5307A8F6" w14:textId="77777777" w:rsidR="00224016" w:rsidRPr="00FD44CA" w:rsidRDefault="00224016" w:rsidP="00D36E49">
            <w:pPr>
              <w:rPr>
                <w:rFonts w:ascii="Arial" w:hAnsi="Arial" w:cs="Arial"/>
                <w:sz w:val="20"/>
                <w:szCs w:val="20"/>
              </w:rPr>
            </w:pPr>
            <w:r w:rsidRPr="00FD44CA">
              <w:rPr>
                <w:rFonts w:ascii="Arial" w:hAnsi="Arial" w:cs="Arial"/>
                <w:sz w:val="20"/>
                <w:szCs w:val="20"/>
              </w:rPr>
              <w:t>SA-005</w:t>
            </w:r>
          </w:p>
        </w:tc>
        <w:tc>
          <w:tcPr>
            <w:tcW w:w="0" w:type="auto"/>
            <w:tcBorders>
              <w:top w:val="nil"/>
              <w:left w:val="nil"/>
              <w:bottom w:val="nil"/>
              <w:right w:val="nil"/>
            </w:tcBorders>
            <w:shd w:val="clear" w:color="auto" w:fill="auto"/>
            <w:noWrap/>
            <w:vAlign w:val="bottom"/>
            <w:hideMark/>
          </w:tcPr>
          <w:p w14:paraId="67E9CE90"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1384-936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0FA66B6B"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7E739A12"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left incisor</w:t>
            </w:r>
          </w:p>
        </w:tc>
        <w:tc>
          <w:tcPr>
            <w:tcW w:w="0" w:type="auto"/>
            <w:tcBorders>
              <w:top w:val="nil"/>
              <w:left w:val="nil"/>
              <w:bottom w:val="nil"/>
              <w:right w:val="nil"/>
            </w:tcBorders>
            <w:shd w:val="clear" w:color="auto" w:fill="auto"/>
            <w:noWrap/>
            <w:vAlign w:val="bottom"/>
            <w:hideMark/>
          </w:tcPr>
          <w:p w14:paraId="33EA9934" w14:textId="77777777" w:rsidR="00224016" w:rsidRPr="00FD44CA" w:rsidRDefault="00224016" w:rsidP="00D36E49">
            <w:pPr>
              <w:rPr>
                <w:rFonts w:ascii="Arial" w:hAnsi="Arial" w:cs="Arial"/>
                <w:sz w:val="20"/>
                <w:szCs w:val="20"/>
              </w:rPr>
            </w:pPr>
            <w:r w:rsidRPr="00FD44CA">
              <w:rPr>
                <w:rFonts w:ascii="Arial" w:hAnsi="Arial" w:cs="Arial"/>
                <w:sz w:val="20"/>
                <w:szCs w:val="20"/>
              </w:rPr>
              <w:t>15,259,048</w:t>
            </w:r>
          </w:p>
        </w:tc>
      </w:tr>
      <w:tr w:rsidR="00224016" w:rsidRPr="00FD44CA" w14:paraId="25AD0CFE" w14:textId="77777777" w:rsidTr="00D36E49">
        <w:trPr>
          <w:trHeight w:val="312"/>
        </w:trPr>
        <w:tc>
          <w:tcPr>
            <w:tcW w:w="0" w:type="auto"/>
            <w:tcBorders>
              <w:top w:val="nil"/>
              <w:left w:val="nil"/>
              <w:bottom w:val="nil"/>
              <w:right w:val="nil"/>
            </w:tcBorders>
            <w:shd w:val="clear" w:color="auto" w:fill="auto"/>
            <w:noWrap/>
            <w:vAlign w:val="bottom"/>
            <w:hideMark/>
          </w:tcPr>
          <w:p w14:paraId="1E1958C4" w14:textId="77777777" w:rsidR="00224016" w:rsidRPr="00FD44CA" w:rsidRDefault="00224016" w:rsidP="00D36E49">
            <w:pPr>
              <w:rPr>
                <w:rFonts w:ascii="Arial" w:hAnsi="Arial" w:cs="Arial"/>
                <w:sz w:val="20"/>
                <w:szCs w:val="20"/>
              </w:rPr>
            </w:pPr>
            <w:r w:rsidRPr="00FD44CA">
              <w:rPr>
                <w:rFonts w:ascii="Arial" w:hAnsi="Arial" w:cs="Arial"/>
                <w:sz w:val="20"/>
                <w:szCs w:val="20"/>
              </w:rPr>
              <w:t>SA-006</w:t>
            </w:r>
          </w:p>
        </w:tc>
        <w:tc>
          <w:tcPr>
            <w:tcW w:w="0" w:type="auto"/>
            <w:tcBorders>
              <w:top w:val="nil"/>
              <w:left w:val="nil"/>
              <w:bottom w:val="nil"/>
              <w:right w:val="nil"/>
            </w:tcBorders>
            <w:shd w:val="clear" w:color="auto" w:fill="auto"/>
            <w:noWrap/>
            <w:vAlign w:val="bottom"/>
            <w:hideMark/>
          </w:tcPr>
          <w:p w14:paraId="4D6F0DFA"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1384-936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38780131"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6ED298AD"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third second molar</w:t>
            </w:r>
          </w:p>
        </w:tc>
        <w:tc>
          <w:tcPr>
            <w:tcW w:w="0" w:type="auto"/>
            <w:tcBorders>
              <w:top w:val="nil"/>
              <w:left w:val="nil"/>
              <w:bottom w:val="nil"/>
              <w:right w:val="nil"/>
            </w:tcBorders>
            <w:shd w:val="clear" w:color="auto" w:fill="auto"/>
            <w:noWrap/>
            <w:vAlign w:val="bottom"/>
            <w:hideMark/>
          </w:tcPr>
          <w:p w14:paraId="203829EC" w14:textId="77777777" w:rsidR="00224016" w:rsidRPr="00FD44CA" w:rsidRDefault="00224016" w:rsidP="00D36E49">
            <w:pPr>
              <w:rPr>
                <w:rFonts w:ascii="Arial" w:hAnsi="Arial" w:cs="Arial"/>
                <w:sz w:val="20"/>
                <w:szCs w:val="20"/>
              </w:rPr>
            </w:pPr>
            <w:r w:rsidRPr="00FD44CA">
              <w:rPr>
                <w:rFonts w:ascii="Arial" w:hAnsi="Arial" w:cs="Arial"/>
                <w:sz w:val="20"/>
                <w:szCs w:val="20"/>
              </w:rPr>
              <w:t>11,169,001</w:t>
            </w:r>
          </w:p>
        </w:tc>
      </w:tr>
      <w:tr w:rsidR="00224016" w:rsidRPr="00FD44CA" w14:paraId="7FC172AC" w14:textId="77777777" w:rsidTr="00D36E49">
        <w:trPr>
          <w:trHeight w:val="312"/>
        </w:trPr>
        <w:tc>
          <w:tcPr>
            <w:tcW w:w="0" w:type="auto"/>
            <w:tcBorders>
              <w:top w:val="nil"/>
              <w:left w:val="nil"/>
              <w:bottom w:val="nil"/>
              <w:right w:val="nil"/>
            </w:tcBorders>
            <w:shd w:val="clear" w:color="auto" w:fill="auto"/>
            <w:noWrap/>
            <w:vAlign w:val="bottom"/>
            <w:hideMark/>
          </w:tcPr>
          <w:p w14:paraId="7AD81FF8" w14:textId="77777777" w:rsidR="00224016" w:rsidRPr="00FD44CA" w:rsidRDefault="00224016" w:rsidP="00D36E49">
            <w:pPr>
              <w:rPr>
                <w:rFonts w:ascii="Arial" w:hAnsi="Arial" w:cs="Arial"/>
                <w:sz w:val="20"/>
                <w:szCs w:val="20"/>
              </w:rPr>
            </w:pPr>
            <w:r w:rsidRPr="00FD44CA">
              <w:rPr>
                <w:rFonts w:ascii="Arial" w:hAnsi="Arial" w:cs="Arial"/>
                <w:sz w:val="20"/>
                <w:szCs w:val="20"/>
              </w:rPr>
              <w:t>SA-007</w:t>
            </w:r>
          </w:p>
        </w:tc>
        <w:tc>
          <w:tcPr>
            <w:tcW w:w="0" w:type="auto"/>
            <w:tcBorders>
              <w:top w:val="nil"/>
              <w:left w:val="nil"/>
              <w:bottom w:val="nil"/>
              <w:right w:val="nil"/>
            </w:tcBorders>
            <w:shd w:val="clear" w:color="auto" w:fill="auto"/>
            <w:noWrap/>
            <w:vAlign w:val="bottom"/>
            <w:hideMark/>
          </w:tcPr>
          <w:p w14:paraId="504F7A08"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1384-936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14097860"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4A5BAAD4"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left first incisor</w:t>
            </w:r>
          </w:p>
        </w:tc>
        <w:tc>
          <w:tcPr>
            <w:tcW w:w="0" w:type="auto"/>
            <w:tcBorders>
              <w:top w:val="nil"/>
              <w:left w:val="nil"/>
              <w:bottom w:val="nil"/>
              <w:right w:val="nil"/>
            </w:tcBorders>
            <w:shd w:val="clear" w:color="auto" w:fill="auto"/>
            <w:noWrap/>
            <w:vAlign w:val="bottom"/>
            <w:hideMark/>
          </w:tcPr>
          <w:p w14:paraId="39B56A72" w14:textId="77777777" w:rsidR="00224016" w:rsidRPr="00FD44CA" w:rsidRDefault="00224016" w:rsidP="00D36E49">
            <w:pPr>
              <w:rPr>
                <w:rFonts w:ascii="Arial" w:hAnsi="Arial" w:cs="Arial"/>
                <w:sz w:val="20"/>
                <w:szCs w:val="20"/>
              </w:rPr>
            </w:pPr>
            <w:r w:rsidRPr="00FD44CA">
              <w:rPr>
                <w:rFonts w:ascii="Arial" w:hAnsi="Arial" w:cs="Arial"/>
                <w:sz w:val="20"/>
                <w:szCs w:val="20"/>
              </w:rPr>
              <w:t>12,895,505</w:t>
            </w:r>
          </w:p>
        </w:tc>
      </w:tr>
      <w:tr w:rsidR="00224016" w:rsidRPr="00FD44CA" w14:paraId="1DAC01E6" w14:textId="77777777" w:rsidTr="00D36E49">
        <w:trPr>
          <w:trHeight w:val="312"/>
        </w:trPr>
        <w:tc>
          <w:tcPr>
            <w:tcW w:w="0" w:type="auto"/>
            <w:tcBorders>
              <w:top w:val="nil"/>
              <w:left w:val="nil"/>
              <w:bottom w:val="nil"/>
              <w:right w:val="nil"/>
            </w:tcBorders>
            <w:shd w:val="clear" w:color="auto" w:fill="auto"/>
            <w:noWrap/>
            <w:vAlign w:val="bottom"/>
            <w:hideMark/>
          </w:tcPr>
          <w:p w14:paraId="3B5939D4" w14:textId="77777777" w:rsidR="00224016" w:rsidRPr="00FD44CA" w:rsidRDefault="00224016" w:rsidP="00D36E49">
            <w:pPr>
              <w:rPr>
                <w:rFonts w:ascii="Arial" w:hAnsi="Arial" w:cs="Arial"/>
                <w:sz w:val="20"/>
                <w:szCs w:val="20"/>
              </w:rPr>
            </w:pPr>
            <w:r w:rsidRPr="00FD44CA">
              <w:rPr>
                <w:rFonts w:ascii="Arial" w:hAnsi="Arial" w:cs="Arial"/>
                <w:sz w:val="20"/>
                <w:szCs w:val="20"/>
              </w:rPr>
              <w:t>SA-008</w:t>
            </w:r>
          </w:p>
        </w:tc>
        <w:tc>
          <w:tcPr>
            <w:tcW w:w="0" w:type="auto"/>
            <w:tcBorders>
              <w:top w:val="nil"/>
              <w:left w:val="nil"/>
              <w:bottom w:val="nil"/>
              <w:right w:val="nil"/>
            </w:tcBorders>
            <w:shd w:val="clear" w:color="auto" w:fill="auto"/>
            <w:noWrap/>
            <w:vAlign w:val="bottom"/>
            <w:hideMark/>
          </w:tcPr>
          <w:p w14:paraId="690C51E8"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1384-936 </w:t>
            </w:r>
            <w:proofErr w:type="spellStart"/>
            <w:r w:rsidRPr="00FD44CA">
              <w:rPr>
                <w:rFonts w:ascii="Arial" w:hAnsi="Arial" w:cs="Arial"/>
                <w:sz w:val="20"/>
                <w:szCs w:val="20"/>
              </w:rPr>
              <w:t>calBCE</w:t>
            </w:r>
            <w:proofErr w:type="spellEnd"/>
          </w:p>
        </w:tc>
        <w:tc>
          <w:tcPr>
            <w:tcW w:w="0" w:type="auto"/>
            <w:tcBorders>
              <w:top w:val="nil"/>
              <w:left w:val="nil"/>
              <w:bottom w:val="nil"/>
              <w:right w:val="nil"/>
            </w:tcBorders>
            <w:shd w:val="clear" w:color="auto" w:fill="auto"/>
            <w:noWrap/>
            <w:vAlign w:val="bottom"/>
            <w:hideMark/>
          </w:tcPr>
          <w:p w14:paraId="18AF0D98"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  (from the same layer)</w:t>
            </w:r>
          </w:p>
        </w:tc>
        <w:tc>
          <w:tcPr>
            <w:tcW w:w="0" w:type="auto"/>
            <w:tcBorders>
              <w:top w:val="nil"/>
              <w:left w:val="nil"/>
              <w:bottom w:val="nil"/>
              <w:right w:val="nil"/>
            </w:tcBorders>
            <w:shd w:val="clear" w:color="auto" w:fill="auto"/>
            <w:noWrap/>
            <w:vAlign w:val="bottom"/>
            <w:hideMark/>
          </w:tcPr>
          <w:p w14:paraId="0EA951AB"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third right molar</w:t>
            </w:r>
          </w:p>
        </w:tc>
        <w:tc>
          <w:tcPr>
            <w:tcW w:w="0" w:type="auto"/>
            <w:tcBorders>
              <w:top w:val="nil"/>
              <w:left w:val="nil"/>
              <w:bottom w:val="nil"/>
              <w:right w:val="nil"/>
            </w:tcBorders>
            <w:shd w:val="clear" w:color="auto" w:fill="auto"/>
            <w:noWrap/>
            <w:vAlign w:val="bottom"/>
            <w:hideMark/>
          </w:tcPr>
          <w:p w14:paraId="10AED19C" w14:textId="77777777" w:rsidR="00224016" w:rsidRPr="00FD44CA" w:rsidRDefault="00224016" w:rsidP="00D36E49">
            <w:pPr>
              <w:rPr>
                <w:rFonts w:ascii="Arial" w:hAnsi="Arial" w:cs="Arial"/>
                <w:sz w:val="20"/>
                <w:szCs w:val="20"/>
              </w:rPr>
            </w:pPr>
            <w:r w:rsidRPr="00FD44CA">
              <w:rPr>
                <w:rFonts w:ascii="Arial" w:hAnsi="Arial" w:cs="Arial"/>
                <w:sz w:val="20"/>
                <w:szCs w:val="20"/>
              </w:rPr>
              <w:t>15,430,462</w:t>
            </w:r>
          </w:p>
        </w:tc>
      </w:tr>
      <w:tr w:rsidR="00224016" w:rsidRPr="00FD44CA" w14:paraId="0567D6B5" w14:textId="77777777" w:rsidTr="00D36E49">
        <w:trPr>
          <w:trHeight w:val="312"/>
        </w:trPr>
        <w:tc>
          <w:tcPr>
            <w:tcW w:w="0" w:type="auto"/>
            <w:tcBorders>
              <w:top w:val="nil"/>
              <w:left w:val="nil"/>
              <w:bottom w:val="nil"/>
              <w:right w:val="nil"/>
            </w:tcBorders>
            <w:shd w:val="clear" w:color="auto" w:fill="auto"/>
            <w:noWrap/>
            <w:vAlign w:val="bottom"/>
            <w:hideMark/>
          </w:tcPr>
          <w:p w14:paraId="6AD19F2E" w14:textId="77777777" w:rsidR="00224016" w:rsidRPr="00FD44CA" w:rsidRDefault="00224016" w:rsidP="00D36E49">
            <w:pPr>
              <w:rPr>
                <w:rFonts w:ascii="Arial" w:hAnsi="Arial" w:cs="Arial"/>
                <w:sz w:val="20"/>
                <w:szCs w:val="20"/>
              </w:rPr>
            </w:pPr>
            <w:r w:rsidRPr="00FD44CA">
              <w:rPr>
                <w:rFonts w:ascii="Arial" w:hAnsi="Arial" w:cs="Arial"/>
                <w:sz w:val="20"/>
                <w:szCs w:val="20"/>
              </w:rPr>
              <w:t>SA-009</w:t>
            </w:r>
          </w:p>
        </w:tc>
        <w:tc>
          <w:tcPr>
            <w:tcW w:w="0" w:type="auto"/>
            <w:tcBorders>
              <w:top w:val="nil"/>
              <w:left w:val="nil"/>
              <w:bottom w:val="nil"/>
              <w:right w:val="nil"/>
            </w:tcBorders>
            <w:shd w:val="clear" w:color="auto" w:fill="auto"/>
            <w:noWrap/>
            <w:vAlign w:val="bottom"/>
            <w:hideMark/>
          </w:tcPr>
          <w:p w14:paraId="06D4A49F" w14:textId="77777777" w:rsidR="00224016" w:rsidRPr="00FD44CA" w:rsidRDefault="00224016" w:rsidP="00D36E49">
            <w:pPr>
              <w:rPr>
                <w:rFonts w:ascii="Arial" w:hAnsi="Arial" w:cs="Arial"/>
                <w:sz w:val="20"/>
                <w:szCs w:val="20"/>
              </w:rPr>
            </w:pPr>
            <w:r w:rsidRPr="00FD44CA">
              <w:rPr>
                <w:rFonts w:ascii="Arial" w:hAnsi="Arial" w:cs="Arial"/>
                <w:sz w:val="20"/>
                <w:szCs w:val="20"/>
              </w:rPr>
              <w:t>1900-1300 BCE (Middle Bronze Age)</w:t>
            </w:r>
          </w:p>
        </w:tc>
        <w:tc>
          <w:tcPr>
            <w:tcW w:w="0" w:type="auto"/>
            <w:tcBorders>
              <w:top w:val="nil"/>
              <w:left w:val="nil"/>
              <w:bottom w:val="nil"/>
              <w:right w:val="nil"/>
            </w:tcBorders>
            <w:shd w:val="clear" w:color="auto" w:fill="auto"/>
            <w:noWrap/>
            <w:vAlign w:val="bottom"/>
            <w:hideMark/>
          </w:tcPr>
          <w:p w14:paraId="26BC1372"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1842D249"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second left molar</w:t>
            </w:r>
          </w:p>
        </w:tc>
        <w:tc>
          <w:tcPr>
            <w:tcW w:w="0" w:type="auto"/>
            <w:tcBorders>
              <w:top w:val="nil"/>
              <w:left w:val="nil"/>
              <w:bottom w:val="nil"/>
              <w:right w:val="nil"/>
            </w:tcBorders>
            <w:shd w:val="clear" w:color="auto" w:fill="auto"/>
            <w:noWrap/>
            <w:vAlign w:val="bottom"/>
            <w:hideMark/>
          </w:tcPr>
          <w:p w14:paraId="5689F423" w14:textId="77777777" w:rsidR="00224016" w:rsidRPr="00FD44CA" w:rsidRDefault="00224016" w:rsidP="00D36E49">
            <w:pPr>
              <w:rPr>
                <w:rFonts w:ascii="Arial" w:hAnsi="Arial" w:cs="Arial"/>
                <w:sz w:val="20"/>
                <w:szCs w:val="20"/>
              </w:rPr>
            </w:pPr>
            <w:r w:rsidRPr="00FD44CA">
              <w:rPr>
                <w:rFonts w:ascii="Arial" w:hAnsi="Arial" w:cs="Arial"/>
                <w:sz w:val="20"/>
                <w:szCs w:val="20"/>
              </w:rPr>
              <w:t>14,265,263</w:t>
            </w:r>
          </w:p>
        </w:tc>
      </w:tr>
      <w:tr w:rsidR="00224016" w:rsidRPr="00FD44CA" w14:paraId="5A16D277" w14:textId="77777777" w:rsidTr="00D36E49">
        <w:trPr>
          <w:trHeight w:val="312"/>
        </w:trPr>
        <w:tc>
          <w:tcPr>
            <w:tcW w:w="0" w:type="auto"/>
            <w:tcBorders>
              <w:top w:val="nil"/>
              <w:left w:val="nil"/>
              <w:bottom w:val="nil"/>
              <w:right w:val="nil"/>
            </w:tcBorders>
            <w:shd w:val="clear" w:color="auto" w:fill="auto"/>
            <w:noWrap/>
            <w:vAlign w:val="bottom"/>
            <w:hideMark/>
          </w:tcPr>
          <w:p w14:paraId="7BA4981F" w14:textId="77777777" w:rsidR="00224016" w:rsidRPr="00FD44CA" w:rsidRDefault="00224016" w:rsidP="00D36E49">
            <w:pPr>
              <w:rPr>
                <w:rFonts w:ascii="Arial" w:hAnsi="Arial" w:cs="Arial"/>
                <w:sz w:val="20"/>
                <w:szCs w:val="20"/>
              </w:rPr>
            </w:pPr>
            <w:r w:rsidRPr="00FD44CA">
              <w:rPr>
                <w:rFonts w:ascii="Arial" w:hAnsi="Arial" w:cs="Arial"/>
                <w:sz w:val="20"/>
                <w:szCs w:val="20"/>
              </w:rPr>
              <w:t>SA-010</w:t>
            </w:r>
          </w:p>
        </w:tc>
        <w:tc>
          <w:tcPr>
            <w:tcW w:w="0" w:type="auto"/>
            <w:tcBorders>
              <w:top w:val="nil"/>
              <w:left w:val="nil"/>
              <w:bottom w:val="nil"/>
              <w:right w:val="nil"/>
            </w:tcBorders>
            <w:shd w:val="clear" w:color="auto" w:fill="auto"/>
            <w:noWrap/>
            <w:vAlign w:val="bottom"/>
            <w:hideMark/>
          </w:tcPr>
          <w:p w14:paraId="746CCA34" w14:textId="77777777" w:rsidR="00224016" w:rsidRPr="00FD44CA" w:rsidRDefault="00224016" w:rsidP="00D36E49">
            <w:pPr>
              <w:rPr>
                <w:rFonts w:ascii="Arial" w:hAnsi="Arial" w:cs="Arial"/>
                <w:sz w:val="20"/>
                <w:szCs w:val="20"/>
              </w:rPr>
            </w:pPr>
            <w:r w:rsidRPr="00FD44CA">
              <w:rPr>
                <w:rFonts w:ascii="Arial" w:hAnsi="Arial" w:cs="Arial"/>
                <w:sz w:val="20"/>
                <w:szCs w:val="20"/>
              </w:rPr>
              <w:t>1900-1300 BCE (Middle Bronze Age)</w:t>
            </w:r>
          </w:p>
        </w:tc>
        <w:tc>
          <w:tcPr>
            <w:tcW w:w="0" w:type="auto"/>
            <w:tcBorders>
              <w:top w:val="nil"/>
              <w:left w:val="nil"/>
              <w:bottom w:val="nil"/>
              <w:right w:val="nil"/>
            </w:tcBorders>
            <w:shd w:val="clear" w:color="auto" w:fill="auto"/>
            <w:noWrap/>
            <w:vAlign w:val="bottom"/>
            <w:hideMark/>
          </w:tcPr>
          <w:p w14:paraId="0C96314B"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78EDBC38"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first right molar</w:t>
            </w:r>
          </w:p>
        </w:tc>
        <w:tc>
          <w:tcPr>
            <w:tcW w:w="0" w:type="auto"/>
            <w:tcBorders>
              <w:top w:val="nil"/>
              <w:left w:val="nil"/>
              <w:bottom w:val="nil"/>
              <w:right w:val="nil"/>
            </w:tcBorders>
            <w:shd w:val="clear" w:color="auto" w:fill="auto"/>
            <w:noWrap/>
            <w:vAlign w:val="bottom"/>
            <w:hideMark/>
          </w:tcPr>
          <w:p w14:paraId="535AB677" w14:textId="77777777" w:rsidR="00224016" w:rsidRPr="00FD44CA" w:rsidRDefault="00224016" w:rsidP="00D36E49">
            <w:pPr>
              <w:rPr>
                <w:rFonts w:ascii="Arial" w:hAnsi="Arial" w:cs="Arial"/>
                <w:sz w:val="20"/>
                <w:szCs w:val="20"/>
              </w:rPr>
            </w:pPr>
            <w:r w:rsidRPr="00FD44CA">
              <w:rPr>
                <w:rFonts w:ascii="Arial" w:hAnsi="Arial" w:cs="Arial"/>
                <w:sz w:val="20"/>
                <w:szCs w:val="20"/>
              </w:rPr>
              <w:t>10,724,679</w:t>
            </w:r>
          </w:p>
        </w:tc>
      </w:tr>
      <w:tr w:rsidR="00224016" w:rsidRPr="00FD44CA" w14:paraId="7EDBBA1F" w14:textId="77777777" w:rsidTr="00D36E49">
        <w:trPr>
          <w:trHeight w:val="312"/>
        </w:trPr>
        <w:tc>
          <w:tcPr>
            <w:tcW w:w="0" w:type="auto"/>
            <w:tcBorders>
              <w:top w:val="nil"/>
              <w:left w:val="nil"/>
              <w:bottom w:val="nil"/>
              <w:right w:val="nil"/>
            </w:tcBorders>
            <w:shd w:val="clear" w:color="auto" w:fill="auto"/>
            <w:noWrap/>
            <w:vAlign w:val="bottom"/>
            <w:hideMark/>
          </w:tcPr>
          <w:p w14:paraId="3894F3E6" w14:textId="77777777" w:rsidR="00224016" w:rsidRPr="00FD44CA" w:rsidRDefault="00224016" w:rsidP="00D36E49">
            <w:pPr>
              <w:rPr>
                <w:rFonts w:ascii="Arial" w:hAnsi="Arial" w:cs="Arial"/>
                <w:sz w:val="20"/>
                <w:szCs w:val="20"/>
              </w:rPr>
            </w:pPr>
            <w:r w:rsidRPr="00FD44CA">
              <w:rPr>
                <w:rFonts w:ascii="Arial" w:hAnsi="Arial" w:cs="Arial"/>
                <w:sz w:val="20"/>
                <w:szCs w:val="20"/>
              </w:rPr>
              <w:t>SA-011</w:t>
            </w:r>
          </w:p>
        </w:tc>
        <w:tc>
          <w:tcPr>
            <w:tcW w:w="0" w:type="auto"/>
            <w:tcBorders>
              <w:top w:val="nil"/>
              <w:left w:val="nil"/>
              <w:bottom w:val="nil"/>
              <w:right w:val="nil"/>
            </w:tcBorders>
            <w:shd w:val="clear" w:color="auto" w:fill="auto"/>
            <w:noWrap/>
            <w:vAlign w:val="bottom"/>
            <w:hideMark/>
          </w:tcPr>
          <w:p w14:paraId="455DA222" w14:textId="77777777" w:rsidR="00224016" w:rsidRPr="00FD44CA" w:rsidRDefault="00224016" w:rsidP="00D36E49">
            <w:pPr>
              <w:rPr>
                <w:rFonts w:ascii="Arial" w:hAnsi="Arial" w:cs="Arial"/>
                <w:sz w:val="20"/>
                <w:szCs w:val="20"/>
              </w:rPr>
            </w:pPr>
            <w:r w:rsidRPr="00FD44CA">
              <w:rPr>
                <w:rFonts w:ascii="Arial" w:hAnsi="Arial" w:cs="Arial"/>
                <w:sz w:val="20"/>
                <w:szCs w:val="20"/>
              </w:rPr>
              <w:t>1900-1300 BCE (Middle Bronze Age)</w:t>
            </w:r>
          </w:p>
        </w:tc>
        <w:tc>
          <w:tcPr>
            <w:tcW w:w="0" w:type="auto"/>
            <w:tcBorders>
              <w:top w:val="nil"/>
              <w:left w:val="nil"/>
              <w:bottom w:val="nil"/>
              <w:right w:val="nil"/>
            </w:tcBorders>
            <w:shd w:val="clear" w:color="auto" w:fill="auto"/>
            <w:noWrap/>
            <w:vAlign w:val="bottom"/>
            <w:hideMark/>
          </w:tcPr>
          <w:p w14:paraId="3421DB8D"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11F08AF7"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first left premolar</w:t>
            </w:r>
          </w:p>
        </w:tc>
        <w:tc>
          <w:tcPr>
            <w:tcW w:w="0" w:type="auto"/>
            <w:tcBorders>
              <w:top w:val="nil"/>
              <w:left w:val="nil"/>
              <w:bottom w:val="nil"/>
              <w:right w:val="nil"/>
            </w:tcBorders>
            <w:shd w:val="clear" w:color="auto" w:fill="auto"/>
            <w:noWrap/>
            <w:vAlign w:val="bottom"/>
            <w:hideMark/>
          </w:tcPr>
          <w:p w14:paraId="540FD7EE" w14:textId="77777777" w:rsidR="00224016" w:rsidRPr="00FD44CA" w:rsidRDefault="00224016" w:rsidP="00D36E49">
            <w:pPr>
              <w:rPr>
                <w:rFonts w:ascii="Arial" w:hAnsi="Arial" w:cs="Arial"/>
                <w:sz w:val="20"/>
                <w:szCs w:val="20"/>
              </w:rPr>
            </w:pPr>
            <w:r w:rsidRPr="00FD44CA">
              <w:rPr>
                <w:rFonts w:ascii="Arial" w:hAnsi="Arial" w:cs="Arial"/>
                <w:sz w:val="20"/>
                <w:szCs w:val="20"/>
              </w:rPr>
              <w:t>14,632,189</w:t>
            </w:r>
          </w:p>
        </w:tc>
      </w:tr>
      <w:tr w:rsidR="00224016" w:rsidRPr="00FD44CA" w14:paraId="3EB9DE10" w14:textId="77777777" w:rsidTr="00D36E49">
        <w:trPr>
          <w:trHeight w:val="312"/>
        </w:trPr>
        <w:tc>
          <w:tcPr>
            <w:tcW w:w="0" w:type="auto"/>
            <w:tcBorders>
              <w:top w:val="nil"/>
              <w:left w:val="nil"/>
              <w:bottom w:val="nil"/>
              <w:right w:val="nil"/>
            </w:tcBorders>
            <w:shd w:val="clear" w:color="auto" w:fill="auto"/>
            <w:noWrap/>
            <w:vAlign w:val="bottom"/>
            <w:hideMark/>
          </w:tcPr>
          <w:p w14:paraId="4E803058" w14:textId="77777777" w:rsidR="00224016" w:rsidRPr="00FD44CA" w:rsidRDefault="00224016" w:rsidP="00D36E49">
            <w:pPr>
              <w:rPr>
                <w:rFonts w:ascii="Arial" w:hAnsi="Arial" w:cs="Arial"/>
                <w:sz w:val="20"/>
                <w:szCs w:val="20"/>
              </w:rPr>
            </w:pPr>
            <w:r w:rsidRPr="00FD44CA">
              <w:rPr>
                <w:rFonts w:ascii="Arial" w:hAnsi="Arial" w:cs="Arial"/>
                <w:sz w:val="20"/>
                <w:szCs w:val="20"/>
              </w:rPr>
              <w:t>MAWB-3</w:t>
            </w:r>
          </w:p>
        </w:tc>
        <w:tc>
          <w:tcPr>
            <w:tcW w:w="0" w:type="auto"/>
            <w:tcBorders>
              <w:top w:val="nil"/>
              <w:left w:val="nil"/>
              <w:bottom w:val="nil"/>
              <w:right w:val="nil"/>
            </w:tcBorders>
            <w:shd w:val="clear" w:color="auto" w:fill="auto"/>
            <w:noWrap/>
            <w:vAlign w:val="bottom"/>
            <w:hideMark/>
          </w:tcPr>
          <w:p w14:paraId="26CB8E31" w14:textId="77777777" w:rsidR="00224016" w:rsidRPr="00FD44CA" w:rsidRDefault="00224016" w:rsidP="00D36E49">
            <w:pPr>
              <w:rPr>
                <w:rFonts w:ascii="Arial" w:hAnsi="Arial" w:cs="Arial"/>
                <w:sz w:val="20"/>
                <w:szCs w:val="20"/>
              </w:rPr>
            </w:pPr>
            <w:r w:rsidRPr="00FD44CA">
              <w:rPr>
                <w:rFonts w:ascii="Arial" w:hAnsi="Arial" w:cs="Arial"/>
                <w:sz w:val="20"/>
                <w:szCs w:val="20"/>
              </w:rPr>
              <w:t xml:space="preserve">2-sigma </w:t>
            </w:r>
            <w:proofErr w:type="spellStart"/>
            <w:r w:rsidRPr="00FD44CA">
              <w:rPr>
                <w:rFonts w:ascii="Arial" w:hAnsi="Arial" w:cs="Arial"/>
                <w:sz w:val="20"/>
                <w:szCs w:val="20"/>
              </w:rPr>
              <w:t>cal.BCE</w:t>
            </w:r>
            <w:proofErr w:type="spellEnd"/>
            <w:r w:rsidRPr="00FD44CA">
              <w:rPr>
                <w:rFonts w:ascii="Arial" w:hAnsi="Arial" w:cs="Arial"/>
                <w:sz w:val="20"/>
                <w:szCs w:val="20"/>
              </w:rPr>
              <w:t xml:space="preserve"> 170-CE 50*</w:t>
            </w:r>
          </w:p>
        </w:tc>
        <w:tc>
          <w:tcPr>
            <w:tcW w:w="0" w:type="auto"/>
            <w:tcBorders>
              <w:top w:val="nil"/>
              <w:left w:val="nil"/>
              <w:bottom w:val="nil"/>
              <w:right w:val="nil"/>
            </w:tcBorders>
            <w:shd w:val="clear" w:color="auto" w:fill="auto"/>
            <w:noWrap/>
            <w:vAlign w:val="bottom"/>
            <w:hideMark/>
          </w:tcPr>
          <w:p w14:paraId="6A1AA8B1"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w:t>
            </w:r>
          </w:p>
        </w:tc>
        <w:tc>
          <w:tcPr>
            <w:tcW w:w="0" w:type="auto"/>
            <w:tcBorders>
              <w:top w:val="nil"/>
              <w:left w:val="nil"/>
              <w:bottom w:val="nil"/>
              <w:right w:val="nil"/>
            </w:tcBorders>
            <w:shd w:val="clear" w:color="auto" w:fill="auto"/>
            <w:noWrap/>
            <w:vAlign w:val="bottom"/>
            <w:hideMark/>
          </w:tcPr>
          <w:p w14:paraId="1BC685AA"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right lateral incisor</w:t>
            </w:r>
          </w:p>
        </w:tc>
        <w:tc>
          <w:tcPr>
            <w:tcW w:w="0" w:type="auto"/>
            <w:tcBorders>
              <w:top w:val="nil"/>
              <w:left w:val="nil"/>
              <w:bottom w:val="nil"/>
              <w:right w:val="nil"/>
            </w:tcBorders>
            <w:shd w:val="clear" w:color="auto" w:fill="auto"/>
            <w:noWrap/>
            <w:vAlign w:val="bottom"/>
            <w:hideMark/>
          </w:tcPr>
          <w:p w14:paraId="2A028BCC" w14:textId="77777777" w:rsidR="00224016" w:rsidRPr="00FD44CA" w:rsidRDefault="00224016" w:rsidP="00D36E49">
            <w:pPr>
              <w:rPr>
                <w:rFonts w:ascii="Arial" w:hAnsi="Arial" w:cs="Arial"/>
                <w:sz w:val="20"/>
                <w:szCs w:val="20"/>
              </w:rPr>
            </w:pPr>
            <w:r w:rsidRPr="00FD44CA">
              <w:rPr>
                <w:rFonts w:ascii="Arial" w:hAnsi="Arial" w:cs="Arial"/>
                <w:sz w:val="20"/>
                <w:szCs w:val="20"/>
              </w:rPr>
              <w:t>2,730,685</w:t>
            </w:r>
          </w:p>
        </w:tc>
      </w:tr>
      <w:tr w:rsidR="00224016" w:rsidRPr="00FD44CA" w14:paraId="607A9F9C" w14:textId="77777777" w:rsidTr="00D36E49">
        <w:trPr>
          <w:trHeight w:val="312"/>
        </w:trPr>
        <w:tc>
          <w:tcPr>
            <w:tcW w:w="0" w:type="auto"/>
            <w:tcBorders>
              <w:top w:val="nil"/>
              <w:left w:val="nil"/>
              <w:bottom w:val="nil"/>
              <w:right w:val="nil"/>
            </w:tcBorders>
            <w:shd w:val="clear" w:color="auto" w:fill="auto"/>
            <w:noWrap/>
            <w:vAlign w:val="bottom"/>
            <w:hideMark/>
          </w:tcPr>
          <w:p w14:paraId="7B88D431" w14:textId="77777777" w:rsidR="00224016" w:rsidRPr="00FD44CA" w:rsidRDefault="00224016" w:rsidP="00D36E49">
            <w:pPr>
              <w:rPr>
                <w:rFonts w:ascii="Arial" w:hAnsi="Arial" w:cs="Arial"/>
                <w:sz w:val="20"/>
                <w:szCs w:val="20"/>
              </w:rPr>
            </w:pPr>
            <w:r w:rsidRPr="00FD44CA">
              <w:rPr>
                <w:rFonts w:ascii="Arial" w:hAnsi="Arial" w:cs="Arial"/>
                <w:sz w:val="20"/>
                <w:szCs w:val="20"/>
              </w:rPr>
              <w:t>MAWB-5</w:t>
            </w:r>
          </w:p>
        </w:tc>
        <w:tc>
          <w:tcPr>
            <w:tcW w:w="0" w:type="auto"/>
            <w:tcBorders>
              <w:top w:val="nil"/>
              <w:left w:val="nil"/>
              <w:bottom w:val="nil"/>
              <w:right w:val="nil"/>
            </w:tcBorders>
            <w:shd w:val="clear" w:color="auto" w:fill="auto"/>
            <w:noWrap/>
            <w:vAlign w:val="bottom"/>
            <w:hideMark/>
          </w:tcPr>
          <w:p w14:paraId="4B414779" w14:textId="77777777" w:rsidR="00224016" w:rsidRPr="00FD44CA" w:rsidRDefault="00224016" w:rsidP="00D36E49">
            <w:pPr>
              <w:rPr>
                <w:rFonts w:ascii="Arial" w:hAnsi="Arial" w:cs="Arial"/>
                <w:sz w:val="20"/>
                <w:szCs w:val="20"/>
              </w:rPr>
            </w:pPr>
            <w:r w:rsidRPr="00FD44CA">
              <w:rPr>
                <w:rFonts w:ascii="Arial" w:hAnsi="Arial" w:cs="Arial"/>
                <w:sz w:val="20"/>
                <w:szCs w:val="20"/>
              </w:rPr>
              <w:t>2-sigma cal. 570-660 CE*</w:t>
            </w:r>
          </w:p>
        </w:tc>
        <w:tc>
          <w:tcPr>
            <w:tcW w:w="0" w:type="auto"/>
            <w:tcBorders>
              <w:top w:val="nil"/>
              <w:left w:val="nil"/>
              <w:bottom w:val="nil"/>
              <w:right w:val="nil"/>
            </w:tcBorders>
            <w:shd w:val="clear" w:color="auto" w:fill="auto"/>
            <w:noWrap/>
            <w:vAlign w:val="bottom"/>
            <w:hideMark/>
          </w:tcPr>
          <w:p w14:paraId="225FC78C"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w:t>
            </w:r>
          </w:p>
        </w:tc>
        <w:tc>
          <w:tcPr>
            <w:tcW w:w="0" w:type="auto"/>
            <w:tcBorders>
              <w:top w:val="nil"/>
              <w:left w:val="nil"/>
              <w:bottom w:val="nil"/>
              <w:right w:val="nil"/>
            </w:tcBorders>
            <w:shd w:val="clear" w:color="auto" w:fill="auto"/>
            <w:noWrap/>
            <w:vAlign w:val="bottom"/>
            <w:hideMark/>
          </w:tcPr>
          <w:p w14:paraId="4F77107D"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right lateral incisor</w:t>
            </w:r>
          </w:p>
        </w:tc>
        <w:tc>
          <w:tcPr>
            <w:tcW w:w="0" w:type="auto"/>
            <w:tcBorders>
              <w:top w:val="nil"/>
              <w:left w:val="nil"/>
              <w:bottom w:val="nil"/>
              <w:right w:val="nil"/>
            </w:tcBorders>
            <w:shd w:val="clear" w:color="auto" w:fill="auto"/>
            <w:noWrap/>
            <w:vAlign w:val="bottom"/>
            <w:hideMark/>
          </w:tcPr>
          <w:p w14:paraId="25C061F4" w14:textId="77777777" w:rsidR="00224016" w:rsidRPr="00FD44CA" w:rsidRDefault="00224016" w:rsidP="00D36E49">
            <w:pPr>
              <w:rPr>
                <w:rFonts w:ascii="Arial" w:hAnsi="Arial" w:cs="Arial"/>
                <w:sz w:val="20"/>
                <w:szCs w:val="20"/>
              </w:rPr>
            </w:pPr>
            <w:r w:rsidRPr="00FD44CA">
              <w:rPr>
                <w:rFonts w:ascii="Arial" w:hAnsi="Arial" w:cs="Arial"/>
                <w:sz w:val="20"/>
                <w:szCs w:val="20"/>
              </w:rPr>
              <w:t>9,631,144</w:t>
            </w:r>
          </w:p>
        </w:tc>
      </w:tr>
      <w:tr w:rsidR="00224016" w:rsidRPr="00FD44CA" w14:paraId="4B4B42C8" w14:textId="77777777" w:rsidTr="00D36E49">
        <w:trPr>
          <w:trHeight w:val="312"/>
        </w:trPr>
        <w:tc>
          <w:tcPr>
            <w:tcW w:w="0" w:type="auto"/>
            <w:tcBorders>
              <w:top w:val="nil"/>
              <w:left w:val="nil"/>
              <w:bottom w:val="nil"/>
              <w:right w:val="nil"/>
            </w:tcBorders>
            <w:shd w:val="clear" w:color="auto" w:fill="auto"/>
            <w:noWrap/>
            <w:vAlign w:val="bottom"/>
            <w:hideMark/>
          </w:tcPr>
          <w:p w14:paraId="5B4A18EF" w14:textId="77777777" w:rsidR="00224016" w:rsidRPr="00FD44CA" w:rsidRDefault="00224016" w:rsidP="00D36E49">
            <w:pPr>
              <w:rPr>
                <w:rFonts w:ascii="Arial" w:hAnsi="Arial" w:cs="Arial"/>
                <w:sz w:val="20"/>
                <w:szCs w:val="20"/>
              </w:rPr>
            </w:pPr>
            <w:r w:rsidRPr="00FD44CA">
              <w:rPr>
                <w:rFonts w:ascii="Arial" w:hAnsi="Arial" w:cs="Arial"/>
                <w:sz w:val="20"/>
                <w:szCs w:val="20"/>
              </w:rPr>
              <w:t>MAWB-6</w:t>
            </w:r>
          </w:p>
        </w:tc>
        <w:tc>
          <w:tcPr>
            <w:tcW w:w="0" w:type="auto"/>
            <w:tcBorders>
              <w:top w:val="nil"/>
              <w:left w:val="nil"/>
              <w:bottom w:val="nil"/>
              <w:right w:val="nil"/>
            </w:tcBorders>
            <w:shd w:val="clear" w:color="auto" w:fill="auto"/>
            <w:noWrap/>
            <w:vAlign w:val="bottom"/>
            <w:hideMark/>
          </w:tcPr>
          <w:p w14:paraId="44AB6CEE" w14:textId="77777777" w:rsidR="00224016" w:rsidRPr="00FD44CA" w:rsidRDefault="00224016" w:rsidP="00D36E49">
            <w:pPr>
              <w:rPr>
                <w:rFonts w:ascii="Arial" w:hAnsi="Arial" w:cs="Arial"/>
                <w:sz w:val="20"/>
                <w:szCs w:val="20"/>
              </w:rPr>
            </w:pPr>
            <w:r w:rsidRPr="00FD44CA">
              <w:rPr>
                <w:rFonts w:ascii="Arial" w:hAnsi="Arial" w:cs="Arial"/>
                <w:sz w:val="20"/>
                <w:szCs w:val="20"/>
              </w:rPr>
              <w:t>2-sigma cal. 713–885 CE**</w:t>
            </w:r>
          </w:p>
        </w:tc>
        <w:tc>
          <w:tcPr>
            <w:tcW w:w="0" w:type="auto"/>
            <w:tcBorders>
              <w:top w:val="nil"/>
              <w:left w:val="nil"/>
              <w:bottom w:val="nil"/>
              <w:right w:val="nil"/>
            </w:tcBorders>
            <w:shd w:val="clear" w:color="auto" w:fill="auto"/>
            <w:noWrap/>
            <w:vAlign w:val="bottom"/>
            <w:hideMark/>
          </w:tcPr>
          <w:p w14:paraId="7F7EB3B5" w14:textId="77777777" w:rsidR="00224016" w:rsidRPr="00FD44CA" w:rsidRDefault="00224016" w:rsidP="00D36E49">
            <w:pPr>
              <w:rPr>
                <w:rFonts w:ascii="Arial" w:hAnsi="Arial" w:cs="Arial"/>
                <w:sz w:val="20"/>
                <w:szCs w:val="20"/>
              </w:rPr>
            </w:pPr>
            <w:r w:rsidRPr="00FD44CA">
              <w:rPr>
                <w:rFonts w:ascii="Arial" w:hAnsi="Arial" w:cs="Arial"/>
                <w:sz w:val="20"/>
                <w:szCs w:val="20"/>
              </w:rPr>
              <w:t>Radiocarbon</w:t>
            </w:r>
          </w:p>
        </w:tc>
        <w:tc>
          <w:tcPr>
            <w:tcW w:w="0" w:type="auto"/>
            <w:tcBorders>
              <w:top w:val="nil"/>
              <w:left w:val="nil"/>
              <w:bottom w:val="nil"/>
              <w:right w:val="nil"/>
            </w:tcBorders>
            <w:shd w:val="clear" w:color="auto" w:fill="auto"/>
            <w:noWrap/>
            <w:vAlign w:val="bottom"/>
            <w:hideMark/>
          </w:tcPr>
          <w:p w14:paraId="3AC1315F"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right central incisor</w:t>
            </w:r>
          </w:p>
        </w:tc>
        <w:tc>
          <w:tcPr>
            <w:tcW w:w="0" w:type="auto"/>
            <w:tcBorders>
              <w:top w:val="nil"/>
              <w:left w:val="nil"/>
              <w:bottom w:val="nil"/>
              <w:right w:val="nil"/>
            </w:tcBorders>
            <w:shd w:val="clear" w:color="auto" w:fill="auto"/>
            <w:noWrap/>
            <w:vAlign w:val="bottom"/>
            <w:hideMark/>
          </w:tcPr>
          <w:p w14:paraId="208FE4DA" w14:textId="77777777" w:rsidR="00224016" w:rsidRPr="00FD44CA" w:rsidRDefault="00224016" w:rsidP="00D36E49">
            <w:pPr>
              <w:rPr>
                <w:rFonts w:ascii="Arial" w:hAnsi="Arial" w:cs="Arial"/>
                <w:sz w:val="20"/>
                <w:szCs w:val="20"/>
              </w:rPr>
            </w:pPr>
            <w:r w:rsidRPr="00FD44CA">
              <w:rPr>
                <w:rFonts w:ascii="Arial" w:hAnsi="Arial" w:cs="Arial"/>
                <w:sz w:val="20"/>
                <w:szCs w:val="20"/>
              </w:rPr>
              <w:t>32,402,210</w:t>
            </w:r>
          </w:p>
        </w:tc>
      </w:tr>
      <w:tr w:rsidR="00224016" w:rsidRPr="00FD44CA" w14:paraId="61201C40" w14:textId="77777777" w:rsidTr="00D36E49">
        <w:trPr>
          <w:trHeight w:val="312"/>
        </w:trPr>
        <w:tc>
          <w:tcPr>
            <w:tcW w:w="0" w:type="auto"/>
            <w:tcBorders>
              <w:top w:val="nil"/>
              <w:left w:val="nil"/>
              <w:bottom w:val="nil"/>
              <w:right w:val="nil"/>
            </w:tcBorders>
            <w:shd w:val="clear" w:color="auto" w:fill="auto"/>
            <w:noWrap/>
            <w:vAlign w:val="bottom"/>
            <w:hideMark/>
          </w:tcPr>
          <w:p w14:paraId="214DC65A" w14:textId="77777777" w:rsidR="00224016" w:rsidRPr="00FD44CA" w:rsidRDefault="00224016" w:rsidP="00D36E49">
            <w:pPr>
              <w:rPr>
                <w:rFonts w:ascii="Arial" w:hAnsi="Arial" w:cs="Arial"/>
                <w:sz w:val="20"/>
                <w:szCs w:val="20"/>
              </w:rPr>
            </w:pPr>
            <w:r w:rsidRPr="00FD44CA">
              <w:rPr>
                <w:rFonts w:ascii="Arial" w:hAnsi="Arial" w:cs="Arial"/>
                <w:sz w:val="20"/>
                <w:szCs w:val="20"/>
              </w:rPr>
              <w:t>MAWB-10</w:t>
            </w:r>
          </w:p>
        </w:tc>
        <w:tc>
          <w:tcPr>
            <w:tcW w:w="0" w:type="auto"/>
            <w:tcBorders>
              <w:top w:val="nil"/>
              <w:left w:val="nil"/>
              <w:bottom w:val="nil"/>
              <w:right w:val="nil"/>
            </w:tcBorders>
            <w:shd w:val="clear" w:color="auto" w:fill="auto"/>
            <w:noWrap/>
            <w:vAlign w:val="bottom"/>
            <w:hideMark/>
          </w:tcPr>
          <w:p w14:paraId="3FBF406A" w14:textId="77777777" w:rsidR="00224016" w:rsidRPr="00FD44CA" w:rsidRDefault="00224016" w:rsidP="00D36E49">
            <w:pPr>
              <w:rPr>
                <w:rFonts w:ascii="Arial" w:hAnsi="Arial" w:cs="Arial"/>
                <w:sz w:val="20"/>
                <w:szCs w:val="20"/>
              </w:rPr>
            </w:pPr>
            <w:r w:rsidRPr="00FD44CA">
              <w:rPr>
                <w:rFonts w:ascii="Arial" w:hAnsi="Arial" w:cs="Arial"/>
                <w:sz w:val="20"/>
                <w:szCs w:val="20"/>
              </w:rPr>
              <w:t>830-1000 CE (Late-to-Terminal Classic)</w:t>
            </w:r>
          </w:p>
        </w:tc>
        <w:tc>
          <w:tcPr>
            <w:tcW w:w="0" w:type="auto"/>
            <w:tcBorders>
              <w:top w:val="nil"/>
              <w:left w:val="nil"/>
              <w:bottom w:val="nil"/>
              <w:right w:val="nil"/>
            </w:tcBorders>
            <w:shd w:val="clear" w:color="auto" w:fill="auto"/>
            <w:noWrap/>
            <w:vAlign w:val="bottom"/>
            <w:hideMark/>
          </w:tcPr>
          <w:p w14:paraId="2716F48E"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36B0C174"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canine</w:t>
            </w:r>
          </w:p>
        </w:tc>
        <w:tc>
          <w:tcPr>
            <w:tcW w:w="0" w:type="auto"/>
            <w:tcBorders>
              <w:top w:val="nil"/>
              <w:left w:val="nil"/>
              <w:bottom w:val="nil"/>
              <w:right w:val="nil"/>
            </w:tcBorders>
            <w:shd w:val="clear" w:color="auto" w:fill="auto"/>
            <w:noWrap/>
            <w:vAlign w:val="bottom"/>
            <w:hideMark/>
          </w:tcPr>
          <w:p w14:paraId="35FA5F20" w14:textId="77777777" w:rsidR="00224016" w:rsidRPr="00FD44CA" w:rsidRDefault="00224016" w:rsidP="00D36E49">
            <w:pPr>
              <w:rPr>
                <w:rFonts w:ascii="Arial" w:hAnsi="Arial" w:cs="Arial"/>
                <w:sz w:val="20"/>
                <w:szCs w:val="20"/>
              </w:rPr>
            </w:pPr>
            <w:r w:rsidRPr="00FD44CA">
              <w:rPr>
                <w:rFonts w:ascii="Arial" w:hAnsi="Arial" w:cs="Arial"/>
                <w:sz w:val="20"/>
                <w:szCs w:val="20"/>
              </w:rPr>
              <w:t>51,541,754</w:t>
            </w:r>
          </w:p>
        </w:tc>
      </w:tr>
      <w:tr w:rsidR="00224016" w:rsidRPr="00FD44CA" w14:paraId="447452B1" w14:textId="77777777" w:rsidTr="00D36E49">
        <w:trPr>
          <w:trHeight w:val="312"/>
        </w:trPr>
        <w:tc>
          <w:tcPr>
            <w:tcW w:w="0" w:type="auto"/>
            <w:tcBorders>
              <w:top w:val="nil"/>
              <w:left w:val="nil"/>
              <w:bottom w:val="nil"/>
              <w:right w:val="nil"/>
            </w:tcBorders>
            <w:shd w:val="clear" w:color="auto" w:fill="auto"/>
            <w:noWrap/>
            <w:vAlign w:val="bottom"/>
            <w:hideMark/>
          </w:tcPr>
          <w:p w14:paraId="27E8A3FC" w14:textId="77777777" w:rsidR="00224016" w:rsidRPr="00FD44CA" w:rsidRDefault="00224016" w:rsidP="00D36E49">
            <w:pPr>
              <w:rPr>
                <w:rFonts w:ascii="Arial" w:hAnsi="Arial" w:cs="Arial"/>
                <w:sz w:val="20"/>
                <w:szCs w:val="20"/>
              </w:rPr>
            </w:pPr>
            <w:r w:rsidRPr="00FD44CA">
              <w:rPr>
                <w:rFonts w:ascii="Arial" w:hAnsi="Arial" w:cs="Arial"/>
                <w:sz w:val="20"/>
                <w:szCs w:val="20"/>
              </w:rPr>
              <w:t>MAWB-11</w:t>
            </w:r>
          </w:p>
        </w:tc>
        <w:tc>
          <w:tcPr>
            <w:tcW w:w="0" w:type="auto"/>
            <w:tcBorders>
              <w:top w:val="nil"/>
              <w:left w:val="nil"/>
              <w:bottom w:val="nil"/>
              <w:right w:val="nil"/>
            </w:tcBorders>
            <w:shd w:val="clear" w:color="auto" w:fill="auto"/>
            <w:noWrap/>
            <w:vAlign w:val="bottom"/>
            <w:hideMark/>
          </w:tcPr>
          <w:p w14:paraId="22E7C122" w14:textId="77777777" w:rsidR="00224016" w:rsidRPr="00FD44CA" w:rsidRDefault="00224016" w:rsidP="00D36E49">
            <w:pPr>
              <w:rPr>
                <w:rFonts w:ascii="Arial" w:hAnsi="Arial" w:cs="Arial"/>
                <w:sz w:val="20"/>
                <w:szCs w:val="20"/>
              </w:rPr>
            </w:pPr>
            <w:r w:rsidRPr="00FD44CA">
              <w:rPr>
                <w:rFonts w:ascii="Arial" w:hAnsi="Arial" w:cs="Arial"/>
                <w:sz w:val="20"/>
                <w:szCs w:val="20"/>
              </w:rPr>
              <w:t>830-1000 CE (Late-to-Terminal Classic)</w:t>
            </w:r>
          </w:p>
        </w:tc>
        <w:tc>
          <w:tcPr>
            <w:tcW w:w="0" w:type="auto"/>
            <w:tcBorders>
              <w:top w:val="nil"/>
              <w:left w:val="nil"/>
              <w:bottom w:val="nil"/>
              <w:right w:val="nil"/>
            </w:tcBorders>
            <w:shd w:val="clear" w:color="auto" w:fill="auto"/>
            <w:noWrap/>
            <w:vAlign w:val="bottom"/>
            <w:hideMark/>
          </w:tcPr>
          <w:p w14:paraId="2FE8ECE0"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15D417B5" w14:textId="77777777" w:rsidR="00224016" w:rsidRPr="00FD44CA" w:rsidRDefault="00224016" w:rsidP="00D36E49">
            <w:pPr>
              <w:rPr>
                <w:rFonts w:ascii="Arial" w:hAnsi="Arial" w:cs="Arial"/>
                <w:sz w:val="20"/>
                <w:szCs w:val="20"/>
              </w:rPr>
            </w:pPr>
            <w:r w:rsidRPr="00FD44CA">
              <w:rPr>
                <w:rFonts w:ascii="Arial" w:hAnsi="Arial" w:cs="Arial"/>
                <w:sz w:val="20"/>
                <w:szCs w:val="20"/>
              </w:rPr>
              <w:t>Maxillary canine</w:t>
            </w:r>
          </w:p>
        </w:tc>
        <w:tc>
          <w:tcPr>
            <w:tcW w:w="0" w:type="auto"/>
            <w:tcBorders>
              <w:top w:val="nil"/>
              <w:left w:val="nil"/>
              <w:bottom w:val="nil"/>
              <w:right w:val="nil"/>
            </w:tcBorders>
            <w:shd w:val="clear" w:color="auto" w:fill="auto"/>
            <w:noWrap/>
            <w:vAlign w:val="bottom"/>
            <w:hideMark/>
          </w:tcPr>
          <w:p w14:paraId="049E356D" w14:textId="77777777" w:rsidR="00224016" w:rsidRPr="00FD44CA" w:rsidRDefault="00224016" w:rsidP="00D36E49">
            <w:pPr>
              <w:rPr>
                <w:rFonts w:ascii="Arial" w:hAnsi="Arial" w:cs="Arial"/>
                <w:sz w:val="20"/>
                <w:szCs w:val="20"/>
              </w:rPr>
            </w:pPr>
            <w:r w:rsidRPr="00FD44CA">
              <w:rPr>
                <w:rFonts w:ascii="Arial" w:hAnsi="Arial" w:cs="Arial"/>
                <w:sz w:val="20"/>
                <w:szCs w:val="20"/>
              </w:rPr>
              <w:t>11,999,444</w:t>
            </w:r>
          </w:p>
        </w:tc>
      </w:tr>
      <w:tr w:rsidR="00224016" w:rsidRPr="00FD44CA" w14:paraId="4194C59B" w14:textId="77777777" w:rsidTr="00D36E49">
        <w:trPr>
          <w:trHeight w:val="312"/>
        </w:trPr>
        <w:tc>
          <w:tcPr>
            <w:tcW w:w="0" w:type="auto"/>
            <w:tcBorders>
              <w:top w:val="nil"/>
              <w:left w:val="nil"/>
              <w:bottom w:val="nil"/>
              <w:right w:val="nil"/>
            </w:tcBorders>
            <w:shd w:val="clear" w:color="auto" w:fill="auto"/>
            <w:noWrap/>
            <w:vAlign w:val="bottom"/>
            <w:hideMark/>
          </w:tcPr>
          <w:p w14:paraId="3D951DB4" w14:textId="77777777" w:rsidR="00224016" w:rsidRPr="00FD44CA" w:rsidRDefault="00224016" w:rsidP="00D36E49">
            <w:pPr>
              <w:rPr>
                <w:rFonts w:ascii="Arial" w:hAnsi="Arial" w:cs="Arial"/>
                <w:sz w:val="20"/>
                <w:szCs w:val="20"/>
              </w:rPr>
            </w:pPr>
            <w:r w:rsidRPr="00FD44CA">
              <w:rPr>
                <w:rFonts w:ascii="Arial" w:hAnsi="Arial" w:cs="Arial"/>
                <w:sz w:val="20"/>
                <w:szCs w:val="20"/>
              </w:rPr>
              <w:t>MAWB-12</w:t>
            </w:r>
          </w:p>
        </w:tc>
        <w:tc>
          <w:tcPr>
            <w:tcW w:w="0" w:type="auto"/>
            <w:tcBorders>
              <w:top w:val="nil"/>
              <w:left w:val="nil"/>
              <w:bottom w:val="nil"/>
              <w:right w:val="nil"/>
            </w:tcBorders>
            <w:shd w:val="clear" w:color="auto" w:fill="auto"/>
            <w:noWrap/>
            <w:vAlign w:val="bottom"/>
            <w:hideMark/>
          </w:tcPr>
          <w:p w14:paraId="1CA14E38" w14:textId="77777777" w:rsidR="00224016" w:rsidRPr="00FD44CA" w:rsidRDefault="00224016" w:rsidP="00D36E49">
            <w:pPr>
              <w:rPr>
                <w:rFonts w:ascii="Arial" w:hAnsi="Arial" w:cs="Arial"/>
                <w:sz w:val="20"/>
                <w:szCs w:val="20"/>
              </w:rPr>
            </w:pPr>
            <w:r w:rsidRPr="00FD44CA">
              <w:rPr>
                <w:rFonts w:ascii="Arial" w:hAnsi="Arial" w:cs="Arial"/>
                <w:sz w:val="20"/>
                <w:szCs w:val="20"/>
              </w:rPr>
              <w:t>830-1000 CE (Late-to-Terminal Classic)</w:t>
            </w:r>
          </w:p>
        </w:tc>
        <w:tc>
          <w:tcPr>
            <w:tcW w:w="0" w:type="auto"/>
            <w:tcBorders>
              <w:top w:val="nil"/>
              <w:left w:val="nil"/>
              <w:bottom w:val="nil"/>
              <w:right w:val="nil"/>
            </w:tcBorders>
            <w:shd w:val="clear" w:color="auto" w:fill="auto"/>
            <w:noWrap/>
            <w:vAlign w:val="bottom"/>
            <w:hideMark/>
          </w:tcPr>
          <w:p w14:paraId="73428D49"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5B332CA5"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incisor</w:t>
            </w:r>
          </w:p>
        </w:tc>
        <w:tc>
          <w:tcPr>
            <w:tcW w:w="0" w:type="auto"/>
            <w:tcBorders>
              <w:top w:val="nil"/>
              <w:left w:val="nil"/>
              <w:bottom w:val="nil"/>
              <w:right w:val="nil"/>
            </w:tcBorders>
            <w:shd w:val="clear" w:color="auto" w:fill="auto"/>
            <w:noWrap/>
            <w:vAlign w:val="bottom"/>
            <w:hideMark/>
          </w:tcPr>
          <w:p w14:paraId="55448AFC" w14:textId="77777777" w:rsidR="00224016" w:rsidRPr="00FD44CA" w:rsidRDefault="00224016" w:rsidP="00D36E49">
            <w:pPr>
              <w:rPr>
                <w:rFonts w:ascii="Arial" w:hAnsi="Arial" w:cs="Arial"/>
                <w:sz w:val="20"/>
                <w:szCs w:val="20"/>
              </w:rPr>
            </w:pPr>
            <w:r w:rsidRPr="00FD44CA">
              <w:rPr>
                <w:rFonts w:ascii="Arial" w:hAnsi="Arial" w:cs="Arial"/>
                <w:sz w:val="20"/>
                <w:szCs w:val="20"/>
              </w:rPr>
              <w:t>8,652,497</w:t>
            </w:r>
          </w:p>
        </w:tc>
      </w:tr>
      <w:tr w:rsidR="00224016" w:rsidRPr="00FD44CA" w14:paraId="290375BC" w14:textId="77777777" w:rsidTr="00D36E49">
        <w:trPr>
          <w:trHeight w:val="312"/>
        </w:trPr>
        <w:tc>
          <w:tcPr>
            <w:tcW w:w="0" w:type="auto"/>
            <w:tcBorders>
              <w:top w:val="nil"/>
              <w:left w:val="nil"/>
              <w:bottom w:val="nil"/>
              <w:right w:val="nil"/>
            </w:tcBorders>
            <w:shd w:val="clear" w:color="auto" w:fill="auto"/>
            <w:noWrap/>
            <w:vAlign w:val="bottom"/>
            <w:hideMark/>
          </w:tcPr>
          <w:p w14:paraId="036D9FE8" w14:textId="77777777" w:rsidR="00224016" w:rsidRPr="00FD44CA" w:rsidRDefault="00224016" w:rsidP="00D36E49">
            <w:pPr>
              <w:rPr>
                <w:rFonts w:ascii="Arial" w:hAnsi="Arial" w:cs="Arial"/>
                <w:sz w:val="20"/>
                <w:szCs w:val="20"/>
              </w:rPr>
            </w:pPr>
            <w:r w:rsidRPr="00FD44CA">
              <w:rPr>
                <w:rFonts w:ascii="Arial" w:hAnsi="Arial" w:cs="Arial"/>
                <w:sz w:val="20"/>
                <w:szCs w:val="20"/>
              </w:rPr>
              <w:t>MAWB-15</w:t>
            </w:r>
          </w:p>
        </w:tc>
        <w:tc>
          <w:tcPr>
            <w:tcW w:w="0" w:type="auto"/>
            <w:tcBorders>
              <w:top w:val="nil"/>
              <w:left w:val="nil"/>
              <w:bottom w:val="nil"/>
              <w:right w:val="nil"/>
            </w:tcBorders>
            <w:shd w:val="clear" w:color="auto" w:fill="auto"/>
            <w:noWrap/>
            <w:vAlign w:val="bottom"/>
            <w:hideMark/>
          </w:tcPr>
          <w:p w14:paraId="1F9C3D88" w14:textId="77777777" w:rsidR="00224016" w:rsidRPr="00FD44CA" w:rsidRDefault="00224016" w:rsidP="00D36E49">
            <w:pPr>
              <w:rPr>
                <w:rFonts w:ascii="Arial" w:hAnsi="Arial" w:cs="Arial"/>
                <w:sz w:val="20"/>
                <w:szCs w:val="20"/>
              </w:rPr>
            </w:pPr>
            <w:r w:rsidRPr="00FD44CA">
              <w:rPr>
                <w:rFonts w:ascii="Arial" w:hAnsi="Arial" w:cs="Arial"/>
                <w:sz w:val="20"/>
                <w:szCs w:val="20"/>
              </w:rPr>
              <w:t>830-1000 CE (Late-to-Terminal Classic)</w:t>
            </w:r>
          </w:p>
        </w:tc>
        <w:tc>
          <w:tcPr>
            <w:tcW w:w="0" w:type="auto"/>
            <w:tcBorders>
              <w:top w:val="nil"/>
              <w:left w:val="nil"/>
              <w:bottom w:val="nil"/>
              <w:right w:val="nil"/>
            </w:tcBorders>
            <w:shd w:val="clear" w:color="auto" w:fill="auto"/>
            <w:noWrap/>
            <w:vAlign w:val="bottom"/>
            <w:hideMark/>
          </w:tcPr>
          <w:p w14:paraId="47F1515D" w14:textId="77777777" w:rsidR="00224016" w:rsidRPr="00FD44CA" w:rsidRDefault="00224016" w:rsidP="00D36E49">
            <w:pPr>
              <w:rPr>
                <w:rFonts w:ascii="Arial" w:hAnsi="Arial" w:cs="Arial"/>
                <w:sz w:val="20"/>
                <w:szCs w:val="20"/>
              </w:rPr>
            </w:pPr>
            <w:r w:rsidRPr="00FD44CA">
              <w:rPr>
                <w:rFonts w:ascii="Arial" w:hAnsi="Arial" w:cs="Arial"/>
                <w:sz w:val="20"/>
                <w:szCs w:val="20"/>
              </w:rPr>
              <w:t>Archaeological</w:t>
            </w:r>
          </w:p>
        </w:tc>
        <w:tc>
          <w:tcPr>
            <w:tcW w:w="0" w:type="auto"/>
            <w:tcBorders>
              <w:top w:val="nil"/>
              <w:left w:val="nil"/>
              <w:bottom w:val="nil"/>
              <w:right w:val="nil"/>
            </w:tcBorders>
            <w:shd w:val="clear" w:color="auto" w:fill="auto"/>
            <w:noWrap/>
            <w:vAlign w:val="bottom"/>
            <w:hideMark/>
          </w:tcPr>
          <w:p w14:paraId="0FCB3727" w14:textId="77777777" w:rsidR="00224016" w:rsidRPr="00FD44CA" w:rsidRDefault="00224016" w:rsidP="00D36E49">
            <w:pPr>
              <w:rPr>
                <w:rFonts w:ascii="Arial" w:hAnsi="Arial" w:cs="Arial"/>
                <w:sz w:val="20"/>
                <w:szCs w:val="20"/>
              </w:rPr>
            </w:pPr>
            <w:r w:rsidRPr="00FD44CA">
              <w:rPr>
                <w:rFonts w:ascii="Arial" w:hAnsi="Arial" w:cs="Arial"/>
                <w:sz w:val="20"/>
                <w:szCs w:val="20"/>
              </w:rPr>
              <w:t>Mandibular incisor</w:t>
            </w:r>
          </w:p>
        </w:tc>
        <w:tc>
          <w:tcPr>
            <w:tcW w:w="0" w:type="auto"/>
            <w:tcBorders>
              <w:top w:val="nil"/>
              <w:left w:val="nil"/>
              <w:bottom w:val="nil"/>
              <w:right w:val="nil"/>
            </w:tcBorders>
            <w:shd w:val="clear" w:color="auto" w:fill="auto"/>
            <w:noWrap/>
            <w:vAlign w:val="bottom"/>
            <w:hideMark/>
          </w:tcPr>
          <w:p w14:paraId="020F88E5" w14:textId="77777777" w:rsidR="00224016" w:rsidRPr="00FD44CA" w:rsidRDefault="00224016" w:rsidP="00D36E49">
            <w:pPr>
              <w:rPr>
                <w:rFonts w:ascii="Arial" w:hAnsi="Arial" w:cs="Arial"/>
                <w:sz w:val="20"/>
                <w:szCs w:val="20"/>
              </w:rPr>
            </w:pPr>
            <w:r w:rsidRPr="00FD44CA">
              <w:rPr>
                <w:rFonts w:ascii="Arial" w:hAnsi="Arial" w:cs="Arial"/>
                <w:sz w:val="20"/>
                <w:szCs w:val="20"/>
              </w:rPr>
              <w:t>35,754,125</w:t>
            </w:r>
          </w:p>
        </w:tc>
      </w:tr>
    </w:tbl>
    <w:p w14:paraId="253C3B29" w14:textId="77777777" w:rsidR="00224016" w:rsidRPr="00224016" w:rsidRDefault="00224016" w:rsidP="00224016"/>
    <w:p w14:paraId="49D07AB7" w14:textId="78149EC1" w:rsidR="005C2C0D" w:rsidRDefault="005C2C0D" w:rsidP="00151FBD">
      <w:pPr>
        <w:rPr>
          <w:rFonts w:ascii="Times" w:hAnsi="Times" w:cs="Times"/>
        </w:rPr>
      </w:pPr>
    </w:p>
    <w:p w14:paraId="4A1B48B9" w14:textId="13C1CFBB" w:rsidR="00224016" w:rsidRDefault="00224016" w:rsidP="00151FBD">
      <w:pPr>
        <w:rPr>
          <w:rFonts w:ascii="Times" w:hAnsi="Times" w:cs="Times"/>
        </w:rPr>
      </w:pPr>
    </w:p>
    <w:p w14:paraId="0D4AE957" w14:textId="297B114B" w:rsidR="00224016" w:rsidRDefault="00224016" w:rsidP="00151FBD">
      <w:pPr>
        <w:rPr>
          <w:rFonts w:ascii="Times" w:hAnsi="Times" w:cs="Times"/>
        </w:rPr>
      </w:pPr>
    </w:p>
    <w:p w14:paraId="35F1096E" w14:textId="77777777" w:rsidR="0098406D" w:rsidRDefault="0098406D" w:rsidP="00224016">
      <w:pPr>
        <w:pStyle w:val="EndNoteBibliography"/>
        <w:rPr>
          <w:rFonts w:ascii="Arial" w:hAnsi="Arial" w:cs="Arial"/>
          <w:sz w:val="20"/>
          <w:szCs w:val="20"/>
        </w:rPr>
      </w:pPr>
    </w:p>
    <w:p w14:paraId="7153370B" w14:textId="18C1EACD" w:rsidR="00224016" w:rsidRPr="0098406D" w:rsidRDefault="002C0A64" w:rsidP="0098406D">
      <w:pPr>
        <w:pStyle w:val="Caption"/>
        <w:rPr>
          <w:rFonts w:ascii="Times" w:hAnsi="Times" w:cs="Times"/>
          <w:color w:val="000000" w:themeColor="text1"/>
          <w:sz w:val="24"/>
          <w:szCs w:val="24"/>
        </w:rPr>
      </w:pPr>
      <w:bookmarkStart w:id="89" w:name="_Toc53063702"/>
      <w:r>
        <w:rPr>
          <w:rFonts w:ascii="Times" w:hAnsi="Times" w:cs="Times"/>
          <w:color w:val="000000" w:themeColor="text1"/>
          <w:sz w:val="24"/>
          <w:szCs w:val="24"/>
        </w:rPr>
        <w:lastRenderedPageBreak/>
        <w:t>Supplementary</w:t>
      </w:r>
      <w:r w:rsidR="0098406D" w:rsidRPr="0098406D">
        <w:rPr>
          <w:rFonts w:ascii="Times" w:hAnsi="Times" w:cs="Times"/>
          <w:color w:val="000000" w:themeColor="text1"/>
          <w:sz w:val="24"/>
          <w:szCs w:val="24"/>
        </w:rPr>
        <w:t xml:space="preserve"> Table A - </w:t>
      </w:r>
      <w:r w:rsidR="0098406D" w:rsidRPr="0098406D">
        <w:rPr>
          <w:rFonts w:ascii="Times" w:hAnsi="Times" w:cs="Times"/>
          <w:color w:val="000000" w:themeColor="text1"/>
          <w:sz w:val="24"/>
          <w:szCs w:val="24"/>
        </w:rPr>
        <w:fldChar w:fldCharType="begin"/>
      </w:r>
      <w:r w:rsidR="0098406D" w:rsidRPr="0098406D">
        <w:rPr>
          <w:rFonts w:ascii="Times" w:hAnsi="Times" w:cs="Times"/>
          <w:color w:val="000000" w:themeColor="text1"/>
          <w:sz w:val="24"/>
          <w:szCs w:val="24"/>
        </w:rPr>
        <w:instrText xml:space="preserve"> SEQ Supplemental_Table_A_- \* ARABIC </w:instrText>
      </w:r>
      <w:r w:rsidR="0098406D" w:rsidRPr="0098406D">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2</w:t>
      </w:r>
      <w:r w:rsidR="0098406D" w:rsidRPr="0098406D">
        <w:rPr>
          <w:rFonts w:ascii="Times" w:hAnsi="Times" w:cs="Times"/>
          <w:color w:val="000000" w:themeColor="text1"/>
          <w:sz w:val="24"/>
          <w:szCs w:val="24"/>
        </w:rPr>
        <w:fldChar w:fldCharType="end"/>
      </w:r>
      <w:r w:rsidR="0098406D" w:rsidRPr="0098406D">
        <w:rPr>
          <w:rFonts w:ascii="Times" w:hAnsi="Times" w:cs="Times"/>
          <w:color w:val="000000" w:themeColor="text1"/>
          <w:sz w:val="24"/>
          <w:szCs w:val="24"/>
        </w:rPr>
        <w:t>: Metagenome samples used in this study that were downloaded from NCBI</w:t>
      </w:r>
      <w:bookmarkEnd w:id="89"/>
    </w:p>
    <w:tbl>
      <w:tblPr>
        <w:tblW w:w="0" w:type="auto"/>
        <w:tblLook w:val="04A0" w:firstRow="1" w:lastRow="0" w:firstColumn="1" w:lastColumn="0" w:noHBand="0" w:noVBand="1"/>
      </w:tblPr>
      <w:tblGrid>
        <w:gridCol w:w="1319"/>
        <w:gridCol w:w="1924"/>
        <w:gridCol w:w="1169"/>
        <w:gridCol w:w="1468"/>
        <w:gridCol w:w="1752"/>
        <w:gridCol w:w="1728"/>
      </w:tblGrid>
      <w:tr w:rsidR="00224016" w:rsidRPr="00262F8F" w14:paraId="3D21B150" w14:textId="77777777" w:rsidTr="00D36E49">
        <w:trPr>
          <w:trHeight w:val="312"/>
        </w:trPr>
        <w:tc>
          <w:tcPr>
            <w:tcW w:w="0" w:type="auto"/>
            <w:tcBorders>
              <w:top w:val="nil"/>
              <w:left w:val="nil"/>
              <w:bottom w:val="nil"/>
              <w:right w:val="nil"/>
            </w:tcBorders>
            <w:shd w:val="clear" w:color="auto" w:fill="auto"/>
            <w:noWrap/>
            <w:vAlign w:val="bottom"/>
            <w:hideMark/>
          </w:tcPr>
          <w:p w14:paraId="10DD4714"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Sample</w:t>
            </w:r>
            <w:r>
              <w:rPr>
                <w:rFonts w:ascii="Arial" w:hAnsi="Arial" w:cs="Arial"/>
                <w:b/>
                <w:bCs/>
                <w:color w:val="000000"/>
                <w:sz w:val="20"/>
                <w:szCs w:val="20"/>
              </w:rPr>
              <w:t xml:space="preserve"> </w:t>
            </w:r>
            <w:r w:rsidRPr="00262F8F">
              <w:rPr>
                <w:rFonts w:ascii="Arial" w:hAnsi="Arial" w:cs="Arial"/>
                <w:b/>
                <w:bCs/>
                <w:color w:val="000000"/>
                <w:sz w:val="20"/>
                <w:szCs w:val="20"/>
              </w:rPr>
              <w:t>Name</w:t>
            </w:r>
          </w:p>
        </w:tc>
        <w:tc>
          <w:tcPr>
            <w:tcW w:w="0" w:type="auto"/>
            <w:tcBorders>
              <w:top w:val="nil"/>
              <w:left w:val="nil"/>
              <w:bottom w:val="nil"/>
              <w:right w:val="nil"/>
            </w:tcBorders>
            <w:shd w:val="clear" w:color="auto" w:fill="auto"/>
            <w:noWrap/>
            <w:vAlign w:val="bottom"/>
            <w:hideMark/>
          </w:tcPr>
          <w:p w14:paraId="13FC8649"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Dataset</w:t>
            </w:r>
          </w:p>
        </w:tc>
        <w:tc>
          <w:tcPr>
            <w:tcW w:w="0" w:type="auto"/>
            <w:tcBorders>
              <w:top w:val="nil"/>
              <w:left w:val="nil"/>
              <w:bottom w:val="nil"/>
              <w:right w:val="nil"/>
            </w:tcBorders>
            <w:shd w:val="clear" w:color="auto" w:fill="auto"/>
            <w:noWrap/>
            <w:vAlign w:val="bottom"/>
            <w:hideMark/>
          </w:tcPr>
          <w:p w14:paraId="59B864F3"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Sample Type</w:t>
            </w:r>
          </w:p>
        </w:tc>
        <w:tc>
          <w:tcPr>
            <w:tcW w:w="0" w:type="auto"/>
            <w:tcBorders>
              <w:top w:val="nil"/>
              <w:left w:val="nil"/>
              <w:bottom w:val="nil"/>
              <w:right w:val="nil"/>
            </w:tcBorders>
            <w:shd w:val="clear" w:color="auto" w:fill="auto"/>
            <w:noWrap/>
            <w:vAlign w:val="bottom"/>
            <w:hideMark/>
          </w:tcPr>
          <w:p w14:paraId="1205B498"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Modern or Ancient</w:t>
            </w:r>
          </w:p>
        </w:tc>
        <w:tc>
          <w:tcPr>
            <w:tcW w:w="0" w:type="auto"/>
            <w:tcBorders>
              <w:top w:val="nil"/>
              <w:left w:val="nil"/>
              <w:bottom w:val="nil"/>
              <w:right w:val="nil"/>
            </w:tcBorders>
            <w:shd w:val="clear" w:color="auto" w:fill="auto"/>
            <w:noWrap/>
            <w:vAlign w:val="bottom"/>
            <w:hideMark/>
          </w:tcPr>
          <w:p w14:paraId="7FEDD76C"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Article</w:t>
            </w:r>
          </w:p>
        </w:tc>
        <w:tc>
          <w:tcPr>
            <w:tcW w:w="0" w:type="auto"/>
            <w:tcBorders>
              <w:top w:val="nil"/>
              <w:left w:val="nil"/>
              <w:bottom w:val="nil"/>
              <w:right w:val="nil"/>
            </w:tcBorders>
            <w:shd w:val="clear" w:color="auto" w:fill="auto"/>
            <w:noWrap/>
            <w:vAlign w:val="bottom"/>
            <w:hideMark/>
          </w:tcPr>
          <w:p w14:paraId="626E50E1" w14:textId="77777777" w:rsidR="00224016" w:rsidRPr="00262F8F" w:rsidRDefault="00224016" w:rsidP="00D36E49">
            <w:pPr>
              <w:jc w:val="center"/>
              <w:rPr>
                <w:rFonts w:ascii="Arial" w:hAnsi="Arial" w:cs="Arial"/>
                <w:b/>
                <w:bCs/>
                <w:color w:val="000000"/>
                <w:sz w:val="20"/>
                <w:szCs w:val="20"/>
              </w:rPr>
            </w:pPr>
            <w:r w:rsidRPr="00262F8F">
              <w:rPr>
                <w:rFonts w:ascii="Arial" w:hAnsi="Arial" w:cs="Arial"/>
                <w:b/>
                <w:bCs/>
                <w:color w:val="000000"/>
                <w:sz w:val="20"/>
                <w:szCs w:val="20"/>
              </w:rPr>
              <w:t>Analysis Ready Reads</w:t>
            </w:r>
          </w:p>
        </w:tc>
      </w:tr>
      <w:tr w:rsidR="00224016" w:rsidRPr="00262F8F" w14:paraId="4F6AF479" w14:textId="77777777" w:rsidTr="00D36E49">
        <w:trPr>
          <w:trHeight w:val="312"/>
        </w:trPr>
        <w:tc>
          <w:tcPr>
            <w:tcW w:w="0" w:type="auto"/>
            <w:tcBorders>
              <w:top w:val="nil"/>
              <w:left w:val="nil"/>
              <w:bottom w:val="nil"/>
              <w:right w:val="nil"/>
            </w:tcBorders>
            <w:shd w:val="clear" w:color="auto" w:fill="auto"/>
            <w:noWrap/>
            <w:vAlign w:val="bottom"/>
            <w:hideMark/>
          </w:tcPr>
          <w:p w14:paraId="509C21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Zape23</w:t>
            </w:r>
          </w:p>
        </w:tc>
        <w:tc>
          <w:tcPr>
            <w:tcW w:w="0" w:type="auto"/>
            <w:tcBorders>
              <w:top w:val="nil"/>
              <w:left w:val="nil"/>
              <w:bottom w:val="nil"/>
              <w:right w:val="nil"/>
            </w:tcBorders>
            <w:shd w:val="clear" w:color="auto" w:fill="auto"/>
            <w:noWrap/>
            <w:vAlign w:val="bottom"/>
            <w:hideMark/>
          </w:tcPr>
          <w:p w14:paraId="10B58B1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1FA6CE1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5D3C70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2A21D5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504DB02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9047526</w:t>
            </w:r>
          </w:p>
        </w:tc>
      </w:tr>
      <w:tr w:rsidR="00224016" w:rsidRPr="00262F8F" w14:paraId="55F2ABA9" w14:textId="77777777" w:rsidTr="00D36E49">
        <w:trPr>
          <w:trHeight w:val="312"/>
        </w:trPr>
        <w:tc>
          <w:tcPr>
            <w:tcW w:w="0" w:type="auto"/>
            <w:tcBorders>
              <w:top w:val="nil"/>
              <w:left w:val="nil"/>
              <w:bottom w:val="nil"/>
              <w:right w:val="nil"/>
            </w:tcBorders>
            <w:shd w:val="clear" w:color="auto" w:fill="auto"/>
            <w:noWrap/>
            <w:vAlign w:val="bottom"/>
            <w:hideMark/>
          </w:tcPr>
          <w:p w14:paraId="5531A3E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Zape25</w:t>
            </w:r>
          </w:p>
        </w:tc>
        <w:tc>
          <w:tcPr>
            <w:tcW w:w="0" w:type="auto"/>
            <w:tcBorders>
              <w:top w:val="nil"/>
              <w:left w:val="nil"/>
              <w:bottom w:val="nil"/>
              <w:right w:val="nil"/>
            </w:tcBorders>
            <w:shd w:val="clear" w:color="auto" w:fill="auto"/>
            <w:noWrap/>
            <w:vAlign w:val="bottom"/>
            <w:hideMark/>
          </w:tcPr>
          <w:p w14:paraId="6C6A3FA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4319600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3F85F5B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11311D8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244714B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21126417</w:t>
            </w:r>
          </w:p>
        </w:tc>
      </w:tr>
      <w:tr w:rsidR="00224016" w:rsidRPr="00262F8F" w14:paraId="04C46AEB" w14:textId="77777777" w:rsidTr="00D36E49">
        <w:trPr>
          <w:trHeight w:val="312"/>
        </w:trPr>
        <w:tc>
          <w:tcPr>
            <w:tcW w:w="0" w:type="auto"/>
            <w:tcBorders>
              <w:top w:val="nil"/>
              <w:left w:val="nil"/>
              <w:bottom w:val="nil"/>
              <w:right w:val="nil"/>
            </w:tcBorders>
            <w:shd w:val="clear" w:color="auto" w:fill="auto"/>
            <w:noWrap/>
            <w:vAlign w:val="bottom"/>
            <w:hideMark/>
          </w:tcPr>
          <w:p w14:paraId="59B063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Zape28</w:t>
            </w:r>
          </w:p>
        </w:tc>
        <w:tc>
          <w:tcPr>
            <w:tcW w:w="0" w:type="auto"/>
            <w:tcBorders>
              <w:top w:val="nil"/>
              <w:left w:val="nil"/>
              <w:bottom w:val="nil"/>
              <w:right w:val="nil"/>
            </w:tcBorders>
            <w:shd w:val="clear" w:color="auto" w:fill="auto"/>
            <w:noWrap/>
            <w:vAlign w:val="bottom"/>
            <w:hideMark/>
          </w:tcPr>
          <w:p w14:paraId="5EF5C29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153769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09D498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BF8884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48912EF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6942671</w:t>
            </w:r>
          </w:p>
        </w:tc>
      </w:tr>
      <w:tr w:rsidR="00224016" w:rsidRPr="00262F8F" w14:paraId="7B6DD2F4" w14:textId="77777777" w:rsidTr="00D36E49">
        <w:trPr>
          <w:trHeight w:val="312"/>
        </w:trPr>
        <w:tc>
          <w:tcPr>
            <w:tcW w:w="0" w:type="auto"/>
            <w:tcBorders>
              <w:top w:val="nil"/>
              <w:left w:val="nil"/>
              <w:bottom w:val="nil"/>
              <w:right w:val="nil"/>
            </w:tcBorders>
            <w:shd w:val="clear" w:color="auto" w:fill="auto"/>
            <w:noWrap/>
            <w:vAlign w:val="bottom"/>
            <w:hideMark/>
          </w:tcPr>
          <w:p w14:paraId="7E4666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Zape29</w:t>
            </w:r>
          </w:p>
        </w:tc>
        <w:tc>
          <w:tcPr>
            <w:tcW w:w="0" w:type="auto"/>
            <w:tcBorders>
              <w:top w:val="nil"/>
              <w:left w:val="nil"/>
              <w:bottom w:val="nil"/>
              <w:right w:val="nil"/>
            </w:tcBorders>
            <w:shd w:val="clear" w:color="auto" w:fill="auto"/>
            <w:noWrap/>
            <w:vAlign w:val="bottom"/>
            <w:hideMark/>
          </w:tcPr>
          <w:p w14:paraId="6DC4FE4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395B94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095441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05B36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4635078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21134414</w:t>
            </w:r>
          </w:p>
        </w:tc>
      </w:tr>
      <w:tr w:rsidR="00224016" w:rsidRPr="00262F8F" w14:paraId="7270994C" w14:textId="77777777" w:rsidTr="00D36E49">
        <w:trPr>
          <w:trHeight w:val="312"/>
        </w:trPr>
        <w:tc>
          <w:tcPr>
            <w:tcW w:w="0" w:type="auto"/>
            <w:tcBorders>
              <w:top w:val="nil"/>
              <w:left w:val="nil"/>
              <w:bottom w:val="nil"/>
              <w:right w:val="nil"/>
            </w:tcBorders>
            <w:shd w:val="clear" w:color="auto" w:fill="auto"/>
            <w:noWrap/>
            <w:vAlign w:val="bottom"/>
            <w:hideMark/>
          </w:tcPr>
          <w:p w14:paraId="3F42C2D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Zape31</w:t>
            </w:r>
          </w:p>
        </w:tc>
        <w:tc>
          <w:tcPr>
            <w:tcW w:w="0" w:type="auto"/>
            <w:tcBorders>
              <w:top w:val="nil"/>
              <w:left w:val="nil"/>
              <w:bottom w:val="nil"/>
              <w:right w:val="nil"/>
            </w:tcBorders>
            <w:shd w:val="clear" w:color="auto" w:fill="auto"/>
            <w:noWrap/>
            <w:vAlign w:val="bottom"/>
            <w:hideMark/>
          </w:tcPr>
          <w:p w14:paraId="7F3A8B9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040A5B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1C5E6AF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D3ABAE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012138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24219550</w:t>
            </w:r>
          </w:p>
        </w:tc>
      </w:tr>
      <w:tr w:rsidR="00224016" w:rsidRPr="00262F8F" w14:paraId="0F564302" w14:textId="77777777" w:rsidTr="00D36E49">
        <w:trPr>
          <w:trHeight w:val="312"/>
        </w:trPr>
        <w:tc>
          <w:tcPr>
            <w:tcW w:w="0" w:type="auto"/>
            <w:tcBorders>
              <w:top w:val="nil"/>
              <w:left w:val="nil"/>
              <w:bottom w:val="nil"/>
              <w:right w:val="nil"/>
            </w:tcBorders>
            <w:shd w:val="clear" w:color="auto" w:fill="auto"/>
            <w:noWrap/>
            <w:vAlign w:val="bottom"/>
            <w:hideMark/>
          </w:tcPr>
          <w:p w14:paraId="64B5F0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Zape31</w:t>
            </w:r>
          </w:p>
        </w:tc>
        <w:tc>
          <w:tcPr>
            <w:tcW w:w="0" w:type="auto"/>
            <w:tcBorders>
              <w:top w:val="nil"/>
              <w:left w:val="nil"/>
              <w:bottom w:val="nil"/>
              <w:right w:val="nil"/>
            </w:tcBorders>
            <w:shd w:val="clear" w:color="auto" w:fill="auto"/>
            <w:noWrap/>
            <w:vAlign w:val="bottom"/>
            <w:hideMark/>
          </w:tcPr>
          <w:p w14:paraId="32D80F2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25C93A6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33D284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2E2AFDC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425699C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15571845</w:t>
            </w:r>
          </w:p>
        </w:tc>
      </w:tr>
      <w:tr w:rsidR="00224016" w:rsidRPr="00262F8F" w14:paraId="1EE69503" w14:textId="77777777" w:rsidTr="00D36E49">
        <w:trPr>
          <w:trHeight w:val="312"/>
        </w:trPr>
        <w:tc>
          <w:tcPr>
            <w:tcW w:w="0" w:type="auto"/>
            <w:tcBorders>
              <w:top w:val="nil"/>
              <w:left w:val="nil"/>
              <w:bottom w:val="nil"/>
              <w:right w:val="nil"/>
            </w:tcBorders>
            <w:shd w:val="clear" w:color="auto" w:fill="auto"/>
            <w:noWrap/>
            <w:vAlign w:val="bottom"/>
            <w:hideMark/>
          </w:tcPr>
          <w:p w14:paraId="7B5563C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Zape9</w:t>
            </w:r>
          </w:p>
        </w:tc>
        <w:tc>
          <w:tcPr>
            <w:tcW w:w="0" w:type="auto"/>
            <w:tcBorders>
              <w:top w:val="nil"/>
              <w:left w:val="nil"/>
              <w:bottom w:val="nil"/>
              <w:right w:val="nil"/>
            </w:tcBorders>
            <w:shd w:val="clear" w:color="auto" w:fill="auto"/>
            <w:noWrap/>
            <w:vAlign w:val="bottom"/>
            <w:hideMark/>
          </w:tcPr>
          <w:p w14:paraId="15E221D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RioZape</w:t>
            </w:r>
            <w:proofErr w:type="spellEnd"/>
          </w:p>
        </w:tc>
        <w:tc>
          <w:tcPr>
            <w:tcW w:w="0" w:type="auto"/>
            <w:tcBorders>
              <w:top w:val="nil"/>
              <w:left w:val="nil"/>
              <w:bottom w:val="nil"/>
              <w:right w:val="nil"/>
            </w:tcBorders>
            <w:shd w:val="clear" w:color="auto" w:fill="auto"/>
            <w:noWrap/>
            <w:vAlign w:val="bottom"/>
            <w:hideMark/>
          </w:tcPr>
          <w:p w14:paraId="1F38E67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Coprolites</w:t>
            </w:r>
          </w:p>
        </w:tc>
        <w:tc>
          <w:tcPr>
            <w:tcW w:w="0" w:type="auto"/>
            <w:tcBorders>
              <w:top w:val="nil"/>
              <w:left w:val="nil"/>
              <w:bottom w:val="nil"/>
              <w:right w:val="nil"/>
            </w:tcBorders>
            <w:shd w:val="clear" w:color="auto" w:fill="auto"/>
            <w:noWrap/>
            <w:vAlign w:val="bottom"/>
            <w:hideMark/>
          </w:tcPr>
          <w:p w14:paraId="64EEF1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DB095E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Hagan et al. 2020</w:t>
            </w:r>
          </w:p>
        </w:tc>
        <w:tc>
          <w:tcPr>
            <w:tcW w:w="0" w:type="auto"/>
            <w:tcBorders>
              <w:top w:val="nil"/>
              <w:left w:val="nil"/>
              <w:bottom w:val="nil"/>
              <w:right w:val="nil"/>
            </w:tcBorders>
            <w:shd w:val="clear" w:color="auto" w:fill="auto"/>
            <w:noWrap/>
            <w:vAlign w:val="bottom"/>
            <w:hideMark/>
          </w:tcPr>
          <w:p w14:paraId="3A7468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9473478</w:t>
            </w:r>
          </w:p>
        </w:tc>
      </w:tr>
      <w:tr w:rsidR="00224016" w:rsidRPr="00262F8F" w14:paraId="0912B4E6" w14:textId="77777777" w:rsidTr="00D36E49">
        <w:trPr>
          <w:trHeight w:val="312"/>
        </w:trPr>
        <w:tc>
          <w:tcPr>
            <w:tcW w:w="0" w:type="auto"/>
            <w:tcBorders>
              <w:top w:val="nil"/>
              <w:left w:val="nil"/>
              <w:bottom w:val="nil"/>
              <w:right w:val="nil"/>
            </w:tcBorders>
            <w:shd w:val="clear" w:color="auto" w:fill="auto"/>
            <w:noWrap/>
            <w:vAlign w:val="bottom"/>
            <w:hideMark/>
          </w:tcPr>
          <w:p w14:paraId="0EEF619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ERR3003613</w:t>
            </w:r>
          </w:p>
        </w:tc>
        <w:tc>
          <w:tcPr>
            <w:tcW w:w="0" w:type="auto"/>
            <w:tcBorders>
              <w:top w:val="nil"/>
              <w:left w:val="nil"/>
              <w:bottom w:val="nil"/>
              <w:right w:val="nil"/>
            </w:tcBorders>
            <w:shd w:val="clear" w:color="auto" w:fill="auto"/>
            <w:noWrap/>
            <w:vAlign w:val="bottom"/>
            <w:hideMark/>
          </w:tcPr>
          <w:p w14:paraId="107ECA7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B2A52C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51B69F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61D003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19D42A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7432088</w:t>
            </w:r>
          </w:p>
        </w:tc>
      </w:tr>
      <w:tr w:rsidR="00224016" w:rsidRPr="00262F8F" w14:paraId="5AEABD84" w14:textId="77777777" w:rsidTr="00D36E49">
        <w:trPr>
          <w:trHeight w:val="312"/>
        </w:trPr>
        <w:tc>
          <w:tcPr>
            <w:tcW w:w="0" w:type="auto"/>
            <w:tcBorders>
              <w:top w:val="nil"/>
              <w:left w:val="nil"/>
              <w:bottom w:val="nil"/>
              <w:right w:val="nil"/>
            </w:tcBorders>
            <w:shd w:val="clear" w:color="auto" w:fill="auto"/>
            <w:noWrap/>
            <w:vAlign w:val="bottom"/>
            <w:hideMark/>
          </w:tcPr>
          <w:p w14:paraId="2DB27F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ERR3003614</w:t>
            </w:r>
          </w:p>
        </w:tc>
        <w:tc>
          <w:tcPr>
            <w:tcW w:w="0" w:type="auto"/>
            <w:tcBorders>
              <w:top w:val="nil"/>
              <w:left w:val="nil"/>
              <w:bottom w:val="nil"/>
              <w:right w:val="nil"/>
            </w:tcBorders>
            <w:shd w:val="clear" w:color="auto" w:fill="auto"/>
            <w:noWrap/>
            <w:vAlign w:val="bottom"/>
            <w:hideMark/>
          </w:tcPr>
          <w:p w14:paraId="33DE7D5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797B067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FB52BC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45E9B8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C82A46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9224977</w:t>
            </w:r>
          </w:p>
        </w:tc>
      </w:tr>
      <w:tr w:rsidR="00224016" w:rsidRPr="00262F8F" w14:paraId="0B5E13D8" w14:textId="77777777" w:rsidTr="00D36E49">
        <w:trPr>
          <w:trHeight w:val="312"/>
        </w:trPr>
        <w:tc>
          <w:tcPr>
            <w:tcW w:w="0" w:type="auto"/>
            <w:tcBorders>
              <w:top w:val="nil"/>
              <w:left w:val="nil"/>
              <w:bottom w:val="nil"/>
              <w:right w:val="nil"/>
            </w:tcBorders>
            <w:shd w:val="clear" w:color="auto" w:fill="auto"/>
            <w:noWrap/>
            <w:vAlign w:val="bottom"/>
            <w:hideMark/>
          </w:tcPr>
          <w:p w14:paraId="7A755B9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ERR3003615</w:t>
            </w:r>
          </w:p>
        </w:tc>
        <w:tc>
          <w:tcPr>
            <w:tcW w:w="0" w:type="auto"/>
            <w:tcBorders>
              <w:top w:val="nil"/>
              <w:left w:val="nil"/>
              <w:bottom w:val="nil"/>
              <w:right w:val="nil"/>
            </w:tcBorders>
            <w:shd w:val="clear" w:color="auto" w:fill="auto"/>
            <w:noWrap/>
            <w:vAlign w:val="bottom"/>
            <w:hideMark/>
          </w:tcPr>
          <w:p w14:paraId="0347027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635CCE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90336B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B5768D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35EEA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11888299</w:t>
            </w:r>
          </w:p>
        </w:tc>
      </w:tr>
      <w:tr w:rsidR="00224016" w:rsidRPr="00262F8F" w14:paraId="57FA75B8" w14:textId="77777777" w:rsidTr="00D36E49">
        <w:trPr>
          <w:trHeight w:val="312"/>
        </w:trPr>
        <w:tc>
          <w:tcPr>
            <w:tcW w:w="0" w:type="auto"/>
            <w:tcBorders>
              <w:top w:val="nil"/>
              <w:left w:val="nil"/>
              <w:bottom w:val="nil"/>
              <w:right w:val="nil"/>
            </w:tcBorders>
            <w:shd w:val="clear" w:color="auto" w:fill="auto"/>
            <w:noWrap/>
            <w:vAlign w:val="bottom"/>
            <w:hideMark/>
          </w:tcPr>
          <w:p w14:paraId="332BF7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ERR3003616</w:t>
            </w:r>
          </w:p>
        </w:tc>
        <w:tc>
          <w:tcPr>
            <w:tcW w:w="0" w:type="auto"/>
            <w:tcBorders>
              <w:top w:val="nil"/>
              <w:left w:val="nil"/>
              <w:bottom w:val="nil"/>
              <w:right w:val="nil"/>
            </w:tcBorders>
            <w:shd w:val="clear" w:color="auto" w:fill="auto"/>
            <w:noWrap/>
            <w:vAlign w:val="bottom"/>
            <w:hideMark/>
          </w:tcPr>
          <w:p w14:paraId="38D1EF6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8D9E26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9CFC5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2D8231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8C77C5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11147785</w:t>
            </w:r>
          </w:p>
        </w:tc>
      </w:tr>
      <w:tr w:rsidR="00224016" w:rsidRPr="00262F8F" w14:paraId="34F1E561" w14:textId="77777777" w:rsidTr="00D36E49">
        <w:trPr>
          <w:trHeight w:val="312"/>
        </w:trPr>
        <w:tc>
          <w:tcPr>
            <w:tcW w:w="0" w:type="auto"/>
            <w:tcBorders>
              <w:top w:val="nil"/>
              <w:left w:val="nil"/>
              <w:bottom w:val="nil"/>
              <w:right w:val="nil"/>
            </w:tcBorders>
            <w:shd w:val="clear" w:color="auto" w:fill="auto"/>
            <w:noWrap/>
            <w:vAlign w:val="bottom"/>
            <w:hideMark/>
          </w:tcPr>
          <w:p w14:paraId="3E82E9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ERR3003617</w:t>
            </w:r>
          </w:p>
        </w:tc>
        <w:tc>
          <w:tcPr>
            <w:tcW w:w="0" w:type="auto"/>
            <w:tcBorders>
              <w:top w:val="nil"/>
              <w:left w:val="nil"/>
              <w:bottom w:val="nil"/>
              <w:right w:val="nil"/>
            </w:tcBorders>
            <w:shd w:val="clear" w:color="auto" w:fill="auto"/>
            <w:noWrap/>
            <w:vAlign w:val="bottom"/>
            <w:hideMark/>
          </w:tcPr>
          <w:p w14:paraId="3F3E6BB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8B8609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45F6C4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4BC8F82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7E55B7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11375775</w:t>
            </w:r>
          </w:p>
        </w:tc>
      </w:tr>
      <w:tr w:rsidR="00224016" w:rsidRPr="00262F8F" w14:paraId="0B80956D" w14:textId="77777777" w:rsidTr="00D36E49">
        <w:trPr>
          <w:trHeight w:val="312"/>
        </w:trPr>
        <w:tc>
          <w:tcPr>
            <w:tcW w:w="0" w:type="auto"/>
            <w:tcBorders>
              <w:top w:val="nil"/>
              <w:left w:val="nil"/>
              <w:bottom w:val="nil"/>
              <w:right w:val="nil"/>
            </w:tcBorders>
            <w:shd w:val="clear" w:color="auto" w:fill="auto"/>
            <w:noWrap/>
            <w:vAlign w:val="bottom"/>
            <w:hideMark/>
          </w:tcPr>
          <w:p w14:paraId="3EF9804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ERR3003618</w:t>
            </w:r>
          </w:p>
        </w:tc>
        <w:tc>
          <w:tcPr>
            <w:tcW w:w="0" w:type="auto"/>
            <w:tcBorders>
              <w:top w:val="nil"/>
              <w:left w:val="nil"/>
              <w:bottom w:val="nil"/>
              <w:right w:val="nil"/>
            </w:tcBorders>
            <w:shd w:val="clear" w:color="auto" w:fill="auto"/>
            <w:noWrap/>
            <w:vAlign w:val="bottom"/>
            <w:hideMark/>
          </w:tcPr>
          <w:p w14:paraId="04BBB71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06B617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22860A7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B4C259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34BBC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8856397</w:t>
            </w:r>
          </w:p>
        </w:tc>
      </w:tr>
      <w:tr w:rsidR="00224016" w:rsidRPr="00262F8F" w14:paraId="16E879E1" w14:textId="77777777" w:rsidTr="00D36E49">
        <w:trPr>
          <w:trHeight w:val="312"/>
        </w:trPr>
        <w:tc>
          <w:tcPr>
            <w:tcW w:w="0" w:type="auto"/>
            <w:tcBorders>
              <w:top w:val="nil"/>
              <w:left w:val="nil"/>
              <w:bottom w:val="nil"/>
              <w:right w:val="nil"/>
            </w:tcBorders>
            <w:shd w:val="clear" w:color="auto" w:fill="auto"/>
            <w:noWrap/>
            <w:vAlign w:val="bottom"/>
            <w:hideMark/>
          </w:tcPr>
          <w:p w14:paraId="5EF12B5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ERR3003619</w:t>
            </w:r>
          </w:p>
        </w:tc>
        <w:tc>
          <w:tcPr>
            <w:tcW w:w="0" w:type="auto"/>
            <w:tcBorders>
              <w:top w:val="nil"/>
              <w:left w:val="nil"/>
              <w:bottom w:val="nil"/>
              <w:right w:val="nil"/>
            </w:tcBorders>
            <w:shd w:val="clear" w:color="auto" w:fill="auto"/>
            <w:noWrap/>
            <w:vAlign w:val="bottom"/>
            <w:hideMark/>
          </w:tcPr>
          <w:p w14:paraId="6518E15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068AC13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42354A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2A73D70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90BDB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8443593</w:t>
            </w:r>
          </w:p>
        </w:tc>
      </w:tr>
      <w:tr w:rsidR="00224016" w:rsidRPr="00262F8F" w14:paraId="1FC6E5F3" w14:textId="77777777" w:rsidTr="00D36E49">
        <w:trPr>
          <w:trHeight w:val="312"/>
        </w:trPr>
        <w:tc>
          <w:tcPr>
            <w:tcW w:w="0" w:type="auto"/>
            <w:tcBorders>
              <w:top w:val="nil"/>
              <w:left w:val="nil"/>
              <w:bottom w:val="nil"/>
              <w:right w:val="nil"/>
            </w:tcBorders>
            <w:shd w:val="clear" w:color="auto" w:fill="auto"/>
            <w:noWrap/>
            <w:vAlign w:val="bottom"/>
            <w:hideMark/>
          </w:tcPr>
          <w:p w14:paraId="6F9877F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ERR3003620</w:t>
            </w:r>
          </w:p>
        </w:tc>
        <w:tc>
          <w:tcPr>
            <w:tcW w:w="0" w:type="auto"/>
            <w:tcBorders>
              <w:top w:val="nil"/>
              <w:left w:val="nil"/>
              <w:bottom w:val="nil"/>
              <w:right w:val="nil"/>
            </w:tcBorders>
            <w:shd w:val="clear" w:color="auto" w:fill="auto"/>
            <w:noWrap/>
            <w:vAlign w:val="bottom"/>
            <w:hideMark/>
          </w:tcPr>
          <w:p w14:paraId="473F26A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CBAD27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62944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842167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A6495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13444340</w:t>
            </w:r>
          </w:p>
        </w:tc>
      </w:tr>
      <w:tr w:rsidR="00224016" w:rsidRPr="00262F8F" w14:paraId="58560A6D" w14:textId="77777777" w:rsidTr="00D36E49">
        <w:trPr>
          <w:trHeight w:val="312"/>
        </w:trPr>
        <w:tc>
          <w:tcPr>
            <w:tcW w:w="0" w:type="auto"/>
            <w:tcBorders>
              <w:top w:val="nil"/>
              <w:left w:val="nil"/>
              <w:bottom w:val="nil"/>
              <w:right w:val="nil"/>
            </w:tcBorders>
            <w:shd w:val="clear" w:color="auto" w:fill="auto"/>
            <w:noWrap/>
            <w:vAlign w:val="bottom"/>
            <w:hideMark/>
          </w:tcPr>
          <w:p w14:paraId="2C706E7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ERR3003621</w:t>
            </w:r>
          </w:p>
        </w:tc>
        <w:tc>
          <w:tcPr>
            <w:tcW w:w="0" w:type="auto"/>
            <w:tcBorders>
              <w:top w:val="nil"/>
              <w:left w:val="nil"/>
              <w:bottom w:val="nil"/>
              <w:right w:val="nil"/>
            </w:tcBorders>
            <w:shd w:val="clear" w:color="auto" w:fill="auto"/>
            <w:noWrap/>
            <w:vAlign w:val="bottom"/>
            <w:hideMark/>
          </w:tcPr>
          <w:p w14:paraId="7049FD1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17ED72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5A11132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5C181E5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451271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15568455</w:t>
            </w:r>
          </w:p>
        </w:tc>
      </w:tr>
      <w:tr w:rsidR="00224016" w:rsidRPr="00262F8F" w14:paraId="484F6325" w14:textId="77777777" w:rsidTr="00D36E49">
        <w:trPr>
          <w:trHeight w:val="312"/>
        </w:trPr>
        <w:tc>
          <w:tcPr>
            <w:tcW w:w="0" w:type="auto"/>
            <w:tcBorders>
              <w:top w:val="nil"/>
              <w:left w:val="nil"/>
              <w:bottom w:val="nil"/>
              <w:right w:val="nil"/>
            </w:tcBorders>
            <w:shd w:val="clear" w:color="auto" w:fill="auto"/>
            <w:noWrap/>
            <w:vAlign w:val="bottom"/>
            <w:hideMark/>
          </w:tcPr>
          <w:p w14:paraId="77DAECB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ERR3003622</w:t>
            </w:r>
          </w:p>
        </w:tc>
        <w:tc>
          <w:tcPr>
            <w:tcW w:w="0" w:type="auto"/>
            <w:tcBorders>
              <w:top w:val="nil"/>
              <w:left w:val="nil"/>
              <w:bottom w:val="nil"/>
              <w:right w:val="nil"/>
            </w:tcBorders>
            <w:shd w:val="clear" w:color="auto" w:fill="auto"/>
            <w:noWrap/>
            <w:vAlign w:val="bottom"/>
            <w:hideMark/>
          </w:tcPr>
          <w:p w14:paraId="24B7D84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BF13E2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0EA9C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37C693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46DDDC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18881786</w:t>
            </w:r>
          </w:p>
        </w:tc>
      </w:tr>
      <w:tr w:rsidR="00224016" w:rsidRPr="00262F8F" w14:paraId="78A0B4F4" w14:textId="77777777" w:rsidTr="00D36E49">
        <w:trPr>
          <w:trHeight w:val="312"/>
        </w:trPr>
        <w:tc>
          <w:tcPr>
            <w:tcW w:w="0" w:type="auto"/>
            <w:tcBorders>
              <w:top w:val="nil"/>
              <w:left w:val="nil"/>
              <w:bottom w:val="nil"/>
              <w:right w:val="nil"/>
            </w:tcBorders>
            <w:shd w:val="clear" w:color="auto" w:fill="auto"/>
            <w:noWrap/>
            <w:vAlign w:val="bottom"/>
            <w:hideMark/>
          </w:tcPr>
          <w:p w14:paraId="289B516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ERR3003623</w:t>
            </w:r>
          </w:p>
        </w:tc>
        <w:tc>
          <w:tcPr>
            <w:tcW w:w="0" w:type="auto"/>
            <w:tcBorders>
              <w:top w:val="nil"/>
              <w:left w:val="nil"/>
              <w:bottom w:val="nil"/>
              <w:right w:val="nil"/>
            </w:tcBorders>
            <w:shd w:val="clear" w:color="auto" w:fill="auto"/>
            <w:noWrap/>
            <w:vAlign w:val="bottom"/>
            <w:hideMark/>
          </w:tcPr>
          <w:p w14:paraId="698F3A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6C72F4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26CDB9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531A0F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BF95E3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6976790</w:t>
            </w:r>
          </w:p>
        </w:tc>
      </w:tr>
      <w:tr w:rsidR="00224016" w:rsidRPr="00262F8F" w14:paraId="771DB1C5" w14:textId="77777777" w:rsidTr="00D36E49">
        <w:trPr>
          <w:trHeight w:val="312"/>
        </w:trPr>
        <w:tc>
          <w:tcPr>
            <w:tcW w:w="0" w:type="auto"/>
            <w:tcBorders>
              <w:top w:val="nil"/>
              <w:left w:val="nil"/>
              <w:bottom w:val="nil"/>
              <w:right w:val="nil"/>
            </w:tcBorders>
            <w:shd w:val="clear" w:color="auto" w:fill="auto"/>
            <w:noWrap/>
            <w:vAlign w:val="bottom"/>
            <w:hideMark/>
          </w:tcPr>
          <w:p w14:paraId="484AE55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ERR3003624</w:t>
            </w:r>
          </w:p>
        </w:tc>
        <w:tc>
          <w:tcPr>
            <w:tcW w:w="0" w:type="auto"/>
            <w:tcBorders>
              <w:top w:val="nil"/>
              <w:left w:val="nil"/>
              <w:bottom w:val="nil"/>
              <w:right w:val="nil"/>
            </w:tcBorders>
            <w:shd w:val="clear" w:color="auto" w:fill="auto"/>
            <w:noWrap/>
            <w:vAlign w:val="bottom"/>
            <w:hideMark/>
          </w:tcPr>
          <w:p w14:paraId="7C4CCEE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29AAA31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23FEA0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900B56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B3BFB1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14396865</w:t>
            </w:r>
          </w:p>
        </w:tc>
      </w:tr>
      <w:tr w:rsidR="00224016" w:rsidRPr="00262F8F" w14:paraId="257FD7AE" w14:textId="77777777" w:rsidTr="00D36E49">
        <w:trPr>
          <w:trHeight w:val="312"/>
        </w:trPr>
        <w:tc>
          <w:tcPr>
            <w:tcW w:w="0" w:type="auto"/>
            <w:tcBorders>
              <w:top w:val="nil"/>
              <w:left w:val="nil"/>
              <w:bottom w:val="nil"/>
              <w:right w:val="nil"/>
            </w:tcBorders>
            <w:shd w:val="clear" w:color="auto" w:fill="auto"/>
            <w:noWrap/>
            <w:vAlign w:val="bottom"/>
            <w:hideMark/>
          </w:tcPr>
          <w:p w14:paraId="4939C6C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ERR3003625</w:t>
            </w:r>
          </w:p>
        </w:tc>
        <w:tc>
          <w:tcPr>
            <w:tcW w:w="0" w:type="auto"/>
            <w:tcBorders>
              <w:top w:val="nil"/>
              <w:left w:val="nil"/>
              <w:bottom w:val="nil"/>
              <w:right w:val="nil"/>
            </w:tcBorders>
            <w:shd w:val="clear" w:color="auto" w:fill="auto"/>
            <w:noWrap/>
            <w:vAlign w:val="bottom"/>
            <w:hideMark/>
          </w:tcPr>
          <w:p w14:paraId="488BB60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2D22BE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3EB8AE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E3C59B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C49C7B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1636949</w:t>
            </w:r>
          </w:p>
        </w:tc>
      </w:tr>
      <w:tr w:rsidR="00224016" w:rsidRPr="00262F8F" w14:paraId="5A516805" w14:textId="77777777" w:rsidTr="00D36E49">
        <w:trPr>
          <w:trHeight w:val="312"/>
        </w:trPr>
        <w:tc>
          <w:tcPr>
            <w:tcW w:w="0" w:type="auto"/>
            <w:tcBorders>
              <w:top w:val="nil"/>
              <w:left w:val="nil"/>
              <w:bottom w:val="nil"/>
              <w:right w:val="nil"/>
            </w:tcBorders>
            <w:shd w:val="clear" w:color="auto" w:fill="auto"/>
            <w:noWrap/>
            <w:vAlign w:val="bottom"/>
            <w:hideMark/>
          </w:tcPr>
          <w:p w14:paraId="3481EF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ERR3003626</w:t>
            </w:r>
          </w:p>
        </w:tc>
        <w:tc>
          <w:tcPr>
            <w:tcW w:w="0" w:type="auto"/>
            <w:tcBorders>
              <w:top w:val="nil"/>
              <w:left w:val="nil"/>
              <w:bottom w:val="nil"/>
              <w:right w:val="nil"/>
            </w:tcBorders>
            <w:shd w:val="clear" w:color="auto" w:fill="auto"/>
            <w:noWrap/>
            <w:vAlign w:val="bottom"/>
            <w:hideMark/>
          </w:tcPr>
          <w:p w14:paraId="77BB979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72B3509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427E83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A03FF0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65AF40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12959172</w:t>
            </w:r>
          </w:p>
        </w:tc>
      </w:tr>
      <w:tr w:rsidR="00224016" w:rsidRPr="00262F8F" w14:paraId="2CE25678" w14:textId="77777777" w:rsidTr="00D36E49">
        <w:trPr>
          <w:trHeight w:val="312"/>
        </w:trPr>
        <w:tc>
          <w:tcPr>
            <w:tcW w:w="0" w:type="auto"/>
            <w:tcBorders>
              <w:top w:val="nil"/>
              <w:left w:val="nil"/>
              <w:bottom w:val="nil"/>
              <w:right w:val="nil"/>
            </w:tcBorders>
            <w:shd w:val="clear" w:color="auto" w:fill="auto"/>
            <w:noWrap/>
            <w:vAlign w:val="bottom"/>
            <w:hideMark/>
          </w:tcPr>
          <w:p w14:paraId="001064B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ERR3003627</w:t>
            </w:r>
          </w:p>
        </w:tc>
        <w:tc>
          <w:tcPr>
            <w:tcW w:w="0" w:type="auto"/>
            <w:tcBorders>
              <w:top w:val="nil"/>
              <w:left w:val="nil"/>
              <w:bottom w:val="nil"/>
              <w:right w:val="nil"/>
            </w:tcBorders>
            <w:shd w:val="clear" w:color="auto" w:fill="auto"/>
            <w:noWrap/>
            <w:vAlign w:val="bottom"/>
            <w:hideMark/>
          </w:tcPr>
          <w:p w14:paraId="0FF5166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4869374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77B49D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1FCCFF6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66E9F4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10735389</w:t>
            </w:r>
          </w:p>
        </w:tc>
      </w:tr>
      <w:tr w:rsidR="00224016" w:rsidRPr="00262F8F" w14:paraId="002C43F4" w14:textId="77777777" w:rsidTr="00D36E49">
        <w:trPr>
          <w:trHeight w:val="312"/>
        </w:trPr>
        <w:tc>
          <w:tcPr>
            <w:tcW w:w="0" w:type="auto"/>
            <w:tcBorders>
              <w:top w:val="nil"/>
              <w:left w:val="nil"/>
              <w:bottom w:val="nil"/>
              <w:right w:val="nil"/>
            </w:tcBorders>
            <w:shd w:val="clear" w:color="auto" w:fill="auto"/>
            <w:noWrap/>
            <w:vAlign w:val="bottom"/>
            <w:hideMark/>
          </w:tcPr>
          <w:p w14:paraId="021BF8F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ERR3003628</w:t>
            </w:r>
          </w:p>
        </w:tc>
        <w:tc>
          <w:tcPr>
            <w:tcW w:w="0" w:type="auto"/>
            <w:tcBorders>
              <w:top w:val="nil"/>
              <w:left w:val="nil"/>
              <w:bottom w:val="nil"/>
              <w:right w:val="nil"/>
            </w:tcBorders>
            <w:shd w:val="clear" w:color="auto" w:fill="auto"/>
            <w:noWrap/>
            <w:vAlign w:val="bottom"/>
            <w:hideMark/>
          </w:tcPr>
          <w:p w14:paraId="062BA8A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3F1BEA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C2AD42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121AF85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FB6501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13671623</w:t>
            </w:r>
          </w:p>
        </w:tc>
      </w:tr>
      <w:tr w:rsidR="00224016" w:rsidRPr="00262F8F" w14:paraId="36F7F584" w14:textId="77777777" w:rsidTr="00D36E49">
        <w:trPr>
          <w:trHeight w:val="312"/>
        </w:trPr>
        <w:tc>
          <w:tcPr>
            <w:tcW w:w="0" w:type="auto"/>
            <w:tcBorders>
              <w:top w:val="nil"/>
              <w:left w:val="nil"/>
              <w:bottom w:val="nil"/>
              <w:right w:val="nil"/>
            </w:tcBorders>
            <w:shd w:val="clear" w:color="auto" w:fill="auto"/>
            <w:noWrap/>
            <w:vAlign w:val="bottom"/>
            <w:hideMark/>
          </w:tcPr>
          <w:p w14:paraId="3D378B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ERR3003629</w:t>
            </w:r>
          </w:p>
        </w:tc>
        <w:tc>
          <w:tcPr>
            <w:tcW w:w="0" w:type="auto"/>
            <w:tcBorders>
              <w:top w:val="nil"/>
              <w:left w:val="nil"/>
              <w:bottom w:val="nil"/>
              <w:right w:val="nil"/>
            </w:tcBorders>
            <w:shd w:val="clear" w:color="auto" w:fill="auto"/>
            <w:noWrap/>
            <w:vAlign w:val="bottom"/>
            <w:hideMark/>
          </w:tcPr>
          <w:p w14:paraId="16FC39F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5482A1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C84B0F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2986CFE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3E36DC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5619963</w:t>
            </w:r>
          </w:p>
        </w:tc>
      </w:tr>
      <w:tr w:rsidR="00224016" w:rsidRPr="00262F8F" w14:paraId="51F8D612" w14:textId="77777777" w:rsidTr="00D36E49">
        <w:trPr>
          <w:trHeight w:val="312"/>
        </w:trPr>
        <w:tc>
          <w:tcPr>
            <w:tcW w:w="0" w:type="auto"/>
            <w:tcBorders>
              <w:top w:val="nil"/>
              <w:left w:val="nil"/>
              <w:bottom w:val="nil"/>
              <w:right w:val="nil"/>
            </w:tcBorders>
            <w:shd w:val="clear" w:color="auto" w:fill="auto"/>
            <w:noWrap/>
            <w:vAlign w:val="bottom"/>
            <w:hideMark/>
          </w:tcPr>
          <w:p w14:paraId="61928A9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ERR3003630</w:t>
            </w:r>
          </w:p>
        </w:tc>
        <w:tc>
          <w:tcPr>
            <w:tcW w:w="0" w:type="auto"/>
            <w:tcBorders>
              <w:top w:val="nil"/>
              <w:left w:val="nil"/>
              <w:bottom w:val="nil"/>
              <w:right w:val="nil"/>
            </w:tcBorders>
            <w:shd w:val="clear" w:color="auto" w:fill="auto"/>
            <w:noWrap/>
            <w:vAlign w:val="bottom"/>
            <w:hideMark/>
          </w:tcPr>
          <w:p w14:paraId="4DDBA1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7DC3A29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5540D0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27B275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9A0340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6892173</w:t>
            </w:r>
          </w:p>
        </w:tc>
      </w:tr>
      <w:tr w:rsidR="00224016" w:rsidRPr="00262F8F" w14:paraId="7A5A6572" w14:textId="77777777" w:rsidTr="00D36E49">
        <w:trPr>
          <w:trHeight w:val="312"/>
        </w:trPr>
        <w:tc>
          <w:tcPr>
            <w:tcW w:w="0" w:type="auto"/>
            <w:tcBorders>
              <w:top w:val="nil"/>
              <w:left w:val="nil"/>
              <w:bottom w:val="nil"/>
              <w:right w:val="nil"/>
            </w:tcBorders>
            <w:shd w:val="clear" w:color="auto" w:fill="auto"/>
            <w:noWrap/>
            <w:vAlign w:val="bottom"/>
            <w:hideMark/>
          </w:tcPr>
          <w:p w14:paraId="52394F1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ERR3003631</w:t>
            </w:r>
          </w:p>
        </w:tc>
        <w:tc>
          <w:tcPr>
            <w:tcW w:w="0" w:type="auto"/>
            <w:tcBorders>
              <w:top w:val="nil"/>
              <w:left w:val="nil"/>
              <w:bottom w:val="nil"/>
              <w:right w:val="nil"/>
            </w:tcBorders>
            <w:shd w:val="clear" w:color="auto" w:fill="auto"/>
            <w:noWrap/>
            <w:vAlign w:val="bottom"/>
            <w:hideMark/>
          </w:tcPr>
          <w:p w14:paraId="7B9C54C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76C9F2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5D22344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43C0F2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F1D83E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18613560</w:t>
            </w:r>
          </w:p>
        </w:tc>
      </w:tr>
      <w:tr w:rsidR="00224016" w:rsidRPr="00262F8F" w14:paraId="2DC0E3A1" w14:textId="77777777" w:rsidTr="00D36E49">
        <w:trPr>
          <w:trHeight w:val="312"/>
        </w:trPr>
        <w:tc>
          <w:tcPr>
            <w:tcW w:w="0" w:type="auto"/>
            <w:tcBorders>
              <w:top w:val="nil"/>
              <w:left w:val="nil"/>
              <w:bottom w:val="nil"/>
              <w:right w:val="nil"/>
            </w:tcBorders>
            <w:shd w:val="clear" w:color="auto" w:fill="auto"/>
            <w:noWrap/>
            <w:vAlign w:val="bottom"/>
            <w:hideMark/>
          </w:tcPr>
          <w:p w14:paraId="78F2C48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ERR3003632</w:t>
            </w:r>
          </w:p>
        </w:tc>
        <w:tc>
          <w:tcPr>
            <w:tcW w:w="0" w:type="auto"/>
            <w:tcBorders>
              <w:top w:val="nil"/>
              <w:left w:val="nil"/>
              <w:bottom w:val="nil"/>
              <w:right w:val="nil"/>
            </w:tcBorders>
            <w:shd w:val="clear" w:color="auto" w:fill="auto"/>
            <w:noWrap/>
            <w:vAlign w:val="bottom"/>
            <w:hideMark/>
          </w:tcPr>
          <w:p w14:paraId="1469F0C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F466FF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C4110C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72D337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5C1BB3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16636369</w:t>
            </w:r>
          </w:p>
        </w:tc>
      </w:tr>
      <w:tr w:rsidR="00224016" w:rsidRPr="00262F8F" w14:paraId="43295C21" w14:textId="77777777" w:rsidTr="00D36E49">
        <w:trPr>
          <w:trHeight w:val="312"/>
        </w:trPr>
        <w:tc>
          <w:tcPr>
            <w:tcW w:w="0" w:type="auto"/>
            <w:tcBorders>
              <w:top w:val="nil"/>
              <w:left w:val="nil"/>
              <w:bottom w:val="nil"/>
              <w:right w:val="nil"/>
            </w:tcBorders>
            <w:shd w:val="clear" w:color="auto" w:fill="auto"/>
            <w:noWrap/>
            <w:vAlign w:val="bottom"/>
            <w:hideMark/>
          </w:tcPr>
          <w:p w14:paraId="5BE953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ERR3003633</w:t>
            </w:r>
          </w:p>
        </w:tc>
        <w:tc>
          <w:tcPr>
            <w:tcW w:w="0" w:type="auto"/>
            <w:tcBorders>
              <w:top w:val="nil"/>
              <w:left w:val="nil"/>
              <w:bottom w:val="nil"/>
              <w:right w:val="nil"/>
            </w:tcBorders>
            <w:shd w:val="clear" w:color="auto" w:fill="auto"/>
            <w:noWrap/>
            <w:vAlign w:val="bottom"/>
            <w:hideMark/>
          </w:tcPr>
          <w:p w14:paraId="2138488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0743553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D29B1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394A2C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835CD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16505193</w:t>
            </w:r>
          </w:p>
        </w:tc>
      </w:tr>
      <w:tr w:rsidR="00224016" w:rsidRPr="00262F8F" w14:paraId="1FA31255" w14:textId="77777777" w:rsidTr="00D36E49">
        <w:trPr>
          <w:trHeight w:val="312"/>
        </w:trPr>
        <w:tc>
          <w:tcPr>
            <w:tcW w:w="0" w:type="auto"/>
            <w:tcBorders>
              <w:top w:val="nil"/>
              <w:left w:val="nil"/>
              <w:bottom w:val="nil"/>
              <w:right w:val="nil"/>
            </w:tcBorders>
            <w:shd w:val="clear" w:color="auto" w:fill="auto"/>
            <w:noWrap/>
            <w:vAlign w:val="bottom"/>
            <w:hideMark/>
          </w:tcPr>
          <w:p w14:paraId="24C03AD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ERR3003634</w:t>
            </w:r>
          </w:p>
        </w:tc>
        <w:tc>
          <w:tcPr>
            <w:tcW w:w="0" w:type="auto"/>
            <w:tcBorders>
              <w:top w:val="nil"/>
              <w:left w:val="nil"/>
              <w:bottom w:val="nil"/>
              <w:right w:val="nil"/>
            </w:tcBorders>
            <w:shd w:val="clear" w:color="auto" w:fill="auto"/>
            <w:noWrap/>
            <w:vAlign w:val="bottom"/>
            <w:hideMark/>
          </w:tcPr>
          <w:p w14:paraId="7D9D8C8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202471F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1347AE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455CB56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0A832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25529619</w:t>
            </w:r>
          </w:p>
        </w:tc>
      </w:tr>
      <w:tr w:rsidR="00224016" w:rsidRPr="00262F8F" w14:paraId="41D4171C" w14:textId="77777777" w:rsidTr="00D36E49">
        <w:trPr>
          <w:trHeight w:val="312"/>
        </w:trPr>
        <w:tc>
          <w:tcPr>
            <w:tcW w:w="0" w:type="auto"/>
            <w:tcBorders>
              <w:top w:val="nil"/>
              <w:left w:val="nil"/>
              <w:bottom w:val="nil"/>
              <w:right w:val="nil"/>
            </w:tcBorders>
            <w:shd w:val="clear" w:color="auto" w:fill="auto"/>
            <w:noWrap/>
            <w:vAlign w:val="bottom"/>
            <w:hideMark/>
          </w:tcPr>
          <w:p w14:paraId="4E030A1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ERR3003635</w:t>
            </w:r>
          </w:p>
        </w:tc>
        <w:tc>
          <w:tcPr>
            <w:tcW w:w="0" w:type="auto"/>
            <w:tcBorders>
              <w:top w:val="nil"/>
              <w:left w:val="nil"/>
              <w:bottom w:val="nil"/>
              <w:right w:val="nil"/>
            </w:tcBorders>
            <w:shd w:val="clear" w:color="auto" w:fill="auto"/>
            <w:noWrap/>
            <w:vAlign w:val="bottom"/>
            <w:hideMark/>
          </w:tcPr>
          <w:p w14:paraId="65A6EB9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4FA82A5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16E01F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44DFB7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EB571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7250609</w:t>
            </w:r>
          </w:p>
        </w:tc>
      </w:tr>
      <w:tr w:rsidR="00224016" w:rsidRPr="00262F8F" w14:paraId="090DCB02" w14:textId="77777777" w:rsidTr="00D36E49">
        <w:trPr>
          <w:trHeight w:val="312"/>
        </w:trPr>
        <w:tc>
          <w:tcPr>
            <w:tcW w:w="0" w:type="auto"/>
            <w:tcBorders>
              <w:top w:val="nil"/>
              <w:left w:val="nil"/>
              <w:bottom w:val="nil"/>
              <w:right w:val="nil"/>
            </w:tcBorders>
            <w:shd w:val="clear" w:color="auto" w:fill="auto"/>
            <w:noWrap/>
            <w:vAlign w:val="bottom"/>
            <w:hideMark/>
          </w:tcPr>
          <w:p w14:paraId="008751E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ERR3003636</w:t>
            </w:r>
          </w:p>
        </w:tc>
        <w:tc>
          <w:tcPr>
            <w:tcW w:w="0" w:type="auto"/>
            <w:tcBorders>
              <w:top w:val="nil"/>
              <w:left w:val="nil"/>
              <w:bottom w:val="nil"/>
              <w:right w:val="nil"/>
            </w:tcBorders>
            <w:shd w:val="clear" w:color="auto" w:fill="auto"/>
            <w:noWrap/>
            <w:vAlign w:val="bottom"/>
            <w:hideMark/>
          </w:tcPr>
          <w:p w14:paraId="625D143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27DE001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AB548F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7BC2B4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8D61C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5037146</w:t>
            </w:r>
          </w:p>
        </w:tc>
      </w:tr>
      <w:tr w:rsidR="00224016" w:rsidRPr="00262F8F" w14:paraId="02AEB6D6" w14:textId="77777777" w:rsidTr="00D36E49">
        <w:trPr>
          <w:trHeight w:val="312"/>
        </w:trPr>
        <w:tc>
          <w:tcPr>
            <w:tcW w:w="0" w:type="auto"/>
            <w:tcBorders>
              <w:top w:val="nil"/>
              <w:left w:val="nil"/>
              <w:bottom w:val="nil"/>
              <w:right w:val="nil"/>
            </w:tcBorders>
            <w:shd w:val="clear" w:color="auto" w:fill="auto"/>
            <w:noWrap/>
            <w:vAlign w:val="bottom"/>
            <w:hideMark/>
          </w:tcPr>
          <w:p w14:paraId="7131C8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ERR3003637</w:t>
            </w:r>
          </w:p>
        </w:tc>
        <w:tc>
          <w:tcPr>
            <w:tcW w:w="0" w:type="auto"/>
            <w:tcBorders>
              <w:top w:val="nil"/>
              <w:left w:val="nil"/>
              <w:bottom w:val="nil"/>
              <w:right w:val="nil"/>
            </w:tcBorders>
            <w:shd w:val="clear" w:color="auto" w:fill="auto"/>
            <w:noWrap/>
            <w:vAlign w:val="bottom"/>
            <w:hideMark/>
          </w:tcPr>
          <w:p w14:paraId="1DF0EF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F0E02D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790715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1B57D72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3E63C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544226</w:t>
            </w:r>
          </w:p>
        </w:tc>
      </w:tr>
      <w:tr w:rsidR="00224016" w:rsidRPr="00262F8F" w14:paraId="4DA08976" w14:textId="77777777" w:rsidTr="00D36E49">
        <w:trPr>
          <w:trHeight w:val="312"/>
        </w:trPr>
        <w:tc>
          <w:tcPr>
            <w:tcW w:w="0" w:type="auto"/>
            <w:tcBorders>
              <w:top w:val="nil"/>
              <w:left w:val="nil"/>
              <w:bottom w:val="nil"/>
              <w:right w:val="nil"/>
            </w:tcBorders>
            <w:shd w:val="clear" w:color="auto" w:fill="auto"/>
            <w:noWrap/>
            <w:vAlign w:val="bottom"/>
            <w:hideMark/>
          </w:tcPr>
          <w:p w14:paraId="03A8E4A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ERR3003638</w:t>
            </w:r>
          </w:p>
        </w:tc>
        <w:tc>
          <w:tcPr>
            <w:tcW w:w="0" w:type="auto"/>
            <w:tcBorders>
              <w:top w:val="nil"/>
              <w:left w:val="nil"/>
              <w:bottom w:val="nil"/>
              <w:right w:val="nil"/>
            </w:tcBorders>
            <w:shd w:val="clear" w:color="auto" w:fill="auto"/>
            <w:noWrap/>
            <w:vAlign w:val="bottom"/>
            <w:hideMark/>
          </w:tcPr>
          <w:p w14:paraId="01584A9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3313EC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3417BD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2398E2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50EA36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13049172</w:t>
            </w:r>
          </w:p>
        </w:tc>
      </w:tr>
      <w:tr w:rsidR="00224016" w:rsidRPr="00262F8F" w14:paraId="37AFAFB1" w14:textId="77777777" w:rsidTr="00D36E49">
        <w:trPr>
          <w:trHeight w:val="312"/>
        </w:trPr>
        <w:tc>
          <w:tcPr>
            <w:tcW w:w="0" w:type="auto"/>
            <w:tcBorders>
              <w:top w:val="nil"/>
              <w:left w:val="nil"/>
              <w:bottom w:val="nil"/>
              <w:right w:val="nil"/>
            </w:tcBorders>
            <w:shd w:val="clear" w:color="auto" w:fill="auto"/>
            <w:noWrap/>
            <w:vAlign w:val="bottom"/>
            <w:hideMark/>
          </w:tcPr>
          <w:p w14:paraId="22C64E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ERR3003639</w:t>
            </w:r>
          </w:p>
        </w:tc>
        <w:tc>
          <w:tcPr>
            <w:tcW w:w="0" w:type="auto"/>
            <w:tcBorders>
              <w:top w:val="nil"/>
              <w:left w:val="nil"/>
              <w:bottom w:val="nil"/>
              <w:right w:val="nil"/>
            </w:tcBorders>
            <w:shd w:val="clear" w:color="auto" w:fill="auto"/>
            <w:noWrap/>
            <w:vAlign w:val="bottom"/>
            <w:hideMark/>
          </w:tcPr>
          <w:p w14:paraId="2CAB69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470AD88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62268F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120EFF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7A1DD3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20570653</w:t>
            </w:r>
          </w:p>
        </w:tc>
      </w:tr>
      <w:tr w:rsidR="00224016" w:rsidRPr="00262F8F" w14:paraId="3F88166B" w14:textId="77777777" w:rsidTr="00D36E49">
        <w:trPr>
          <w:trHeight w:val="312"/>
        </w:trPr>
        <w:tc>
          <w:tcPr>
            <w:tcW w:w="0" w:type="auto"/>
            <w:tcBorders>
              <w:top w:val="nil"/>
              <w:left w:val="nil"/>
              <w:bottom w:val="nil"/>
              <w:right w:val="nil"/>
            </w:tcBorders>
            <w:shd w:val="clear" w:color="auto" w:fill="auto"/>
            <w:noWrap/>
            <w:vAlign w:val="bottom"/>
            <w:hideMark/>
          </w:tcPr>
          <w:p w14:paraId="69F3DB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ERR3003640</w:t>
            </w:r>
          </w:p>
        </w:tc>
        <w:tc>
          <w:tcPr>
            <w:tcW w:w="0" w:type="auto"/>
            <w:tcBorders>
              <w:top w:val="nil"/>
              <w:left w:val="nil"/>
              <w:bottom w:val="nil"/>
              <w:right w:val="nil"/>
            </w:tcBorders>
            <w:shd w:val="clear" w:color="auto" w:fill="auto"/>
            <w:noWrap/>
            <w:vAlign w:val="bottom"/>
            <w:hideMark/>
          </w:tcPr>
          <w:p w14:paraId="4B3FC63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8A4905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C430BD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329F89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C32AF9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5655198</w:t>
            </w:r>
          </w:p>
        </w:tc>
      </w:tr>
      <w:tr w:rsidR="00224016" w:rsidRPr="00262F8F" w14:paraId="52FBE057" w14:textId="77777777" w:rsidTr="00D36E49">
        <w:trPr>
          <w:trHeight w:val="312"/>
        </w:trPr>
        <w:tc>
          <w:tcPr>
            <w:tcW w:w="0" w:type="auto"/>
            <w:tcBorders>
              <w:top w:val="nil"/>
              <w:left w:val="nil"/>
              <w:bottom w:val="nil"/>
              <w:right w:val="nil"/>
            </w:tcBorders>
            <w:shd w:val="clear" w:color="auto" w:fill="auto"/>
            <w:noWrap/>
            <w:vAlign w:val="bottom"/>
            <w:hideMark/>
          </w:tcPr>
          <w:p w14:paraId="62D0E58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ERR3003641</w:t>
            </w:r>
          </w:p>
        </w:tc>
        <w:tc>
          <w:tcPr>
            <w:tcW w:w="0" w:type="auto"/>
            <w:tcBorders>
              <w:top w:val="nil"/>
              <w:left w:val="nil"/>
              <w:bottom w:val="nil"/>
              <w:right w:val="nil"/>
            </w:tcBorders>
            <w:shd w:val="clear" w:color="auto" w:fill="auto"/>
            <w:noWrap/>
            <w:vAlign w:val="bottom"/>
            <w:hideMark/>
          </w:tcPr>
          <w:p w14:paraId="03016F8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91FD2C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4E5DC2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13AEBE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4C78D7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21869403</w:t>
            </w:r>
          </w:p>
        </w:tc>
      </w:tr>
      <w:tr w:rsidR="00224016" w:rsidRPr="00262F8F" w14:paraId="072AED3D" w14:textId="77777777" w:rsidTr="00D36E49">
        <w:trPr>
          <w:trHeight w:val="312"/>
        </w:trPr>
        <w:tc>
          <w:tcPr>
            <w:tcW w:w="0" w:type="auto"/>
            <w:tcBorders>
              <w:top w:val="nil"/>
              <w:left w:val="nil"/>
              <w:bottom w:val="nil"/>
              <w:right w:val="nil"/>
            </w:tcBorders>
            <w:shd w:val="clear" w:color="auto" w:fill="auto"/>
            <w:noWrap/>
            <w:vAlign w:val="bottom"/>
            <w:hideMark/>
          </w:tcPr>
          <w:p w14:paraId="23DA3B2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ERR3003642</w:t>
            </w:r>
          </w:p>
        </w:tc>
        <w:tc>
          <w:tcPr>
            <w:tcW w:w="0" w:type="auto"/>
            <w:tcBorders>
              <w:top w:val="nil"/>
              <w:left w:val="nil"/>
              <w:bottom w:val="nil"/>
              <w:right w:val="nil"/>
            </w:tcBorders>
            <w:shd w:val="clear" w:color="auto" w:fill="auto"/>
            <w:noWrap/>
            <w:vAlign w:val="bottom"/>
            <w:hideMark/>
          </w:tcPr>
          <w:p w14:paraId="061B2C7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B84C18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F00D65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2E2ADAD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D191AE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29512892</w:t>
            </w:r>
          </w:p>
        </w:tc>
      </w:tr>
      <w:tr w:rsidR="00224016" w:rsidRPr="00262F8F" w14:paraId="338F6907" w14:textId="77777777" w:rsidTr="00D36E49">
        <w:trPr>
          <w:trHeight w:val="312"/>
        </w:trPr>
        <w:tc>
          <w:tcPr>
            <w:tcW w:w="0" w:type="auto"/>
            <w:tcBorders>
              <w:top w:val="nil"/>
              <w:left w:val="nil"/>
              <w:bottom w:val="nil"/>
              <w:right w:val="nil"/>
            </w:tcBorders>
            <w:shd w:val="clear" w:color="auto" w:fill="auto"/>
            <w:noWrap/>
            <w:vAlign w:val="bottom"/>
            <w:hideMark/>
          </w:tcPr>
          <w:p w14:paraId="14DBE94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ERR3003643</w:t>
            </w:r>
          </w:p>
        </w:tc>
        <w:tc>
          <w:tcPr>
            <w:tcW w:w="0" w:type="auto"/>
            <w:tcBorders>
              <w:top w:val="nil"/>
              <w:left w:val="nil"/>
              <w:bottom w:val="nil"/>
              <w:right w:val="nil"/>
            </w:tcBorders>
            <w:shd w:val="clear" w:color="auto" w:fill="auto"/>
            <w:noWrap/>
            <w:vAlign w:val="bottom"/>
            <w:hideMark/>
          </w:tcPr>
          <w:p w14:paraId="5391BB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18D54A9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99A92E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4A02E69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C55D31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11130624</w:t>
            </w:r>
          </w:p>
        </w:tc>
      </w:tr>
      <w:tr w:rsidR="00224016" w:rsidRPr="00262F8F" w14:paraId="69F6B875" w14:textId="77777777" w:rsidTr="00D36E49">
        <w:trPr>
          <w:trHeight w:val="312"/>
        </w:trPr>
        <w:tc>
          <w:tcPr>
            <w:tcW w:w="0" w:type="auto"/>
            <w:tcBorders>
              <w:top w:val="nil"/>
              <w:left w:val="nil"/>
              <w:bottom w:val="nil"/>
              <w:right w:val="nil"/>
            </w:tcBorders>
            <w:shd w:val="clear" w:color="auto" w:fill="auto"/>
            <w:noWrap/>
            <w:vAlign w:val="bottom"/>
            <w:hideMark/>
          </w:tcPr>
          <w:p w14:paraId="1FBD056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ERR3003644</w:t>
            </w:r>
          </w:p>
        </w:tc>
        <w:tc>
          <w:tcPr>
            <w:tcW w:w="0" w:type="auto"/>
            <w:tcBorders>
              <w:top w:val="nil"/>
              <w:left w:val="nil"/>
              <w:bottom w:val="nil"/>
              <w:right w:val="nil"/>
            </w:tcBorders>
            <w:shd w:val="clear" w:color="auto" w:fill="auto"/>
            <w:noWrap/>
            <w:vAlign w:val="bottom"/>
            <w:hideMark/>
          </w:tcPr>
          <w:p w14:paraId="31848A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44C6BF9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7AFF44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543BBA2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2628E3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8832898</w:t>
            </w:r>
          </w:p>
        </w:tc>
      </w:tr>
      <w:tr w:rsidR="00224016" w:rsidRPr="00262F8F" w14:paraId="588228B6" w14:textId="77777777" w:rsidTr="00D36E49">
        <w:trPr>
          <w:trHeight w:val="312"/>
        </w:trPr>
        <w:tc>
          <w:tcPr>
            <w:tcW w:w="0" w:type="auto"/>
            <w:tcBorders>
              <w:top w:val="nil"/>
              <w:left w:val="nil"/>
              <w:bottom w:val="nil"/>
              <w:right w:val="nil"/>
            </w:tcBorders>
            <w:shd w:val="clear" w:color="auto" w:fill="auto"/>
            <w:noWrap/>
            <w:vAlign w:val="bottom"/>
            <w:hideMark/>
          </w:tcPr>
          <w:p w14:paraId="390F509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ERR3003645</w:t>
            </w:r>
          </w:p>
        </w:tc>
        <w:tc>
          <w:tcPr>
            <w:tcW w:w="0" w:type="auto"/>
            <w:tcBorders>
              <w:top w:val="nil"/>
              <w:left w:val="nil"/>
              <w:bottom w:val="nil"/>
              <w:right w:val="nil"/>
            </w:tcBorders>
            <w:shd w:val="clear" w:color="auto" w:fill="auto"/>
            <w:noWrap/>
            <w:vAlign w:val="bottom"/>
            <w:hideMark/>
          </w:tcPr>
          <w:p w14:paraId="1B93CD3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10352D7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31F2B8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3DD6352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5DC137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27353094</w:t>
            </w:r>
          </w:p>
        </w:tc>
      </w:tr>
      <w:tr w:rsidR="00224016" w:rsidRPr="00262F8F" w14:paraId="588C2A1C" w14:textId="77777777" w:rsidTr="00D36E49">
        <w:trPr>
          <w:trHeight w:val="312"/>
        </w:trPr>
        <w:tc>
          <w:tcPr>
            <w:tcW w:w="0" w:type="auto"/>
            <w:tcBorders>
              <w:top w:val="nil"/>
              <w:left w:val="nil"/>
              <w:bottom w:val="nil"/>
              <w:right w:val="nil"/>
            </w:tcBorders>
            <w:shd w:val="clear" w:color="auto" w:fill="auto"/>
            <w:noWrap/>
            <w:vAlign w:val="bottom"/>
            <w:hideMark/>
          </w:tcPr>
          <w:p w14:paraId="1460BC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ERR3003646</w:t>
            </w:r>
          </w:p>
        </w:tc>
        <w:tc>
          <w:tcPr>
            <w:tcW w:w="0" w:type="auto"/>
            <w:tcBorders>
              <w:top w:val="nil"/>
              <w:left w:val="nil"/>
              <w:bottom w:val="nil"/>
              <w:right w:val="nil"/>
            </w:tcBorders>
            <w:shd w:val="clear" w:color="auto" w:fill="auto"/>
            <w:noWrap/>
            <w:vAlign w:val="bottom"/>
            <w:hideMark/>
          </w:tcPr>
          <w:p w14:paraId="5E374FB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0AFA4AD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F1603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4A9AE14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32C206D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7181939</w:t>
            </w:r>
          </w:p>
        </w:tc>
      </w:tr>
      <w:tr w:rsidR="00224016" w:rsidRPr="00262F8F" w14:paraId="38356B64" w14:textId="77777777" w:rsidTr="00D36E49">
        <w:trPr>
          <w:trHeight w:val="312"/>
        </w:trPr>
        <w:tc>
          <w:tcPr>
            <w:tcW w:w="0" w:type="auto"/>
            <w:tcBorders>
              <w:top w:val="nil"/>
              <w:left w:val="nil"/>
              <w:bottom w:val="nil"/>
              <w:right w:val="nil"/>
            </w:tcBorders>
            <w:shd w:val="clear" w:color="auto" w:fill="auto"/>
            <w:noWrap/>
            <w:vAlign w:val="bottom"/>
            <w:hideMark/>
          </w:tcPr>
          <w:p w14:paraId="1438582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ERR3003647</w:t>
            </w:r>
          </w:p>
        </w:tc>
        <w:tc>
          <w:tcPr>
            <w:tcW w:w="0" w:type="auto"/>
            <w:tcBorders>
              <w:top w:val="nil"/>
              <w:left w:val="nil"/>
              <w:bottom w:val="nil"/>
              <w:right w:val="nil"/>
            </w:tcBorders>
            <w:shd w:val="clear" w:color="auto" w:fill="auto"/>
            <w:noWrap/>
            <w:vAlign w:val="bottom"/>
            <w:hideMark/>
          </w:tcPr>
          <w:p w14:paraId="5099A94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200DB7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5F0650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5260C6F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5BDAA2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22769227</w:t>
            </w:r>
          </w:p>
        </w:tc>
      </w:tr>
      <w:tr w:rsidR="00224016" w:rsidRPr="00262F8F" w14:paraId="0EE90A3F" w14:textId="77777777" w:rsidTr="00D36E49">
        <w:trPr>
          <w:trHeight w:val="312"/>
        </w:trPr>
        <w:tc>
          <w:tcPr>
            <w:tcW w:w="0" w:type="auto"/>
            <w:tcBorders>
              <w:top w:val="nil"/>
              <w:left w:val="nil"/>
              <w:bottom w:val="nil"/>
              <w:right w:val="nil"/>
            </w:tcBorders>
            <w:shd w:val="clear" w:color="auto" w:fill="auto"/>
            <w:noWrap/>
            <w:vAlign w:val="bottom"/>
            <w:hideMark/>
          </w:tcPr>
          <w:p w14:paraId="7465B14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ERR3003648</w:t>
            </w:r>
          </w:p>
        </w:tc>
        <w:tc>
          <w:tcPr>
            <w:tcW w:w="0" w:type="auto"/>
            <w:tcBorders>
              <w:top w:val="nil"/>
              <w:left w:val="nil"/>
              <w:bottom w:val="nil"/>
              <w:right w:val="nil"/>
            </w:tcBorders>
            <w:shd w:val="clear" w:color="auto" w:fill="auto"/>
            <w:noWrap/>
            <w:vAlign w:val="bottom"/>
            <w:hideMark/>
          </w:tcPr>
          <w:p w14:paraId="7C4E8B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C38087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CA9D2B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5A05785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EE694D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14199232</w:t>
            </w:r>
          </w:p>
        </w:tc>
      </w:tr>
      <w:tr w:rsidR="00224016" w:rsidRPr="00262F8F" w14:paraId="576B44CE" w14:textId="77777777" w:rsidTr="00D36E49">
        <w:trPr>
          <w:trHeight w:val="312"/>
        </w:trPr>
        <w:tc>
          <w:tcPr>
            <w:tcW w:w="0" w:type="auto"/>
            <w:tcBorders>
              <w:top w:val="nil"/>
              <w:left w:val="nil"/>
              <w:bottom w:val="nil"/>
              <w:right w:val="nil"/>
            </w:tcBorders>
            <w:shd w:val="clear" w:color="auto" w:fill="auto"/>
            <w:noWrap/>
            <w:vAlign w:val="bottom"/>
            <w:hideMark/>
          </w:tcPr>
          <w:p w14:paraId="1D3ADC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ERR3003649</w:t>
            </w:r>
          </w:p>
        </w:tc>
        <w:tc>
          <w:tcPr>
            <w:tcW w:w="0" w:type="auto"/>
            <w:tcBorders>
              <w:top w:val="nil"/>
              <w:left w:val="nil"/>
              <w:bottom w:val="nil"/>
              <w:right w:val="nil"/>
            </w:tcBorders>
            <w:shd w:val="clear" w:color="auto" w:fill="auto"/>
            <w:noWrap/>
            <w:vAlign w:val="bottom"/>
            <w:hideMark/>
          </w:tcPr>
          <w:p w14:paraId="7622E99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46726D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44A8EF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B5BEA7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403F4C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9306260</w:t>
            </w:r>
          </w:p>
        </w:tc>
      </w:tr>
      <w:tr w:rsidR="00224016" w:rsidRPr="00262F8F" w14:paraId="42D1CBB9" w14:textId="77777777" w:rsidTr="00D36E49">
        <w:trPr>
          <w:trHeight w:val="312"/>
        </w:trPr>
        <w:tc>
          <w:tcPr>
            <w:tcW w:w="0" w:type="auto"/>
            <w:tcBorders>
              <w:top w:val="nil"/>
              <w:left w:val="nil"/>
              <w:bottom w:val="nil"/>
              <w:right w:val="nil"/>
            </w:tcBorders>
            <w:shd w:val="clear" w:color="auto" w:fill="auto"/>
            <w:noWrap/>
            <w:vAlign w:val="bottom"/>
            <w:hideMark/>
          </w:tcPr>
          <w:p w14:paraId="493B72E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ERR3003650</w:t>
            </w:r>
          </w:p>
        </w:tc>
        <w:tc>
          <w:tcPr>
            <w:tcW w:w="0" w:type="auto"/>
            <w:tcBorders>
              <w:top w:val="nil"/>
              <w:left w:val="nil"/>
              <w:bottom w:val="nil"/>
              <w:right w:val="nil"/>
            </w:tcBorders>
            <w:shd w:val="clear" w:color="auto" w:fill="auto"/>
            <w:noWrap/>
            <w:vAlign w:val="bottom"/>
            <w:hideMark/>
          </w:tcPr>
          <w:p w14:paraId="08B38F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B9FEEA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19283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1CD776A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0EF2E5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4837871</w:t>
            </w:r>
          </w:p>
        </w:tc>
      </w:tr>
      <w:tr w:rsidR="00224016" w:rsidRPr="00262F8F" w14:paraId="3C951108" w14:textId="77777777" w:rsidTr="00D36E49">
        <w:trPr>
          <w:trHeight w:val="312"/>
        </w:trPr>
        <w:tc>
          <w:tcPr>
            <w:tcW w:w="0" w:type="auto"/>
            <w:tcBorders>
              <w:top w:val="nil"/>
              <w:left w:val="nil"/>
              <w:bottom w:val="nil"/>
              <w:right w:val="nil"/>
            </w:tcBorders>
            <w:shd w:val="clear" w:color="auto" w:fill="auto"/>
            <w:noWrap/>
            <w:vAlign w:val="bottom"/>
            <w:hideMark/>
          </w:tcPr>
          <w:p w14:paraId="0581455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ERR3003651</w:t>
            </w:r>
          </w:p>
        </w:tc>
        <w:tc>
          <w:tcPr>
            <w:tcW w:w="0" w:type="auto"/>
            <w:tcBorders>
              <w:top w:val="nil"/>
              <w:left w:val="nil"/>
              <w:bottom w:val="nil"/>
              <w:right w:val="nil"/>
            </w:tcBorders>
            <w:shd w:val="clear" w:color="auto" w:fill="auto"/>
            <w:noWrap/>
            <w:vAlign w:val="bottom"/>
            <w:hideMark/>
          </w:tcPr>
          <w:p w14:paraId="4B4CBE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A2282E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903F35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279C19C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A954C1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5594629</w:t>
            </w:r>
          </w:p>
        </w:tc>
      </w:tr>
      <w:tr w:rsidR="00224016" w:rsidRPr="00262F8F" w14:paraId="2D30AA8C" w14:textId="77777777" w:rsidTr="00D36E49">
        <w:trPr>
          <w:trHeight w:val="312"/>
        </w:trPr>
        <w:tc>
          <w:tcPr>
            <w:tcW w:w="0" w:type="auto"/>
            <w:tcBorders>
              <w:top w:val="nil"/>
              <w:left w:val="nil"/>
              <w:bottom w:val="nil"/>
              <w:right w:val="nil"/>
            </w:tcBorders>
            <w:shd w:val="clear" w:color="auto" w:fill="auto"/>
            <w:noWrap/>
            <w:vAlign w:val="bottom"/>
            <w:hideMark/>
          </w:tcPr>
          <w:p w14:paraId="3DBB315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ERR3003652</w:t>
            </w:r>
          </w:p>
        </w:tc>
        <w:tc>
          <w:tcPr>
            <w:tcW w:w="0" w:type="auto"/>
            <w:tcBorders>
              <w:top w:val="nil"/>
              <w:left w:val="nil"/>
              <w:bottom w:val="nil"/>
              <w:right w:val="nil"/>
            </w:tcBorders>
            <w:shd w:val="clear" w:color="auto" w:fill="auto"/>
            <w:noWrap/>
            <w:vAlign w:val="bottom"/>
            <w:hideMark/>
          </w:tcPr>
          <w:p w14:paraId="5161348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1929931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AFC7D9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736C134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142D696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8611932</w:t>
            </w:r>
          </w:p>
        </w:tc>
      </w:tr>
      <w:tr w:rsidR="00224016" w:rsidRPr="00262F8F" w14:paraId="27143BAD" w14:textId="77777777" w:rsidTr="00D36E49">
        <w:trPr>
          <w:trHeight w:val="312"/>
        </w:trPr>
        <w:tc>
          <w:tcPr>
            <w:tcW w:w="0" w:type="auto"/>
            <w:tcBorders>
              <w:top w:val="nil"/>
              <w:left w:val="nil"/>
              <w:bottom w:val="nil"/>
              <w:right w:val="nil"/>
            </w:tcBorders>
            <w:shd w:val="clear" w:color="auto" w:fill="auto"/>
            <w:noWrap/>
            <w:vAlign w:val="bottom"/>
            <w:hideMark/>
          </w:tcPr>
          <w:p w14:paraId="3F0B7D7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ERR3003653</w:t>
            </w:r>
          </w:p>
        </w:tc>
        <w:tc>
          <w:tcPr>
            <w:tcW w:w="0" w:type="auto"/>
            <w:tcBorders>
              <w:top w:val="nil"/>
              <w:left w:val="nil"/>
              <w:bottom w:val="nil"/>
              <w:right w:val="nil"/>
            </w:tcBorders>
            <w:shd w:val="clear" w:color="auto" w:fill="auto"/>
            <w:noWrap/>
            <w:vAlign w:val="bottom"/>
            <w:hideMark/>
          </w:tcPr>
          <w:p w14:paraId="36D86E4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280BA14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13670C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090D87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4FCDD94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10701129</w:t>
            </w:r>
          </w:p>
        </w:tc>
      </w:tr>
      <w:tr w:rsidR="00224016" w:rsidRPr="00262F8F" w14:paraId="589EF99D" w14:textId="77777777" w:rsidTr="00D36E49">
        <w:trPr>
          <w:trHeight w:val="312"/>
        </w:trPr>
        <w:tc>
          <w:tcPr>
            <w:tcW w:w="0" w:type="auto"/>
            <w:tcBorders>
              <w:top w:val="nil"/>
              <w:left w:val="nil"/>
              <w:bottom w:val="nil"/>
              <w:right w:val="nil"/>
            </w:tcBorders>
            <w:shd w:val="clear" w:color="auto" w:fill="auto"/>
            <w:noWrap/>
            <w:vAlign w:val="bottom"/>
            <w:hideMark/>
          </w:tcPr>
          <w:p w14:paraId="4E422F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ERR3003654</w:t>
            </w:r>
          </w:p>
        </w:tc>
        <w:tc>
          <w:tcPr>
            <w:tcW w:w="0" w:type="auto"/>
            <w:tcBorders>
              <w:top w:val="nil"/>
              <w:left w:val="nil"/>
              <w:bottom w:val="nil"/>
              <w:right w:val="nil"/>
            </w:tcBorders>
            <w:shd w:val="clear" w:color="auto" w:fill="auto"/>
            <w:noWrap/>
            <w:vAlign w:val="bottom"/>
            <w:hideMark/>
          </w:tcPr>
          <w:p w14:paraId="5C23DD5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66EF4F2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05BBC73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0FD61FC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48D37B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4350720</w:t>
            </w:r>
          </w:p>
        </w:tc>
      </w:tr>
      <w:tr w:rsidR="00224016" w:rsidRPr="00262F8F" w14:paraId="758F67B8" w14:textId="77777777" w:rsidTr="00D36E49">
        <w:trPr>
          <w:trHeight w:val="312"/>
        </w:trPr>
        <w:tc>
          <w:tcPr>
            <w:tcW w:w="0" w:type="auto"/>
            <w:tcBorders>
              <w:top w:val="nil"/>
              <w:left w:val="nil"/>
              <w:bottom w:val="nil"/>
              <w:right w:val="nil"/>
            </w:tcBorders>
            <w:shd w:val="clear" w:color="auto" w:fill="auto"/>
            <w:noWrap/>
            <w:vAlign w:val="bottom"/>
            <w:hideMark/>
          </w:tcPr>
          <w:p w14:paraId="65DAD4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ERR3003655</w:t>
            </w:r>
          </w:p>
        </w:tc>
        <w:tc>
          <w:tcPr>
            <w:tcW w:w="0" w:type="auto"/>
            <w:tcBorders>
              <w:top w:val="nil"/>
              <w:left w:val="nil"/>
              <w:bottom w:val="nil"/>
              <w:right w:val="nil"/>
            </w:tcBorders>
            <w:shd w:val="clear" w:color="auto" w:fill="auto"/>
            <w:noWrap/>
            <w:vAlign w:val="bottom"/>
            <w:hideMark/>
          </w:tcPr>
          <w:p w14:paraId="170C86E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569FC02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99B848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6E37887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37AB5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9494263</w:t>
            </w:r>
          </w:p>
        </w:tc>
      </w:tr>
      <w:tr w:rsidR="00224016" w:rsidRPr="00262F8F" w14:paraId="1D2459FD" w14:textId="77777777" w:rsidTr="00D36E49">
        <w:trPr>
          <w:trHeight w:val="312"/>
        </w:trPr>
        <w:tc>
          <w:tcPr>
            <w:tcW w:w="0" w:type="auto"/>
            <w:tcBorders>
              <w:top w:val="nil"/>
              <w:left w:val="nil"/>
              <w:bottom w:val="nil"/>
              <w:right w:val="nil"/>
            </w:tcBorders>
            <w:shd w:val="clear" w:color="auto" w:fill="auto"/>
            <w:noWrap/>
            <w:vAlign w:val="bottom"/>
            <w:hideMark/>
          </w:tcPr>
          <w:p w14:paraId="198AFC7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ERR3003656</w:t>
            </w:r>
          </w:p>
        </w:tc>
        <w:tc>
          <w:tcPr>
            <w:tcW w:w="0" w:type="auto"/>
            <w:tcBorders>
              <w:top w:val="nil"/>
              <w:left w:val="nil"/>
              <w:bottom w:val="nil"/>
              <w:right w:val="nil"/>
            </w:tcBorders>
            <w:shd w:val="clear" w:color="auto" w:fill="auto"/>
            <w:noWrap/>
            <w:vAlign w:val="bottom"/>
            <w:hideMark/>
          </w:tcPr>
          <w:p w14:paraId="040486E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Radcliffe</w:t>
            </w:r>
          </w:p>
        </w:tc>
        <w:tc>
          <w:tcPr>
            <w:tcW w:w="0" w:type="auto"/>
            <w:tcBorders>
              <w:top w:val="nil"/>
              <w:left w:val="nil"/>
              <w:bottom w:val="nil"/>
              <w:right w:val="nil"/>
            </w:tcBorders>
            <w:shd w:val="clear" w:color="auto" w:fill="auto"/>
            <w:noWrap/>
            <w:vAlign w:val="bottom"/>
            <w:hideMark/>
          </w:tcPr>
          <w:p w14:paraId="3CB7F05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778BD15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Ancient</w:t>
            </w:r>
          </w:p>
        </w:tc>
        <w:tc>
          <w:tcPr>
            <w:tcW w:w="0" w:type="auto"/>
            <w:tcBorders>
              <w:top w:val="nil"/>
              <w:left w:val="nil"/>
              <w:bottom w:val="nil"/>
              <w:right w:val="nil"/>
            </w:tcBorders>
            <w:shd w:val="clear" w:color="auto" w:fill="auto"/>
            <w:noWrap/>
            <w:vAlign w:val="bottom"/>
            <w:hideMark/>
          </w:tcPr>
          <w:p w14:paraId="49EB802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AA027D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29865341</w:t>
            </w:r>
          </w:p>
        </w:tc>
      </w:tr>
      <w:tr w:rsidR="00224016" w:rsidRPr="00262F8F" w14:paraId="5653D32D" w14:textId="77777777" w:rsidTr="00D36E49">
        <w:trPr>
          <w:trHeight w:val="312"/>
        </w:trPr>
        <w:tc>
          <w:tcPr>
            <w:tcW w:w="0" w:type="auto"/>
            <w:tcBorders>
              <w:top w:val="nil"/>
              <w:left w:val="nil"/>
              <w:bottom w:val="nil"/>
              <w:right w:val="nil"/>
            </w:tcBorders>
            <w:shd w:val="clear" w:color="auto" w:fill="auto"/>
            <w:noWrap/>
            <w:vAlign w:val="bottom"/>
            <w:hideMark/>
          </w:tcPr>
          <w:p w14:paraId="169D095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ERR3307045</w:t>
            </w:r>
          </w:p>
        </w:tc>
        <w:tc>
          <w:tcPr>
            <w:tcW w:w="0" w:type="auto"/>
            <w:tcBorders>
              <w:top w:val="nil"/>
              <w:left w:val="nil"/>
              <w:bottom w:val="nil"/>
              <w:right w:val="nil"/>
            </w:tcBorders>
            <w:shd w:val="clear" w:color="auto" w:fill="auto"/>
            <w:noWrap/>
            <w:vAlign w:val="bottom"/>
            <w:hideMark/>
          </w:tcPr>
          <w:p w14:paraId="217B2A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0D09862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16C2D9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E1D756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B2F08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532661</w:t>
            </w:r>
          </w:p>
        </w:tc>
      </w:tr>
      <w:tr w:rsidR="00224016" w:rsidRPr="00262F8F" w14:paraId="5F130EC5" w14:textId="77777777" w:rsidTr="00D36E49">
        <w:trPr>
          <w:trHeight w:val="312"/>
        </w:trPr>
        <w:tc>
          <w:tcPr>
            <w:tcW w:w="0" w:type="auto"/>
            <w:tcBorders>
              <w:top w:val="nil"/>
              <w:left w:val="nil"/>
              <w:bottom w:val="nil"/>
              <w:right w:val="nil"/>
            </w:tcBorders>
            <w:shd w:val="clear" w:color="auto" w:fill="auto"/>
            <w:noWrap/>
            <w:vAlign w:val="bottom"/>
            <w:hideMark/>
          </w:tcPr>
          <w:p w14:paraId="68D94F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ERR3307046</w:t>
            </w:r>
          </w:p>
        </w:tc>
        <w:tc>
          <w:tcPr>
            <w:tcW w:w="0" w:type="auto"/>
            <w:tcBorders>
              <w:top w:val="nil"/>
              <w:left w:val="nil"/>
              <w:bottom w:val="nil"/>
              <w:right w:val="nil"/>
            </w:tcBorders>
            <w:shd w:val="clear" w:color="auto" w:fill="auto"/>
            <w:noWrap/>
            <w:vAlign w:val="bottom"/>
            <w:hideMark/>
          </w:tcPr>
          <w:p w14:paraId="73BB4AB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732D4A6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2B8B62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D526F0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E7B665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66116509</w:t>
            </w:r>
          </w:p>
        </w:tc>
      </w:tr>
      <w:tr w:rsidR="00224016" w:rsidRPr="00262F8F" w14:paraId="3FBA241B" w14:textId="77777777" w:rsidTr="00D36E49">
        <w:trPr>
          <w:trHeight w:val="312"/>
        </w:trPr>
        <w:tc>
          <w:tcPr>
            <w:tcW w:w="0" w:type="auto"/>
            <w:tcBorders>
              <w:top w:val="nil"/>
              <w:left w:val="nil"/>
              <w:bottom w:val="nil"/>
              <w:right w:val="nil"/>
            </w:tcBorders>
            <w:shd w:val="clear" w:color="auto" w:fill="auto"/>
            <w:noWrap/>
            <w:vAlign w:val="bottom"/>
            <w:hideMark/>
          </w:tcPr>
          <w:p w14:paraId="792A87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ERR3307047</w:t>
            </w:r>
          </w:p>
        </w:tc>
        <w:tc>
          <w:tcPr>
            <w:tcW w:w="0" w:type="auto"/>
            <w:tcBorders>
              <w:top w:val="nil"/>
              <w:left w:val="nil"/>
              <w:bottom w:val="nil"/>
              <w:right w:val="nil"/>
            </w:tcBorders>
            <w:shd w:val="clear" w:color="auto" w:fill="auto"/>
            <w:noWrap/>
            <w:vAlign w:val="bottom"/>
            <w:hideMark/>
          </w:tcPr>
          <w:p w14:paraId="6FA448E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0C8D710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2934F7E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017FA4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62E9D5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50448700</w:t>
            </w:r>
          </w:p>
        </w:tc>
      </w:tr>
      <w:tr w:rsidR="00224016" w:rsidRPr="00262F8F" w14:paraId="6FE70057" w14:textId="77777777" w:rsidTr="00D36E49">
        <w:trPr>
          <w:trHeight w:val="312"/>
        </w:trPr>
        <w:tc>
          <w:tcPr>
            <w:tcW w:w="0" w:type="auto"/>
            <w:tcBorders>
              <w:top w:val="nil"/>
              <w:left w:val="nil"/>
              <w:bottom w:val="nil"/>
              <w:right w:val="nil"/>
            </w:tcBorders>
            <w:shd w:val="clear" w:color="auto" w:fill="auto"/>
            <w:noWrap/>
            <w:vAlign w:val="bottom"/>
            <w:hideMark/>
          </w:tcPr>
          <w:p w14:paraId="6307F53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ERR3307048</w:t>
            </w:r>
          </w:p>
        </w:tc>
        <w:tc>
          <w:tcPr>
            <w:tcW w:w="0" w:type="auto"/>
            <w:tcBorders>
              <w:top w:val="nil"/>
              <w:left w:val="nil"/>
              <w:bottom w:val="nil"/>
              <w:right w:val="nil"/>
            </w:tcBorders>
            <w:shd w:val="clear" w:color="auto" w:fill="auto"/>
            <w:noWrap/>
            <w:vAlign w:val="bottom"/>
            <w:hideMark/>
          </w:tcPr>
          <w:p w14:paraId="43578E9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1106B6A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99A4FE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F7467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C5690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47951659</w:t>
            </w:r>
          </w:p>
        </w:tc>
      </w:tr>
      <w:tr w:rsidR="00224016" w:rsidRPr="00262F8F" w14:paraId="471255A0" w14:textId="77777777" w:rsidTr="00D36E49">
        <w:trPr>
          <w:trHeight w:val="312"/>
        </w:trPr>
        <w:tc>
          <w:tcPr>
            <w:tcW w:w="0" w:type="auto"/>
            <w:tcBorders>
              <w:top w:val="nil"/>
              <w:left w:val="nil"/>
              <w:bottom w:val="nil"/>
              <w:right w:val="nil"/>
            </w:tcBorders>
            <w:shd w:val="clear" w:color="auto" w:fill="auto"/>
            <w:noWrap/>
            <w:vAlign w:val="bottom"/>
            <w:hideMark/>
          </w:tcPr>
          <w:p w14:paraId="0C05079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ERR3307049</w:t>
            </w:r>
          </w:p>
        </w:tc>
        <w:tc>
          <w:tcPr>
            <w:tcW w:w="0" w:type="auto"/>
            <w:tcBorders>
              <w:top w:val="nil"/>
              <w:left w:val="nil"/>
              <w:bottom w:val="nil"/>
              <w:right w:val="nil"/>
            </w:tcBorders>
            <w:shd w:val="clear" w:color="auto" w:fill="auto"/>
            <w:noWrap/>
            <w:vAlign w:val="bottom"/>
            <w:hideMark/>
          </w:tcPr>
          <w:p w14:paraId="37FFDFD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6E3A8A8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56E2287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D36ACE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593ED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49725788</w:t>
            </w:r>
          </w:p>
        </w:tc>
      </w:tr>
      <w:tr w:rsidR="00224016" w:rsidRPr="00262F8F" w14:paraId="37E4CBF7" w14:textId="77777777" w:rsidTr="00D36E49">
        <w:trPr>
          <w:trHeight w:val="312"/>
        </w:trPr>
        <w:tc>
          <w:tcPr>
            <w:tcW w:w="0" w:type="auto"/>
            <w:tcBorders>
              <w:top w:val="nil"/>
              <w:left w:val="nil"/>
              <w:bottom w:val="nil"/>
              <w:right w:val="nil"/>
            </w:tcBorders>
            <w:shd w:val="clear" w:color="auto" w:fill="auto"/>
            <w:noWrap/>
            <w:vAlign w:val="bottom"/>
            <w:hideMark/>
          </w:tcPr>
          <w:p w14:paraId="256BA92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ERR3307050</w:t>
            </w:r>
          </w:p>
        </w:tc>
        <w:tc>
          <w:tcPr>
            <w:tcW w:w="0" w:type="auto"/>
            <w:tcBorders>
              <w:top w:val="nil"/>
              <w:left w:val="nil"/>
              <w:bottom w:val="nil"/>
              <w:right w:val="nil"/>
            </w:tcBorders>
            <w:shd w:val="clear" w:color="auto" w:fill="auto"/>
            <w:noWrap/>
            <w:vAlign w:val="bottom"/>
            <w:hideMark/>
          </w:tcPr>
          <w:p w14:paraId="2E440DD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03D3A31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69243C6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E2D810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22BC967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46646925</w:t>
            </w:r>
          </w:p>
        </w:tc>
      </w:tr>
      <w:tr w:rsidR="00224016" w:rsidRPr="00262F8F" w14:paraId="144A018B" w14:textId="77777777" w:rsidTr="00D36E49">
        <w:trPr>
          <w:trHeight w:val="312"/>
        </w:trPr>
        <w:tc>
          <w:tcPr>
            <w:tcW w:w="0" w:type="auto"/>
            <w:tcBorders>
              <w:top w:val="nil"/>
              <w:left w:val="nil"/>
              <w:bottom w:val="nil"/>
              <w:right w:val="nil"/>
            </w:tcBorders>
            <w:shd w:val="clear" w:color="auto" w:fill="auto"/>
            <w:noWrap/>
            <w:vAlign w:val="bottom"/>
            <w:hideMark/>
          </w:tcPr>
          <w:p w14:paraId="5F7184D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ERR3307051</w:t>
            </w:r>
          </w:p>
        </w:tc>
        <w:tc>
          <w:tcPr>
            <w:tcW w:w="0" w:type="auto"/>
            <w:tcBorders>
              <w:top w:val="nil"/>
              <w:left w:val="nil"/>
              <w:bottom w:val="nil"/>
              <w:right w:val="nil"/>
            </w:tcBorders>
            <w:shd w:val="clear" w:color="auto" w:fill="auto"/>
            <w:noWrap/>
            <w:vAlign w:val="bottom"/>
            <w:hideMark/>
          </w:tcPr>
          <w:p w14:paraId="210127B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445D262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448E0A2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8292FE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F2046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44934750</w:t>
            </w:r>
          </w:p>
        </w:tc>
      </w:tr>
      <w:tr w:rsidR="00224016" w:rsidRPr="00262F8F" w14:paraId="27A566E4" w14:textId="77777777" w:rsidTr="00D36E49">
        <w:trPr>
          <w:trHeight w:val="312"/>
        </w:trPr>
        <w:tc>
          <w:tcPr>
            <w:tcW w:w="0" w:type="auto"/>
            <w:tcBorders>
              <w:top w:val="nil"/>
              <w:left w:val="nil"/>
              <w:bottom w:val="nil"/>
              <w:right w:val="nil"/>
            </w:tcBorders>
            <w:shd w:val="clear" w:color="auto" w:fill="auto"/>
            <w:noWrap/>
            <w:vAlign w:val="bottom"/>
            <w:hideMark/>
          </w:tcPr>
          <w:p w14:paraId="7629F2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ERR3307052</w:t>
            </w:r>
          </w:p>
        </w:tc>
        <w:tc>
          <w:tcPr>
            <w:tcW w:w="0" w:type="auto"/>
            <w:tcBorders>
              <w:top w:val="nil"/>
              <w:left w:val="nil"/>
              <w:bottom w:val="nil"/>
              <w:right w:val="nil"/>
            </w:tcBorders>
            <w:shd w:val="clear" w:color="auto" w:fill="auto"/>
            <w:noWrap/>
            <w:vAlign w:val="bottom"/>
            <w:hideMark/>
          </w:tcPr>
          <w:p w14:paraId="4252DE5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0028456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23FBA18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7700CA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70A2911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29167396</w:t>
            </w:r>
          </w:p>
        </w:tc>
      </w:tr>
      <w:tr w:rsidR="00224016" w:rsidRPr="00262F8F" w14:paraId="5B18B415" w14:textId="77777777" w:rsidTr="00D36E49">
        <w:trPr>
          <w:trHeight w:val="312"/>
        </w:trPr>
        <w:tc>
          <w:tcPr>
            <w:tcW w:w="0" w:type="auto"/>
            <w:tcBorders>
              <w:top w:val="nil"/>
              <w:left w:val="nil"/>
              <w:bottom w:val="nil"/>
              <w:right w:val="nil"/>
            </w:tcBorders>
            <w:shd w:val="clear" w:color="auto" w:fill="auto"/>
            <w:noWrap/>
            <w:vAlign w:val="bottom"/>
            <w:hideMark/>
          </w:tcPr>
          <w:p w14:paraId="0F69079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ERR3307053</w:t>
            </w:r>
          </w:p>
        </w:tc>
        <w:tc>
          <w:tcPr>
            <w:tcW w:w="0" w:type="auto"/>
            <w:tcBorders>
              <w:top w:val="nil"/>
              <w:left w:val="nil"/>
              <w:bottom w:val="nil"/>
              <w:right w:val="nil"/>
            </w:tcBorders>
            <w:shd w:val="clear" w:color="auto" w:fill="auto"/>
            <w:noWrap/>
            <w:vAlign w:val="bottom"/>
            <w:hideMark/>
          </w:tcPr>
          <w:p w14:paraId="4B548EE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05FC3C5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38A2D2E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982D6B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0B73232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49779231</w:t>
            </w:r>
          </w:p>
        </w:tc>
      </w:tr>
      <w:tr w:rsidR="00224016" w:rsidRPr="00262F8F" w14:paraId="79B33D84" w14:textId="77777777" w:rsidTr="00D36E49">
        <w:trPr>
          <w:trHeight w:val="312"/>
        </w:trPr>
        <w:tc>
          <w:tcPr>
            <w:tcW w:w="0" w:type="auto"/>
            <w:tcBorders>
              <w:top w:val="nil"/>
              <w:left w:val="nil"/>
              <w:bottom w:val="nil"/>
              <w:right w:val="nil"/>
            </w:tcBorders>
            <w:shd w:val="clear" w:color="auto" w:fill="auto"/>
            <w:noWrap/>
            <w:vAlign w:val="bottom"/>
            <w:hideMark/>
          </w:tcPr>
          <w:p w14:paraId="5DC181D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ERR3307054</w:t>
            </w:r>
          </w:p>
        </w:tc>
        <w:tc>
          <w:tcPr>
            <w:tcW w:w="0" w:type="auto"/>
            <w:tcBorders>
              <w:top w:val="nil"/>
              <w:left w:val="nil"/>
              <w:bottom w:val="nil"/>
              <w:right w:val="nil"/>
            </w:tcBorders>
            <w:shd w:val="clear" w:color="auto" w:fill="auto"/>
            <w:noWrap/>
            <w:vAlign w:val="bottom"/>
            <w:hideMark/>
          </w:tcPr>
          <w:p w14:paraId="639DEFE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Spanish</w:t>
            </w:r>
          </w:p>
        </w:tc>
        <w:tc>
          <w:tcPr>
            <w:tcW w:w="0" w:type="auto"/>
            <w:tcBorders>
              <w:top w:val="nil"/>
              <w:left w:val="nil"/>
              <w:bottom w:val="nil"/>
              <w:right w:val="nil"/>
            </w:tcBorders>
            <w:shd w:val="clear" w:color="auto" w:fill="auto"/>
            <w:noWrap/>
            <w:vAlign w:val="bottom"/>
            <w:hideMark/>
          </w:tcPr>
          <w:p w14:paraId="3D08C3D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DentalCalculus</w:t>
            </w:r>
            <w:proofErr w:type="spellEnd"/>
          </w:p>
        </w:tc>
        <w:tc>
          <w:tcPr>
            <w:tcW w:w="0" w:type="auto"/>
            <w:tcBorders>
              <w:top w:val="nil"/>
              <w:left w:val="nil"/>
              <w:bottom w:val="nil"/>
              <w:right w:val="nil"/>
            </w:tcBorders>
            <w:shd w:val="clear" w:color="auto" w:fill="auto"/>
            <w:noWrap/>
            <w:vAlign w:val="bottom"/>
            <w:hideMark/>
          </w:tcPr>
          <w:p w14:paraId="144CCF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1B0841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Velsko</w:t>
            </w:r>
            <w:proofErr w:type="spellEnd"/>
            <w:r w:rsidRPr="00262F8F">
              <w:rPr>
                <w:rFonts w:ascii="Arial" w:hAnsi="Arial" w:cs="Arial"/>
                <w:color w:val="000000"/>
                <w:sz w:val="20"/>
                <w:szCs w:val="20"/>
              </w:rPr>
              <w:t xml:space="preserve"> et al. 2019</w:t>
            </w:r>
          </w:p>
        </w:tc>
        <w:tc>
          <w:tcPr>
            <w:tcW w:w="0" w:type="auto"/>
            <w:tcBorders>
              <w:top w:val="nil"/>
              <w:left w:val="nil"/>
              <w:bottom w:val="nil"/>
              <w:right w:val="nil"/>
            </w:tcBorders>
            <w:shd w:val="clear" w:color="auto" w:fill="auto"/>
            <w:noWrap/>
            <w:vAlign w:val="bottom"/>
            <w:hideMark/>
          </w:tcPr>
          <w:p w14:paraId="4BC904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42609453</w:t>
            </w:r>
          </w:p>
        </w:tc>
      </w:tr>
      <w:tr w:rsidR="00224016" w:rsidRPr="00262F8F" w14:paraId="30DAAD44" w14:textId="77777777" w:rsidTr="00D36E49">
        <w:trPr>
          <w:trHeight w:val="312"/>
        </w:trPr>
        <w:tc>
          <w:tcPr>
            <w:tcW w:w="0" w:type="auto"/>
            <w:tcBorders>
              <w:top w:val="nil"/>
              <w:left w:val="nil"/>
              <w:bottom w:val="nil"/>
              <w:right w:val="nil"/>
            </w:tcBorders>
            <w:shd w:val="clear" w:color="auto" w:fill="auto"/>
            <w:noWrap/>
            <w:vAlign w:val="bottom"/>
            <w:hideMark/>
          </w:tcPr>
          <w:p w14:paraId="6C4BF01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HMP_700013715</w:t>
            </w:r>
          </w:p>
        </w:tc>
        <w:tc>
          <w:tcPr>
            <w:tcW w:w="0" w:type="auto"/>
            <w:tcBorders>
              <w:top w:val="nil"/>
              <w:left w:val="nil"/>
              <w:bottom w:val="nil"/>
              <w:right w:val="nil"/>
            </w:tcBorders>
            <w:shd w:val="clear" w:color="auto" w:fill="auto"/>
            <w:noWrap/>
            <w:vAlign w:val="bottom"/>
            <w:hideMark/>
          </w:tcPr>
          <w:p w14:paraId="38471F1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B8082C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C25184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6223B4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A4915E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69559884</w:t>
            </w:r>
          </w:p>
        </w:tc>
      </w:tr>
      <w:tr w:rsidR="00224016" w:rsidRPr="00262F8F" w14:paraId="3FD4E0E9" w14:textId="77777777" w:rsidTr="00D36E49">
        <w:trPr>
          <w:trHeight w:val="312"/>
        </w:trPr>
        <w:tc>
          <w:tcPr>
            <w:tcW w:w="0" w:type="auto"/>
            <w:tcBorders>
              <w:top w:val="nil"/>
              <w:left w:val="nil"/>
              <w:bottom w:val="nil"/>
              <w:right w:val="nil"/>
            </w:tcBorders>
            <w:shd w:val="clear" w:color="auto" w:fill="auto"/>
            <w:noWrap/>
            <w:vAlign w:val="bottom"/>
            <w:hideMark/>
          </w:tcPr>
          <w:p w14:paraId="5035DB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HMP_700014562</w:t>
            </w:r>
          </w:p>
        </w:tc>
        <w:tc>
          <w:tcPr>
            <w:tcW w:w="0" w:type="auto"/>
            <w:tcBorders>
              <w:top w:val="nil"/>
              <w:left w:val="nil"/>
              <w:bottom w:val="nil"/>
              <w:right w:val="nil"/>
            </w:tcBorders>
            <w:shd w:val="clear" w:color="auto" w:fill="auto"/>
            <w:noWrap/>
            <w:vAlign w:val="bottom"/>
            <w:hideMark/>
          </w:tcPr>
          <w:p w14:paraId="3D3F0A7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68239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CDC006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F09592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4AEC5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60328206</w:t>
            </w:r>
          </w:p>
        </w:tc>
      </w:tr>
      <w:tr w:rsidR="00224016" w:rsidRPr="00262F8F" w14:paraId="201D3372" w14:textId="77777777" w:rsidTr="00D36E49">
        <w:trPr>
          <w:trHeight w:val="312"/>
        </w:trPr>
        <w:tc>
          <w:tcPr>
            <w:tcW w:w="0" w:type="auto"/>
            <w:tcBorders>
              <w:top w:val="nil"/>
              <w:left w:val="nil"/>
              <w:bottom w:val="nil"/>
              <w:right w:val="nil"/>
            </w:tcBorders>
            <w:shd w:val="clear" w:color="auto" w:fill="auto"/>
            <w:noWrap/>
            <w:vAlign w:val="bottom"/>
            <w:hideMark/>
          </w:tcPr>
          <w:p w14:paraId="64C529B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HMP_700014724</w:t>
            </w:r>
          </w:p>
        </w:tc>
        <w:tc>
          <w:tcPr>
            <w:tcW w:w="0" w:type="auto"/>
            <w:tcBorders>
              <w:top w:val="nil"/>
              <w:left w:val="nil"/>
              <w:bottom w:val="nil"/>
              <w:right w:val="nil"/>
            </w:tcBorders>
            <w:shd w:val="clear" w:color="auto" w:fill="auto"/>
            <w:noWrap/>
            <w:vAlign w:val="bottom"/>
            <w:hideMark/>
          </w:tcPr>
          <w:p w14:paraId="7ADEB1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C52B2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B99C04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472BFA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12E812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65768913</w:t>
            </w:r>
          </w:p>
        </w:tc>
      </w:tr>
      <w:tr w:rsidR="00224016" w:rsidRPr="00262F8F" w14:paraId="1CBFD6B2" w14:textId="77777777" w:rsidTr="00D36E49">
        <w:trPr>
          <w:trHeight w:val="312"/>
        </w:trPr>
        <w:tc>
          <w:tcPr>
            <w:tcW w:w="0" w:type="auto"/>
            <w:tcBorders>
              <w:top w:val="nil"/>
              <w:left w:val="nil"/>
              <w:bottom w:val="nil"/>
              <w:right w:val="nil"/>
            </w:tcBorders>
            <w:shd w:val="clear" w:color="auto" w:fill="auto"/>
            <w:noWrap/>
            <w:vAlign w:val="bottom"/>
            <w:hideMark/>
          </w:tcPr>
          <w:p w14:paraId="1B4B6F8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HMP_700014837</w:t>
            </w:r>
          </w:p>
        </w:tc>
        <w:tc>
          <w:tcPr>
            <w:tcW w:w="0" w:type="auto"/>
            <w:tcBorders>
              <w:top w:val="nil"/>
              <w:left w:val="nil"/>
              <w:bottom w:val="nil"/>
              <w:right w:val="nil"/>
            </w:tcBorders>
            <w:shd w:val="clear" w:color="auto" w:fill="auto"/>
            <w:noWrap/>
            <w:vAlign w:val="bottom"/>
            <w:hideMark/>
          </w:tcPr>
          <w:p w14:paraId="3801B8E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52028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DC820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198498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A4AA59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124239150</w:t>
            </w:r>
          </w:p>
        </w:tc>
      </w:tr>
      <w:tr w:rsidR="00224016" w:rsidRPr="00262F8F" w14:paraId="5165475A" w14:textId="77777777" w:rsidTr="00D36E49">
        <w:trPr>
          <w:trHeight w:val="312"/>
        </w:trPr>
        <w:tc>
          <w:tcPr>
            <w:tcW w:w="0" w:type="auto"/>
            <w:tcBorders>
              <w:top w:val="nil"/>
              <w:left w:val="nil"/>
              <w:bottom w:val="nil"/>
              <w:right w:val="nil"/>
            </w:tcBorders>
            <w:shd w:val="clear" w:color="auto" w:fill="auto"/>
            <w:noWrap/>
            <w:vAlign w:val="bottom"/>
            <w:hideMark/>
          </w:tcPr>
          <w:p w14:paraId="069C24B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HMP_700015113</w:t>
            </w:r>
          </w:p>
        </w:tc>
        <w:tc>
          <w:tcPr>
            <w:tcW w:w="0" w:type="auto"/>
            <w:tcBorders>
              <w:top w:val="nil"/>
              <w:left w:val="nil"/>
              <w:bottom w:val="nil"/>
              <w:right w:val="nil"/>
            </w:tcBorders>
            <w:shd w:val="clear" w:color="auto" w:fill="auto"/>
            <w:noWrap/>
            <w:vAlign w:val="bottom"/>
            <w:hideMark/>
          </w:tcPr>
          <w:p w14:paraId="2F3A115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61B9318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8AD842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3B36E8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25A54C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62790792</w:t>
            </w:r>
          </w:p>
        </w:tc>
      </w:tr>
      <w:tr w:rsidR="00224016" w:rsidRPr="00262F8F" w14:paraId="25A283DA" w14:textId="77777777" w:rsidTr="00D36E49">
        <w:trPr>
          <w:trHeight w:val="312"/>
        </w:trPr>
        <w:tc>
          <w:tcPr>
            <w:tcW w:w="0" w:type="auto"/>
            <w:tcBorders>
              <w:top w:val="nil"/>
              <w:left w:val="nil"/>
              <w:bottom w:val="nil"/>
              <w:right w:val="nil"/>
            </w:tcBorders>
            <w:shd w:val="clear" w:color="auto" w:fill="auto"/>
            <w:noWrap/>
            <w:vAlign w:val="bottom"/>
            <w:hideMark/>
          </w:tcPr>
          <w:p w14:paraId="356F339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HMP_700015181</w:t>
            </w:r>
          </w:p>
        </w:tc>
        <w:tc>
          <w:tcPr>
            <w:tcW w:w="0" w:type="auto"/>
            <w:tcBorders>
              <w:top w:val="nil"/>
              <w:left w:val="nil"/>
              <w:bottom w:val="nil"/>
              <w:right w:val="nil"/>
            </w:tcBorders>
            <w:shd w:val="clear" w:color="auto" w:fill="auto"/>
            <w:noWrap/>
            <w:vAlign w:val="bottom"/>
            <w:hideMark/>
          </w:tcPr>
          <w:p w14:paraId="061B17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858B61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E4E6C2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1978E7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2E4199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55171741</w:t>
            </w:r>
          </w:p>
        </w:tc>
      </w:tr>
      <w:tr w:rsidR="00224016" w:rsidRPr="00262F8F" w14:paraId="0A222588" w14:textId="77777777" w:rsidTr="00D36E49">
        <w:trPr>
          <w:trHeight w:val="312"/>
        </w:trPr>
        <w:tc>
          <w:tcPr>
            <w:tcW w:w="0" w:type="auto"/>
            <w:tcBorders>
              <w:top w:val="nil"/>
              <w:left w:val="nil"/>
              <w:bottom w:val="nil"/>
              <w:right w:val="nil"/>
            </w:tcBorders>
            <w:shd w:val="clear" w:color="auto" w:fill="auto"/>
            <w:noWrap/>
            <w:vAlign w:val="bottom"/>
            <w:hideMark/>
          </w:tcPr>
          <w:p w14:paraId="66A90A9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HMP_700015250</w:t>
            </w:r>
          </w:p>
        </w:tc>
        <w:tc>
          <w:tcPr>
            <w:tcW w:w="0" w:type="auto"/>
            <w:tcBorders>
              <w:top w:val="nil"/>
              <w:left w:val="nil"/>
              <w:bottom w:val="nil"/>
              <w:right w:val="nil"/>
            </w:tcBorders>
            <w:shd w:val="clear" w:color="auto" w:fill="auto"/>
            <w:noWrap/>
            <w:vAlign w:val="bottom"/>
            <w:hideMark/>
          </w:tcPr>
          <w:p w14:paraId="7E0905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B12095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DFC88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C1502D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6D19997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67801058</w:t>
            </w:r>
          </w:p>
        </w:tc>
      </w:tr>
      <w:tr w:rsidR="00224016" w:rsidRPr="00262F8F" w14:paraId="20EEB673" w14:textId="77777777" w:rsidTr="00D36E49">
        <w:trPr>
          <w:trHeight w:val="312"/>
        </w:trPr>
        <w:tc>
          <w:tcPr>
            <w:tcW w:w="0" w:type="auto"/>
            <w:tcBorders>
              <w:top w:val="nil"/>
              <w:left w:val="nil"/>
              <w:bottom w:val="nil"/>
              <w:right w:val="nil"/>
            </w:tcBorders>
            <w:shd w:val="clear" w:color="auto" w:fill="auto"/>
            <w:noWrap/>
            <w:vAlign w:val="bottom"/>
            <w:hideMark/>
          </w:tcPr>
          <w:p w14:paraId="5B0693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HMP_700015415</w:t>
            </w:r>
          </w:p>
        </w:tc>
        <w:tc>
          <w:tcPr>
            <w:tcW w:w="0" w:type="auto"/>
            <w:tcBorders>
              <w:top w:val="nil"/>
              <w:left w:val="nil"/>
              <w:bottom w:val="nil"/>
              <w:right w:val="nil"/>
            </w:tcBorders>
            <w:shd w:val="clear" w:color="auto" w:fill="auto"/>
            <w:noWrap/>
            <w:vAlign w:val="bottom"/>
            <w:hideMark/>
          </w:tcPr>
          <w:p w14:paraId="2644EA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CD2521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BA38C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C599B2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4A1DED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68904447</w:t>
            </w:r>
          </w:p>
        </w:tc>
      </w:tr>
      <w:tr w:rsidR="00224016" w:rsidRPr="00262F8F" w14:paraId="0EAB5EF9" w14:textId="77777777" w:rsidTr="00D36E49">
        <w:trPr>
          <w:trHeight w:val="312"/>
        </w:trPr>
        <w:tc>
          <w:tcPr>
            <w:tcW w:w="0" w:type="auto"/>
            <w:tcBorders>
              <w:top w:val="nil"/>
              <w:left w:val="nil"/>
              <w:bottom w:val="nil"/>
              <w:right w:val="nil"/>
            </w:tcBorders>
            <w:shd w:val="clear" w:color="auto" w:fill="auto"/>
            <w:noWrap/>
            <w:vAlign w:val="bottom"/>
            <w:hideMark/>
          </w:tcPr>
          <w:p w14:paraId="00DA132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HMP_700015857</w:t>
            </w:r>
          </w:p>
        </w:tc>
        <w:tc>
          <w:tcPr>
            <w:tcW w:w="0" w:type="auto"/>
            <w:tcBorders>
              <w:top w:val="nil"/>
              <w:left w:val="nil"/>
              <w:bottom w:val="nil"/>
              <w:right w:val="nil"/>
            </w:tcBorders>
            <w:shd w:val="clear" w:color="auto" w:fill="auto"/>
            <w:noWrap/>
            <w:vAlign w:val="bottom"/>
            <w:hideMark/>
          </w:tcPr>
          <w:p w14:paraId="491E5E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D0B9F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1EA115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BA88A2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BC7E51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68373859</w:t>
            </w:r>
          </w:p>
        </w:tc>
      </w:tr>
      <w:tr w:rsidR="00224016" w:rsidRPr="00262F8F" w14:paraId="55D08A40" w14:textId="77777777" w:rsidTr="00D36E49">
        <w:trPr>
          <w:trHeight w:val="312"/>
        </w:trPr>
        <w:tc>
          <w:tcPr>
            <w:tcW w:w="0" w:type="auto"/>
            <w:tcBorders>
              <w:top w:val="nil"/>
              <w:left w:val="nil"/>
              <w:bottom w:val="nil"/>
              <w:right w:val="nil"/>
            </w:tcBorders>
            <w:shd w:val="clear" w:color="auto" w:fill="auto"/>
            <w:noWrap/>
            <w:vAlign w:val="bottom"/>
            <w:hideMark/>
          </w:tcPr>
          <w:p w14:paraId="5F6726D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HMP_700015922</w:t>
            </w:r>
          </w:p>
        </w:tc>
        <w:tc>
          <w:tcPr>
            <w:tcW w:w="0" w:type="auto"/>
            <w:tcBorders>
              <w:top w:val="nil"/>
              <w:left w:val="nil"/>
              <w:bottom w:val="nil"/>
              <w:right w:val="nil"/>
            </w:tcBorders>
            <w:shd w:val="clear" w:color="auto" w:fill="auto"/>
            <w:noWrap/>
            <w:vAlign w:val="bottom"/>
            <w:hideMark/>
          </w:tcPr>
          <w:p w14:paraId="134AACC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2D3F7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8B7ECF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30A35B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9BA941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63686163</w:t>
            </w:r>
          </w:p>
        </w:tc>
      </w:tr>
      <w:tr w:rsidR="00224016" w:rsidRPr="00262F8F" w14:paraId="56C04B3E" w14:textId="77777777" w:rsidTr="00D36E49">
        <w:trPr>
          <w:trHeight w:val="312"/>
        </w:trPr>
        <w:tc>
          <w:tcPr>
            <w:tcW w:w="0" w:type="auto"/>
            <w:tcBorders>
              <w:top w:val="nil"/>
              <w:left w:val="nil"/>
              <w:bottom w:val="nil"/>
              <w:right w:val="nil"/>
            </w:tcBorders>
            <w:shd w:val="clear" w:color="auto" w:fill="auto"/>
            <w:noWrap/>
            <w:vAlign w:val="bottom"/>
            <w:hideMark/>
          </w:tcPr>
          <w:p w14:paraId="3C54AD2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HMP_700015981</w:t>
            </w:r>
          </w:p>
        </w:tc>
        <w:tc>
          <w:tcPr>
            <w:tcW w:w="0" w:type="auto"/>
            <w:tcBorders>
              <w:top w:val="nil"/>
              <w:left w:val="nil"/>
              <w:bottom w:val="nil"/>
              <w:right w:val="nil"/>
            </w:tcBorders>
            <w:shd w:val="clear" w:color="auto" w:fill="auto"/>
            <w:noWrap/>
            <w:vAlign w:val="bottom"/>
            <w:hideMark/>
          </w:tcPr>
          <w:p w14:paraId="1783FE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DB4F6E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270199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19369E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F51F8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61297782</w:t>
            </w:r>
          </w:p>
        </w:tc>
      </w:tr>
      <w:tr w:rsidR="00224016" w:rsidRPr="00262F8F" w14:paraId="191D0D1D" w14:textId="77777777" w:rsidTr="00D36E49">
        <w:trPr>
          <w:trHeight w:val="312"/>
        </w:trPr>
        <w:tc>
          <w:tcPr>
            <w:tcW w:w="0" w:type="auto"/>
            <w:tcBorders>
              <w:top w:val="nil"/>
              <w:left w:val="nil"/>
              <w:bottom w:val="nil"/>
              <w:right w:val="nil"/>
            </w:tcBorders>
            <w:shd w:val="clear" w:color="auto" w:fill="auto"/>
            <w:noWrap/>
            <w:vAlign w:val="bottom"/>
            <w:hideMark/>
          </w:tcPr>
          <w:p w14:paraId="2A13740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HMP_700016142</w:t>
            </w:r>
          </w:p>
        </w:tc>
        <w:tc>
          <w:tcPr>
            <w:tcW w:w="0" w:type="auto"/>
            <w:tcBorders>
              <w:top w:val="nil"/>
              <w:left w:val="nil"/>
              <w:bottom w:val="nil"/>
              <w:right w:val="nil"/>
            </w:tcBorders>
            <w:shd w:val="clear" w:color="auto" w:fill="auto"/>
            <w:noWrap/>
            <w:vAlign w:val="bottom"/>
            <w:hideMark/>
          </w:tcPr>
          <w:p w14:paraId="47574BA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7AFDD2A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686549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A67E02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E0DF92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67429644</w:t>
            </w:r>
          </w:p>
        </w:tc>
      </w:tr>
      <w:tr w:rsidR="00224016" w:rsidRPr="00262F8F" w14:paraId="5D54656B" w14:textId="77777777" w:rsidTr="00D36E49">
        <w:trPr>
          <w:trHeight w:val="312"/>
        </w:trPr>
        <w:tc>
          <w:tcPr>
            <w:tcW w:w="0" w:type="auto"/>
            <w:tcBorders>
              <w:top w:val="nil"/>
              <w:left w:val="nil"/>
              <w:bottom w:val="nil"/>
              <w:right w:val="nil"/>
            </w:tcBorders>
            <w:shd w:val="clear" w:color="auto" w:fill="auto"/>
            <w:noWrap/>
            <w:vAlign w:val="bottom"/>
            <w:hideMark/>
          </w:tcPr>
          <w:p w14:paraId="0A8CDC3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HMP_700016456</w:t>
            </w:r>
          </w:p>
        </w:tc>
        <w:tc>
          <w:tcPr>
            <w:tcW w:w="0" w:type="auto"/>
            <w:tcBorders>
              <w:top w:val="nil"/>
              <w:left w:val="nil"/>
              <w:bottom w:val="nil"/>
              <w:right w:val="nil"/>
            </w:tcBorders>
            <w:shd w:val="clear" w:color="auto" w:fill="auto"/>
            <w:noWrap/>
            <w:vAlign w:val="bottom"/>
            <w:hideMark/>
          </w:tcPr>
          <w:p w14:paraId="58E9EDA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14FAD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8B98B8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12A278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93B91C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92884679</w:t>
            </w:r>
          </w:p>
        </w:tc>
      </w:tr>
      <w:tr w:rsidR="00224016" w:rsidRPr="00262F8F" w14:paraId="2267C296" w14:textId="77777777" w:rsidTr="00D36E49">
        <w:trPr>
          <w:trHeight w:val="312"/>
        </w:trPr>
        <w:tc>
          <w:tcPr>
            <w:tcW w:w="0" w:type="auto"/>
            <w:tcBorders>
              <w:top w:val="nil"/>
              <w:left w:val="nil"/>
              <w:bottom w:val="nil"/>
              <w:right w:val="nil"/>
            </w:tcBorders>
            <w:shd w:val="clear" w:color="auto" w:fill="auto"/>
            <w:noWrap/>
            <w:vAlign w:val="bottom"/>
            <w:hideMark/>
          </w:tcPr>
          <w:p w14:paraId="09C3A9D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HMP_700016542</w:t>
            </w:r>
          </w:p>
        </w:tc>
        <w:tc>
          <w:tcPr>
            <w:tcW w:w="0" w:type="auto"/>
            <w:tcBorders>
              <w:top w:val="nil"/>
              <w:left w:val="nil"/>
              <w:bottom w:val="nil"/>
              <w:right w:val="nil"/>
            </w:tcBorders>
            <w:shd w:val="clear" w:color="auto" w:fill="auto"/>
            <w:noWrap/>
            <w:vAlign w:val="bottom"/>
            <w:hideMark/>
          </w:tcPr>
          <w:p w14:paraId="325678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A5EEA8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657B9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E864E2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17075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60661296</w:t>
            </w:r>
          </w:p>
        </w:tc>
      </w:tr>
      <w:tr w:rsidR="00224016" w:rsidRPr="00262F8F" w14:paraId="723C7AEB" w14:textId="77777777" w:rsidTr="00D36E49">
        <w:trPr>
          <w:trHeight w:val="312"/>
        </w:trPr>
        <w:tc>
          <w:tcPr>
            <w:tcW w:w="0" w:type="auto"/>
            <w:tcBorders>
              <w:top w:val="nil"/>
              <w:left w:val="nil"/>
              <w:bottom w:val="nil"/>
              <w:right w:val="nil"/>
            </w:tcBorders>
            <w:shd w:val="clear" w:color="auto" w:fill="auto"/>
            <w:noWrap/>
            <w:vAlign w:val="bottom"/>
            <w:hideMark/>
          </w:tcPr>
          <w:p w14:paraId="01A0B9A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HMP_700016610</w:t>
            </w:r>
          </w:p>
        </w:tc>
        <w:tc>
          <w:tcPr>
            <w:tcW w:w="0" w:type="auto"/>
            <w:tcBorders>
              <w:top w:val="nil"/>
              <w:left w:val="nil"/>
              <w:bottom w:val="nil"/>
              <w:right w:val="nil"/>
            </w:tcBorders>
            <w:shd w:val="clear" w:color="auto" w:fill="auto"/>
            <w:noWrap/>
            <w:vAlign w:val="bottom"/>
            <w:hideMark/>
          </w:tcPr>
          <w:p w14:paraId="0DFF084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0BEC24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D4C3E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111FF6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A7FC1D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56801679</w:t>
            </w:r>
          </w:p>
        </w:tc>
      </w:tr>
      <w:tr w:rsidR="00224016" w:rsidRPr="00262F8F" w14:paraId="75AAB3B6" w14:textId="77777777" w:rsidTr="00D36E49">
        <w:trPr>
          <w:trHeight w:val="312"/>
        </w:trPr>
        <w:tc>
          <w:tcPr>
            <w:tcW w:w="0" w:type="auto"/>
            <w:tcBorders>
              <w:top w:val="nil"/>
              <w:left w:val="nil"/>
              <w:bottom w:val="nil"/>
              <w:right w:val="nil"/>
            </w:tcBorders>
            <w:shd w:val="clear" w:color="auto" w:fill="auto"/>
            <w:noWrap/>
            <w:vAlign w:val="bottom"/>
            <w:hideMark/>
          </w:tcPr>
          <w:p w14:paraId="1544887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HMP_700016765</w:t>
            </w:r>
          </w:p>
        </w:tc>
        <w:tc>
          <w:tcPr>
            <w:tcW w:w="0" w:type="auto"/>
            <w:tcBorders>
              <w:top w:val="nil"/>
              <w:left w:val="nil"/>
              <w:bottom w:val="nil"/>
              <w:right w:val="nil"/>
            </w:tcBorders>
            <w:shd w:val="clear" w:color="auto" w:fill="auto"/>
            <w:noWrap/>
            <w:vAlign w:val="bottom"/>
            <w:hideMark/>
          </w:tcPr>
          <w:p w14:paraId="0133800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FC2E3E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2AF106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11631A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B7C969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68981342</w:t>
            </w:r>
          </w:p>
        </w:tc>
      </w:tr>
      <w:tr w:rsidR="00224016" w:rsidRPr="00262F8F" w14:paraId="6BF18522" w14:textId="77777777" w:rsidTr="00D36E49">
        <w:trPr>
          <w:trHeight w:val="312"/>
        </w:trPr>
        <w:tc>
          <w:tcPr>
            <w:tcW w:w="0" w:type="auto"/>
            <w:tcBorders>
              <w:top w:val="nil"/>
              <w:left w:val="nil"/>
              <w:bottom w:val="nil"/>
              <w:right w:val="nil"/>
            </w:tcBorders>
            <w:shd w:val="clear" w:color="auto" w:fill="auto"/>
            <w:noWrap/>
            <w:vAlign w:val="bottom"/>
            <w:hideMark/>
          </w:tcPr>
          <w:p w14:paraId="30BD539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HMP_700016960</w:t>
            </w:r>
          </w:p>
        </w:tc>
        <w:tc>
          <w:tcPr>
            <w:tcW w:w="0" w:type="auto"/>
            <w:tcBorders>
              <w:top w:val="nil"/>
              <w:left w:val="nil"/>
              <w:bottom w:val="nil"/>
              <w:right w:val="nil"/>
            </w:tcBorders>
            <w:shd w:val="clear" w:color="auto" w:fill="auto"/>
            <w:noWrap/>
            <w:vAlign w:val="bottom"/>
            <w:hideMark/>
          </w:tcPr>
          <w:p w14:paraId="6A3D89A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5D76AF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42E89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84F67D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294F8D6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61064234</w:t>
            </w:r>
          </w:p>
        </w:tc>
      </w:tr>
      <w:tr w:rsidR="00224016" w:rsidRPr="00262F8F" w14:paraId="70D2556F" w14:textId="77777777" w:rsidTr="00D36E49">
        <w:trPr>
          <w:trHeight w:val="312"/>
        </w:trPr>
        <w:tc>
          <w:tcPr>
            <w:tcW w:w="0" w:type="auto"/>
            <w:tcBorders>
              <w:top w:val="nil"/>
              <w:left w:val="nil"/>
              <w:bottom w:val="nil"/>
              <w:right w:val="nil"/>
            </w:tcBorders>
            <w:shd w:val="clear" w:color="auto" w:fill="auto"/>
            <w:noWrap/>
            <w:vAlign w:val="bottom"/>
            <w:hideMark/>
          </w:tcPr>
          <w:p w14:paraId="2B8D50D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HMP_700021306</w:t>
            </w:r>
          </w:p>
        </w:tc>
        <w:tc>
          <w:tcPr>
            <w:tcW w:w="0" w:type="auto"/>
            <w:tcBorders>
              <w:top w:val="nil"/>
              <w:left w:val="nil"/>
              <w:bottom w:val="nil"/>
              <w:right w:val="nil"/>
            </w:tcBorders>
            <w:shd w:val="clear" w:color="auto" w:fill="auto"/>
            <w:noWrap/>
            <w:vAlign w:val="bottom"/>
            <w:hideMark/>
          </w:tcPr>
          <w:p w14:paraId="6762A9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EFAA35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058425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F64E1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81D8DB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60102109</w:t>
            </w:r>
          </w:p>
        </w:tc>
      </w:tr>
      <w:tr w:rsidR="00224016" w:rsidRPr="00262F8F" w14:paraId="3CAA9806" w14:textId="77777777" w:rsidTr="00D36E49">
        <w:trPr>
          <w:trHeight w:val="312"/>
        </w:trPr>
        <w:tc>
          <w:tcPr>
            <w:tcW w:w="0" w:type="auto"/>
            <w:tcBorders>
              <w:top w:val="nil"/>
              <w:left w:val="nil"/>
              <w:bottom w:val="nil"/>
              <w:right w:val="nil"/>
            </w:tcBorders>
            <w:shd w:val="clear" w:color="auto" w:fill="auto"/>
            <w:noWrap/>
            <w:vAlign w:val="bottom"/>
            <w:hideMark/>
          </w:tcPr>
          <w:p w14:paraId="502466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HMP_700021824</w:t>
            </w:r>
          </w:p>
        </w:tc>
        <w:tc>
          <w:tcPr>
            <w:tcW w:w="0" w:type="auto"/>
            <w:tcBorders>
              <w:top w:val="nil"/>
              <w:left w:val="nil"/>
              <w:bottom w:val="nil"/>
              <w:right w:val="nil"/>
            </w:tcBorders>
            <w:shd w:val="clear" w:color="auto" w:fill="auto"/>
            <w:noWrap/>
            <w:vAlign w:val="bottom"/>
            <w:hideMark/>
          </w:tcPr>
          <w:p w14:paraId="1F86D57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2B786B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5B8614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D78436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9BF58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49572783</w:t>
            </w:r>
          </w:p>
        </w:tc>
      </w:tr>
      <w:tr w:rsidR="00224016" w:rsidRPr="00262F8F" w14:paraId="4D0B5CA6" w14:textId="77777777" w:rsidTr="00D36E49">
        <w:trPr>
          <w:trHeight w:val="312"/>
        </w:trPr>
        <w:tc>
          <w:tcPr>
            <w:tcW w:w="0" w:type="auto"/>
            <w:tcBorders>
              <w:top w:val="nil"/>
              <w:left w:val="nil"/>
              <w:bottom w:val="nil"/>
              <w:right w:val="nil"/>
            </w:tcBorders>
            <w:shd w:val="clear" w:color="auto" w:fill="auto"/>
            <w:noWrap/>
            <w:vAlign w:val="bottom"/>
            <w:hideMark/>
          </w:tcPr>
          <w:p w14:paraId="7796FE4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HMP_700021876</w:t>
            </w:r>
          </w:p>
        </w:tc>
        <w:tc>
          <w:tcPr>
            <w:tcW w:w="0" w:type="auto"/>
            <w:tcBorders>
              <w:top w:val="nil"/>
              <w:left w:val="nil"/>
              <w:bottom w:val="nil"/>
              <w:right w:val="nil"/>
            </w:tcBorders>
            <w:shd w:val="clear" w:color="auto" w:fill="auto"/>
            <w:noWrap/>
            <w:vAlign w:val="bottom"/>
            <w:hideMark/>
          </w:tcPr>
          <w:p w14:paraId="76A71E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044EB8C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B130C8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4D52C6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1163C1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53859064</w:t>
            </w:r>
          </w:p>
        </w:tc>
      </w:tr>
      <w:tr w:rsidR="00224016" w:rsidRPr="00262F8F" w14:paraId="613FD9AA" w14:textId="77777777" w:rsidTr="00D36E49">
        <w:trPr>
          <w:trHeight w:val="312"/>
        </w:trPr>
        <w:tc>
          <w:tcPr>
            <w:tcW w:w="0" w:type="auto"/>
            <w:tcBorders>
              <w:top w:val="nil"/>
              <w:left w:val="nil"/>
              <w:bottom w:val="nil"/>
              <w:right w:val="nil"/>
            </w:tcBorders>
            <w:shd w:val="clear" w:color="auto" w:fill="auto"/>
            <w:noWrap/>
            <w:vAlign w:val="bottom"/>
            <w:hideMark/>
          </w:tcPr>
          <w:p w14:paraId="47EE2B8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HMP_700021902</w:t>
            </w:r>
          </w:p>
        </w:tc>
        <w:tc>
          <w:tcPr>
            <w:tcW w:w="0" w:type="auto"/>
            <w:tcBorders>
              <w:top w:val="nil"/>
              <w:left w:val="nil"/>
              <w:bottom w:val="nil"/>
              <w:right w:val="nil"/>
            </w:tcBorders>
            <w:shd w:val="clear" w:color="auto" w:fill="auto"/>
            <w:noWrap/>
            <w:vAlign w:val="bottom"/>
            <w:hideMark/>
          </w:tcPr>
          <w:p w14:paraId="17092D4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61A654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DABBA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012D77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DE1F9F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46993323</w:t>
            </w:r>
          </w:p>
        </w:tc>
      </w:tr>
      <w:tr w:rsidR="00224016" w:rsidRPr="00262F8F" w14:paraId="273045EB" w14:textId="77777777" w:rsidTr="00D36E49">
        <w:trPr>
          <w:trHeight w:val="312"/>
        </w:trPr>
        <w:tc>
          <w:tcPr>
            <w:tcW w:w="0" w:type="auto"/>
            <w:tcBorders>
              <w:top w:val="nil"/>
              <w:left w:val="nil"/>
              <w:bottom w:val="nil"/>
              <w:right w:val="nil"/>
            </w:tcBorders>
            <w:shd w:val="clear" w:color="auto" w:fill="auto"/>
            <w:noWrap/>
            <w:vAlign w:val="bottom"/>
            <w:hideMark/>
          </w:tcPr>
          <w:p w14:paraId="698E33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HMP_700023113</w:t>
            </w:r>
          </w:p>
        </w:tc>
        <w:tc>
          <w:tcPr>
            <w:tcW w:w="0" w:type="auto"/>
            <w:tcBorders>
              <w:top w:val="nil"/>
              <w:left w:val="nil"/>
              <w:bottom w:val="nil"/>
              <w:right w:val="nil"/>
            </w:tcBorders>
            <w:shd w:val="clear" w:color="auto" w:fill="auto"/>
            <w:noWrap/>
            <w:vAlign w:val="bottom"/>
            <w:hideMark/>
          </w:tcPr>
          <w:p w14:paraId="0F61B4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24799D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FE4EC9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C55853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7E494E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55727490</w:t>
            </w:r>
          </w:p>
        </w:tc>
      </w:tr>
      <w:tr w:rsidR="00224016" w:rsidRPr="00262F8F" w14:paraId="2607DFDE" w14:textId="77777777" w:rsidTr="00D36E49">
        <w:trPr>
          <w:trHeight w:val="312"/>
        </w:trPr>
        <w:tc>
          <w:tcPr>
            <w:tcW w:w="0" w:type="auto"/>
            <w:tcBorders>
              <w:top w:val="nil"/>
              <w:left w:val="nil"/>
              <w:bottom w:val="nil"/>
              <w:right w:val="nil"/>
            </w:tcBorders>
            <w:shd w:val="clear" w:color="auto" w:fill="auto"/>
            <w:noWrap/>
            <w:vAlign w:val="bottom"/>
            <w:hideMark/>
          </w:tcPr>
          <w:p w14:paraId="01F71B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HMP_700023267</w:t>
            </w:r>
          </w:p>
        </w:tc>
        <w:tc>
          <w:tcPr>
            <w:tcW w:w="0" w:type="auto"/>
            <w:tcBorders>
              <w:top w:val="nil"/>
              <w:left w:val="nil"/>
              <w:bottom w:val="nil"/>
              <w:right w:val="nil"/>
            </w:tcBorders>
            <w:shd w:val="clear" w:color="auto" w:fill="auto"/>
            <w:noWrap/>
            <w:vAlign w:val="bottom"/>
            <w:hideMark/>
          </w:tcPr>
          <w:p w14:paraId="7FE58EE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4A90D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468FB6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A81B7D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6D77BFD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45389755</w:t>
            </w:r>
          </w:p>
        </w:tc>
      </w:tr>
      <w:tr w:rsidR="00224016" w:rsidRPr="00262F8F" w14:paraId="5F30BCB4" w14:textId="77777777" w:rsidTr="00D36E49">
        <w:trPr>
          <w:trHeight w:val="312"/>
        </w:trPr>
        <w:tc>
          <w:tcPr>
            <w:tcW w:w="0" w:type="auto"/>
            <w:tcBorders>
              <w:top w:val="nil"/>
              <w:left w:val="nil"/>
              <w:bottom w:val="nil"/>
              <w:right w:val="nil"/>
            </w:tcBorders>
            <w:shd w:val="clear" w:color="auto" w:fill="auto"/>
            <w:noWrap/>
            <w:vAlign w:val="bottom"/>
            <w:hideMark/>
          </w:tcPr>
          <w:p w14:paraId="172421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HMP_700023337</w:t>
            </w:r>
          </w:p>
        </w:tc>
        <w:tc>
          <w:tcPr>
            <w:tcW w:w="0" w:type="auto"/>
            <w:tcBorders>
              <w:top w:val="nil"/>
              <w:left w:val="nil"/>
              <w:bottom w:val="nil"/>
              <w:right w:val="nil"/>
            </w:tcBorders>
            <w:shd w:val="clear" w:color="auto" w:fill="auto"/>
            <w:noWrap/>
            <w:vAlign w:val="bottom"/>
            <w:hideMark/>
          </w:tcPr>
          <w:p w14:paraId="601A0A9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6215797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CE14A3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9E9934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30C3B62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56015647</w:t>
            </w:r>
          </w:p>
        </w:tc>
      </w:tr>
      <w:tr w:rsidR="00224016" w:rsidRPr="00262F8F" w14:paraId="7B7BB3A6" w14:textId="77777777" w:rsidTr="00D36E49">
        <w:trPr>
          <w:trHeight w:val="312"/>
        </w:trPr>
        <w:tc>
          <w:tcPr>
            <w:tcW w:w="0" w:type="auto"/>
            <w:tcBorders>
              <w:top w:val="nil"/>
              <w:left w:val="nil"/>
              <w:bottom w:val="nil"/>
              <w:right w:val="nil"/>
            </w:tcBorders>
            <w:shd w:val="clear" w:color="auto" w:fill="auto"/>
            <w:noWrap/>
            <w:vAlign w:val="bottom"/>
            <w:hideMark/>
          </w:tcPr>
          <w:p w14:paraId="6BC435D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HMP_700023578</w:t>
            </w:r>
          </w:p>
        </w:tc>
        <w:tc>
          <w:tcPr>
            <w:tcW w:w="0" w:type="auto"/>
            <w:tcBorders>
              <w:top w:val="nil"/>
              <w:left w:val="nil"/>
              <w:bottom w:val="nil"/>
              <w:right w:val="nil"/>
            </w:tcBorders>
            <w:shd w:val="clear" w:color="auto" w:fill="auto"/>
            <w:noWrap/>
            <w:vAlign w:val="bottom"/>
            <w:hideMark/>
          </w:tcPr>
          <w:p w14:paraId="6153050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8F58C2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F0F8CF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2A09C4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699205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46214451</w:t>
            </w:r>
          </w:p>
        </w:tc>
      </w:tr>
      <w:tr w:rsidR="00224016" w:rsidRPr="00262F8F" w14:paraId="36D327AB" w14:textId="77777777" w:rsidTr="00D36E49">
        <w:trPr>
          <w:trHeight w:val="312"/>
        </w:trPr>
        <w:tc>
          <w:tcPr>
            <w:tcW w:w="0" w:type="auto"/>
            <w:tcBorders>
              <w:top w:val="nil"/>
              <w:left w:val="nil"/>
              <w:bottom w:val="nil"/>
              <w:right w:val="nil"/>
            </w:tcBorders>
            <w:shd w:val="clear" w:color="auto" w:fill="auto"/>
            <w:noWrap/>
            <w:vAlign w:val="bottom"/>
            <w:hideMark/>
          </w:tcPr>
          <w:p w14:paraId="53A7F1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HMP_700023634</w:t>
            </w:r>
          </w:p>
        </w:tc>
        <w:tc>
          <w:tcPr>
            <w:tcW w:w="0" w:type="auto"/>
            <w:tcBorders>
              <w:top w:val="nil"/>
              <w:left w:val="nil"/>
              <w:bottom w:val="nil"/>
              <w:right w:val="nil"/>
            </w:tcBorders>
            <w:shd w:val="clear" w:color="auto" w:fill="auto"/>
            <w:noWrap/>
            <w:vAlign w:val="bottom"/>
            <w:hideMark/>
          </w:tcPr>
          <w:p w14:paraId="6CD647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738693C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CE0EE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C36D5E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EB953D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59541250</w:t>
            </w:r>
          </w:p>
        </w:tc>
      </w:tr>
      <w:tr w:rsidR="00224016" w:rsidRPr="00262F8F" w14:paraId="0B1E0629" w14:textId="77777777" w:rsidTr="00D36E49">
        <w:trPr>
          <w:trHeight w:val="312"/>
        </w:trPr>
        <w:tc>
          <w:tcPr>
            <w:tcW w:w="0" w:type="auto"/>
            <w:tcBorders>
              <w:top w:val="nil"/>
              <w:left w:val="nil"/>
              <w:bottom w:val="nil"/>
              <w:right w:val="nil"/>
            </w:tcBorders>
            <w:shd w:val="clear" w:color="auto" w:fill="auto"/>
            <w:noWrap/>
            <w:vAlign w:val="bottom"/>
            <w:hideMark/>
          </w:tcPr>
          <w:p w14:paraId="5DA5918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HMP_700023720</w:t>
            </w:r>
          </w:p>
        </w:tc>
        <w:tc>
          <w:tcPr>
            <w:tcW w:w="0" w:type="auto"/>
            <w:tcBorders>
              <w:top w:val="nil"/>
              <w:left w:val="nil"/>
              <w:bottom w:val="nil"/>
              <w:right w:val="nil"/>
            </w:tcBorders>
            <w:shd w:val="clear" w:color="auto" w:fill="auto"/>
            <w:noWrap/>
            <w:vAlign w:val="bottom"/>
            <w:hideMark/>
          </w:tcPr>
          <w:p w14:paraId="33CDC48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77F98E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BD67FE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EF5110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A9B83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55382577</w:t>
            </w:r>
          </w:p>
        </w:tc>
      </w:tr>
      <w:tr w:rsidR="00224016" w:rsidRPr="00262F8F" w14:paraId="65AE0399" w14:textId="77777777" w:rsidTr="00D36E49">
        <w:trPr>
          <w:trHeight w:val="312"/>
        </w:trPr>
        <w:tc>
          <w:tcPr>
            <w:tcW w:w="0" w:type="auto"/>
            <w:tcBorders>
              <w:top w:val="nil"/>
              <w:left w:val="nil"/>
              <w:bottom w:val="nil"/>
              <w:right w:val="nil"/>
            </w:tcBorders>
            <w:shd w:val="clear" w:color="auto" w:fill="auto"/>
            <w:noWrap/>
            <w:vAlign w:val="bottom"/>
            <w:hideMark/>
          </w:tcPr>
          <w:p w14:paraId="19DEFCB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HMP_700023845</w:t>
            </w:r>
          </w:p>
        </w:tc>
        <w:tc>
          <w:tcPr>
            <w:tcW w:w="0" w:type="auto"/>
            <w:tcBorders>
              <w:top w:val="nil"/>
              <w:left w:val="nil"/>
              <w:bottom w:val="nil"/>
              <w:right w:val="nil"/>
            </w:tcBorders>
            <w:shd w:val="clear" w:color="auto" w:fill="auto"/>
            <w:noWrap/>
            <w:vAlign w:val="bottom"/>
            <w:hideMark/>
          </w:tcPr>
          <w:p w14:paraId="1A916CD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80A549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F5B294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74C34A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18CE80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49526090</w:t>
            </w:r>
          </w:p>
        </w:tc>
      </w:tr>
      <w:tr w:rsidR="00224016" w:rsidRPr="00262F8F" w14:paraId="6893865A" w14:textId="77777777" w:rsidTr="00D36E49">
        <w:trPr>
          <w:trHeight w:val="312"/>
        </w:trPr>
        <w:tc>
          <w:tcPr>
            <w:tcW w:w="0" w:type="auto"/>
            <w:tcBorders>
              <w:top w:val="nil"/>
              <w:left w:val="nil"/>
              <w:bottom w:val="nil"/>
              <w:right w:val="nil"/>
            </w:tcBorders>
            <w:shd w:val="clear" w:color="auto" w:fill="auto"/>
            <w:noWrap/>
            <w:vAlign w:val="bottom"/>
            <w:hideMark/>
          </w:tcPr>
          <w:p w14:paraId="5FCCE1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HMP_700023872</w:t>
            </w:r>
          </w:p>
        </w:tc>
        <w:tc>
          <w:tcPr>
            <w:tcW w:w="0" w:type="auto"/>
            <w:tcBorders>
              <w:top w:val="nil"/>
              <w:left w:val="nil"/>
              <w:bottom w:val="nil"/>
              <w:right w:val="nil"/>
            </w:tcBorders>
            <w:shd w:val="clear" w:color="auto" w:fill="auto"/>
            <w:noWrap/>
            <w:vAlign w:val="bottom"/>
            <w:hideMark/>
          </w:tcPr>
          <w:p w14:paraId="51E5224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E5FCFB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CB13B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631A22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92697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70233273</w:t>
            </w:r>
          </w:p>
        </w:tc>
      </w:tr>
      <w:tr w:rsidR="00224016" w:rsidRPr="00262F8F" w14:paraId="26FC7BB7" w14:textId="77777777" w:rsidTr="00D36E49">
        <w:trPr>
          <w:trHeight w:val="312"/>
        </w:trPr>
        <w:tc>
          <w:tcPr>
            <w:tcW w:w="0" w:type="auto"/>
            <w:tcBorders>
              <w:top w:val="nil"/>
              <w:left w:val="nil"/>
              <w:bottom w:val="nil"/>
              <w:right w:val="nil"/>
            </w:tcBorders>
            <w:shd w:val="clear" w:color="auto" w:fill="auto"/>
            <w:noWrap/>
            <w:vAlign w:val="bottom"/>
            <w:hideMark/>
          </w:tcPr>
          <w:p w14:paraId="7E9611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HMP_700023919</w:t>
            </w:r>
          </w:p>
        </w:tc>
        <w:tc>
          <w:tcPr>
            <w:tcW w:w="0" w:type="auto"/>
            <w:tcBorders>
              <w:top w:val="nil"/>
              <w:left w:val="nil"/>
              <w:bottom w:val="nil"/>
              <w:right w:val="nil"/>
            </w:tcBorders>
            <w:shd w:val="clear" w:color="auto" w:fill="auto"/>
            <w:noWrap/>
            <w:vAlign w:val="bottom"/>
            <w:hideMark/>
          </w:tcPr>
          <w:p w14:paraId="5E2A17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0FC3D0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6266D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B39164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08184AD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55612409</w:t>
            </w:r>
          </w:p>
        </w:tc>
      </w:tr>
      <w:tr w:rsidR="00224016" w:rsidRPr="00262F8F" w14:paraId="52D6D6EB" w14:textId="77777777" w:rsidTr="00D36E49">
        <w:trPr>
          <w:trHeight w:val="312"/>
        </w:trPr>
        <w:tc>
          <w:tcPr>
            <w:tcW w:w="0" w:type="auto"/>
            <w:tcBorders>
              <w:top w:val="nil"/>
              <w:left w:val="nil"/>
              <w:bottom w:val="nil"/>
              <w:right w:val="nil"/>
            </w:tcBorders>
            <w:shd w:val="clear" w:color="auto" w:fill="auto"/>
            <w:noWrap/>
            <w:vAlign w:val="bottom"/>
            <w:hideMark/>
          </w:tcPr>
          <w:p w14:paraId="3F22F23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HMP_700024024</w:t>
            </w:r>
          </w:p>
        </w:tc>
        <w:tc>
          <w:tcPr>
            <w:tcW w:w="0" w:type="auto"/>
            <w:tcBorders>
              <w:top w:val="nil"/>
              <w:left w:val="nil"/>
              <w:bottom w:val="nil"/>
              <w:right w:val="nil"/>
            </w:tcBorders>
            <w:shd w:val="clear" w:color="auto" w:fill="auto"/>
            <w:noWrap/>
            <w:vAlign w:val="bottom"/>
            <w:hideMark/>
          </w:tcPr>
          <w:p w14:paraId="3AB441C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04BBE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4E13DE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010168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43C92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35149975</w:t>
            </w:r>
          </w:p>
        </w:tc>
      </w:tr>
      <w:tr w:rsidR="00224016" w:rsidRPr="00262F8F" w14:paraId="45B9AA79" w14:textId="77777777" w:rsidTr="00D36E49">
        <w:trPr>
          <w:trHeight w:val="312"/>
        </w:trPr>
        <w:tc>
          <w:tcPr>
            <w:tcW w:w="0" w:type="auto"/>
            <w:tcBorders>
              <w:top w:val="nil"/>
              <w:left w:val="nil"/>
              <w:bottom w:val="nil"/>
              <w:right w:val="nil"/>
            </w:tcBorders>
            <w:shd w:val="clear" w:color="auto" w:fill="auto"/>
            <w:noWrap/>
            <w:vAlign w:val="bottom"/>
            <w:hideMark/>
          </w:tcPr>
          <w:p w14:paraId="16FFE9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HMP_700024233</w:t>
            </w:r>
          </w:p>
        </w:tc>
        <w:tc>
          <w:tcPr>
            <w:tcW w:w="0" w:type="auto"/>
            <w:tcBorders>
              <w:top w:val="nil"/>
              <w:left w:val="nil"/>
              <w:bottom w:val="nil"/>
              <w:right w:val="nil"/>
            </w:tcBorders>
            <w:shd w:val="clear" w:color="auto" w:fill="auto"/>
            <w:noWrap/>
            <w:vAlign w:val="bottom"/>
            <w:hideMark/>
          </w:tcPr>
          <w:p w14:paraId="72A56F4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FAB0E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04D7E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7F2D81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6A57CF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89685829</w:t>
            </w:r>
          </w:p>
        </w:tc>
      </w:tr>
      <w:tr w:rsidR="00224016" w:rsidRPr="00262F8F" w14:paraId="76E4D490" w14:textId="77777777" w:rsidTr="00D36E49">
        <w:trPr>
          <w:trHeight w:val="312"/>
        </w:trPr>
        <w:tc>
          <w:tcPr>
            <w:tcW w:w="0" w:type="auto"/>
            <w:tcBorders>
              <w:top w:val="nil"/>
              <w:left w:val="nil"/>
              <w:bottom w:val="nil"/>
              <w:right w:val="nil"/>
            </w:tcBorders>
            <w:shd w:val="clear" w:color="auto" w:fill="auto"/>
            <w:noWrap/>
            <w:vAlign w:val="bottom"/>
            <w:hideMark/>
          </w:tcPr>
          <w:p w14:paraId="7ECDBF7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HMP_700024318</w:t>
            </w:r>
          </w:p>
        </w:tc>
        <w:tc>
          <w:tcPr>
            <w:tcW w:w="0" w:type="auto"/>
            <w:tcBorders>
              <w:top w:val="nil"/>
              <w:left w:val="nil"/>
              <w:bottom w:val="nil"/>
              <w:right w:val="nil"/>
            </w:tcBorders>
            <w:shd w:val="clear" w:color="auto" w:fill="auto"/>
            <w:noWrap/>
            <w:vAlign w:val="bottom"/>
            <w:hideMark/>
          </w:tcPr>
          <w:p w14:paraId="363649F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BBF47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42C35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EFBD85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EA83A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61627637</w:t>
            </w:r>
          </w:p>
        </w:tc>
      </w:tr>
      <w:tr w:rsidR="00224016" w:rsidRPr="00262F8F" w14:paraId="05A1E057" w14:textId="77777777" w:rsidTr="00D36E49">
        <w:trPr>
          <w:trHeight w:val="312"/>
        </w:trPr>
        <w:tc>
          <w:tcPr>
            <w:tcW w:w="0" w:type="auto"/>
            <w:tcBorders>
              <w:top w:val="nil"/>
              <w:left w:val="nil"/>
              <w:bottom w:val="nil"/>
              <w:right w:val="nil"/>
            </w:tcBorders>
            <w:shd w:val="clear" w:color="auto" w:fill="auto"/>
            <w:noWrap/>
            <w:vAlign w:val="bottom"/>
            <w:hideMark/>
          </w:tcPr>
          <w:p w14:paraId="43BB8F7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HMP_700024437</w:t>
            </w:r>
          </w:p>
        </w:tc>
        <w:tc>
          <w:tcPr>
            <w:tcW w:w="0" w:type="auto"/>
            <w:tcBorders>
              <w:top w:val="nil"/>
              <w:left w:val="nil"/>
              <w:bottom w:val="nil"/>
              <w:right w:val="nil"/>
            </w:tcBorders>
            <w:shd w:val="clear" w:color="auto" w:fill="auto"/>
            <w:noWrap/>
            <w:vAlign w:val="bottom"/>
            <w:hideMark/>
          </w:tcPr>
          <w:p w14:paraId="0D7B016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2F2737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A4541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DEBC33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8AD264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57012863</w:t>
            </w:r>
          </w:p>
        </w:tc>
      </w:tr>
      <w:tr w:rsidR="00224016" w:rsidRPr="00262F8F" w14:paraId="48E815D0" w14:textId="77777777" w:rsidTr="00D36E49">
        <w:trPr>
          <w:trHeight w:val="312"/>
        </w:trPr>
        <w:tc>
          <w:tcPr>
            <w:tcW w:w="0" w:type="auto"/>
            <w:tcBorders>
              <w:top w:val="nil"/>
              <w:left w:val="nil"/>
              <w:bottom w:val="nil"/>
              <w:right w:val="nil"/>
            </w:tcBorders>
            <w:shd w:val="clear" w:color="auto" w:fill="auto"/>
            <w:noWrap/>
            <w:vAlign w:val="bottom"/>
            <w:hideMark/>
          </w:tcPr>
          <w:p w14:paraId="2E2810B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HMP_700024449</w:t>
            </w:r>
          </w:p>
        </w:tc>
        <w:tc>
          <w:tcPr>
            <w:tcW w:w="0" w:type="auto"/>
            <w:tcBorders>
              <w:top w:val="nil"/>
              <w:left w:val="nil"/>
              <w:bottom w:val="nil"/>
              <w:right w:val="nil"/>
            </w:tcBorders>
            <w:shd w:val="clear" w:color="auto" w:fill="auto"/>
            <w:noWrap/>
            <w:vAlign w:val="bottom"/>
            <w:hideMark/>
          </w:tcPr>
          <w:p w14:paraId="521635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914A36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7CD838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23CAFF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D372DE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55469673</w:t>
            </w:r>
          </w:p>
        </w:tc>
      </w:tr>
      <w:tr w:rsidR="00224016" w:rsidRPr="00262F8F" w14:paraId="12AED82E" w14:textId="77777777" w:rsidTr="00D36E49">
        <w:trPr>
          <w:trHeight w:val="312"/>
        </w:trPr>
        <w:tc>
          <w:tcPr>
            <w:tcW w:w="0" w:type="auto"/>
            <w:tcBorders>
              <w:top w:val="nil"/>
              <w:left w:val="nil"/>
              <w:bottom w:val="nil"/>
              <w:right w:val="nil"/>
            </w:tcBorders>
            <w:shd w:val="clear" w:color="auto" w:fill="auto"/>
            <w:noWrap/>
            <w:vAlign w:val="bottom"/>
            <w:hideMark/>
          </w:tcPr>
          <w:p w14:paraId="0A9996D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HMP_700024509</w:t>
            </w:r>
          </w:p>
        </w:tc>
        <w:tc>
          <w:tcPr>
            <w:tcW w:w="0" w:type="auto"/>
            <w:tcBorders>
              <w:top w:val="nil"/>
              <w:left w:val="nil"/>
              <w:bottom w:val="nil"/>
              <w:right w:val="nil"/>
            </w:tcBorders>
            <w:shd w:val="clear" w:color="auto" w:fill="auto"/>
            <w:noWrap/>
            <w:vAlign w:val="bottom"/>
            <w:hideMark/>
          </w:tcPr>
          <w:p w14:paraId="413BA9F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8F5357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211C96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F699D0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71BA49D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63665931</w:t>
            </w:r>
          </w:p>
        </w:tc>
      </w:tr>
      <w:tr w:rsidR="00224016" w:rsidRPr="00262F8F" w14:paraId="461B3731" w14:textId="77777777" w:rsidTr="00D36E49">
        <w:trPr>
          <w:trHeight w:val="312"/>
        </w:trPr>
        <w:tc>
          <w:tcPr>
            <w:tcW w:w="0" w:type="auto"/>
            <w:tcBorders>
              <w:top w:val="nil"/>
              <w:left w:val="nil"/>
              <w:bottom w:val="nil"/>
              <w:right w:val="nil"/>
            </w:tcBorders>
            <w:shd w:val="clear" w:color="auto" w:fill="auto"/>
            <w:noWrap/>
            <w:vAlign w:val="bottom"/>
            <w:hideMark/>
          </w:tcPr>
          <w:p w14:paraId="58A81CE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HMP_700024615</w:t>
            </w:r>
          </w:p>
        </w:tc>
        <w:tc>
          <w:tcPr>
            <w:tcW w:w="0" w:type="auto"/>
            <w:tcBorders>
              <w:top w:val="nil"/>
              <w:left w:val="nil"/>
              <w:bottom w:val="nil"/>
              <w:right w:val="nil"/>
            </w:tcBorders>
            <w:shd w:val="clear" w:color="auto" w:fill="auto"/>
            <w:noWrap/>
            <w:vAlign w:val="bottom"/>
            <w:hideMark/>
          </w:tcPr>
          <w:p w14:paraId="446A7D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44F03F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6584F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4DBDA9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215E9F8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55080220</w:t>
            </w:r>
          </w:p>
        </w:tc>
      </w:tr>
      <w:tr w:rsidR="00224016" w:rsidRPr="00262F8F" w14:paraId="7BA5D721" w14:textId="77777777" w:rsidTr="00D36E49">
        <w:trPr>
          <w:trHeight w:val="312"/>
        </w:trPr>
        <w:tc>
          <w:tcPr>
            <w:tcW w:w="0" w:type="auto"/>
            <w:tcBorders>
              <w:top w:val="nil"/>
              <w:left w:val="nil"/>
              <w:bottom w:val="nil"/>
              <w:right w:val="nil"/>
            </w:tcBorders>
            <w:shd w:val="clear" w:color="auto" w:fill="auto"/>
            <w:noWrap/>
            <w:vAlign w:val="bottom"/>
            <w:hideMark/>
          </w:tcPr>
          <w:p w14:paraId="1D2126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HMP_700024673</w:t>
            </w:r>
          </w:p>
        </w:tc>
        <w:tc>
          <w:tcPr>
            <w:tcW w:w="0" w:type="auto"/>
            <w:tcBorders>
              <w:top w:val="nil"/>
              <w:left w:val="nil"/>
              <w:bottom w:val="nil"/>
              <w:right w:val="nil"/>
            </w:tcBorders>
            <w:shd w:val="clear" w:color="auto" w:fill="auto"/>
            <w:noWrap/>
            <w:vAlign w:val="bottom"/>
            <w:hideMark/>
          </w:tcPr>
          <w:p w14:paraId="1BC60C3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7D084F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588999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783A3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235E81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49800536</w:t>
            </w:r>
          </w:p>
        </w:tc>
      </w:tr>
      <w:tr w:rsidR="00224016" w:rsidRPr="00262F8F" w14:paraId="19FA5B0E" w14:textId="77777777" w:rsidTr="00D36E49">
        <w:trPr>
          <w:trHeight w:val="312"/>
        </w:trPr>
        <w:tc>
          <w:tcPr>
            <w:tcW w:w="0" w:type="auto"/>
            <w:tcBorders>
              <w:top w:val="nil"/>
              <w:left w:val="nil"/>
              <w:bottom w:val="nil"/>
              <w:right w:val="nil"/>
            </w:tcBorders>
            <w:shd w:val="clear" w:color="auto" w:fill="auto"/>
            <w:noWrap/>
            <w:vAlign w:val="bottom"/>
            <w:hideMark/>
          </w:tcPr>
          <w:p w14:paraId="243B086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HMP_700024711</w:t>
            </w:r>
          </w:p>
        </w:tc>
        <w:tc>
          <w:tcPr>
            <w:tcW w:w="0" w:type="auto"/>
            <w:tcBorders>
              <w:top w:val="nil"/>
              <w:left w:val="nil"/>
              <w:bottom w:val="nil"/>
              <w:right w:val="nil"/>
            </w:tcBorders>
            <w:shd w:val="clear" w:color="auto" w:fill="auto"/>
            <w:noWrap/>
            <w:vAlign w:val="bottom"/>
            <w:hideMark/>
          </w:tcPr>
          <w:p w14:paraId="07BDEAD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BE67C3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43822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88F434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B1544B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80926958</w:t>
            </w:r>
          </w:p>
        </w:tc>
      </w:tr>
      <w:tr w:rsidR="00224016" w:rsidRPr="00262F8F" w14:paraId="4F4DC383" w14:textId="77777777" w:rsidTr="00D36E49">
        <w:trPr>
          <w:trHeight w:val="312"/>
        </w:trPr>
        <w:tc>
          <w:tcPr>
            <w:tcW w:w="0" w:type="auto"/>
            <w:tcBorders>
              <w:top w:val="nil"/>
              <w:left w:val="nil"/>
              <w:bottom w:val="nil"/>
              <w:right w:val="nil"/>
            </w:tcBorders>
            <w:shd w:val="clear" w:color="auto" w:fill="auto"/>
            <w:noWrap/>
            <w:vAlign w:val="bottom"/>
            <w:hideMark/>
          </w:tcPr>
          <w:p w14:paraId="3483E68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HMP_700024752</w:t>
            </w:r>
          </w:p>
        </w:tc>
        <w:tc>
          <w:tcPr>
            <w:tcW w:w="0" w:type="auto"/>
            <w:tcBorders>
              <w:top w:val="nil"/>
              <w:left w:val="nil"/>
              <w:bottom w:val="nil"/>
              <w:right w:val="nil"/>
            </w:tcBorders>
            <w:shd w:val="clear" w:color="auto" w:fill="auto"/>
            <w:noWrap/>
            <w:vAlign w:val="bottom"/>
            <w:hideMark/>
          </w:tcPr>
          <w:p w14:paraId="432EA2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6F0DA4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97EC30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F0C534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66E3E17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46935506</w:t>
            </w:r>
          </w:p>
        </w:tc>
      </w:tr>
      <w:tr w:rsidR="00224016" w:rsidRPr="00262F8F" w14:paraId="5A6AF216" w14:textId="77777777" w:rsidTr="00D36E49">
        <w:trPr>
          <w:trHeight w:val="312"/>
        </w:trPr>
        <w:tc>
          <w:tcPr>
            <w:tcW w:w="0" w:type="auto"/>
            <w:tcBorders>
              <w:top w:val="nil"/>
              <w:left w:val="nil"/>
              <w:bottom w:val="nil"/>
              <w:right w:val="nil"/>
            </w:tcBorders>
            <w:shd w:val="clear" w:color="auto" w:fill="auto"/>
            <w:noWrap/>
            <w:vAlign w:val="bottom"/>
            <w:hideMark/>
          </w:tcPr>
          <w:p w14:paraId="7552494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HMP_700024866</w:t>
            </w:r>
          </w:p>
        </w:tc>
        <w:tc>
          <w:tcPr>
            <w:tcW w:w="0" w:type="auto"/>
            <w:tcBorders>
              <w:top w:val="nil"/>
              <w:left w:val="nil"/>
              <w:bottom w:val="nil"/>
              <w:right w:val="nil"/>
            </w:tcBorders>
            <w:shd w:val="clear" w:color="auto" w:fill="auto"/>
            <w:noWrap/>
            <w:vAlign w:val="bottom"/>
            <w:hideMark/>
          </w:tcPr>
          <w:p w14:paraId="70D2676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2D604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77A8F1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3D0195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169944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58765847</w:t>
            </w:r>
          </w:p>
        </w:tc>
      </w:tr>
      <w:tr w:rsidR="00224016" w:rsidRPr="00262F8F" w14:paraId="531C4F9A" w14:textId="77777777" w:rsidTr="00D36E49">
        <w:trPr>
          <w:trHeight w:val="312"/>
        </w:trPr>
        <w:tc>
          <w:tcPr>
            <w:tcW w:w="0" w:type="auto"/>
            <w:tcBorders>
              <w:top w:val="nil"/>
              <w:left w:val="nil"/>
              <w:bottom w:val="nil"/>
              <w:right w:val="nil"/>
            </w:tcBorders>
            <w:shd w:val="clear" w:color="auto" w:fill="auto"/>
            <w:noWrap/>
            <w:vAlign w:val="bottom"/>
            <w:hideMark/>
          </w:tcPr>
          <w:p w14:paraId="53D624F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HMP_700024930</w:t>
            </w:r>
          </w:p>
        </w:tc>
        <w:tc>
          <w:tcPr>
            <w:tcW w:w="0" w:type="auto"/>
            <w:tcBorders>
              <w:top w:val="nil"/>
              <w:left w:val="nil"/>
              <w:bottom w:val="nil"/>
              <w:right w:val="nil"/>
            </w:tcBorders>
            <w:shd w:val="clear" w:color="auto" w:fill="auto"/>
            <w:noWrap/>
            <w:vAlign w:val="bottom"/>
            <w:hideMark/>
          </w:tcPr>
          <w:p w14:paraId="5954CB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2512E14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0594BF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CC32CA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694BCD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83543419</w:t>
            </w:r>
          </w:p>
        </w:tc>
      </w:tr>
      <w:tr w:rsidR="00224016" w:rsidRPr="00262F8F" w14:paraId="0AA594A3" w14:textId="77777777" w:rsidTr="00D36E49">
        <w:trPr>
          <w:trHeight w:val="312"/>
        </w:trPr>
        <w:tc>
          <w:tcPr>
            <w:tcW w:w="0" w:type="auto"/>
            <w:tcBorders>
              <w:top w:val="nil"/>
              <w:left w:val="nil"/>
              <w:bottom w:val="nil"/>
              <w:right w:val="nil"/>
            </w:tcBorders>
            <w:shd w:val="clear" w:color="auto" w:fill="auto"/>
            <w:noWrap/>
            <w:vAlign w:val="bottom"/>
            <w:hideMark/>
          </w:tcPr>
          <w:p w14:paraId="0026B13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HMP_700024998</w:t>
            </w:r>
          </w:p>
        </w:tc>
        <w:tc>
          <w:tcPr>
            <w:tcW w:w="0" w:type="auto"/>
            <w:tcBorders>
              <w:top w:val="nil"/>
              <w:left w:val="nil"/>
              <w:bottom w:val="nil"/>
              <w:right w:val="nil"/>
            </w:tcBorders>
            <w:shd w:val="clear" w:color="auto" w:fill="auto"/>
            <w:noWrap/>
            <w:vAlign w:val="bottom"/>
            <w:hideMark/>
          </w:tcPr>
          <w:p w14:paraId="6768945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3210C5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87F125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DEE96C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51B129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55518468</w:t>
            </w:r>
          </w:p>
        </w:tc>
      </w:tr>
      <w:tr w:rsidR="00224016" w:rsidRPr="00262F8F" w14:paraId="331FD162" w14:textId="77777777" w:rsidTr="00D36E49">
        <w:trPr>
          <w:trHeight w:val="312"/>
        </w:trPr>
        <w:tc>
          <w:tcPr>
            <w:tcW w:w="0" w:type="auto"/>
            <w:tcBorders>
              <w:top w:val="nil"/>
              <w:left w:val="nil"/>
              <w:bottom w:val="nil"/>
              <w:right w:val="nil"/>
            </w:tcBorders>
            <w:shd w:val="clear" w:color="auto" w:fill="auto"/>
            <w:noWrap/>
            <w:vAlign w:val="bottom"/>
            <w:hideMark/>
          </w:tcPr>
          <w:p w14:paraId="0D43D9E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HMP_700032222</w:t>
            </w:r>
          </w:p>
        </w:tc>
        <w:tc>
          <w:tcPr>
            <w:tcW w:w="0" w:type="auto"/>
            <w:tcBorders>
              <w:top w:val="nil"/>
              <w:left w:val="nil"/>
              <w:bottom w:val="nil"/>
              <w:right w:val="nil"/>
            </w:tcBorders>
            <w:shd w:val="clear" w:color="auto" w:fill="auto"/>
            <w:noWrap/>
            <w:vAlign w:val="bottom"/>
            <w:hideMark/>
          </w:tcPr>
          <w:p w14:paraId="7F0B3E9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6D6D389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220DDF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1EEF50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73A501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65325909</w:t>
            </w:r>
          </w:p>
        </w:tc>
      </w:tr>
      <w:tr w:rsidR="00224016" w:rsidRPr="00262F8F" w14:paraId="67BA9F3D" w14:textId="77777777" w:rsidTr="00D36E49">
        <w:trPr>
          <w:trHeight w:val="312"/>
        </w:trPr>
        <w:tc>
          <w:tcPr>
            <w:tcW w:w="0" w:type="auto"/>
            <w:tcBorders>
              <w:top w:val="nil"/>
              <w:left w:val="nil"/>
              <w:bottom w:val="nil"/>
              <w:right w:val="nil"/>
            </w:tcBorders>
            <w:shd w:val="clear" w:color="auto" w:fill="auto"/>
            <w:noWrap/>
            <w:vAlign w:val="bottom"/>
            <w:hideMark/>
          </w:tcPr>
          <w:p w14:paraId="66B0719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HMP_700032244</w:t>
            </w:r>
          </w:p>
        </w:tc>
        <w:tc>
          <w:tcPr>
            <w:tcW w:w="0" w:type="auto"/>
            <w:tcBorders>
              <w:top w:val="nil"/>
              <w:left w:val="nil"/>
              <w:bottom w:val="nil"/>
              <w:right w:val="nil"/>
            </w:tcBorders>
            <w:shd w:val="clear" w:color="auto" w:fill="auto"/>
            <w:noWrap/>
            <w:vAlign w:val="bottom"/>
            <w:hideMark/>
          </w:tcPr>
          <w:p w14:paraId="1A01C72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514115B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8EA76A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5D5C8F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558B9A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57218206</w:t>
            </w:r>
          </w:p>
        </w:tc>
      </w:tr>
      <w:tr w:rsidR="00224016" w:rsidRPr="00262F8F" w14:paraId="74D5C6F8" w14:textId="77777777" w:rsidTr="00D36E49">
        <w:trPr>
          <w:trHeight w:val="312"/>
        </w:trPr>
        <w:tc>
          <w:tcPr>
            <w:tcW w:w="0" w:type="auto"/>
            <w:tcBorders>
              <w:top w:val="nil"/>
              <w:left w:val="nil"/>
              <w:bottom w:val="nil"/>
              <w:right w:val="nil"/>
            </w:tcBorders>
            <w:shd w:val="clear" w:color="auto" w:fill="auto"/>
            <w:noWrap/>
            <w:vAlign w:val="bottom"/>
            <w:hideMark/>
          </w:tcPr>
          <w:p w14:paraId="7D7BDBA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HMP_700032338</w:t>
            </w:r>
          </w:p>
        </w:tc>
        <w:tc>
          <w:tcPr>
            <w:tcW w:w="0" w:type="auto"/>
            <w:tcBorders>
              <w:top w:val="nil"/>
              <w:left w:val="nil"/>
              <w:bottom w:val="nil"/>
              <w:right w:val="nil"/>
            </w:tcBorders>
            <w:shd w:val="clear" w:color="auto" w:fill="auto"/>
            <w:noWrap/>
            <w:vAlign w:val="bottom"/>
            <w:hideMark/>
          </w:tcPr>
          <w:p w14:paraId="13A740A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26757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185488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13C32D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D774D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63596310</w:t>
            </w:r>
          </w:p>
        </w:tc>
      </w:tr>
      <w:tr w:rsidR="00224016" w:rsidRPr="00262F8F" w14:paraId="2FED06E6" w14:textId="77777777" w:rsidTr="00D36E49">
        <w:trPr>
          <w:trHeight w:val="312"/>
        </w:trPr>
        <w:tc>
          <w:tcPr>
            <w:tcW w:w="0" w:type="auto"/>
            <w:tcBorders>
              <w:top w:val="nil"/>
              <w:left w:val="nil"/>
              <w:bottom w:val="nil"/>
              <w:right w:val="nil"/>
            </w:tcBorders>
            <w:shd w:val="clear" w:color="auto" w:fill="auto"/>
            <w:noWrap/>
            <w:vAlign w:val="bottom"/>
            <w:hideMark/>
          </w:tcPr>
          <w:p w14:paraId="483F00D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HMP_700032944</w:t>
            </w:r>
          </w:p>
        </w:tc>
        <w:tc>
          <w:tcPr>
            <w:tcW w:w="0" w:type="auto"/>
            <w:tcBorders>
              <w:top w:val="nil"/>
              <w:left w:val="nil"/>
              <w:bottom w:val="nil"/>
              <w:right w:val="nil"/>
            </w:tcBorders>
            <w:shd w:val="clear" w:color="auto" w:fill="auto"/>
            <w:noWrap/>
            <w:vAlign w:val="bottom"/>
            <w:hideMark/>
          </w:tcPr>
          <w:p w14:paraId="341035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6CF1048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546D96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A0F06B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6D8204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57182192</w:t>
            </w:r>
          </w:p>
        </w:tc>
      </w:tr>
      <w:tr w:rsidR="00224016" w:rsidRPr="00262F8F" w14:paraId="4E91636C" w14:textId="77777777" w:rsidTr="00D36E49">
        <w:trPr>
          <w:trHeight w:val="312"/>
        </w:trPr>
        <w:tc>
          <w:tcPr>
            <w:tcW w:w="0" w:type="auto"/>
            <w:tcBorders>
              <w:top w:val="nil"/>
              <w:left w:val="nil"/>
              <w:bottom w:val="nil"/>
              <w:right w:val="nil"/>
            </w:tcBorders>
            <w:shd w:val="clear" w:color="auto" w:fill="auto"/>
            <w:noWrap/>
            <w:vAlign w:val="bottom"/>
            <w:hideMark/>
          </w:tcPr>
          <w:p w14:paraId="332E6D1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HMP_700033153</w:t>
            </w:r>
          </w:p>
        </w:tc>
        <w:tc>
          <w:tcPr>
            <w:tcW w:w="0" w:type="auto"/>
            <w:tcBorders>
              <w:top w:val="nil"/>
              <w:left w:val="nil"/>
              <w:bottom w:val="nil"/>
              <w:right w:val="nil"/>
            </w:tcBorders>
            <w:shd w:val="clear" w:color="auto" w:fill="auto"/>
            <w:noWrap/>
            <w:vAlign w:val="bottom"/>
            <w:hideMark/>
          </w:tcPr>
          <w:p w14:paraId="171CB6E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43A236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11F2F1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45EAD1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F244C5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55130349</w:t>
            </w:r>
          </w:p>
        </w:tc>
      </w:tr>
      <w:tr w:rsidR="00224016" w:rsidRPr="00262F8F" w14:paraId="044D2E85" w14:textId="77777777" w:rsidTr="00D36E49">
        <w:trPr>
          <w:trHeight w:val="312"/>
        </w:trPr>
        <w:tc>
          <w:tcPr>
            <w:tcW w:w="0" w:type="auto"/>
            <w:tcBorders>
              <w:top w:val="nil"/>
              <w:left w:val="nil"/>
              <w:bottom w:val="nil"/>
              <w:right w:val="nil"/>
            </w:tcBorders>
            <w:shd w:val="clear" w:color="auto" w:fill="auto"/>
            <w:noWrap/>
            <w:vAlign w:val="bottom"/>
            <w:hideMark/>
          </w:tcPr>
          <w:p w14:paraId="3A9FFA7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HMP_700033435</w:t>
            </w:r>
          </w:p>
        </w:tc>
        <w:tc>
          <w:tcPr>
            <w:tcW w:w="0" w:type="auto"/>
            <w:tcBorders>
              <w:top w:val="nil"/>
              <w:left w:val="nil"/>
              <w:bottom w:val="nil"/>
              <w:right w:val="nil"/>
            </w:tcBorders>
            <w:shd w:val="clear" w:color="auto" w:fill="auto"/>
            <w:noWrap/>
            <w:vAlign w:val="bottom"/>
            <w:hideMark/>
          </w:tcPr>
          <w:p w14:paraId="265814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C0E9CF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7A994C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BCEA8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4D7E609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68709617</w:t>
            </w:r>
          </w:p>
        </w:tc>
      </w:tr>
      <w:tr w:rsidR="00224016" w:rsidRPr="00262F8F" w14:paraId="089D3191" w14:textId="77777777" w:rsidTr="00D36E49">
        <w:trPr>
          <w:trHeight w:val="312"/>
        </w:trPr>
        <w:tc>
          <w:tcPr>
            <w:tcW w:w="0" w:type="auto"/>
            <w:tcBorders>
              <w:top w:val="nil"/>
              <w:left w:val="nil"/>
              <w:bottom w:val="nil"/>
              <w:right w:val="nil"/>
            </w:tcBorders>
            <w:shd w:val="clear" w:color="auto" w:fill="auto"/>
            <w:noWrap/>
            <w:vAlign w:val="bottom"/>
            <w:hideMark/>
          </w:tcPr>
          <w:p w14:paraId="1FFE62B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HMP_700033502</w:t>
            </w:r>
          </w:p>
        </w:tc>
        <w:tc>
          <w:tcPr>
            <w:tcW w:w="0" w:type="auto"/>
            <w:tcBorders>
              <w:top w:val="nil"/>
              <w:left w:val="nil"/>
              <w:bottom w:val="nil"/>
              <w:right w:val="nil"/>
            </w:tcBorders>
            <w:shd w:val="clear" w:color="auto" w:fill="auto"/>
            <w:noWrap/>
            <w:vAlign w:val="bottom"/>
            <w:hideMark/>
          </w:tcPr>
          <w:p w14:paraId="7D1E858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6F5BE4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C92483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2EA5C2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33DEE2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64224547</w:t>
            </w:r>
          </w:p>
        </w:tc>
      </w:tr>
      <w:tr w:rsidR="00224016" w:rsidRPr="00262F8F" w14:paraId="7CCB7A31" w14:textId="77777777" w:rsidTr="00D36E49">
        <w:trPr>
          <w:trHeight w:val="312"/>
        </w:trPr>
        <w:tc>
          <w:tcPr>
            <w:tcW w:w="0" w:type="auto"/>
            <w:tcBorders>
              <w:top w:val="nil"/>
              <w:left w:val="nil"/>
              <w:bottom w:val="nil"/>
              <w:right w:val="nil"/>
            </w:tcBorders>
            <w:shd w:val="clear" w:color="auto" w:fill="auto"/>
            <w:noWrap/>
            <w:vAlign w:val="bottom"/>
            <w:hideMark/>
          </w:tcPr>
          <w:p w14:paraId="11834FF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HMP_700033665</w:t>
            </w:r>
          </w:p>
        </w:tc>
        <w:tc>
          <w:tcPr>
            <w:tcW w:w="0" w:type="auto"/>
            <w:tcBorders>
              <w:top w:val="nil"/>
              <w:left w:val="nil"/>
              <w:bottom w:val="nil"/>
              <w:right w:val="nil"/>
            </w:tcBorders>
            <w:shd w:val="clear" w:color="auto" w:fill="auto"/>
            <w:noWrap/>
            <w:vAlign w:val="bottom"/>
            <w:hideMark/>
          </w:tcPr>
          <w:p w14:paraId="75A034E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Human Microbiome Project</w:t>
            </w:r>
          </w:p>
        </w:tc>
        <w:tc>
          <w:tcPr>
            <w:tcW w:w="0" w:type="auto"/>
            <w:tcBorders>
              <w:top w:val="nil"/>
              <w:left w:val="nil"/>
              <w:bottom w:val="nil"/>
              <w:right w:val="nil"/>
            </w:tcBorders>
            <w:shd w:val="clear" w:color="auto" w:fill="auto"/>
            <w:noWrap/>
            <w:vAlign w:val="bottom"/>
            <w:hideMark/>
          </w:tcPr>
          <w:p w14:paraId="1E19C7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DF7F3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C510AF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Methe</w:t>
            </w:r>
            <w:proofErr w:type="spellEnd"/>
            <w:r w:rsidRPr="00262F8F">
              <w:rPr>
                <w:rFonts w:ascii="Arial" w:hAnsi="Arial" w:cs="Arial"/>
                <w:color w:val="000000"/>
                <w:sz w:val="20"/>
                <w:szCs w:val="20"/>
              </w:rPr>
              <w:t xml:space="preserve"> et al. 2012</w:t>
            </w:r>
          </w:p>
        </w:tc>
        <w:tc>
          <w:tcPr>
            <w:tcW w:w="0" w:type="auto"/>
            <w:tcBorders>
              <w:top w:val="nil"/>
              <w:left w:val="nil"/>
              <w:bottom w:val="nil"/>
              <w:right w:val="nil"/>
            </w:tcBorders>
            <w:shd w:val="clear" w:color="auto" w:fill="auto"/>
            <w:noWrap/>
            <w:vAlign w:val="bottom"/>
            <w:hideMark/>
          </w:tcPr>
          <w:p w14:paraId="1C1F6DF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67213936</w:t>
            </w:r>
          </w:p>
        </w:tc>
      </w:tr>
      <w:tr w:rsidR="00224016" w:rsidRPr="00262F8F" w14:paraId="7BB4C2D7" w14:textId="77777777" w:rsidTr="00D36E49">
        <w:trPr>
          <w:trHeight w:val="312"/>
        </w:trPr>
        <w:tc>
          <w:tcPr>
            <w:tcW w:w="0" w:type="auto"/>
            <w:tcBorders>
              <w:top w:val="nil"/>
              <w:left w:val="nil"/>
              <w:bottom w:val="nil"/>
              <w:right w:val="nil"/>
            </w:tcBorders>
            <w:shd w:val="clear" w:color="auto" w:fill="auto"/>
            <w:noWrap/>
            <w:vAlign w:val="bottom"/>
            <w:hideMark/>
          </w:tcPr>
          <w:p w14:paraId="251BB09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Had1929408</w:t>
            </w:r>
          </w:p>
        </w:tc>
        <w:tc>
          <w:tcPr>
            <w:tcW w:w="0" w:type="auto"/>
            <w:tcBorders>
              <w:top w:val="nil"/>
              <w:left w:val="nil"/>
              <w:bottom w:val="nil"/>
              <w:right w:val="nil"/>
            </w:tcBorders>
            <w:shd w:val="clear" w:color="auto" w:fill="auto"/>
            <w:noWrap/>
            <w:vAlign w:val="bottom"/>
            <w:hideMark/>
          </w:tcPr>
          <w:p w14:paraId="3252AEB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29060A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7DD515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086D93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4046EB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31667557</w:t>
            </w:r>
          </w:p>
        </w:tc>
      </w:tr>
      <w:tr w:rsidR="00224016" w:rsidRPr="00262F8F" w14:paraId="6AFFA9E0" w14:textId="77777777" w:rsidTr="00D36E49">
        <w:trPr>
          <w:trHeight w:val="312"/>
        </w:trPr>
        <w:tc>
          <w:tcPr>
            <w:tcW w:w="0" w:type="auto"/>
            <w:tcBorders>
              <w:top w:val="nil"/>
              <w:left w:val="nil"/>
              <w:bottom w:val="nil"/>
              <w:right w:val="nil"/>
            </w:tcBorders>
            <w:shd w:val="clear" w:color="auto" w:fill="auto"/>
            <w:noWrap/>
            <w:vAlign w:val="bottom"/>
            <w:hideMark/>
          </w:tcPr>
          <w:p w14:paraId="60A39FE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Had1929484</w:t>
            </w:r>
          </w:p>
        </w:tc>
        <w:tc>
          <w:tcPr>
            <w:tcW w:w="0" w:type="auto"/>
            <w:tcBorders>
              <w:top w:val="nil"/>
              <w:left w:val="nil"/>
              <w:bottom w:val="nil"/>
              <w:right w:val="nil"/>
            </w:tcBorders>
            <w:shd w:val="clear" w:color="auto" w:fill="auto"/>
            <w:noWrap/>
            <w:vAlign w:val="bottom"/>
            <w:hideMark/>
          </w:tcPr>
          <w:p w14:paraId="0039324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2D49FEA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ABBC72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0D4140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43107FB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8023250</w:t>
            </w:r>
          </w:p>
        </w:tc>
      </w:tr>
      <w:tr w:rsidR="00224016" w:rsidRPr="00262F8F" w14:paraId="129D129C" w14:textId="77777777" w:rsidTr="00D36E49">
        <w:trPr>
          <w:trHeight w:val="312"/>
        </w:trPr>
        <w:tc>
          <w:tcPr>
            <w:tcW w:w="0" w:type="auto"/>
            <w:tcBorders>
              <w:top w:val="nil"/>
              <w:left w:val="nil"/>
              <w:bottom w:val="nil"/>
              <w:right w:val="nil"/>
            </w:tcBorders>
            <w:shd w:val="clear" w:color="auto" w:fill="auto"/>
            <w:noWrap/>
            <w:vAlign w:val="bottom"/>
            <w:hideMark/>
          </w:tcPr>
          <w:p w14:paraId="6D24EAE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Had1929485</w:t>
            </w:r>
          </w:p>
        </w:tc>
        <w:tc>
          <w:tcPr>
            <w:tcW w:w="0" w:type="auto"/>
            <w:tcBorders>
              <w:top w:val="nil"/>
              <w:left w:val="nil"/>
              <w:bottom w:val="nil"/>
              <w:right w:val="nil"/>
            </w:tcBorders>
            <w:shd w:val="clear" w:color="auto" w:fill="auto"/>
            <w:noWrap/>
            <w:vAlign w:val="bottom"/>
            <w:hideMark/>
          </w:tcPr>
          <w:p w14:paraId="3C53F1B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7B6BC41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04E169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EC6A63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25E30E0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4582373</w:t>
            </w:r>
          </w:p>
        </w:tc>
      </w:tr>
      <w:tr w:rsidR="00224016" w:rsidRPr="00262F8F" w14:paraId="35BC9F5D" w14:textId="77777777" w:rsidTr="00D36E49">
        <w:trPr>
          <w:trHeight w:val="312"/>
        </w:trPr>
        <w:tc>
          <w:tcPr>
            <w:tcW w:w="0" w:type="auto"/>
            <w:tcBorders>
              <w:top w:val="nil"/>
              <w:left w:val="nil"/>
              <w:bottom w:val="nil"/>
              <w:right w:val="nil"/>
            </w:tcBorders>
            <w:shd w:val="clear" w:color="auto" w:fill="auto"/>
            <w:noWrap/>
            <w:vAlign w:val="bottom"/>
            <w:hideMark/>
          </w:tcPr>
          <w:p w14:paraId="2EDFA0C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Had1929563</w:t>
            </w:r>
          </w:p>
        </w:tc>
        <w:tc>
          <w:tcPr>
            <w:tcW w:w="0" w:type="auto"/>
            <w:tcBorders>
              <w:top w:val="nil"/>
              <w:left w:val="nil"/>
              <w:bottom w:val="nil"/>
              <w:right w:val="nil"/>
            </w:tcBorders>
            <w:shd w:val="clear" w:color="auto" w:fill="auto"/>
            <w:noWrap/>
            <w:vAlign w:val="bottom"/>
            <w:hideMark/>
          </w:tcPr>
          <w:p w14:paraId="542784F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0B2440E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8D9F97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D4327A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4546BE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13965176</w:t>
            </w:r>
          </w:p>
        </w:tc>
      </w:tr>
      <w:tr w:rsidR="00224016" w:rsidRPr="00262F8F" w14:paraId="588DFBE8" w14:textId="77777777" w:rsidTr="00D36E49">
        <w:trPr>
          <w:trHeight w:val="312"/>
        </w:trPr>
        <w:tc>
          <w:tcPr>
            <w:tcW w:w="0" w:type="auto"/>
            <w:tcBorders>
              <w:top w:val="nil"/>
              <w:left w:val="nil"/>
              <w:bottom w:val="nil"/>
              <w:right w:val="nil"/>
            </w:tcBorders>
            <w:shd w:val="clear" w:color="auto" w:fill="auto"/>
            <w:noWrap/>
            <w:vAlign w:val="bottom"/>
            <w:hideMark/>
          </w:tcPr>
          <w:p w14:paraId="203A84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Had1929574</w:t>
            </w:r>
          </w:p>
        </w:tc>
        <w:tc>
          <w:tcPr>
            <w:tcW w:w="0" w:type="auto"/>
            <w:tcBorders>
              <w:top w:val="nil"/>
              <w:left w:val="nil"/>
              <w:bottom w:val="nil"/>
              <w:right w:val="nil"/>
            </w:tcBorders>
            <w:shd w:val="clear" w:color="auto" w:fill="auto"/>
            <w:noWrap/>
            <w:vAlign w:val="bottom"/>
            <w:hideMark/>
          </w:tcPr>
          <w:p w14:paraId="0006B54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1C6411D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60E65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15E0C9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0159F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10368513</w:t>
            </w:r>
          </w:p>
        </w:tc>
      </w:tr>
      <w:tr w:rsidR="00224016" w:rsidRPr="00262F8F" w14:paraId="3F573A36" w14:textId="77777777" w:rsidTr="00D36E49">
        <w:trPr>
          <w:trHeight w:val="312"/>
        </w:trPr>
        <w:tc>
          <w:tcPr>
            <w:tcW w:w="0" w:type="auto"/>
            <w:tcBorders>
              <w:top w:val="nil"/>
              <w:left w:val="nil"/>
              <w:bottom w:val="nil"/>
              <w:right w:val="nil"/>
            </w:tcBorders>
            <w:shd w:val="clear" w:color="auto" w:fill="auto"/>
            <w:noWrap/>
            <w:vAlign w:val="bottom"/>
            <w:hideMark/>
          </w:tcPr>
          <w:p w14:paraId="5A05DB6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Had1930121</w:t>
            </w:r>
          </w:p>
        </w:tc>
        <w:tc>
          <w:tcPr>
            <w:tcW w:w="0" w:type="auto"/>
            <w:tcBorders>
              <w:top w:val="nil"/>
              <w:left w:val="nil"/>
              <w:bottom w:val="nil"/>
              <w:right w:val="nil"/>
            </w:tcBorders>
            <w:shd w:val="clear" w:color="auto" w:fill="auto"/>
            <w:noWrap/>
            <w:vAlign w:val="bottom"/>
            <w:hideMark/>
          </w:tcPr>
          <w:p w14:paraId="2DC004D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3A87A6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116940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A39F26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7C14A6F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34860393</w:t>
            </w:r>
          </w:p>
        </w:tc>
      </w:tr>
      <w:tr w:rsidR="00224016" w:rsidRPr="00262F8F" w14:paraId="5E00B4FD" w14:textId="77777777" w:rsidTr="00D36E49">
        <w:trPr>
          <w:trHeight w:val="312"/>
        </w:trPr>
        <w:tc>
          <w:tcPr>
            <w:tcW w:w="0" w:type="auto"/>
            <w:tcBorders>
              <w:top w:val="nil"/>
              <w:left w:val="nil"/>
              <w:bottom w:val="nil"/>
              <w:right w:val="nil"/>
            </w:tcBorders>
            <w:shd w:val="clear" w:color="auto" w:fill="auto"/>
            <w:noWrap/>
            <w:vAlign w:val="bottom"/>
            <w:hideMark/>
          </w:tcPr>
          <w:p w14:paraId="1060FE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Had1930122</w:t>
            </w:r>
          </w:p>
        </w:tc>
        <w:tc>
          <w:tcPr>
            <w:tcW w:w="0" w:type="auto"/>
            <w:tcBorders>
              <w:top w:val="nil"/>
              <w:left w:val="nil"/>
              <w:bottom w:val="nil"/>
              <w:right w:val="nil"/>
            </w:tcBorders>
            <w:shd w:val="clear" w:color="auto" w:fill="auto"/>
            <w:noWrap/>
            <w:vAlign w:val="bottom"/>
            <w:hideMark/>
          </w:tcPr>
          <w:p w14:paraId="7416797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1D3E2BB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520A7F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0D93C7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28F1C43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15283833</w:t>
            </w:r>
          </w:p>
        </w:tc>
      </w:tr>
      <w:tr w:rsidR="00224016" w:rsidRPr="00262F8F" w14:paraId="3852CE97" w14:textId="77777777" w:rsidTr="00D36E49">
        <w:trPr>
          <w:trHeight w:val="312"/>
        </w:trPr>
        <w:tc>
          <w:tcPr>
            <w:tcW w:w="0" w:type="auto"/>
            <w:tcBorders>
              <w:top w:val="nil"/>
              <w:left w:val="nil"/>
              <w:bottom w:val="nil"/>
              <w:right w:val="nil"/>
            </w:tcBorders>
            <w:shd w:val="clear" w:color="auto" w:fill="auto"/>
            <w:noWrap/>
            <w:vAlign w:val="bottom"/>
            <w:hideMark/>
          </w:tcPr>
          <w:p w14:paraId="5C2C38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Had1930123</w:t>
            </w:r>
          </w:p>
        </w:tc>
        <w:tc>
          <w:tcPr>
            <w:tcW w:w="0" w:type="auto"/>
            <w:tcBorders>
              <w:top w:val="nil"/>
              <w:left w:val="nil"/>
              <w:bottom w:val="nil"/>
              <w:right w:val="nil"/>
            </w:tcBorders>
            <w:shd w:val="clear" w:color="auto" w:fill="auto"/>
            <w:noWrap/>
            <w:vAlign w:val="bottom"/>
            <w:hideMark/>
          </w:tcPr>
          <w:p w14:paraId="278BB50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35AD0CB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ACC7D6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1F48EF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E1EA2A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36600411</w:t>
            </w:r>
          </w:p>
        </w:tc>
      </w:tr>
      <w:tr w:rsidR="00224016" w:rsidRPr="00262F8F" w14:paraId="27B09F77" w14:textId="77777777" w:rsidTr="00D36E49">
        <w:trPr>
          <w:trHeight w:val="312"/>
        </w:trPr>
        <w:tc>
          <w:tcPr>
            <w:tcW w:w="0" w:type="auto"/>
            <w:tcBorders>
              <w:top w:val="nil"/>
              <w:left w:val="nil"/>
              <w:bottom w:val="nil"/>
              <w:right w:val="nil"/>
            </w:tcBorders>
            <w:shd w:val="clear" w:color="auto" w:fill="auto"/>
            <w:noWrap/>
            <w:vAlign w:val="bottom"/>
            <w:hideMark/>
          </w:tcPr>
          <w:p w14:paraId="5BCC3C3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Had1930128</w:t>
            </w:r>
          </w:p>
        </w:tc>
        <w:tc>
          <w:tcPr>
            <w:tcW w:w="0" w:type="auto"/>
            <w:tcBorders>
              <w:top w:val="nil"/>
              <w:left w:val="nil"/>
              <w:bottom w:val="nil"/>
              <w:right w:val="nil"/>
            </w:tcBorders>
            <w:shd w:val="clear" w:color="auto" w:fill="auto"/>
            <w:noWrap/>
            <w:vAlign w:val="bottom"/>
            <w:hideMark/>
          </w:tcPr>
          <w:p w14:paraId="452FD1A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568A667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68A57B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54224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AB408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14926939</w:t>
            </w:r>
          </w:p>
        </w:tc>
      </w:tr>
      <w:tr w:rsidR="00224016" w:rsidRPr="00262F8F" w14:paraId="084789E6" w14:textId="77777777" w:rsidTr="00D36E49">
        <w:trPr>
          <w:trHeight w:val="312"/>
        </w:trPr>
        <w:tc>
          <w:tcPr>
            <w:tcW w:w="0" w:type="auto"/>
            <w:tcBorders>
              <w:top w:val="nil"/>
              <w:left w:val="nil"/>
              <w:bottom w:val="nil"/>
              <w:right w:val="nil"/>
            </w:tcBorders>
            <w:shd w:val="clear" w:color="auto" w:fill="auto"/>
            <w:noWrap/>
            <w:vAlign w:val="bottom"/>
            <w:hideMark/>
          </w:tcPr>
          <w:p w14:paraId="3DE2520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Had1930132</w:t>
            </w:r>
          </w:p>
        </w:tc>
        <w:tc>
          <w:tcPr>
            <w:tcW w:w="0" w:type="auto"/>
            <w:tcBorders>
              <w:top w:val="nil"/>
              <w:left w:val="nil"/>
              <w:bottom w:val="nil"/>
              <w:right w:val="nil"/>
            </w:tcBorders>
            <w:shd w:val="clear" w:color="auto" w:fill="auto"/>
            <w:noWrap/>
            <w:vAlign w:val="bottom"/>
            <w:hideMark/>
          </w:tcPr>
          <w:p w14:paraId="2E70A59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328C5D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DF76F2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8709B7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308EBB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4278117</w:t>
            </w:r>
          </w:p>
        </w:tc>
      </w:tr>
      <w:tr w:rsidR="00224016" w:rsidRPr="00262F8F" w14:paraId="2587D44D" w14:textId="77777777" w:rsidTr="00D36E49">
        <w:trPr>
          <w:trHeight w:val="312"/>
        </w:trPr>
        <w:tc>
          <w:tcPr>
            <w:tcW w:w="0" w:type="auto"/>
            <w:tcBorders>
              <w:top w:val="nil"/>
              <w:left w:val="nil"/>
              <w:bottom w:val="nil"/>
              <w:right w:val="nil"/>
            </w:tcBorders>
            <w:shd w:val="clear" w:color="auto" w:fill="auto"/>
            <w:noWrap/>
            <w:vAlign w:val="bottom"/>
            <w:hideMark/>
          </w:tcPr>
          <w:p w14:paraId="3B81FBC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Had1930133</w:t>
            </w:r>
          </w:p>
        </w:tc>
        <w:tc>
          <w:tcPr>
            <w:tcW w:w="0" w:type="auto"/>
            <w:tcBorders>
              <w:top w:val="nil"/>
              <w:left w:val="nil"/>
              <w:bottom w:val="nil"/>
              <w:right w:val="nil"/>
            </w:tcBorders>
            <w:shd w:val="clear" w:color="auto" w:fill="auto"/>
            <w:noWrap/>
            <w:vAlign w:val="bottom"/>
            <w:hideMark/>
          </w:tcPr>
          <w:p w14:paraId="04A5974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5FA8F8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04976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D60CEA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15E5A21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4896636</w:t>
            </w:r>
          </w:p>
        </w:tc>
      </w:tr>
      <w:tr w:rsidR="00224016" w:rsidRPr="00262F8F" w14:paraId="1643C0C3" w14:textId="77777777" w:rsidTr="00D36E49">
        <w:trPr>
          <w:trHeight w:val="312"/>
        </w:trPr>
        <w:tc>
          <w:tcPr>
            <w:tcW w:w="0" w:type="auto"/>
            <w:tcBorders>
              <w:top w:val="nil"/>
              <w:left w:val="nil"/>
              <w:bottom w:val="nil"/>
              <w:right w:val="nil"/>
            </w:tcBorders>
            <w:shd w:val="clear" w:color="auto" w:fill="auto"/>
            <w:noWrap/>
            <w:vAlign w:val="bottom"/>
            <w:hideMark/>
          </w:tcPr>
          <w:p w14:paraId="66E84B3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Had1930134</w:t>
            </w:r>
          </w:p>
        </w:tc>
        <w:tc>
          <w:tcPr>
            <w:tcW w:w="0" w:type="auto"/>
            <w:tcBorders>
              <w:top w:val="nil"/>
              <w:left w:val="nil"/>
              <w:bottom w:val="nil"/>
              <w:right w:val="nil"/>
            </w:tcBorders>
            <w:shd w:val="clear" w:color="auto" w:fill="auto"/>
            <w:noWrap/>
            <w:vAlign w:val="bottom"/>
            <w:hideMark/>
          </w:tcPr>
          <w:p w14:paraId="789959A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2E109CF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E62154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3D7406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13CF643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10999317</w:t>
            </w:r>
          </w:p>
        </w:tc>
      </w:tr>
      <w:tr w:rsidR="00224016" w:rsidRPr="00262F8F" w14:paraId="74540463" w14:textId="77777777" w:rsidTr="00D36E49">
        <w:trPr>
          <w:trHeight w:val="312"/>
        </w:trPr>
        <w:tc>
          <w:tcPr>
            <w:tcW w:w="0" w:type="auto"/>
            <w:tcBorders>
              <w:top w:val="nil"/>
              <w:left w:val="nil"/>
              <w:bottom w:val="nil"/>
              <w:right w:val="nil"/>
            </w:tcBorders>
            <w:shd w:val="clear" w:color="auto" w:fill="auto"/>
            <w:noWrap/>
            <w:vAlign w:val="bottom"/>
            <w:hideMark/>
          </w:tcPr>
          <w:p w14:paraId="4046B03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Had1930136</w:t>
            </w:r>
          </w:p>
        </w:tc>
        <w:tc>
          <w:tcPr>
            <w:tcW w:w="0" w:type="auto"/>
            <w:tcBorders>
              <w:top w:val="nil"/>
              <w:left w:val="nil"/>
              <w:bottom w:val="nil"/>
              <w:right w:val="nil"/>
            </w:tcBorders>
            <w:shd w:val="clear" w:color="auto" w:fill="auto"/>
            <w:noWrap/>
            <w:vAlign w:val="bottom"/>
            <w:hideMark/>
          </w:tcPr>
          <w:p w14:paraId="72E2EA5F"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064627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C712BC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CAA32E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186EF90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13262019</w:t>
            </w:r>
          </w:p>
        </w:tc>
      </w:tr>
      <w:tr w:rsidR="00224016" w:rsidRPr="00262F8F" w14:paraId="1CA45B86" w14:textId="77777777" w:rsidTr="00D36E49">
        <w:trPr>
          <w:trHeight w:val="312"/>
        </w:trPr>
        <w:tc>
          <w:tcPr>
            <w:tcW w:w="0" w:type="auto"/>
            <w:tcBorders>
              <w:top w:val="nil"/>
              <w:left w:val="nil"/>
              <w:bottom w:val="nil"/>
              <w:right w:val="nil"/>
            </w:tcBorders>
            <w:shd w:val="clear" w:color="auto" w:fill="auto"/>
            <w:noWrap/>
            <w:vAlign w:val="bottom"/>
            <w:hideMark/>
          </w:tcPr>
          <w:p w14:paraId="5639466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Had1930138</w:t>
            </w:r>
          </w:p>
        </w:tc>
        <w:tc>
          <w:tcPr>
            <w:tcW w:w="0" w:type="auto"/>
            <w:tcBorders>
              <w:top w:val="nil"/>
              <w:left w:val="nil"/>
              <w:bottom w:val="nil"/>
              <w:right w:val="nil"/>
            </w:tcBorders>
            <w:shd w:val="clear" w:color="auto" w:fill="auto"/>
            <w:noWrap/>
            <w:vAlign w:val="bottom"/>
            <w:hideMark/>
          </w:tcPr>
          <w:p w14:paraId="6E4F6BD5"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77E8B8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60D06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CB368A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79C1D8B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4698201</w:t>
            </w:r>
          </w:p>
        </w:tc>
      </w:tr>
      <w:tr w:rsidR="00224016" w:rsidRPr="00262F8F" w14:paraId="0432D4BE" w14:textId="77777777" w:rsidTr="00D36E49">
        <w:trPr>
          <w:trHeight w:val="312"/>
        </w:trPr>
        <w:tc>
          <w:tcPr>
            <w:tcW w:w="0" w:type="auto"/>
            <w:tcBorders>
              <w:top w:val="nil"/>
              <w:left w:val="nil"/>
              <w:bottom w:val="nil"/>
              <w:right w:val="nil"/>
            </w:tcBorders>
            <w:shd w:val="clear" w:color="auto" w:fill="auto"/>
            <w:noWrap/>
            <w:vAlign w:val="bottom"/>
            <w:hideMark/>
          </w:tcPr>
          <w:p w14:paraId="6857D2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Had1930140</w:t>
            </w:r>
          </w:p>
        </w:tc>
        <w:tc>
          <w:tcPr>
            <w:tcW w:w="0" w:type="auto"/>
            <w:tcBorders>
              <w:top w:val="nil"/>
              <w:left w:val="nil"/>
              <w:bottom w:val="nil"/>
              <w:right w:val="nil"/>
            </w:tcBorders>
            <w:shd w:val="clear" w:color="auto" w:fill="auto"/>
            <w:noWrap/>
            <w:vAlign w:val="bottom"/>
            <w:hideMark/>
          </w:tcPr>
          <w:p w14:paraId="0C2833B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7D55B6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C4701F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B24882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38804F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7972145</w:t>
            </w:r>
          </w:p>
        </w:tc>
      </w:tr>
      <w:tr w:rsidR="00224016" w:rsidRPr="00262F8F" w14:paraId="374E927E" w14:textId="77777777" w:rsidTr="00D36E49">
        <w:trPr>
          <w:trHeight w:val="312"/>
        </w:trPr>
        <w:tc>
          <w:tcPr>
            <w:tcW w:w="0" w:type="auto"/>
            <w:tcBorders>
              <w:top w:val="nil"/>
              <w:left w:val="nil"/>
              <w:bottom w:val="nil"/>
              <w:right w:val="nil"/>
            </w:tcBorders>
            <w:shd w:val="clear" w:color="auto" w:fill="auto"/>
            <w:noWrap/>
            <w:vAlign w:val="bottom"/>
            <w:hideMark/>
          </w:tcPr>
          <w:p w14:paraId="2D18372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Had1930141</w:t>
            </w:r>
          </w:p>
        </w:tc>
        <w:tc>
          <w:tcPr>
            <w:tcW w:w="0" w:type="auto"/>
            <w:tcBorders>
              <w:top w:val="nil"/>
              <w:left w:val="nil"/>
              <w:bottom w:val="nil"/>
              <w:right w:val="nil"/>
            </w:tcBorders>
            <w:shd w:val="clear" w:color="auto" w:fill="auto"/>
            <w:noWrap/>
            <w:vAlign w:val="bottom"/>
            <w:hideMark/>
          </w:tcPr>
          <w:p w14:paraId="150944A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1F9BF1A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C92102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A82470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2EC1E2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32205660</w:t>
            </w:r>
          </w:p>
        </w:tc>
      </w:tr>
      <w:tr w:rsidR="00224016" w:rsidRPr="00262F8F" w14:paraId="2E9C89FD" w14:textId="77777777" w:rsidTr="00D36E49">
        <w:trPr>
          <w:trHeight w:val="312"/>
        </w:trPr>
        <w:tc>
          <w:tcPr>
            <w:tcW w:w="0" w:type="auto"/>
            <w:tcBorders>
              <w:top w:val="nil"/>
              <w:left w:val="nil"/>
              <w:bottom w:val="nil"/>
              <w:right w:val="nil"/>
            </w:tcBorders>
            <w:shd w:val="clear" w:color="auto" w:fill="auto"/>
            <w:noWrap/>
            <w:vAlign w:val="bottom"/>
            <w:hideMark/>
          </w:tcPr>
          <w:p w14:paraId="5C56C61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Had1930142</w:t>
            </w:r>
          </w:p>
        </w:tc>
        <w:tc>
          <w:tcPr>
            <w:tcW w:w="0" w:type="auto"/>
            <w:tcBorders>
              <w:top w:val="nil"/>
              <w:left w:val="nil"/>
              <w:bottom w:val="nil"/>
              <w:right w:val="nil"/>
            </w:tcBorders>
            <w:shd w:val="clear" w:color="auto" w:fill="auto"/>
            <w:noWrap/>
            <w:vAlign w:val="bottom"/>
            <w:hideMark/>
          </w:tcPr>
          <w:p w14:paraId="07F93FF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001691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CE39D5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317095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65CE18D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5258350</w:t>
            </w:r>
          </w:p>
        </w:tc>
      </w:tr>
      <w:tr w:rsidR="00224016" w:rsidRPr="00262F8F" w14:paraId="78F9AE2B" w14:textId="77777777" w:rsidTr="00D36E49">
        <w:trPr>
          <w:trHeight w:val="312"/>
        </w:trPr>
        <w:tc>
          <w:tcPr>
            <w:tcW w:w="0" w:type="auto"/>
            <w:tcBorders>
              <w:top w:val="nil"/>
              <w:left w:val="nil"/>
              <w:bottom w:val="nil"/>
              <w:right w:val="nil"/>
            </w:tcBorders>
            <w:shd w:val="clear" w:color="auto" w:fill="auto"/>
            <w:noWrap/>
            <w:vAlign w:val="bottom"/>
            <w:hideMark/>
          </w:tcPr>
          <w:p w14:paraId="46666F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Had1930143</w:t>
            </w:r>
          </w:p>
        </w:tc>
        <w:tc>
          <w:tcPr>
            <w:tcW w:w="0" w:type="auto"/>
            <w:tcBorders>
              <w:top w:val="nil"/>
              <w:left w:val="nil"/>
              <w:bottom w:val="nil"/>
              <w:right w:val="nil"/>
            </w:tcBorders>
            <w:shd w:val="clear" w:color="auto" w:fill="auto"/>
            <w:noWrap/>
            <w:vAlign w:val="bottom"/>
            <w:hideMark/>
          </w:tcPr>
          <w:p w14:paraId="62C1EBA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447A35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F50C2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82F7B4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50982C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6562608</w:t>
            </w:r>
          </w:p>
        </w:tc>
      </w:tr>
      <w:tr w:rsidR="00224016" w:rsidRPr="00262F8F" w14:paraId="1682408F" w14:textId="77777777" w:rsidTr="00D36E49">
        <w:trPr>
          <w:trHeight w:val="312"/>
        </w:trPr>
        <w:tc>
          <w:tcPr>
            <w:tcW w:w="0" w:type="auto"/>
            <w:tcBorders>
              <w:top w:val="nil"/>
              <w:left w:val="nil"/>
              <w:bottom w:val="nil"/>
              <w:right w:val="nil"/>
            </w:tcBorders>
            <w:shd w:val="clear" w:color="auto" w:fill="auto"/>
            <w:noWrap/>
            <w:vAlign w:val="bottom"/>
            <w:hideMark/>
          </w:tcPr>
          <w:p w14:paraId="1D9BA17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Had1930144</w:t>
            </w:r>
          </w:p>
        </w:tc>
        <w:tc>
          <w:tcPr>
            <w:tcW w:w="0" w:type="auto"/>
            <w:tcBorders>
              <w:top w:val="nil"/>
              <w:left w:val="nil"/>
              <w:bottom w:val="nil"/>
              <w:right w:val="nil"/>
            </w:tcBorders>
            <w:shd w:val="clear" w:color="auto" w:fill="auto"/>
            <w:noWrap/>
            <w:vAlign w:val="bottom"/>
            <w:hideMark/>
          </w:tcPr>
          <w:p w14:paraId="768DC67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3803AF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0738D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C0514B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19F992D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4848670</w:t>
            </w:r>
          </w:p>
        </w:tc>
      </w:tr>
      <w:tr w:rsidR="00224016" w:rsidRPr="00262F8F" w14:paraId="60075769" w14:textId="77777777" w:rsidTr="00D36E49">
        <w:trPr>
          <w:trHeight w:val="312"/>
        </w:trPr>
        <w:tc>
          <w:tcPr>
            <w:tcW w:w="0" w:type="auto"/>
            <w:tcBorders>
              <w:top w:val="nil"/>
              <w:left w:val="nil"/>
              <w:bottom w:val="nil"/>
              <w:right w:val="nil"/>
            </w:tcBorders>
            <w:shd w:val="clear" w:color="auto" w:fill="auto"/>
            <w:noWrap/>
            <w:vAlign w:val="bottom"/>
            <w:hideMark/>
          </w:tcPr>
          <w:p w14:paraId="1DF35F4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Had1930145</w:t>
            </w:r>
          </w:p>
        </w:tc>
        <w:tc>
          <w:tcPr>
            <w:tcW w:w="0" w:type="auto"/>
            <w:tcBorders>
              <w:top w:val="nil"/>
              <w:left w:val="nil"/>
              <w:bottom w:val="nil"/>
              <w:right w:val="nil"/>
            </w:tcBorders>
            <w:shd w:val="clear" w:color="auto" w:fill="auto"/>
            <w:noWrap/>
            <w:vAlign w:val="bottom"/>
            <w:hideMark/>
          </w:tcPr>
          <w:p w14:paraId="1C9A080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5C3285A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93D34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C214DF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4B99EA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16560525</w:t>
            </w:r>
          </w:p>
        </w:tc>
      </w:tr>
      <w:tr w:rsidR="00224016" w:rsidRPr="00262F8F" w14:paraId="3E47EEA6" w14:textId="77777777" w:rsidTr="00D36E49">
        <w:trPr>
          <w:trHeight w:val="312"/>
        </w:trPr>
        <w:tc>
          <w:tcPr>
            <w:tcW w:w="0" w:type="auto"/>
            <w:tcBorders>
              <w:top w:val="nil"/>
              <w:left w:val="nil"/>
              <w:bottom w:val="nil"/>
              <w:right w:val="nil"/>
            </w:tcBorders>
            <w:shd w:val="clear" w:color="auto" w:fill="auto"/>
            <w:noWrap/>
            <w:vAlign w:val="bottom"/>
            <w:hideMark/>
          </w:tcPr>
          <w:p w14:paraId="14B1379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Had1930149</w:t>
            </w:r>
          </w:p>
        </w:tc>
        <w:tc>
          <w:tcPr>
            <w:tcW w:w="0" w:type="auto"/>
            <w:tcBorders>
              <w:top w:val="nil"/>
              <w:left w:val="nil"/>
              <w:bottom w:val="nil"/>
              <w:right w:val="nil"/>
            </w:tcBorders>
            <w:shd w:val="clear" w:color="auto" w:fill="auto"/>
            <w:noWrap/>
            <w:vAlign w:val="bottom"/>
            <w:hideMark/>
          </w:tcPr>
          <w:p w14:paraId="6DADF9D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4656751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DD7A2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7F98C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E14C7F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4073672</w:t>
            </w:r>
          </w:p>
        </w:tc>
      </w:tr>
      <w:tr w:rsidR="00224016" w:rsidRPr="00262F8F" w14:paraId="3F0B69D3" w14:textId="77777777" w:rsidTr="00D36E49">
        <w:trPr>
          <w:trHeight w:val="312"/>
        </w:trPr>
        <w:tc>
          <w:tcPr>
            <w:tcW w:w="0" w:type="auto"/>
            <w:tcBorders>
              <w:top w:val="nil"/>
              <w:left w:val="nil"/>
              <w:bottom w:val="nil"/>
              <w:right w:val="nil"/>
            </w:tcBorders>
            <w:shd w:val="clear" w:color="auto" w:fill="auto"/>
            <w:noWrap/>
            <w:vAlign w:val="bottom"/>
            <w:hideMark/>
          </w:tcPr>
          <w:p w14:paraId="689B3EA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Had1930176</w:t>
            </w:r>
          </w:p>
        </w:tc>
        <w:tc>
          <w:tcPr>
            <w:tcW w:w="0" w:type="auto"/>
            <w:tcBorders>
              <w:top w:val="nil"/>
              <w:left w:val="nil"/>
              <w:bottom w:val="nil"/>
              <w:right w:val="nil"/>
            </w:tcBorders>
            <w:shd w:val="clear" w:color="auto" w:fill="auto"/>
            <w:noWrap/>
            <w:vAlign w:val="bottom"/>
            <w:hideMark/>
          </w:tcPr>
          <w:p w14:paraId="26C0740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402FE9B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925DB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C68B57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2807671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5041521</w:t>
            </w:r>
          </w:p>
        </w:tc>
      </w:tr>
      <w:tr w:rsidR="00224016" w:rsidRPr="00262F8F" w14:paraId="5F9A6513" w14:textId="77777777" w:rsidTr="00D36E49">
        <w:trPr>
          <w:trHeight w:val="312"/>
        </w:trPr>
        <w:tc>
          <w:tcPr>
            <w:tcW w:w="0" w:type="auto"/>
            <w:tcBorders>
              <w:top w:val="nil"/>
              <w:left w:val="nil"/>
              <w:bottom w:val="nil"/>
              <w:right w:val="nil"/>
            </w:tcBorders>
            <w:shd w:val="clear" w:color="auto" w:fill="auto"/>
            <w:noWrap/>
            <w:vAlign w:val="bottom"/>
            <w:hideMark/>
          </w:tcPr>
          <w:p w14:paraId="33E7968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Had1930177</w:t>
            </w:r>
          </w:p>
        </w:tc>
        <w:tc>
          <w:tcPr>
            <w:tcW w:w="0" w:type="auto"/>
            <w:tcBorders>
              <w:top w:val="nil"/>
              <w:left w:val="nil"/>
              <w:bottom w:val="nil"/>
              <w:right w:val="nil"/>
            </w:tcBorders>
            <w:shd w:val="clear" w:color="auto" w:fill="auto"/>
            <w:noWrap/>
            <w:vAlign w:val="bottom"/>
            <w:hideMark/>
          </w:tcPr>
          <w:p w14:paraId="5686687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7D62C2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0DE9C3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71B575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EF1DC3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5364707</w:t>
            </w:r>
          </w:p>
        </w:tc>
      </w:tr>
      <w:tr w:rsidR="00224016" w:rsidRPr="00262F8F" w14:paraId="593B11E5" w14:textId="77777777" w:rsidTr="00D36E49">
        <w:trPr>
          <w:trHeight w:val="312"/>
        </w:trPr>
        <w:tc>
          <w:tcPr>
            <w:tcW w:w="0" w:type="auto"/>
            <w:tcBorders>
              <w:top w:val="nil"/>
              <w:left w:val="nil"/>
              <w:bottom w:val="nil"/>
              <w:right w:val="nil"/>
            </w:tcBorders>
            <w:shd w:val="clear" w:color="auto" w:fill="auto"/>
            <w:noWrap/>
            <w:vAlign w:val="bottom"/>
            <w:hideMark/>
          </w:tcPr>
          <w:p w14:paraId="4124791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Had1930179</w:t>
            </w:r>
          </w:p>
        </w:tc>
        <w:tc>
          <w:tcPr>
            <w:tcW w:w="0" w:type="auto"/>
            <w:tcBorders>
              <w:top w:val="nil"/>
              <w:left w:val="nil"/>
              <w:bottom w:val="nil"/>
              <w:right w:val="nil"/>
            </w:tcBorders>
            <w:shd w:val="clear" w:color="auto" w:fill="auto"/>
            <w:noWrap/>
            <w:vAlign w:val="bottom"/>
            <w:hideMark/>
          </w:tcPr>
          <w:p w14:paraId="2F467CD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3E3005E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35EE81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AFAF2F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0848503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4013392</w:t>
            </w:r>
          </w:p>
        </w:tc>
      </w:tr>
      <w:tr w:rsidR="00224016" w:rsidRPr="00262F8F" w14:paraId="128FDD4D" w14:textId="77777777" w:rsidTr="00D36E49">
        <w:trPr>
          <w:trHeight w:val="312"/>
        </w:trPr>
        <w:tc>
          <w:tcPr>
            <w:tcW w:w="0" w:type="auto"/>
            <w:tcBorders>
              <w:top w:val="nil"/>
              <w:left w:val="nil"/>
              <w:bottom w:val="nil"/>
              <w:right w:val="nil"/>
            </w:tcBorders>
            <w:shd w:val="clear" w:color="auto" w:fill="auto"/>
            <w:noWrap/>
            <w:vAlign w:val="bottom"/>
            <w:hideMark/>
          </w:tcPr>
          <w:p w14:paraId="4A2A60F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Had1930187</w:t>
            </w:r>
          </w:p>
        </w:tc>
        <w:tc>
          <w:tcPr>
            <w:tcW w:w="0" w:type="auto"/>
            <w:tcBorders>
              <w:top w:val="nil"/>
              <w:left w:val="nil"/>
              <w:bottom w:val="nil"/>
              <w:right w:val="nil"/>
            </w:tcBorders>
            <w:shd w:val="clear" w:color="auto" w:fill="auto"/>
            <w:noWrap/>
            <w:vAlign w:val="bottom"/>
            <w:hideMark/>
          </w:tcPr>
          <w:p w14:paraId="56D60D3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6CC4CC2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4D87BE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015823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24314E2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3114848</w:t>
            </w:r>
          </w:p>
        </w:tc>
      </w:tr>
      <w:tr w:rsidR="00224016" w:rsidRPr="00262F8F" w14:paraId="04526D68" w14:textId="77777777" w:rsidTr="00D36E49">
        <w:trPr>
          <w:trHeight w:val="312"/>
        </w:trPr>
        <w:tc>
          <w:tcPr>
            <w:tcW w:w="0" w:type="auto"/>
            <w:tcBorders>
              <w:top w:val="nil"/>
              <w:left w:val="nil"/>
              <w:bottom w:val="nil"/>
              <w:right w:val="nil"/>
            </w:tcBorders>
            <w:shd w:val="clear" w:color="auto" w:fill="auto"/>
            <w:noWrap/>
            <w:vAlign w:val="bottom"/>
            <w:hideMark/>
          </w:tcPr>
          <w:p w14:paraId="3429901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Had1930244</w:t>
            </w:r>
          </w:p>
        </w:tc>
        <w:tc>
          <w:tcPr>
            <w:tcW w:w="0" w:type="auto"/>
            <w:tcBorders>
              <w:top w:val="nil"/>
              <w:left w:val="nil"/>
              <w:bottom w:val="nil"/>
              <w:right w:val="nil"/>
            </w:tcBorders>
            <w:shd w:val="clear" w:color="auto" w:fill="auto"/>
            <w:noWrap/>
            <w:vAlign w:val="bottom"/>
            <w:hideMark/>
          </w:tcPr>
          <w:p w14:paraId="398A8AC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Hadza</w:t>
            </w:r>
            <w:proofErr w:type="spellEnd"/>
          </w:p>
        </w:tc>
        <w:tc>
          <w:tcPr>
            <w:tcW w:w="0" w:type="auto"/>
            <w:tcBorders>
              <w:top w:val="nil"/>
              <w:left w:val="nil"/>
              <w:bottom w:val="nil"/>
              <w:right w:val="nil"/>
            </w:tcBorders>
            <w:shd w:val="clear" w:color="auto" w:fill="auto"/>
            <w:noWrap/>
            <w:vAlign w:val="bottom"/>
            <w:hideMark/>
          </w:tcPr>
          <w:p w14:paraId="12FA60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A441E0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23FDE30"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Rampelli</w:t>
            </w:r>
            <w:proofErr w:type="spellEnd"/>
            <w:r w:rsidRPr="00262F8F">
              <w:rPr>
                <w:rFonts w:ascii="Arial" w:hAnsi="Arial" w:cs="Arial"/>
                <w:color w:val="000000"/>
                <w:sz w:val="20"/>
                <w:szCs w:val="20"/>
              </w:rPr>
              <w:t xml:space="preserve"> et al. 2015</w:t>
            </w:r>
          </w:p>
        </w:tc>
        <w:tc>
          <w:tcPr>
            <w:tcW w:w="0" w:type="auto"/>
            <w:tcBorders>
              <w:top w:val="nil"/>
              <w:left w:val="nil"/>
              <w:bottom w:val="nil"/>
              <w:right w:val="nil"/>
            </w:tcBorders>
            <w:shd w:val="clear" w:color="auto" w:fill="auto"/>
            <w:noWrap/>
            <w:vAlign w:val="bottom"/>
            <w:hideMark/>
          </w:tcPr>
          <w:p w14:paraId="373B986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7743506</w:t>
            </w:r>
          </w:p>
        </w:tc>
      </w:tr>
      <w:tr w:rsidR="00224016" w:rsidRPr="00262F8F" w14:paraId="2A610512" w14:textId="77777777" w:rsidTr="00D36E49">
        <w:trPr>
          <w:trHeight w:val="312"/>
        </w:trPr>
        <w:tc>
          <w:tcPr>
            <w:tcW w:w="0" w:type="auto"/>
            <w:tcBorders>
              <w:top w:val="nil"/>
              <w:left w:val="nil"/>
              <w:bottom w:val="nil"/>
              <w:right w:val="nil"/>
            </w:tcBorders>
            <w:shd w:val="clear" w:color="auto" w:fill="auto"/>
            <w:noWrap/>
            <w:vAlign w:val="bottom"/>
            <w:hideMark/>
          </w:tcPr>
          <w:p w14:paraId="693BD4E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bgi-N075A</w:t>
            </w:r>
          </w:p>
        </w:tc>
        <w:tc>
          <w:tcPr>
            <w:tcW w:w="0" w:type="auto"/>
            <w:tcBorders>
              <w:top w:val="nil"/>
              <w:left w:val="nil"/>
              <w:bottom w:val="nil"/>
              <w:right w:val="nil"/>
            </w:tcBorders>
            <w:shd w:val="clear" w:color="auto" w:fill="auto"/>
            <w:noWrap/>
            <w:vAlign w:val="bottom"/>
            <w:hideMark/>
          </w:tcPr>
          <w:p w14:paraId="376426A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182C4C2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67272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FAAD4E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77B65E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36105871</w:t>
            </w:r>
          </w:p>
        </w:tc>
      </w:tr>
      <w:tr w:rsidR="00224016" w:rsidRPr="00262F8F" w14:paraId="7899CB9E" w14:textId="77777777" w:rsidTr="00D36E49">
        <w:trPr>
          <w:trHeight w:val="312"/>
        </w:trPr>
        <w:tc>
          <w:tcPr>
            <w:tcW w:w="0" w:type="auto"/>
            <w:tcBorders>
              <w:top w:val="nil"/>
              <w:left w:val="nil"/>
              <w:bottom w:val="nil"/>
              <w:right w:val="nil"/>
            </w:tcBorders>
            <w:shd w:val="clear" w:color="auto" w:fill="auto"/>
            <w:noWrap/>
            <w:vAlign w:val="bottom"/>
            <w:hideMark/>
          </w:tcPr>
          <w:p w14:paraId="670C486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bgi-NLF002</w:t>
            </w:r>
          </w:p>
        </w:tc>
        <w:tc>
          <w:tcPr>
            <w:tcW w:w="0" w:type="auto"/>
            <w:tcBorders>
              <w:top w:val="nil"/>
              <w:left w:val="nil"/>
              <w:bottom w:val="nil"/>
              <w:right w:val="nil"/>
            </w:tcBorders>
            <w:shd w:val="clear" w:color="auto" w:fill="auto"/>
            <w:noWrap/>
            <w:vAlign w:val="bottom"/>
            <w:hideMark/>
          </w:tcPr>
          <w:p w14:paraId="5D42481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52D5A9A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9DA1DB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FB3029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176760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16058868</w:t>
            </w:r>
          </w:p>
        </w:tc>
      </w:tr>
      <w:tr w:rsidR="00224016" w:rsidRPr="00262F8F" w14:paraId="01BE748F" w14:textId="77777777" w:rsidTr="00D36E49">
        <w:trPr>
          <w:trHeight w:val="312"/>
        </w:trPr>
        <w:tc>
          <w:tcPr>
            <w:tcW w:w="0" w:type="auto"/>
            <w:tcBorders>
              <w:top w:val="nil"/>
              <w:left w:val="nil"/>
              <w:bottom w:val="nil"/>
              <w:right w:val="nil"/>
            </w:tcBorders>
            <w:shd w:val="clear" w:color="auto" w:fill="auto"/>
            <w:noWrap/>
            <w:vAlign w:val="bottom"/>
            <w:hideMark/>
          </w:tcPr>
          <w:p w14:paraId="3F2562A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bgi-NLF005</w:t>
            </w:r>
          </w:p>
        </w:tc>
        <w:tc>
          <w:tcPr>
            <w:tcW w:w="0" w:type="auto"/>
            <w:tcBorders>
              <w:top w:val="nil"/>
              <w:left w:val="nil"/>
              <w:bottom w:val="nil"/>
              <w:right w:val="nil"/>
            </w:tcBorders>
            <w:shd w:val="clear" w:color="auto" w:fill="auto"/>
            <w:noWrap/>
            <w:vAlign w:val="bottom"/>
            <w:hideMark/>
          </w:tcPr>
          <w:p w14:paraId="1845D2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9BB40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F95D3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1DCAA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98F83C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19796667</w:t>
            </w:r>
          </w:p>
        </w:tc>
      </w:tr>
      <w:tr w:rsidR="00224016" w:rsidRPr="00262F8F" w14:paraId="36A24390" w14:textId="77777777" w:rsidTr="00D36E49">
        <w:trPr>
          <w:trHeight w:val="312"/>
        </w:trPr>
        <w:tc>
          <w:tcPr>
            <w:tcW w:w="0" w:type="auto"/>
            <w:tcBorders>
              <w:top w:val="nil"/>
              <w:left w:val="nil"/>
              <w:bottom w:val="nil"/>
              <w:right w:val="nil"/>
            </w:tcBorders>
            <w:shd w:val="clear" w:color="auto" w:fill="auto"/>
            <w:noWrap/>
            <w:vAlign w:val="bottom"/>
            <w:hideMark/>
          </w:tcPr>
          <w:p w14:paraId="028A45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bgi-NLF006</w:t>
            </w:r>
          </w:p>
        </w:tc>
        <w:tc>
          <w:tcPr>
            <w:tcW w:w="0" w:type="auto"/>
            <w:tcBorders>
              <w:top w:val="nil"/>
              <w:left w:val="nil"/>
              <w:bottom w:val="nil"/>
              <w:right w:val="nil"/>
            </w:tcBorders>
            <w:shd w:val="clear" w:color="auto" w:fill="auto"/>
            <w:noWrap/>
            <w:vAlign w:val="bottom"/>
            <w:hideMark/>
          </w:tcPr>
          <w:p w14:paraId="0D9BF8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3386733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7FFA97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6144A3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36FE49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13659087</w:t>
            </w:r>
          </w:p>
        </w:tc>
      </w:tr>
      <w:tr w:rsidR="00224016" w:rsidRPr="00262F8F" w14:paraId="2B9008B6" w14:textId="77777777" w:rsidTr="00D36E49">
        <w:trPr>
          <w:trHeight w:val="312"/>
        </w:trPr>
        <w:tc>
          <w:tcPr>
            <w:tcW w:w="0" w:type="auto"/>
            <w:tcBorders>
              <w:top w:val="nil"/>
              <w:left w:val="nil"/>
              <w:bottom w:val="nil"/>
              <w:right w:val="nil"/>
            </w:tcBorders>
            <w:shd w:val="clear" w:color="auto" w:fill="auto"/>
            <w:noWrap/>
            <w:vAlign w:val="bottom"/>
            <w:hideMark/>
          </w:tcPr>
          <w:p w14:paraId="0A06ADB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bgi-NLF007</w:t>
            </w:r>
          </w:p>
        </w:tc>
        <w:tc>
          <w:tcPr>
            <w:tcW w:w="0" w:type="auto"/>
            <w:tcBorders>
              <w:top w:val="nil"/>
              <w:left w:val="nil"/>
              <w:bottom w:val="nil"/>
              <w:right w:val="nil"/>
            </w:tcBorders>
            <w:shd w:val="clear" w:color="auto" w:fill="auto"/>
            <w:noWrap/>
            <w:vAlign w:val="bottom"/>
            <w:hideMark/>
          </w:tcPr>
          <w:p w14:paraId="3D4283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3BB4ABB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D2C7D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EE6A2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0E3506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22421737</w:t>
            </w:r>
          </w:p>
        </w:tc>
      </w:tr>
      <w:tr w:rsidR="00224016" w:rsidRPr="00262F8F" w14:paraId="5E806BF0" w14:textId="77777777" w:rsidTr="00D36E49">
        <w:trPr>
          <w:trHeight w:val="312"/>
        </w:trPr>
        <w:tc>
          <w:tcPr>
            <w:tcW w:w="0" w:type="auto"/>
            <w:tcBorders>
              <w:top w:val="nil"/>
              <w:left w:val="nil"/>
              <w:bottom w:val="nil"/>
              <w:right w:val="nil"/>
            </w:tcBorders>
            <w:shd w:val="clear" w:color="auto" w:fill="auto"/>
            <w:noWrap/>
            <w:vAlign w:val="bottom"/>
            <w:hideMark/>
          </w:tcPr>
          <w:p w14:paraId="4FAAF5A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bgi-NLF009</w:t>
            </w:r>
          </w:p>
        </w:tc>
        <w:tc>
          <w:tcPr>
            <w:tcW w:w="0" w:type="auto"/>
            <w:tcBorders>
              <w:top w:val="nil"/>
              <w:left w:val="nil"/>
              <w:bottom w:val="nil"/>
              <w:right w:val="nil"/>
            </w:tcBorders>
            <w:shd w:val="clear" w:color="auto" w:fill="auto"/>
            <w:noWrap/>
            <w:vAlign w:val="bottom"/>
            <w:hideMark/>
          </w:tcPr>
          <w:p w14:paraId="6C9FBEB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764FC0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825683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E1AFCD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C6374B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17280426</w:t>
            </w:r>
          </w:p>
        </w:tc>
      </w:tr>
      <w:tr w:rsidR="00224016" w:rsidRPr="00262F8F" w14:paraId="71BCA0EF" w14:textId="77777777" w:rsidTr="00D36E49">
        <w:trPr>
          <w:trHeight w:val="312"/>
        </w:trPr>
        <w:tc>
          <w:tcPr>
            <w:tcW w:w="0" w:type="auto"/>
            <w:tcBorders>
              <w:top w:val="nil"/>
              <w:left w:val="nil"/>
              <w:bottom w:val="nil"/>
              <w:right w:val="nil"/>
            </w:tcBorders>
            <w:shd w:val="clear" w:color="auto" w:fill="auto"/>
            <w:noWrap/>
            <w:vAlign w:val="bottom"/>
            <w:hideMark/>
          </w:tcPr>
          <w:p w14:paraId="7FB9B48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bgi-NLF010</w:t>
            </w:r>
          </w:p>
        </w:tc>
        <w:tc>
          <w:tcPr>
            <w:tcW w:w="0" w:type="auto"/>
            <w:tcBorders>
              <w:top w:val="nil"/>
              <w:left w:val="nil"/>
              <w:bottom w:val="nil"/>
              <w:right w:val="nil"/>
            </w:tcBorders>
            <w:shd w:val="clear" w:color="auto" w:fill="auto"/>
            <w:noWrap/>
            <w:vAlign w:val="bottom"/>
            <w:hideMark/>
          </w:tcPr>
          <w:p w14:paraId="124F467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064EBEF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600AFA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35F23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63DB5E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16371986</w:t>
            </w:r>
          </w:p>
        </w:tc>
      </w:tr>
      <w:tr w:rsidR="00224016" w:rsidRPr="00262F8F" w14:paraId="0DAE776E" w14:textId="77777777" w:rsidTr="00D36E49">
        <w:trPr>
          <w:trHeight w:val="312"/>
        </w:trPr>
        <w:tc>
          <w:tcPr>
            <w:tcW w:w="0" w:type="auto"/>
            <w:tcBorders>
              <w:top w:val="nil"/>
              <w:left w:val="nil"/>
              <w:bottom w:val="nil"/>
              <w:right w:val="nil"/>
            </w:tcBorders>
            <w:shd w:val="clear" w:color="auto" w:fill="auto"/>
            <w:noWrap/>
            <w:vAlign w:val="bottom"/>
            <w:hideMark/>
          </w:tcPr>
          <w:p w14:paraId="6C76D42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bgi-NLF011</w:t>
            </w:r>
          </w:p>
        </w:tc>
        <w:tc>
          <w:tcPr>
            <w:tcW w:w="0" w:type="auto"/>
            <w:tcBorders>
              <w:top w:val="nil"/>
              <w:left w:val="nil"/>
              <w:bottom w:val="nil"/>
              <w:right w:val="nil"/>
            </w:tcBorders>
            <w:shd w:val="clear" w:color="auto" w:fill="auto"/>
            <w:noWrap/>
            <w:vAlign w:val="bottom"/>
            <w:hideMark/>
          </w:tcPr>
          <w:p w14:paraId="25B6BD2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6E8376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45D7E5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1C40B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69055C2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16745859</w:t>
            </w:r>
          </w:p>
        </w:tc>
      </w:tr>
      <w:tr w:rsidR="00224016" w:rsidRPr="00262F8F" w14:paraId="6F4F1071" w14:textId="77777777" w:rsidTr="00D36E49">
        <w:trPr>
          <w:trHeight w:val="312"/>
        </w:trPr>
        <w:tc>
          <w:tcPr>
            <w:tcW w:w="0" w:type="auto"/>
            <w:tcBorders>
              <w:top w:val="nil"/>
              <w:left w:val="nil"/>
              <w:bottom w:val="nil"/>
              <w:right w:val="nil"/>
            </w:tcBorders>
            <w:shd w:val="clear" w:color="auto" w:fill="auto"/>
            <w:noWrap/>
            <w:vAlign w:val="bottom"/>
            <w:hideMark/>
          </w:tcPr>
          <w:p w14:paraId="7928703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bgi-NLF014</w:t>
            </w:r>
          </w:p>
        </w:tc>
        <w:tc>
          <w:tcPr>
            <w:tcW w:w="0" w:type="auto"/>
            <w:tcBorders>
              <w:top w:val="nil"/>
              <w:left w:val="nil"/>
              <w:bottom w:val="nil"/>
              <w:right w:val="nil"/>
            </w:tcBorders>
            <w:shd w:val="clear" w:color="auto" w:fill="auto"/>
            <w:noWrap/>
            <w:vAlign w:val="bottom"/>
            <w:hideMark/>
          </w:tcPr>
          <w:p w14:paraId="1F65726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11E2A8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F65CF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CD75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81F2EB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17711182</w:t>
            </w:r>
          </w:p>
        </w:tc>
      </w:tr>
      <w:tr w:rsidR="00224016" w:rsidRPr="00262F8F" w14:paraId="01674A05" w14:textId="77777777" w:rsidTr="00D36E49">
        <w:trPr>
          <w:trHeight w:val="312"/>
        </w:trPr>
        <w:tc>
          <w:tcPr>
            <w:tcW w:w="0" w:type="auto"/>
            <w:tcBorders>
              <w:top w:val="nil"/>
              <w:left w:val="nil"/>
              <w:bottom w:val="nil"/>
              <w:right w:val="nil"/>
            </w:tcBorders>
            <w:shd w:val="clear" w:color="auto" w:fill="auto"/>
            <w:noWrap/>
            <w:vAlign w:val="bottom"/>
            <w:hideMark/>
          </w:tcPr>
          <w:p w14:paraId="4736BE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bgi-NLF015</w:t>
            </w:r>
          </w:p>
        </w:tc>
        <w:tc>
          <w:tcPr>
            <w:tcW w:w="0" w:type="auto"/>
            <w:tcBorders>
              <w:top w:val="nil"/>
              <w:left w:val="nil"/>
              <w:bottom w:val="nil"/>
              <w:right w:val="nil"/>
            </w:tcBorders>
            <w:shd w:val="clear" w:color="auto" w:fill="auto"/>
            <w:noWrap/>
            <w:vAlign w:val="bottom"/>
            <w:hideMark/>
          </w:tcPr>
          <w:p w14:paraId="1A3A13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10EBAA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D1AC1D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68AA7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05614C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21249687</w:t>
            </w:r>
          </w:p>
        </w:tc>
      </w:tr>
      <w:tr w:rsidR="00224016" w:rsidRPr="00262F8F" w14:paraId="4F3F9357" w14:textId="77777777" w:rsidTr="00D36E49">
        <w:trPr>
          <w:trHeight w:val="312"/>
        </w:trPr>
        <w:tc>
          <w:tcPr>
            <w:tcW w:w="0" w:type="auto"/>
            <w:tcBorders>
              <w:top w:val="nil"/>
              <w:left w:val="nil"/>
              <w:bottom w:val="nil"/>
              <w:right w:val="nil"/>
            </w:tcBorders>
            <w:shd w:val="clear" w:color="auto" w:fill="auto"/>
            <w:noWrap/>
            <w:vAlign w:val="bottom"/>
            <w:hideMark/>
          </w:tcPr>
          <w:p w14:paraId="728F58B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bgi-NLM006</w:t>
            </w:r>
          </w:p>
        </w:tc>
        <w:tc>
          <w:tcPr>
            <w:tcW w:w="0" w:type="auto"/>
            <w:tcBorders>
              <w:top w:val="nil"/>
              <w:left w:val="nil"/>
              <w:bottom w:val="nil"/>
              <w:right w:val="nil"/>
            </w:tcBorders>
            <w:shd w:val="clear" w:color="auto" w:fill="auto"/>
            <w:noWrap/>
            <w:vAlign w:val="bottom"/>
            <w:hideMark/>
          </w:tcPr>
          <w:p w14:paraId="004C385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071A539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804EC7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FEFA28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773BE14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25751198</w:t>
            </w:r>
          </w:p>
        </w:tc>
      </w:tr>
      <w:tr w:rsidR="00224016" w:rsidRPr="00262F8F" w14:paraId="35E06783" w14:textId="77777777" w:rsidTr="00D36E49">
        <w:trPr>
          <w:trHeight w:val="312"/>
        </w:trPr>
        <w:tc>
          <w:tcPr>
            <w:tcW w:w="0" w:type="auto"/>
            <w:tcBorders>
              <w:top w:val="nil"/>
              <w:left w:val="nil"/>
              <w:bottom w:val="nil"/>
              <w:right w:val="nil"/>
            </w:tcBorders>
            <w:shd w:val="clear" w:color="auto" w:fill="auto"/>
            <w:noWrap/>
            <w:vAlign w:val="bottom"/>
            <w:hideMark/>
          </w:tcPr>
          <w:p w14:paraId="5504479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bgi-NLM010</w:t>
            </w:r>
          </w:p>
        </w:tc>
        <w:tc>
          <w:tcPr>
            <w:tcW w:w="0" w:type="auto"/>
            <w:tcBorders>
              <w:top w:val="nil"/>
              <w:left w:val="nil"/>
              <w:bottom w:val="nil"/>
              <w:right w:val="nil"/>
            </w:tcBorders>
            <w:shd w:val="clear" w:color="auto" w:fill="auto"/>
            <w:noWrap/>
            <w:vAlign w:val="bottom"/>
            <w:hideMark/>
          </w:tcPr>
          <w:p w14:paraId="203B8E0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27C3728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00DD8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E28FB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54EAA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24699774</w:t>
            </w:r>
          </w:p>
        </w:tc>
      </w:tr>
      <w:tr w:rsidR="00224016" w:rsidRPr="00262F8F" w14:paraId="0C50C938" w14:textId="77777777" w:rsidTr="00D36E49">
        <w:trPr>
          <w:trHeight w:val="312"/>
        </w:trPr>
        <w:tc>
          <w:tcPr>
            <w:tcW w:w="0" w:type="auto"/>
            <w:tcBorders>
              <w:top w:val="nil"/>
              <w:left w:val="nil"/>
              <w:bottom w:val="nil"/>
              <w:right w:val="nil"/>
            </w:tcBorders>
            <w:shd w:val="clear" w:color="auto" w:fill="auto"/>
            <w:noWrap/>
            <w:vAlign w:val="bottom"/>
            <w:hideMark/>
          </w:tcPr>
          <w:p w14:paraId="7CEFCBA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bgi-NLM015</w:t>
            </w:r>
          </w:p>
        </w:tc>
        <w:tc>
          <w:tcPr>
            <w:tcW w:w="0" w:type="auto"/>
            <w:tcBorders>
              <w:top w:val="nil"/>
              <w:left w:val="nil"/>
              <w:bottom w:val="nil"/>
              <w:right w:val="nil"/>
            </w:tcBorders>
            <w:shd w:val="clear" w:color="auto" w:fill="auto"/>
            <w:noWrap/>
            <w:vAlign w:val="bottom"/>
            <w:hideMark/>
          </w:tcPr>
          <w:p w14:paraId="1665A9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5530045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E23B33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A9FC3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E22137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14397119</w:t>
            </w:r>
          </w:p>
        </w:tc>
      </w:tr>
      <w:tr w:rsidR="00224016" w:rsidRPr="00262F8F" w14:paraId="5388471E" w14:textId="77777777" w:rsidTr="00D36E49">
        <w:trPr>
          <w:trHeight w:val="312"/>
        </w:trPr>
        <w:tc>
          <w:tcPr>
            <w:tcW w:w="0" w:type="auto"/>
            <w:tcBorders>
              <w:top w:val="nil"/>
              <w:left w:val="nil"/>
              <w:bottom w:val="nil"/>
              <w:right w:val="nil"/>
            </w:tcBorders>
            <w:shd w:val="clear" w:color="auto" w:fill="auto"/>
            <w:noWrap/>
            <w:vAlign w:val="bottom"/>
            <w:hideMark/>
          </w:tcPr>
          <w:p w14:paraId="124423C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bgi-NLM016</w:t>
            </w:r>
          </w:p>
        </w:tc>
        <w:tc>
          <w:tcPr>
            <w:tcW w:w="0" w:type="auto"/>
            <w:tcBorders>
              <w:top w:val="nil"/>
              <w:left w:val="nil"/>
              <w:bottom w:val="nil"/>
              <w:right w:val="nil"/>
            </w:tcBorders>
            <w:shd w:val="clear" w:color="auto" w:fill="auto"/>
            <w:noWrap/>
            <w:vAlign w:val="bottom"/>
            <w:hideMark/>
          </w:tcPr>
          <w:p w14:paraId="5B1DC9E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20D8AF9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3D4FE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D36917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17729B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13553365</w:t>
            </w:r>
          </w:p>
        </w:tc>
      </w:tr>
      <w:tr w:rsidR="00224016" w:rsidRPr="00262F8F" w14:paraId="114FA04B" w14:textId="77777777" w:rsidTr="00D36E49">
        <w:trPr>
          <w:trHeight w:val="312"/>
        </w:trPr>
        <w:tc>
          <w:tcPr>
            <w:tcW w:w="0" w:type="auto"/>
            <w:tcBorders>
              <w:top w:val="nil"/>
              <w:left w:val="nil"/>
              <w:bottom w:val="nil"/>
              <w:right w:val="nil"/>
            </w:tcBorders>
            <w:shd w:val="clear" w:color="auto" w:fill="auto"/>
            <w:noWrap/>
            <w:vAlign w:val="bottom"/>
            <w:hideMark/>
          </w:tcPr>
          <w:p w14:paraId="2E1D2A7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bgi-NLM022</w:t>
            </w:r>
          </w:p>
        </w:tc>
        <w:tc>
          <w:tcPr>
            <w:tcW w:w="0" w:type="auto"/>
            <w:tcBorders>
              <w:top w:val="nil"/>
              <w:left w:val="nil"/>
              <w:bottom w:val="nil"/>
              <w:right w:val="nil"/>
            </w:tcBorders>
            <w:shd w:val="clear" w:color="auto" w:fill="auto"/>
            <w:noWrap/>
            <w:vAlign w:val="bottom"/>
            <w:hideMark/>
          </w:tcPr>
          <w:p w14:paraId="2FF39B2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2F942B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25B11C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AC72D3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61F14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21914212</w:t>
            </w:r>
          </w:p>
        </w:tc>
      </w:tr>
      <w:tr w:rsidR="00224016" w:rsidRPr="00262F8F" w14:paraId="03C0DC0A" w14:textId="77777777" w:rsidTr="00D36E49">
        <w:trPr>
          <w:trHeight w:val="312"/>
        </w:trPr>
        <w:tc>
          <w:tcPr>
            <w:tcW w:w="0" w:type="auto"/>
            <w:tcBorders>
              <w:top w:val="nil"/>
              <w:left w:val="nil"/>
              <w:bottom w:val="nil"/>
              <w:right w:val="nil"/>
            </w:tcBorders>
            <w:shd w:val="clear" w:color="auto" w:fill="auto"/>
            <w:noWrap/>
            <w:vAlign w:val="bottom"/>
            <w:hideMark/>
          </w:tcPr>
          <w:p w14:paraId="36C5119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bgi-NLM023</w:t>
            </w:r>
          </w:p>
        </w:tc>
        <w:tc>
          <w:tcPr>
            <w:tcW w:w="0" w:type="auto"/>
            <w:tcBorders>
              <w:top w:val="nil"/>
              <w:left w:val="nil"/>
              <w:bottom w:val="nil"/>
              <w:right w:val="nil"/>
            </w:tcBorders>
            <w:shd w:val="clear" w:color="auto" w:fill="auto"/>
            <w:noWrap/>
            <w:vAlign w:val="bottom"/>
            <w:hideMark/>
          </w:tcPr>
          <w:p w14:paraId="4141D9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163B39D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925D9A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C1B7D2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59D6F3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27269972</w:t>
            </w:r>
          </w:p>
        </w:tc>
      </w:tr>
      <w:tr w:rsidR="00224016" w:rsidRPr="00262F8F" w14:paraId="1E356572" w14:textId="77777777" w:rsidTr="00D36E49">
        <w:trPr>
          <w:trHeight w:val="312"/>
        </w:trPr>
        <w:tc>
          <w:tcPr>
            <w:tcW w:w="0" w:type="auto"/>
            <w:tcBorders>
              <w:top w:val="nil"/>
              <w:left w:val="nil"/>
              <w:bottom w:val="nil"/>
              <w:right w:val="nil"/>
            </w:tcBorders>
            <w:shd w:val="clear" w:color="auto" w:fill="auto"/>
            <w:noWrap/>
            <w:vAlign w:val="bottom"/>
            <w:hideMark/>
          </w:tcPr>
          <w:p w14:paraId="18C6288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bgi-NLM027</w:t>
            </w:r>
          </w:p>
        </w:tc>
        <w:tc>
          <w:tcPr>
            <w:tcW w:w="0" w:type="auto"/>
            <w:tcBorders>
              <w:top w:val="nil"/>
              <w:left w:val="nil"/>
              <w:bottom w:val="nil"/>
              <w:right w:val="nil"/>
            </w:tcBorders>
            <w:shd w:val="clear" w:color="auto" w:fill="auto"/>
            <w:noWrap/>
            <w:vAlign w:val="bottom"/>
            <w:hideMark/>
          </w:tcPr>
          <w:p w14:paraId="050E768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16E6C41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DFD30B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541F90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EFC402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23760705</w:t>
            </w:r>
          </w:p>
        </w:tc>
      </w:tr>
      <w:tr w:rsidR="00224016" w:rsidRPr="00262F8F" w14:paraId="36C860DA" w14:textId="77777777" w:rsidTr="00D36E49">
        <w:trPr>
          <w:trHeight w:val="312"/>
        </w:trPr>
        <w:tc>
          <w:tcPr>
            <w:tcW w:w="0" w:type="auto"/>
            <w:tcBorders>
              <w:top w:val="nil"/>
              <w:left w:val="nil"/>
              <w:bottom w:val="nil"/>
              <w:right w:val="nil"/>
            </w:tcBorders>
            <w:shd w:val="clear" w:color="auto" w:fill="auto"/>
            <w:noWrap/>
            <w:vAlign w:val="bottom"/>
            <w:hideMark/>
          </w:tcPr>
          <w:p w14:paraId="01817B0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bgi-NLM028</w:t>
            </w:r>
          </w:p>
        </w:tc>
        <w:tc>
          <w:tcPr>
            <w:tcW w:w="0" w:type="auto"/>
            <w:tcBorders>
              <w:top w:val="nil"/>
              <w:left w:val="nil"/>
              <w:bottom w:val="nil"/>
              <w:right w:val="nil"/>
            </w:tcBorders>
            <w:shd w:val="clear" w:color="auto" w:fill="auto"/>
            <w:noWrap/>
            <w:vAlign w:val="bottom"/>
            <w:hideMark/>
          </w:tcPr>
          <w:p w14:paraId="5F590F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76B6C93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D537B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6B7F89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3AC871F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23235883</w:t>
            </w:r>
          </w:p>
        </w:tc>
      </w:tr>
      <w:tr w:rsidR="00224016" w:rsidRPr="00262F8F" w14:paraId="1942F0B9" w14:textId="77777777" w:rsidTr="00D36E49">
        <w:trPr>
          <w:trHeight w:val="312"/>
        </w:trPr>
        <w:tc>
          <w:tcPr>
            <w:tcW w:w="0" w:type="auto"/>
            <w:tcBorders>
              <w:top w:val="nil"/>
              <w:left w:val="nil"/>
              <w:bottom w:val="nil"/>
              <w:right w:val="nil"/>
            </w:tcBorders>
            <w:shd w:val="clear" w:color="auto" w:fill="auto"/>
            <w:noWrap/>
            <w:vAlign w:val="bottom"/>
            <w:hideMark/>
          </w:tcPr>
          <w:p w14:paraId="4038626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bgi-NLM029</w:t>
            </w:r>
          </w:p>
        </w:tc>
        <w:tc>
          <w:tcPr>
            <w:tcW w:w="0" w:type="auto"/>
            <w:tcBorders>
              <w:top w:val="nil"/>
              <w:left w:val="nil"/>
              <w:bottom w:val="nil"/>
              <w:right w:val="nil"/>
            </w:tcBorders>
            <w:shd w:val="clear" w:color="auto" w:fill="auto"/>
            <w:noWrap/>
            <w:vAlign w:val="bottom"/>
            <w:hideMark/>
          </w:tcPr>
          <w:p w14:paraId="4E2440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5FCA0BC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53245A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A7F82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AE6F49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23089593</w:t>
            </w:r>
          </w:p>
        </w:tc>
      </w:tr>
      <w:tr w:rsidR="00224016" w:rsidRPr="00262F8F" w14:paraId="0B77FF78" w14:textId="77777777" w:rsidTr="00D36E49">
        <w:trPr>
          <w:trHeight w:val="312"/>
        </w:trPr>
        <w:tc>
          <w:tcPr>
            <w:tcW w:w="0" w:type="auto"/>
            <w:tcBorders>
              <w:top w:val="nil"/>
              <w:left w:val="nil"/>
              <w:bottom w:val="nil"/>
              <w:right w:val="nil"/>
            </w:tcBorders>
            <w:shd w:val="clear" w:color="auto" w:fill="auto"/>
            <w:noWrap/>
            <w:vAlign w:val="bottom"/>
            <w:hideMark/>
          </w:tcPr>
          <w:p w14:paraId="381999D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bgi-NLM031</w:t>
            </w:r>
          </w:p>
        </w:tc>
        <w:tc>
          <w:tcPr>
            <w:tcW w:w="0" w:type="auto"/>
            <w:tcBorders>
              <w:top w:val="nil"/>
              <w:left w:val="nil"/>
              <w:bottom w:val="nil"/>
              <w:right w:val="nil"/>
            </w:tcBorders>
            <w:shd w:val="clear" w:color="auto" w:fill="auto"/>
            <w:noWrap/>
            <w:vAlign w:val="bottom"/>
            <w:hideMark/>
          </w:tcPr>
          <w:p w14:paraId="492F7C2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3DBB0D6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BFF1B5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4C7AA8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AE6989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23091231</w:t>
            </w:r>
          </w:p>
        </w:tc>
      </w:tr>
      <w:tr w:rsidR="00224016" w:rsidRPr="00262F8F" w14:paraId="0A89C3B0" w14:textId="77777777" w:rsidTr="00D36E49">
        <w:trPr>
          <w:trHeight w:val="312"/>
        </w:trPr>
        <w:tc>
          <w:tcPr>
            <w:tcW w:w="0" w:type="auto"/>
            <w:tcBorders>
              <w:top w:val="nil"/>
              <w:left w:val="nil"/>
              <w:bottom w:val="nil"/>
              <w:right w:val="nil"/>
            </w:tcBorders>
            <w:shd w:val="clear" w:color="auto" w:fill="auto"/>
            <w:noWrap/>
            <w:vAlign w:val="bottom"/>
            <w:hideMark/>
          </w:tcPr>
          <w:p w14:paraId="15905DB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bgi-NOF002</w:t>
            </w:r>
          </w:p>
        </w:tc>
        <w:tc>
          <w:tcPr>
            <w:tcW w:w="0" w:type="auto"/>
            <w:tcBorders>
              <w:top w:val="nil"/>
              <w:left w:val="nil"/>
              <w:bottom w:val="nil"/>
              <w:right w:val="nil"/>
            </w:tcBorders>
            <w:shd w:val="clear" w:color="auto" w:fill="auto"/>
            <w:noWrap/>
            <w:vAlign w:val="bottom"/>
            <w:hideMark/>
          </w:tcPr>
          <w:p w14:paraId="5E66DA2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2ACC641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E27756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ACEF39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063AA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20696915</w:t>
            </w:r>
          </w:p>
        </w:tc>
      </w:tr>
      <w:tr w:rsidR="00224016" w:rsidRPr="00262F8F" w14:paraId="0D08C95C" w14:textId="77777777" w:rsidTr="00D36E49">
        <w:trPr>
          <w:trHeight w:val="312"/>
        </w:trPr>
        <w:tc>
          <w:tcPr>
            <w:tcW w:w="0" w:type="auto"/>
            <w:tcBorders>
              <w:top w:val="nil"/>
              <w:left w:val="nil"/>
              <w:bottom w:val="nil"/>
              <w:right w:val="nil"/>
            </w:tcBorders>
            <w:shd w:val="clear" w:color="auto" w:fill="auto"/>
            <w:noWrap/>
            <w:vAlign w:val="bottom"/>
            <w:hideMark/>
          </w:tcPr>
          <w:p w14:paraId="6224FDB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bgi-NOF005</w:t>
            </w:r>
          </w:p>
        </w:tc>
        <w:tc>
          <w:tcPr>
            <w:tcW w:w="0" w:type="auto"/>
            <w:tcBorders>
              <w:top w:val="nil"/>
              <w:left w:val="nil"/>
              <w:bottom w:val="nil"/>
              <w:right w:val="nil"/>
            </w:tcBorders>
            <w:shd w:val="clear" w:color="auto" w:fill="auto"/>
            <w:noWrap/>
            <w:vAlign w:val="bottom"/>
            <w:hideMark/>
          </w:tcPr>
          <w:p w14:paraId="402763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2151F0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F54FDC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A9997A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315B0CD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22765953</w:t>
            </w:r>
          </w:p>
        </w:tc>
      </w:tr>
      <w:tr w:rsidR="00224016" w:rsidRPr="00262F8F" w14:paraId="7742F671" w14:textId="77777777" w:rsidTr="00D36E49">
        <w:trPr>
          <w:trHeight w:val="312"/>
        </w:trPr>
        <w:tc>
          <w:tcPr>
            <w:tcW w:w="0" w:type="auto"/>
            <w:tcBorders>
              <w:top w:val="nil"/>
              <w:left w:val="nil"/>
              <w:bottom w:val="nil"/>
              <w:right w:val="nil"/>
            </w:tcBorders>
            <w:shd w:val="clear" w:color="auto" w:fill="auto"/>
            <w:noWrap/>
            <w:vAlign w:val="bottom"/>
            <w:hideMark/>
          </w:tcPr>
          <w:p w14:paraId="252190C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bgi-NOF008</w:t>
            </w:r>
          </w:p>
        </w:tc>
        <w:tc>
          <w:tcPr>
            <w:tcW w:w="0" w:type="auto"/>
            <w:tcBorders>
              <w:top w:val="nil"/>
              <w:left w:val="nil"/>
              <w:bottom w:val="nil"/>
              <w:right w:val="nil"/>
            </w:tcBorders>
            <w:shd w:val="clear" w:color="auto" w:fill="auto"/>
            <w:noWrap/>
            <w:vAlign w:val="bottom"/>
            <w:hideMark/>
          </w:tcPr>
          <w:p w14:paraId="13BD2C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5B60A8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634CD7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2BA4FE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5098215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24152020</w:t>
            </w:r>
          </w:p>
        </w:tc>
      </w:tr>
      <w:tr w:rsidR="00224016" w:rsidRPr="00262F8F" w14:paraId="1005CA16" w14:textId="77777777" w:rsidTr="00D36E49">
        <w:trPr>
          <w:trHeight w:val="312"/>
        </w:trPr>
        <w:tc>
          <w:tcPr>
            <w:tcW w:w="0" w:type="auto"/>
            <w:tcBorders>
              <w:top w:val="nil"/>
              <w:left w:val="nil"/>
              <w:bottom w:val="nil"/>
              <w:right w:val="nil"/>
            </w:tcBorders>
            <w:shd w:val="clear" w:color="auto" w:fill="auto"/>
            <w:noWrap/>
            <w:vAlign w:val="bottom"/>
            <w:hideMark/>
          </w:tcPr>
          <w:p w14:paraId="5EF53A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bgi-NOF009</w:t>
            </w:r>
          </w:p>
        </w:tc>
        <w:tc>
          <w:tcPr>
            <w:tcW w:w="0" w:type="auto"/>
            <w:tcBorders>
              <w:top w:val="nil"/>
              <w:left w:val="nil"/>
              <w:bottom w:val="nil"/>
              <w:right w:val="nil"/>
            </w:tcBorders>
            <w:shd w:val="clear" w:color="auto" w:fill="auto"/>
            <w:noWrap/>
            <w:vAlign w:val="bottom"/>
            <w:hideMark/>
          </w:tcPr>
          <w:p w14:paraId="00E427E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BDC247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76F7E4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B4C9D6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753F149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21438264</w:t>
            </w:r>
          </w:p>
        </w:tc>
      </w:tr>
      <w:tr w:rsidR="00224016" w:rsidRPr="00262F8F" w14:paraId="57A52C79" w14:textId="77777777" w:rsidTr="00D36E49">
        <w:trPr>
          <w:trHeight w:val="312"/>
        </w:trPr>
        <w:tc>
          <w:tcPr>
            <w:tcW w:w="0" w:type="auto"/>
            <w:tcBorders>
              <w:top w:val="nil"/>
              <w:left w:val="nil"/>
              <w:bottom w:val="nil"/>
              <w:right w:val="nil"/>
            </w:tcBorders>
            <w:shd w:val="clear" w:color="auto" w:fill="auto"/>
            <w:noWrap/>
            <w:vAlign w:val="bottom"/>
            <w:hideMark/>
          </w:tcPr>
          <w:p w14:paraId="492670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bgi-NOF012</w:t>
            </w:r>
          </w:p>
        </w:tc>
        <w:tc>
          <w:tcPr>
            <w:tcW w:w="0" w:type="auto"/>
            <w:tcBorders>
              <w:top w:val="nil"/>
              <w:left w:val="nil"/>
              <w:bottom w:val="nil"/>
              <w:right w:val="nil"/>
            </w:tcBorders>
            <w:shd w:val="clear" w:color="auto" w:fill="auto"/>
            <w:noWrap/>
            <w:vAlign w:val="bottom"/>
            <w:hideMark/>
          </w:tcPr>
          <w:p w14:paraId="62C06FE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0B910D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6CACC4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D0CC8F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E85A2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19714306</w:t>
            </w:r>
          </w:p>
        </w:tc>
      </w:tr>
      <w:tr w:rsidR="00224016" w:rsidRPr="00262F8F" w14:paraId="4FA8A49B" w14:textId="77777777" w:rsidTr="00D36E49">
        <w:trPr>
          <w:trHeight w:val="312"/>
        </w:trPr>
        <w:tc>
          <w:tcPr>
            <w:tcW w:w="0" w:type="auto"/>
            <w:tcBorders>
              <w:top w:val="nil"/>
              <w:left w:val="nil"/>
              <w:bottom w:val="nil"/>
              <w:right w:val="nil"/>
            </w:tcBorders>
            <w:shd w:val="clear" w:color="auto" w:fill="auto"/>
            <w:noWrap/>
            <w:vAlign w:val="bottom"/>
            <w:hideMark/>
          </w:tcPr>
          <w:p w14:paraId="76A800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bgi-NOF013</w:t>
            </w:r>
          </w:p>
        </w:tc>
        <w:tc>
          <w:tcPr>
            <w:tcW w:w="0" w:type="auto"/>
            <w:tcBorders>
              <w:top w:val="nil"/>
              <w:left w:val="nil"/>
              <w:bottom w:val="nil"/>
              <w:right w:val="nil"/>
            </w:tcBorders>
            <w:shd w:val="clear" w:color="auto" w:fill="auto"/>
            <w:noWrap/>
            <w:vAlign w:val="bottom"/>
            <w:hideMark/>
          </w:tcPr>
          <w:p w14:paraId="262A6FA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50A1D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013FA2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971885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638711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21137523</w:t>
            </w:r>
          </w:p>
        </w:tc>
      </w:tr>
      <w:tr w:rsidR="00224016" w:rsidRPr="00262F8F" w14:paraId="430C0EFD" w14:textId="77777777" w:rsidTr="00D36E49">
        <w:trPr>
          <w:trHeight w:val="312"/>
        </w:trPr>
        <w:tc>
          <w:tcPr>
            <w:tcW w:w="0" w:type="auto"/>
            <w:tcBorders>
              <w:top w:val="nil"/>
              <w:left w:val="nil"/>
              <w:bottom w:val="nil"/>
              <w:right w:val="nil"/>
            </w:tcBorders>
            <w:shd w:val="clear" w:color="auto" w:fill="auto"/>
            <w:noWrap/>
            <w:vAlign w:val="bottom"/>
            <w:hideMark/>
          </w:tcPr>
          <w:p w14:paraId="13BFC00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bgi-NOF014</w:t>
            </w:r>
          </w:p>
        </w:tc>
        <w:tc>
          <w:tcPr>
            <w:tcW w:w="0" w:type="auto"/>
            <w:tcBorders>
              <w:top w:val="nil"/>
              <w:left w:val="nil"/>
              <w:bottom w:val="nil"/>
              <w:right w:val="nil"/>
            </w:tcBorders>
            <w:shd w:val="clear" w:color="auto" w:fill="auto"/>
            <w:noWrap/>
            <w:vAlign w:val="bottom"/>
            <w:hideMark/>
          </w:tcPr>
          <w:p w14:paraId="3E3782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728B93D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FB325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6A03E8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C8AC7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17546823</w:t>
            </w:r>
          </w:p>
        </w:tc>
      </w:tr>
      <w:tr w:rsidR="00224016" w:rsidRPr="00262F8F" w14:paraId="1253C75D" w14:textId="77777777" w:rsidTr="00D36E49">
        <w:trPr>
          <w:trHeight w:val="312"/>
        </w:trPr>
        <w:tc>
          <w:tcPr>
            <w:tcW w:w="0" w:type="auto"/>
            <w:tcBorders>
              <w:top w:val="nil"/>
              <w:left w:val="nil"/>
              <w:bottom w:val="nil"/>
              <w:right w:val="nil"/>
            </w:tcBorders>
            <w:shd w:val="clear" w:color="auto" w:fill="auto"/>
            <w:noWrap/>
            <w:vAlign w:val="bottom"/>
            <w:hideMark/>
          </w:tcPr>
          <w:p w14:paraId="40A7E71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bgi-NOM001</w:t>
            </w:r>
          </w:p>
        </w:tc>
        <w:tc>
          <w:tcPr>
            <w:tcW w:w="0" w:type="auto"/>
            <w:tcBorders>
              <w:top w:val="nil"/>
              <w:left w:val="nil"/>
              <w:bottom w:val="nil"/>
              <w:right w:val="nil"/>
            </w:tcBorders>
            <w:shd w:val="clear" w:color="auto" w:fill="auto"/>
            <w:noWrap/>
            <w:vAlign w:val="bottom"/>
            <w:hideMark/>
          </w:tcPr>
          <w:p w14:paraId="0459156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6896E52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FE240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5CF142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1444112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14058605</w:t>
            </w:r>
          </w:p>
        </w:tc>
      </w:tr>
      <w:tr w:rsidR="00224016" w:rsidRPr="00262F8F" w14:paraId="7D6FC11C" w14:textId="77777777" w:rsidTr="00D36E49">
        <w:trPr>
          <w:trHeight w:val="312"/>
        </w:trPr>
        <w:tc>
          <w:tcPr>
            <w:tcW w:w="0" w:type="auto"/>
            <w:tcBorders>
              <w:top w:val="nil"/>
              <w:left w:val="nil"/>
              <w:bottom w:val="nil"/>
              <w:right w:val="nil"/>
            </w:tcBorders>
            <w:shd w:val="clear" w:color="auto" w:fill="auto"/>
            <w:noWrap/>
            <w:vAlign w:val="bottom"/>
            <w:hideMark/>
          </w:tcPr>
          <w:p w14:paraId="3313F05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bgi-NOM004</w:t>
            </w:r>
          </w:p>
        </w:tc>
        <w:tc>
          <w:tcPr>
            <w:tcW w:w="0" w:type="auto"/>
            <w:tcBorders>
              <w:top w:val="nil"/>
              <w:left w:val="nil"/>
              <w:bottom w:val="nil"/>
              <w:right w:val="nil"/>
            </w:tcBorders>
            <w:shd w:val="clear" w:color="auto" w:fill="auto"/>
            <w:noWrap/>
            <w:vAlign w:val="bottom"/>
            <w:hideMark/>
          </w:tcPr>
          <w:p w14:paraId="1EF8CE6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4A12AB6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947009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3EE56B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9820E6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20126357</w:t>
            </w:r>
          </w:p>
        </w:tc>
      </w:tr>
      <w:tr w:rsidR="00224016" w:rsidRPr="00262F8F" w14:paraId="2A0929CD" w14:textId="77777777" w:rsidTr="00D36E49">
        <w:trPr>
          <w:trHeight w:val="312"/>
        </w:trPr>
        <w:tc>
          <w:tcPr>
            <w:tcW w:w="0" w:type="auto"/>
            <w:tcBorders>
              <w:top w:val="nil"/>
              <w:left w:val="nil"/>
              <w:bottom w:val="nil"/>
              <w:right w:val="nil"/>
            </w:tcBorders>
            <w:shd w:val="clear" w:color="auto" w:fill="auto"/>
            <w:noWrap/>
            <w:vAlign w:val="bottom"/>
            <w:hideMark/>
          </w:tcPr>
          <w:p w14:paraId="43504F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bgi-NOM007</w:t>
            </w:r>
          </w:p>
        </w:tc>
        <w:tc>
          <w:tcPr>
            <w:tcW w:w="0" w:type="auto"/>
            <w:tcBorders>
              <w:top w:val="nil"/>
              <w:left w:val="nil"/>
              <w:bottom w:val="nil"/>
              <w:right w:val="nil"/>
            </w:tcBorders>
            <w:shd w:val="clear" w:color="auto" w:fill="auto"/>
            <w:noWrap/>
            <w:vAlign w:val="bottom"/>
            <w:hideMark/>
          </w:tcPr>
          <w:p w14:paraId="7B1046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3A7CD0B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15F59A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1FEB0A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2CC13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14905722</w:t>
            </w:r>
          </w:p>
        </w:tc>
      </w:tr>
      <w:tr w:rsidR="00224016" w:rsidRPr="00262F8F" w14:paraId="564F7E40" w14:textId="77777777" w:rsidTr="00D36E49">
        <w:trPr>
          <w:trHeight w:val="312"/>
        </w:trPr>
        <w:tc>
          <w:tcPr>
            <w:tcW w:w="0" w:type="auto"/>
            <w:tcBorders>
              <w:top w:val="nil"/>
              <w:left w:val="nil"/>
              <w:bottom w:val="nil"/>
              <w:right w:val="nil"/>
            </w:tcBorders>
            <w:shd w:val="clear" w:color="auto" w:fill="auto"/>
            <w:noWrap/>
            <w:vAlign w:val="bottom"/>
            <w:hideMark/>
          </w:tcPr>
          <w:p w14:paraId="3C955FA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bgi-NOM009</w:t>
            </w:r>
          </w:p>
        </w:tc>
        <w:tc>
          <w:tcPr>
            <w:tcW w:w="0" w:type="auto"/>
            <w:tcBorders>
              <w:top w:val="nil"/>
              <w:left w:val="nil"/>
              <w:bottom w:val="nil"/>
              <w:right w:val="nil"/>
            </w:tcBorders>
            <w:shd w:val="clear" w:color="auto" w:fill="auto"/>
            <w:noWrap/>
            <w:vAlign w:val="bottom"/>
            <w:hideMark/>
          </w:tcPr>
          <w:p w14:paraId="4982B2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360A953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F0C101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CD20E6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17F93A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22994893</w:t>
            </w:r>
          </w:p>
        </w:tc>
      </w:tr>
      <w:tr w:rsidR="00224016" w:rsidRPr="00262F8F" w14:paraId="391ED19D" w14:textId="77777777" w:rsidTr="00D36E49">
        <w:trPr>
          <w:trHeight w:val="312"/>
        </w:trPr>
        <w:tc>
          <w:tcPr>
            <w:tcW w:w="0" w:type="auto"/>
            <w:tcBorders>
              <w:top w:val="nil"/>
              <w:left w:val="nil"/>
              <w:bottom w:val="nil"/>
              <w:right w:val="nil"/>
            </w:tcBorders>
            <w:shd w:val="clear" w:color="auto" w:fill="auto"/>
            <w:noWrap/>
            <w:vAlign w:val="bottom"/>
            <w:hideMark/>
          </w:tcPr>
          <w:p w14:paraId="42AB334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bgi-NOM017</w:t>
            </w:r>
          </w:p>
        </w:tc>
        <w:tc>
          <w:tcPr>
            <w:tcW w:w="0" w:type="auto"/>
            <w:tcBorders>
              <w:top w:val="nil"/>
              <w:left w:val="nil"/>
              <w:bottom w:val="nil"/>
              <w:right w:val="nil"/>
            </w:tcBorders>
            <w:shd w:val="clear" w:color="auto" w:fill="auto"/>
            <w:noWrap/>
            <w:vAlign w:val="bottom"/>
            <w:hideMark/>
          </w:tcPr>
          <w:p w14:paraId="3CDAA5A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2B10B08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A504CB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59BA1A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E9585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17256657</w:t>
            </w:r>
          </w:p>
        </w:tc>
      </w:tr>
      <w:tr w:rsidR="00224016" w:rsidRPr="00262F8F" w14:paraId="40AC3870" w14:textId="77777777" w:rsidTr="00D36E49">
        <w:trPr>
          <w:trHeight w:val="312"/>
        </w:trPr>
        <w:tc>
          <w:tcPr>
            <w:tcW w:w="0" w:type="auto"/>
            <w:tcBorders>
              <w:top w:val="nil"/>
              <w:left w:val="nil"/>
              <w:bottom w:val="nil"/>
              <w:right w:val="nil"/>
            </w:tcBorders>
            <w:shd w:val="clear" w:color="auto" w:fill="auto"/>
            <w:noWrap/>
            <w:vAlign w:val="bottom"/>
            <w:hideMark/>
          </w:tcPr>
          <w:p w14:paraId="6E5C583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bgi-NOM018</w:t>
            </w:r>
          </w:p>
        </w:tc>
        <w:tc>
          <w:tcPr>
            <w:tcW w:w="0" w:type="auto"/>
            <w:tcBorders>
              <w:top w:val="nil"/>
              <w:left w:val="nil"/>
              <w:bottom w:val="nil"/>
              <w:right w:val="nil"/>
            </w:tcBorders>
            <w:shd w:val="clear" w:color="auto" w:fill="auto"/>
            <w:noWrap/>
            <w:vAlign w:val="bottom"/>
            <w:hideMark/>
          </w:tcPr>
          <w:p w14:paraId="67B10A3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0DE126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194FCF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BB91B7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27609E7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21390737</w:t>
            </w:r>
          </w:p>
        </w:tc>
      </w:tr>
      <w:tr w:rsidR="00224016" w:rsidRPr="00262F8F" w14:paraId="127549AA" w14:textId="77777777" w:rsidTr="00D36E49">
        <w:trPr>
          <w:trHeight w:val="312"/>
        </w:trPr>
        <w:tc>
          <w:tcPr>
            <w:tcW w:w="0" w:type="auto"/>
            <w:tcBorders>
              <w:top w:val="nil"/>
              <w:left w:val="nil"/>
              <w:bottom w:val="nil"/>
              <w:right w:val="nil"/>
            </w:tcBorders>
            <w:shd w:val="clear" w:color="auto" w:fill="auto"/>
            <w:noWrap/>
            <w:vAlign w:val="bottom"/>
            <w:hideMark/>
          </w:tcPr>
          <w:p w14:paraId="29FDE82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bgi-NOM019</w:t>
            </w:r>
          </w:p>
        </w:tc>
        <w:tc>
          <w:tcPr>
            <w:tcW w:w="0" w:type="auto"/>
            <w:tcBorders>
              <w:top w:val="nil"/>
              <w:left w:val="nil"/>
              <w:bottom w:val="nil"/>
              <w:right w:val="nil"/>
            </w:tcBorders>
            <w:shd w:val="clear" w:color="auto" w:fill="auto"/>
            <w:noWrap/>
            <w:vAlign w:val="bottom"/>
            <w:hideMark/>
          </w:tcPr>
          <w:p w14:paraId="0CC09E6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548994A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D18D68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CEC0A8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065BFFE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15779040</w:t>
            </w:r>
          </w:p>
        </w:tc>
      </w:tr>
      <w:tr w:rsidR="00224016" w:rsidRPr="00262F8F" w14:paraId="00221743" w14:textId="77777777" w:rsidTr="00D36E49">
        <w:trPr>
          <w:trHeight w:val="312"/>
        </w:trPr>
        <w:tc>
          <w:tcPr>
            <w:tcW w:w="0" w:type="auto"/>
            <w:tcBorders>
              <w:top w:val="nil"/>
              <w:left w:val="nil"/>
              <w:bottom w:val="nil"/>
              <w:right w:val="nil"/>
            </w:tcBorders>
            <w:shd w:val="clear" w:color="auto" w:fill="auto"/>
            <w:noWrap/>
            <w:vAlign w:val="bottom"/>
            <w:hideMark/>
          </w:tcPr>
          <w:p w14:paraId="3897C5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bgi-NOM020</w:t>
            </w:r>
          </w:p>
        </w:tc>
        <w:tc>
          <w:tcPr>
            <w:tcW w:w="0" w:type="auto"/>
            <w:tcBorders>
              <w:top w:val="nil"/>
              <w:left w:val="nil"/>
              <w:bottom w:val="nil"/>
              <w:right w:val="nil"/>
            </w:tcBorders>
            <w:shd w:val="clear" w:color="auto" w:fill="auto"/>
            <w:noWrap/>
            <w:vAlign w:val="bottom"/>
            <w:hideMark/>
          </w:tcPr>
          <w:p w14:paraId="3174B8C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65E070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E41DA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F57CE0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168825E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20163678</w:t>
            </w:r>
          </w:p>
        </w:tc>
      </w:tr>
      <w:tr w:rsidR="00224016" w:rsidRPr="00262F8F" w14:paraId="3F0E052C" w14:textId="77777777" w:rsidTr="00D36E49">
        <w:trPr>
          <w:trHeight w:val="312"/>
        </w:trPr>
        <w:tc>
          <w:tcPr>
            <w:tcW w:w="0" w:type="auto"/>
            <w:tcBorders>
              <w:top w:val="nil"/>
              <w:left w:val="nil"/>
              <w:bottom w:val="nil"/>
              <w:right w:val="nil"/>
            </w:tcBorders>
            <w:shd w:val="clear" w:color="auto" w:fill="auto"/>
            <w:noWrap/>
            <w:vAlign w:val="bottom"/>
            <w:hideMark/>
          </w:tcPr>
          <w:p w14:paraId="36E315B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lastRenderedPageBreak/>
              <w:t>bgi-NOM023</w:t>
            </w:r>
          </w:p>
        </w:tc>
        <w:tc>
          <w:tcPr>
            <w:tcW w:w="0" w:type="auto"/>
            <w:tcBorders>
              <w:top w:val="nil"/>
              <w:left w:val="nil"/>
              <w:bottom w:val="nil"/>
              <w:right w:val="nil"/>
            </w:tcBorders>
            <w:shd w:val="clear" w:color="auto" w:fill="auto"/>
            <w:noWrap/>
            <w:vAlign w:val="bottom"/>
            <w:hideMark/>
          </w:tcPr>
          <w:p w14:paraId="40C600E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071D6ED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F320E8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E6495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3BCDA4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17845086</w:t>
            </w:r>
          </w:p>
        </w:tc>
      </w:tr>
      <w:tr w:rsidR="00224016" w:rsidRPr="00262F8F" w14:paraId="4509DBA3" w14:textId="77777777" w:rsidTr="00D36E49">
        <w:trPr>
          <w:trHeight w:val="312"/>
        </w:trPr>
        <w:tc>
          <w:tcPr>
            <w:tcW w:w="0" w:type="auto"/>
            <w:tcBorders>
              <w:top w:val="nil"/>
              <w:left w:val="nil"/>
              <w:bottom w:val="nil"/>
              <w:right w:val="nil"/>
            </w:tcBorders>
            <w:shd w:val="clear" w:color="auto" w:fill="auto"/>
            <w:noWrap/>
            <w:vAlign w:val="bottom"/>
            <w:hideMark/>
          </w:tcPr>
          <w:p w14:paraId="17E931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bgi-NOM027</w:t>
            </w:r>
          </w:p>
        </w:tc>
        <w:tc>
          <w:tcPr>
            <w:tcW w:w="0" w:type="auto"/>
            <w:tcBorders>
              <w:top w:val="nil"/>
              <w:left w:val="nil"/>
              <w:bottom w:val="nil"/>
              <w:right w:val="nil"/>
            </w:tcBorders>
            <w:shd w:val="clear" w:color="auto" w:fill="auto"/>
            <w:noWrap/>
            <w:vAlign w:val="bottom"/>
            <w:hideMark/>
          </w:tcPr>
          <w:p w14:paraId="682607C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16067C7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1E1F37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446F1D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50B82FA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17335223</w:t>
            </w:r>
          </w:p>
        </w:tc>
      </w:tr>
      <w:tr w:rsidR="00224016" w:rsidRPr="00262F8F" w14:paraId="3583E8D8" w14:textId="77777777" w:rsidTr="00D36E49">
        <w:trPr>
          <w:trHeight w:val="312"/>
        </w:trPr>
        <w:tc>
          <w:tcPr>
            <w:tcW w:w="0" w:type="auto"/>
            <w:tcBorders>
              <w:top w:val="nil"/>
              <w:left w:val="nil"/>
              <w:bottom w:val="nil"/>
              <w:right w:val="nil"/>
            </w:tcBorders>
            <w:shd w:val="clear" w:color="auto" w:fill="auto"/>
            <w:noWrap/>
            <w:vAlign w:val="bottom"/>
            <w:hideMark/>
          </w:tcPr>
          <w:p w14:paraId="263BC34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bgi-NOM028</w:t>
            </w:r>
          </w:p>
        </w:tc>
        <w:tc>
          <w:tcPr>
            <w:tcW w:w="0" w:type="auto"/>
            <w:tcBorders>
              <w:top w:val="nil"/>
              <w:left w:val="nil"/>
              <w:bottom w:val="nil"/>
              <w:right w:val="nil"/>
            </w:tcBorders>
            <w:shd w:val="clear" w:color="auto" w:fill="auto"/>
            <w:noWrap/>
            <w:vAlign w:val="bottom"/>
            <w:hideMark/>
          </w:tcPr>
          <w:p w14:paraId="5DBE293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China</w:t>
            </w:r>
          </w:p>
        </w:tc>
        <w:tc>
          <w:tcPr>
            <w:tcW w:w="0" w:type="auto"/>
            <w:tcBorders>
              <w:top w:val="nil"/>
              <w:left w:val="nil"/>
              <w:bottom w:val="nil"/>
              <w:right w:val="nil"/>
            </w:tcBorders>
            <w:shd w:val="clear" w:color="auto" w:fill="auto"/>
            <w:noWrap/>
            <w:vAlign w:val="bottom"/>
            <w:hideMark/>
          </w:tcPr>
          <w:p w14:paraId="6340214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E4AB6F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035A888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Qin et al. 2012</w:t>
            </w:r>
          </w:p>
        </w:tc>
        <w:tc>
          <w:tcPr>
            <w:tcW w:w="0" w:type="auto"/>
            <w:tcBorders>
              <w:top w:val="nil"/>
              <w:left w:val="nil"/>
              <w:bottom w:val="nil"/>
              <w:right w:val="nil"/>
            </w:tcBorders>
            <w:shd w:val="clear" w:color="auto" w:fill="auto"/>
            <w:noWrap/>
            <w:vAlign w:val="bottom"/>
            <w:hideMark/>
          </w:tcPr>
          <w:p w14:paraId="4333CE7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19197467</w:t>
            </w:r>
          </w:p>
        </w:tc>
      </w:tr>
      <w:tr w:rsidR="00224016" w:rsidRPr="00262F8F" w14:paraId="37345C37" w14:textId="77777777" w:rsidTr="00D36E49">
        <w:trPr>
          <w:trHeight w:val="312"/>
        </w:trPr>
        <w:tc>
          <w:tcPr>
            <w:tcW w:w="0" w:type="auto"/>
            <w:tcBorders>
              <w:top w:val="nil"/>
              <w:left w:val="nil"/>
              <w:bottom w:val="nil"/>
              <w:right w:val="nil"/>
            </w:tcBorders>
            <w:shd w:val="clear" w:color="auto" w:fill="auto"/>
            <w:noWrap/>
            <w:vAlign w:val="bottom"/>
            <w:hideMark/>
          </w:tcPr>
          <w:p w14:paraId="208882D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SM01</w:t>
            </w:r>
          </w:p>
        </w:tc>
        <w:tc>
          <w:tcPr>
            <w:tcW w:w="0" w:type="auto"/>
            <w:tcBorders>
              <w:top w:val="nil"/>
              <w:left w:val="nil"/>
              <w:bottom w:val="nil"/>
              <w:right w:val="nil"/>
            </w:tcBorders>
            <w:shd w:val="clear" w:color="auto" w:fill="auto"/>
            <w:noWrap/>
            <w:vAlign w:val="bottom"/>
            <w:hideMark/>
          </w:tcPr>
          <w:p w14:paraId="3010E3FA"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1306AE3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2551C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62172B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1C3BA4F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36243326</w:t>
            </w:r>
          </w:p>
        </w:tc>
      </w:tr>
      <w:tr w:rsidR="00224016" w:rsidRPr="00262F8F" w14:paraId="2AD6094D" w14:textId="77777777" w:rsidTr="00D36E49">
        <w:trPr>
          <w:trHeight w:val="312"/>
        </w:trPr>
        <w:tc>
          <w:tcPr>
            <w:tcW w:w="0" w:type="auto"/>
            <w:tcBorders>
              <w:top w:val="nil"/>
              <w:left w:val="nil"/>
              <w:bottom w:val="nil"/>
              <w:right w:val="nil"/>
            </w:tcBorders>
            <w:shd w:val="clear" w:color="auto" w:fill="auto"/>
            <w:noWrap/>
            <w:vAlign w:val="bottom"/>
            <w:hideMark/>
          </w:tcPr>
          <w:p w14:paraId="6EC2849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SM02</w:t>
            </w:r>
          </w:p>
        </w:tc>
        <w:tc>
          <w:tcPr>
            <w:tcW w:w="0" w:type="auto"/>
            <w:tcBorders>
              <w:top w:val="nil"/>
              <w:left w:val="nil"/>
              <w:bottom w:val="nil"/>
              <w:right w:val="nil"/>
            </w:tcBorders>
            <w:shd w:val="clear" w:color="auto" w:fill="auto"/>
            <w:noWrap/>
            <w:vAlign w:val="bottom"/>
            <w:hideMark/>
          </w:tcPr>
          <w:p w14:paraId="37649FA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2A4E39A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60700B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5B3D4D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7EF8D37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46085816</w:t>
            </w:r>
          </w:p>
        </w:tc>
      </w:tr>
      <w:tr w:rsidR="00224016" w:rsidRPr="00262F8F" w14:paraId="041A4A0B" w14:textId="77777777" w:rsidTr="00D36E49">
        <w:trPr>
          <w:trHeight w:val="312"/>
        </w:trPr>
        <w:tc>
          <w:tcPr>
            <w:tcW w:w="0" w:type="auto"/>
            <w:tcBorders>
              <w:top w:val="nil"/>
              <w:left w:val="nil"/>
              <w:bottom w:val="nil"/>
              <w:right w:val="nil"/>
            </w:tcBorders>
            <w:shd w:val="clear" w:color="auto" w:fill="auto"/>
            <w:noWrap/>
            <w:vAlign w:val="bottom"/>
            <w:hideMark/>
          </w:tcPr>
          <w:p w14:paraId="702F8CF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SM03</w:t>
            </w:r>
          </w:p>
        </w:tc>
        <w:tc>
          <w:tcPr>
            <w:tcW w:w="0" w:type="auto"/>
            <w:tcBorders>
              <w:top w:val="nil"/>
              <w:left w:val="nil"/>
              <w:bottom w:val="nil"/>
              <w:right w:val="nil"/>
            </w:tcBorders>
            <w:shd w:val="clear" w:color="auto" w:fill="auto"/>
            <w:noWrap/>
            <w:vAlign w:val="bottom"/>
            <w:hideMark/>
          </w:tcPr>
          <w:p w14:paraId="6B3EB557"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5FBFC9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B8F3C0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0FF8E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0719CEA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22843103</w:t>
            </w:r>
          </w:p>
        </w:tc>
      </w:tr>
      <w:tr w:rsidR="00224016" w:rsidRPr="00262F8F" w14:paraId="1330F867" w14:textId="77777777" w:rsidTr="00D36E49">
        <w:trPr>
          <w:trHeight w:val="312"/>
        </w:trPr>
        <w:tc>
          <w:tcPr>
            <w:tcW w:w="0" w:type="auto"/>
            <w:tcBorders>
              <w:top w:val="nil"/>
              <w:left w:val="nil"/>
              <w:bottom w:val="nil"/>
              <w:right w:val="nil"/>
            </w:tcBorders>
            <w:shd w:val="clear" w:color="auto" w:fill="auto"/>
            <w:noWrap/>
            <w:vAlign w:val="bottom"/>
            <w:hideMark/>
          </w:tcPr>
          <w:p w14:paraId="7F974C4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SM05</w:t>
            </w:r>
          </w:p>
        </w:tc>
        <w:tc>
          <w:tcPr>
            <w:tcW w:w="0" w:type="auto"/>
            <w:tcBorders>
              <w:top w:val="nil"/>
              <w:left w:val="nil"/>
              <w:bottom w:val="nil"/>
              <w:right w:val="nil"/>
            </w:tcBorders>
            <w:shd w:val="clear" w:color="auto" w:fill="auto"/>
            <w:noWrap/>
            <w:vAlign w:val="bottom"/>
            <w:hideMark/>
          </w:tcPr>
          <w:p w14:paraId="6A5545A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45E3B8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E1EDA2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0A2D1E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115C0B7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23906323</w:t>
            </w:r>
          </w:p>
        </w:tc>
      </w:tr>
      <w:tr w:rsidR="00224016" w:rsidRPr="00262F8F" w14:paraId="3A64169A" w14:textId="77777777" w:rsidTr="00D36E49">
        <w:trPr>
          <w:trHeight w:val="312"/>
        </w:trPr>
        <w:tc>
          <w:tcPr>
            <w:tcW w:w="0" w:type="auto"/>
            <w:tcBorders>
              <w:top w:val="nil"/>
              <w:left w:val="nil"/>
              <w:bottom w:val="nil"/>
              <w:right w:val="nil"/>
            </w:tcBorders>
            <w:shd w:val="clear" w:color="auto" w:fill="auto"/>
            <w:noWrap/>
            <w:vAlign w:val="bottom"/>
            <w:hideMark/>
          </w:tcPr>
          <w:p w14:paraId="58B639E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SM10</w:t>
            </w:r>
          </w:p>
        </w:tc>
        <w:tc>
          <w:tcPr>
            <w:tcW w:w="0" w:type="auto"/>
            <w:tcBorders>
              <w:top w:val="nil"/>
              <w:left w:val="nil"/>
              <w:bottom w:val="nil"/>
              <w:right w:val="nil"/>
            </w:tcBorders>
            <w:shd w:val="clear" w:color="auto" w:fill="auto"/>
            <w:noWrap/>
            <w:vAlign w:val="bottom"/>
            <w:hideMark/>
          </w:tcPr>
          <w:p w14:paraId="61D8D68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56AB7B1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0B9E377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FC196D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50C5413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27723664</w:t>
            </w:r>
          </w:p>
        </w:tc>
      </w:tr>
      <w:tr w:rsidR="00224016" w:rsidRPr="00262F8F" w14:paraId="1A1FA190" w14:textId="77777777" w:rsidTr="00D36E49">
        <w:trPr>
          <w:trHeight w:val="312"/>
        </w:trPr>
        <w:tc>
          <w:tcPr>
            <w:tcW w:w="0" w:type="auto"/>
            <w:tcBorders>
              <w:top w:val="nil"/>
              <w:left w:val="nil"/>
              <w:bottom w:val="nil"/>
              <w:right w:val="nil"/>
            </w:tcBorders>
            <w:shd w:val="clear" w:color="auto" w:fill="auto"/>
            <w:noWrap/>
            <w:vAlign w:val="bottom"/>
            <w:hideMark/>
          </w:tcPr>
          <w:p w14:paraId="2CC3E5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SM11</w:t>
            </w:r>
          </w:p>
        </w:tc>
        <w:tc>
          <w:tcPr>
            <w:tcW w:w="0" w:type="auto"/>
            <w:tcBorders>
              <w:top w:val="nil"/>
              <w:left w:val="nil"/>
              <w:bottom w:val="nil"/>
              <w:right w:val="nil"/>
            </w:tcBorders>
            <w:shd w:val="clear" w:color="auto" w:fill="auto"/>
            <w:noWrap/>
            <w:vAlign w:val="bottom"/>
            <w:hideMark/>
          </w:tcPr>
          <w:p w14:paraId="723C5B1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107EAC5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6A54CC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E7E84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06A2443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33348829</w:t>
            </w:r>
          </w:p>
        </w:tc>
      </w:tr>
      <w:tr w:rsidR="00224016" w:rsidRPr="00262F8F" w14:paraId="7AE8BB00" w14:textId="77777777" w:rsidTr="00D36E49">
        <w:trPr>
          <w:trHeight w:val="312"/>
        </w:trPr>
        <w:tc>
          <w:tcPr>
            <w:tcW w:w="0" w:type="auto"/>
            <w:tcBorders>
              <w:top w:val="nil"/>
              <w:left w:val="nil"/>
              <w:bottom w:val="nil"/>
              <w:right w:val="nil"/>
            </w:tcBorders>
            <w:shd w:val="clear" w:color="auto" w:fill="auto"/>
            <w:noWrap/>
            <w:vAlign w:val="bottom"/>
            <w:hideMark/>
          </w:tcPr>
          <w:p w14:paraId="4A85D1E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SM18</w:t>
            </w:r>
          </w:p>
        </w:tc>
        <w:tc>
          <w:tcPr>
            <w:tcW w:w="0" w:type="auto"/>
            <w:tcBorders>
              <w:top w:val="nil"/>
              <w:left w:val="nil"/>
              <w:bottom w:val="nil"/>
              <w:right w:val="nil"/>
            </w:tcBorders>
            <w:shd w:val="clear" w:color="auto" w:fill="auto"/>
            <w:noWrap/>
            <w:vAlign w:val="bottom"/>
            <w:hideMark/>
          </w:tcPr>
          <w:p w14:paraId="0AD2546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41FD945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830B70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EA773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20EB38A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32026148</w:t>
            </w:r>
          </w:p>
        </w:tc>
      </w:tr>
      <w:tr w:rsidR="00224016" w:rsidRPr="00262F8F" w14:paraId="2357C2C8" w14:textId="77777777" w:rsidTr="00D36E49">
        <w:trPr>
          <w:trHeight w:val="312"/>
        </w:trPr>
        <w:tc>
          <w:tcPr>
            <w:tcW w:w="0" w:type="auto"/>
            <w:tcBorders>
              <w:top w:val="nil"/>
              <w:left w:val="nil"/>
              <w:bottom w:val="nil"/>
              <w:right w:val="nil"/>
            </w:tcBorders>
            <w:shd w:val="clear" w:color="auto" w:fill="auto"/>
            <w:noWrap/>
            <w:vAlign w:val="bottom"/>
            <w:hideMark/>
          </w:tcPr>
          <w:p w14:paraId="4D5ADD8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SM20</w:t>
            </w:r>
          </w:p>
        </w:tc>
        <w:tc>
          <w:tcPr>
            <w:tcW w:w="0" w:type="auto"/>
            <w:tcBorders>
              <w:top w:val="nil"/>
              <w:left w:val="nil"/>
              <w:bottom w:val="nil"/>
              <w:right w:val="nil"/>
            </w:tcBorders>
            <w:shd w:val="clear" w:color="auto" w:fill="auto"/>
            <w:noWrap/>
            <w:vAlign w:val="bottom"/>
            <w:hideMark/>
          </w:tcPr>
          <w:p w14:paraId="31F10E2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07B9026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F9D01A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55549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53E8C19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30099313</w:t>
            </w:r>
          </w:p>
        </w:tc>
      </w:tr>
      <w:tr w:rsidR="00224016" w:rsidRPr="00262F8F" w14:paraId="3B24F3CB" w14:textId="77777777" w:rsidTr="00D36E49">
        <w:trPr>
          <w:trHeight w:val="312"/>
        </w:trPr>
        <w:tc>
          <w:tcPr>
            <w:tcW w:w="0" w:type="auto"/>
            <w:tcBorders>
              <w:top w:val="nil"/>
              <w:left w:val="nil"/>
              <w:bottom w:val="nil"/>
              <w:right w:val="nil"/>
            </w:tcBorders>
            <w:shd w:val="clear" w:color="auto" w:fill="auto"/>
            <w:noWrap/>
            <w:vAlign w:val="bottom"/>
            <w:hideMark/>
          </w:tcPr>
          <w:p w14:paraId="78D82EF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SM23</w:t>
            </w:r>
          </w:p>
        </w:tc>
        <w:tc>
          <w:tcPr>
            <w:tcW w:w="0" w:type="auto"/>
            <w:tcBorders>
              <w:top w:val="nil"/>
              <w:left w:val="nil"/>
              <w:bottom w:val="nil"/>
              <w:right w:val="nil"/>
            </w:tcBorders>
            <w:shd w:val="clear" w:color="auto" w:fill="auto"/>
            <w:noWrap/>
            <w:vAlign w:val="bottom"/>
            <w:hideMark/>
          </w:tcPr>
          <w:p w14:paraId="188EE8C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3D8466A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B6382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38663F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65B711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30146410</w:t>
            </w:r>
          </w:p>
        </w:tc>
      </w:tr>
      <w:tr w:rsidR="00224016" w:rsidRPr="00262F8F" w14:paraId="5C22CB43" w14:textId="77777777" w:rsidTr="00D36E49">
        <w:trPr>
          <w:trHeight w:val="312"/>
        </w:trPr>
        <w:tc>
          <w:tcPr>
            <w:tcW w:w="0" w:type="auto"/>
            <w:tcBorders>
              <w:top w:val="nil"/>
              <w:left w:val="nil"/>
              <w:bottom w:val="nil"/>
              <w:right w:val="nil"/>
            </w:tcBorders>
            <w:shd w:val="clear" w:color="auto" w:fill="auto"/>
            <w:noWrap/>
            <w:vAlign w:val="bottom"/>
            <w:hideMark/>
          </w:tcPr>
          <w:p w14:paraId="13A981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SM24</w:t>
            </w:r>
          </w:p>
        </w:tc>
        <w:tc>
          <w:tcPr>
            <w:tcW w:w="0" w:type="auto"/>
            <w:tcBorders>
              <w:top w:val="nil"/>
              <w:left w:val="nil"/>
              <w:bottom w:val="nil"/>
              <w:right w:val="nil"/>
            </w:tcBorders>
            <w:shd w:val="clear" w:color="auto" w:fill="auto"/>
            <w:noWrap/>
            <w:vAlign w:val="bottom"/>
            <w:hideMark/>
          </w:tcPr>
          <w:p w14:paraId="68CB5BF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5C93636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D583B8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CEFB7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7367472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32991287</w:t>
            </w:r>
          </w:p>
        </w:tc>
      </w:tr>
      <w:tr w:rsidR="00224016" w:rsidRPr="00262F8F" w14:paraId="116B5E89" w14:textId="77777777" w:rsidTr="00D36E49">
        <w:trPr>
          <w:trHeight w:val="312"/>
        </w:trPr>
        <w:tc>
          <w:tcPr>
            <w:tcW w:w="0" w:type="auto"/>
            <w:tcBorders>
              <w:top w:val="nil"/>
              <w:left w:val="nil"/>
              <w:bottom w:val="nil"/>
              <w:right w:val="nil"/>
            </w:tcBorders>
            <w:shd w:val="clear" w:color="auto" w:fill="auto"/>
            <w:noWrap/>
            <w:vAlign w:val="bottom"/>
            <w:hideMark/>
          </w:tcPr>
          <w:p w14:paraId="3DDCA67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SM25</w:t>
            </w:r>
          </w:p>
        </w:tc>
        <w:tc>
          <w:tcPr>
            <w:tcW w:w="0" w:type="auto"/>
            <w:tcBorders>
              <w:top w:val="nil"/>
              <w:left w:val="nil"/>
              <w:bottom w:val="nil"/>
              <w:right w:val="nil"/>
            </w:tcBorders>
            <w:shd w:val="clear" w:color="auto" w:fill="auto"/>
            <w:noWrap/>
            <w:vAlign w:val="bottom"/>
            <w:hideMark/>
          </w:tcPr>
          <w:p w14:paraId="54EB67B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5F5D52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300246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7820D7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334C4E7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31026199</w:t>
            </w:r>
          </w:p>
        </w:tc>
      </w:tr>
      <w:tr w:rsidR="00224016" w:rsidRPr="00262F8F" w14:paraId="56FD4C79" w14:textId="77777777" w:rsidTr="00D36E49">
        <w:trPr>
          <w:trHeight w:val="312"/>
        </w:trPr>
        <w:tc>
          <w:tcPr>
            <w:tcW w:w="0" w:type="auto"/>
            <w:tcBorders>
              <w:top w:val="nil"/>
              <w:left w:val="nil"/>
              <w:bottom w:val="nil"/>
              <w:right w:val="nil"/>
            </w:tcBorders>
            <w:shd w:val="clear" w:color="auto" w:fill="auto"/>
            <w:noWrap/>
            <w:vAlign w:val="bottom"/>
            <w:hideMark/>
          </w:tcPr>
          <w:p w14:paraId="5F167AC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SM28</w:t>
            </w:r>
          </w:p>
        </w:tc>
        <w:tc>
          <w:tcPr>
            <w:tcW w:w="0" w:type="auto"/>
            <w:tcBorders>
              <w:top w:val="nil"/>
              <w:left w:val="nil"/>
              <w:bottom w:val="nil"/>
              <w:right w:val="nil"/>
            </w:tcBorders>
            <w:shd w:val="clear" w:color="auto" w:fill="auto"/>
            <w:noWrap/>
            <w:vAlign w:val="bottom"/>
            <w:hideMark/>
          </w:tcPr>
          <w:p w14:paraId="7C71B374"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30FE770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D2A2F2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65EACB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391433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27389507</w:t>
            </w:r>
          </w:p>
        </w:tc>
      </w:tr>
      <w:tr w:rsidR="00224016" w:rsidRPr="00262F8F" w14:paraId="0F75A825" w14:textId="77777777" w:rsidTr="00D36E49">
        <w:trPr>
          <w:trHeight w:val="312"/>
        </w:trPr>
        <w:tc>
          <w:tcPr>
            <w:tcW w:w="0" w:type="auto"/>
            <w:tcBorders>
              <w:top w:val="nil"/>
              <w:left w:val="nil"/>
              <w:bottom w:val="nil"/>
              <w:right w:val="nil"/>
            </w:tcBorders>
            <w:shd w:val="clear" w:color="auto" w:fill="auto"/>
            <w:noWrap/>
            <w:vAlign w:val="bottom"/>
            <w:hideMark/>
          </w:tcPr>
          <w:p w14:paraId="4E6B9E1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SM29</w:t>
            </w:r>
          </w:p>
        </w:tc>
        <w:tc>
          <w:tcPr>
            <w:tcW w:w="0" w:type="auto"/>
            <w:tcBorders>
              <w:top w:val="nil"/>
              <w:left w:val="nil"/>
              <w:bottom w:val="nil"/>
              <w:right w:val="nil"/>
            </w:tcBorders>
            <w:shd w:val="clear" w:color="auto" w:fill="auto"/>
            <w:noWrap/>
            <w:vAlign w:val="bottom"/>
            <w:hideMark/>
          </w:tcPr>
          <w:p w14:paraId="119CB3EC"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43AF16D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F0CE39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C84FB3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34A7410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30151973</w:t>
            </w:r>
          </w:p>
        </w:tc>
      </w:tr>
      <w:tr w:rsidR="00224016" w:rsidRPr="00262F8F" w14:paraId="5BD92873" w14:textId="77777777" w:rsidTr="00D36E49">
        <w:trPr>
          <w:trHeight w:val="312"/>
        </w:trPr>
        <w:tc>
          <w:tcPr>
            <w:tcW w:w="0" w:type="auto"/>
            <w:tcBorders>
              <w:top w:val="nil"/>
              <w:left w:val="nil"/>
              <w:bottom w:val="nil"/>
              <w:right w:val="nil"/>
            </w:tcBorders>
            <w:shd w:val="clear" w:color="auto" w:fill="auto"/>
            <w:noWrap/>
            <w:vAlign w:val="bottom"/>
            <w:hideMark/>
          </w:tcPr>
          <w:p w14:paraId="2FC052A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SM30</w:t>
            </w:r>
          </w:p>
        </w:tc>
        <w:tc>
          <w:tcPr>
            <w:tcW w:w="0" w:type="auto"/>
            <w:tcBorders>
              <w:top w:val="nil"/>
              <w:left w:val="nil"/>
              <w:bottom w:val="nil"/>
              <w:right w:val="nil"/>
            </w:tcBorders>
            <w:shd w:val="clear" w:color="auto" w:fill="auto"/>
            <w:noWrap/>
            <w:vAlign w:val="bottom"/>
            <w:hideMark/>
          </w:tcPr>
          <w:p w14:paraId="0030C2BE"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9ABAB3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9D4660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45AE4D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0E0B200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27805060</w:t>
            </w:r>
          </w:p>
        </w:tc>
      </w:tr>
      <w:tr w:rsidR="00224016" w:rsidRPr="00262F8F" w14:paraId="500FFA6A" w14:textId="77777777" w:rsidTr="00D36E49">
        <w:trPr>
          <w:trHeight w:val="312"/>
        </w:trPr>
        <w:tc>
          <w:tcPr>
            <w:tcW w:w="0" w:type="auto"/>
            <w:tcBorders>
              <w:top w:val="nil"/>
              <w:left w:val="nil"/>
              <w:bottom w:val="nil"/>
              <w:right w:val="nil"/>
            </w:tcBorders>
            <w:shd w:val="clear" w:color="auto" w:fill="auto"/>
            <w:noWrap/>
            <w:vAlign w:val="bottom"/>
            <w:hideMark/>
          </w:tcPr>
          <w:p w14:paraId="34F1B78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SM31</w:t>
            </w:r>
          </w:p>
        </w:tc>
        <w:tc>
          <w:tcPr>
            <w:tcW w:w="0" w:type="auto"/>
            <w:tcBorders>
              <w:top w:val="nil"/>
              <w:left w:val="nil"/>
              <w:bottom w:val="nil"/>
              <w:right w:val="nil"/>
            </w:tcBorders>
            <w:shd w:val="clear" w:color="auto" w:fill="auto"/>
            <w:noWrap/>
            <w:vAlign w:val="bottom"/>
            <w:hideMark/>
          </w:tcPr>
          <w:p w14:paraId="381B1B53"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02F4121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686725D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823A45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6A656CE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30133715</w:t>
            </w:r>
          </w:p>
        </w:tc>
      </w:tr>
      <w:tr w:rsidR="00224016" w:rsidRPr="00262F8F" w14:paraId="3570C4CF" w14:textId="77777777" w:rsidTr="00D36E49">
        <w:trPr>
          <w:trHeight w:val="312"/>
        </w:trPr>
        <w:tc>
          <w:tcPr>
            <w:tcW w:w="0" w:type="auto"/>
            <w:tcBorders>
              <w:top w:val="nil"/>
              <w:left w:val="nil"/>
              <w:bottom w:val="nil"/>
              <w:right w:val="nil"/>
            </w:tcBorders>
            <w:shd w:val="clear" w:color="auto" w:fill="auto"/>
            <w:noWrap/>
            <w:vAlign w:val="bottom"/>
            <w:hideMark/>
          </w:tcPr>
          <w:p w14:paraId="1006913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SM32</w:t>
            </w:r>
          </w:p>
        </w:tc>
        <w:tc>
          <w:tcPr>
            <w:tcW w:w="0" w:type="auto"/>
            <w:tcBorders>
              <w:top w:val="nil"/>
              <w:left w:val="nil"/>
              <w:bottom w:val="nil"/>
              <w:right w:val="nil"/>
            </w:tcBorders>
            <w:shd w:val="clear" w:color="auto" w:fill="auto"/>
            <w:noWrap/>
            <w:vAlign w:val="bottom"/>
            <w:hideMark/>
          </w:tcPr>
          <w:p w14:paraId="66FCF91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11ECBD9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232730B"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24744C6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1CA307D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35061331</w:t>
            </w:r>
          </w:p>
        </w:tc>
      </w:tr>
      <w:tr w:rsidR="00224016" w:rsidRPr="00262F8F" w14:paraId="342F1659" w14:textId="77777777" w:rsidTr="00D36E49">
        <w:trPr>
          <w:trHeight w:val="312"/>
        </w:trPr>
        <w:tc>
          <w:tcPr>
            <w:tcW w:w="0" w:type="auto"/>
            <w:tcBorders>
              <w:top w:val="nil"/>
              <w:left w:val="nil"/>
              <w:bottom w:val="nil"/>
              <w:right w:val="nil"/>
            </w:tcBorders>
            <w:shd w:val="clear" w:color="auto" w:fill="auto"/>
            <w:noWrap/>
            <w:vAlign w:val="bottom"/>
            <w:hideMark/>
          </w:tcPr>
          <w:p w14:paraId="423AFCC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SM33</w:t>
            </w:r>
          </w:p>
        </w:tc>
        <w:tc>
          <w:tcPr>
            <w:tcW w:w="0" w:type="auto"/>
            <w:tcBorders>
              <w:top w:val="nil"/>
              <w:left w:val="nil"/>
              <w:bottom w:val="nil"/>
              <w:right w:val="nil"/>
            </w:tcBorders>
            <w:shd w:val="clear" w:color="auto" w:fill="auto"/>
            <w:noWrap/>
            <w:vAlign w:val="bottom"/>
            <w:hideMark/>
          </w:tcPr>
          <w:p w14:paraId="6C007EB6"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A0A083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DE95E9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1CDE034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0C304E0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28563888</w:t>
            </w:r>
          </w:p>
        </w:tc>
      </w:tr>
      <w:tr w:rsidR="00224016" w:rsidRPr="00262F8F" w14:paraId="3DC9A8F5" w14:textId="77777777" w:rsidTr="00D36E49">
        <w:trPr>
          <w:trHeight w:val="312"/>
        </w:trPr>
        <w:tc>
          <w:tcPr>
            <w:tcW w:w="0" w:type="auto"/>
            <w:tcBorders>
              <w:top w:val="nil"/>
              <w:left w:val="nil"/>
              <w:bottom w:val="nil"/>
              <w:right w:val="nil"/>
            </w:tcBorders>
            <w:shd w:val="clear" w:color="auto" w:fill="auto"/>
            <w:noWrap/>
            <w:vAlign w:val="bottom"/>
            <w:hideMark/>
          </w:tcPr>
          <w:p w14:paraId="0D79351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SM34</w:t>
            </w:r>
          </w:p>
        </w:tc>
        <w:tc>
          <w:tcPr>
            <w:tcW w:w="0" w:type="auto"/>
            <w:tcBorders>
              <w:top w:val="nil"/>
              <w:left w:val="nil"/>
              <w:bottom w:val="nil"/>
              <w:right w:val="nil"/>
            </w:tcBorders>
            <w:shd w:val="clear" w:color="auto" w:fill="auto"/>
            <w:noWrap/>
            <w:vAlign w:val="bottom"/>
            <w:hideMark/>
          </w:tcPr>
          <w:p w14:paraId="7DF593C1"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5132575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134E5531"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26FA7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5562790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26961514</w:t>
            </w:r>
          </w:p>
        </w:tc>
      </w:tr>
      <w:tr w:rsidR="00224016" w:rsidRPr="00262F8F" w14:paraId="2189A521" w14:textId="77777777" w:rsidTr="00D36E49">
        <w:trPr>
          <w:trHeight w:val="312"/>
        </w:trPr>
        <w:tc>
          <w:tcPr>
            <w:tcW w:w="0" w:type="auto"/>
            <w:tcBorders>
              <w:top w:val="nil"/>
              <w:left w:val="nil"/>
              <w:bottom w:val="nil"/>
              <w:right w:val="nil"/>
            </w:tcBorders>
            <w:shd w:val="clear" w:color="auto" w:fill="auto"/>
            <w:noWrap/>
            <w:vAlign w:val="bottom"/>
            <w:hideMark/>
          </w:tcPr>
          <w:p w14:paraId="7C63874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SM37</w:t>
            </w:r>
          </w:p>
        </w:tc>
        <w:tc>
          <w:tcPr>
            <w:tcW w:w="0" w:type="auto"/>
            <w:tcBorders>
              <w:top w:val="nil"/>
              <w:left w:val="nil"/>
              <w:bottom w:val="nil"/>
              <w:right w:val="nil"/>
            </w:tcBorders>
            <w:shd w:val="clear" w:color="auto" w:fill="auto"/>
            <w:noWrap/>
            <w:vAlign w:val="bottom"/>
            <w:hideMark/>
          </w:tcPr>
          <w:p w14:paraId="114AC668"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7CAA3C0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9CEA86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781E22D8"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372BAC9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27433220</w:t>
            </w:r>
          </w:p>
        </w:tc>
      </w:tr>
      <w:tr w:rsidR="00224016" w:rsidRPr="00262F8F" w14:paraId="4FD9DCFE" w14:textId="77777777" w:rsidTr="00D36E49">
        <w:trPr>
          <w:trHeight w:val="312"/>
        </w:trPr>
        <w:tc>
          <w:tcPr>
            <w:tcW w:w="0" w:type="auto"/>
            <w:tcBorders>
              <w:top w:val="nil"/>
              <w:left w:val="nil"/>
              <w:bottom w:val="nil"/>
              <w:right w:val="nil"/>
            </w:tcBorders>
            <w:shd w:val="clear" w:color="auto" w:fill="auto"/>
            <w:noWrap/>
            <w:vAlign w:val="bottom"/>
            <w:hideMark/>
          </w:tcPr>
          <w:p w14:paraId="3890AF4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SM39</w:t>
            </w:r>
          </w:p>
        </w:tc>
        <w:tc>
          <w:tcPr>
            <w:tcW w:w="0" w:type="auto"/>
            <w:tcBorders>
              <w:top w:val="nil"/>
              <w:left w:val="nil"/>
              <w:bottom w:val="nil"/>
              <w:right w:val="nil"/>
            </w:tcBorders>
            <w:shd w:val="clear" w:color="auto" w:fill="auto"/>
            <w:noWrap/>
            <w:vAlign w:val="bottom"/>
            <w:hideMark/>
          </w:tcPr>
          <w:p w14:paraId="21A09A1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294475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24DD70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3F3F7DF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01D1273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33510372</w:t>
            </w:r>
          </w:p>
        </w:tc>
      </w:tr>
      <w:tr w:rsidR="00224016" w:rsidRPr="00262F8F" w14:paraId="2D828FC8" w14:textId="77777777" w:rsidTr="00D36E49">
        <w:trPr>
          <w:trHeight w:val="312"/>
        </w:trPr>
        <w:tc>
          <w:tcPr>
            <w:tcW w:w="0" w:type="auto"/>
            <w:tcBorders>
              <w:top w:val="nil"/>
              <w:left w:val="nil"/>
              <w:bottom w:val="nil"/>
              <w:right w:val="nil"/>
            </w:tcBorders>
            <w:shd w:val="clear" w:color="auto" w:fill="auto"/>
            <w:noWrap/>
            <w:vAlign w:val="bottom"/>
            <w:hideMark/>
          </w:tcPr>
          <w:p w14:paraId="73FFD3B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SM40</w:t>
            </w:r>
          </w:p>
        </w:tc>
        <w:tc>
          <w:tcPr>
            <w:tcW w:w="0" w:type="auto"/>
            <w:tcBorders>
              <w:top w:val="nil"/>
              <w:left w:val="nil"/>
              <w:bottom w:val="nil"/>
              <w:right w:val="nil"/>
            </w:tcBorders>
            <w:shd w:val="clear" w:color="auto" w:fill="auto"/>
            <w:noWrap/>
            <w:vAlign w:val="bottom"/>
            <w:hideMark/>
          </w:tcPr>
          <w:p w14:paraId="386A035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560F4E8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2443E7F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C2773B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708EB35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33098422</w:t>
            </w:r>
          </w:p>
        </w:tc>
      </w:tr>
      <w:tr w:rsidR="00224016" w:rsidRPr="00262F8F" w14:paraId="0690D5BE" w14:textId="77777777" w:rsidTr="00D36E49">
        <w:trPr>
          <w:trHeight w:val="312"/>
        </w:trPr>
        <w:tc>
          <w:tcPr>
            <w:tcW w:w="0" w:type="auto"/>
            <w:tcBorders>
              <w:top w:val="nil"/>
              <w:left w:val="nil"/>
              <w:bottom w:val="nil"/>
              <w:right w:val="nil"/>
            </w:tcBorders>
            <w:shd w:val="clear" w:color="auto" w:fill="auto"/>
            <w:noWrap/>
            <w:vAlign w:val="bottom"/>
            <w:hideMark/>
          </w:tcPr>
          <w:p w14:paraId="04D2C5A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SM41</w:t>
            </w:r>
          </w:p>
        </w:tc>
        <w:tc>
          <w:tcPr>
            <w:tcW w:w="0" w:type="auto"/>
            <w:tcBorders>
              <w:top w:val="nil"/>
              <w:left w:val="nil"/>
              <w:bottom w:val="nil"/>
              <w:right w:val="nil"/>
            </w:tcBorders>
            <w:shd w:val="clear" w:color="auto" w:fill="auto"/>
            <w:noWrap/>
            <w:vAlign w:val="bottom"/>
            <w:hideMark/>
          </w:tcPr>
          <w:p w14:paraId="24F52A8D"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C6E345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5ADBEF7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427F5345"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29AA5523"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30877682</w:t>
            </w:r>
          </w:p>
        </w:tc>
      </w:tr>
      <w:tr w:rsidR="00224016" w:rsidRPr="00262F8F" w14:paraId="05336E2F" w14:textId="77777777" w:rsidTr="00D36E49">
        <w:trPr>
          <w:trHeight w:val="312"/>
        </w:trPr>
        <w:tc>
          <w:tcPr>
            <w:tcW w:w="0" w:type="auto"/>
            <w:tcBorders>
              <w:top w:val="nil"/>
              <w:left w:val="nil"/>
              <w:bottom w:val="nil"/>
              <w:right w:val="nil"/>
            </w:tcBorders>
            <w:shd w:val="clear" w:color="auto" w:fill="auto"/>
            <w:noWrap/>
            <w:vAlign w:val="bottom"/>
            <w:hideMark/>
          </w:tcPr>
          <w:p w14:paraId="7D648C1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SM42</w:t>
            </w:r>
          </w:p>
        </w:tc>
        <w:tc>
          <w:tcPr>
            <w:tcW w:w="0" w:type="auto"/>
            <w:tcBorders>
              <w:top w:val="nil"/>
              <w:left w:val="nil"/>
              <w:bottom w:val="nil"/>
              <w:right w:val="nil"/>
            </w:tcBorders>
            <w:shd w:val="clear" w:color="auto" w:fill="auto"/>
            <w:noWrap/>
            <w:vAlign w:val="bottom"/>
            <w:hideMark/>
          </w:tcPr>
          <w:p w14:paraId="155E9BA2"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9854A8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3988EB1E"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4B0C21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1C124D7D"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28698309</w:t>
            </w:r>
          </w:p>
        </w:tc>
      </w:tr>
      <w:tr w:rsidR="00224016" w:rsidRPr="00262F8F" w14:paraId="0024C768" w14:textId="77777777" w:rsidTr="00D36E49">
        <w:trPr>
          <w:trHeight w:val="312"/>
        </w:trPr>
        <w:tc>
          <w:tcPr>
            <w:tcW w:w="0" w:type="auto"/>
            <w:tcBorders>
              <w:top w:val="nil"/>
              <w:left w:val="nil"/>
              <w:bottom w:val="nil"/>
              <w:right w:val="nil"/>
            </w:tcBorders>
            <w:shd w:val="clear" w:color="auto" w:fill="auto"/>
            <w:noWrap/>
            <w:vAlign w:val="bottom"/>
            <w:hideMark/>
          </w:tcPr>
          <w:p w14:paraId="2116B64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SM43</w:t>
            </w:r>
          </w:p>
        </w:tc>
        <w:tc>
          <w:tcPr>
            <w:tcW w:w="0" w:type="auto"/>
            <w:tcBorders>
              <w:top w:val="nil"/>
              <w:left w:val="nil"/>
              <w:bottom w:val="nil"/>
              <w:right w:val="nil"/>
            </w:tcBorders>
            <w:shd w:val="clear" w:color="auto" w:fill="auto"/>
            <w:noWrap/>
            <w:vAlign w:val="bottom"/>
            <w:hideMark/>
          </w:tcPr>
          <w:p w14:paraId="7F5B73EB"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727AEC10"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70BF1F04"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6F15CA5F"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32018A56"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31343591</w:t>
            </w:r>
          </w:p>
        </w:tc>
      </w:tr>
      <w:tr w:rsidR="00224016" w:rsidRPr="00262F8F" w14:paraId="64DC722A" w14:textId="77777777" w:rsidTr="00D36E49">
        <w:trPr>
          <w:trHeight w:val="312"/>
        </w:trPr>
        <w:tc>
          <w:tcPr>
            <w:tcW w:w="0" w:type="auto"/>
            <w:tcBorders>
              <w:top w:val="nil"/>
              <w:left w:val="nil"/>
              <w:bottom w:val="nil"/>
              <w:right w:val="nil"/>
            </w:tcBorders>
            <w:shd w:val="clear" w:color="auto" w:fill="auto"/>
            <w:noWrap/>
            <w:vAlign w:val="bottom"/>
            <w:hideMark/>
          </w:tcPr>
          <w:p w14:paraId="1E02A32C"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SM44</w:t>
            </w:r>
          </w:p>
        </w:tc>
        <w:tc>
          <w:tcPr>
            <w:tcW w:w="0" w:type="auto"/>
            <w:tcBorders>
              <w:top w:val="nil"/>
              <w:left w:val="nil"/>
              <w:bottom w:val="nil"/>
              <w:right w:val="nil"/>
            </w:tcBorders>
            <w:shd w:val="clear" w:color="auto" w:fill="auto"/>
            <w:noWrap/>
            <w:vAlign w:val="bottom"/>
            <w:hideMark/>
          </w:tcPr>
          <w:p w14:paraId="663A7FE9" w14:textId="77777777" w:rsidR="00224016" w:rsidRPr="00262F8F" w:rsidRDefault="00224016" w:rsidP="00D36E49">
            <w:pPr>
              <w:jc w:val="center"/>
              <w:rPr>
                <w:rFonts w:ascii="Arial" w:hAnsi="Arial" w:cs="Arial"/>
                <w:color w:val="000000"/>
                <w:sz w:val="20"/>
                <w:szCs w:val="20"/>
              </w:rPr>
            </w:pPr>
            <w:proofErr w:type="spellStart"/>
            <w:r w:rsidRPr="00262F8F">
              <w:rPr>
                <w:rFonts w:ascii="Arial" w:hAnsi="Arial" w:cs="Arial"/>
                <w:color w:val="000000"/>
                <w:sz w:val="20"/>
                <w:szCs w:val="20"/>
              </w:rPr>
              <w:t>Matses</w:t>
            </w:r>
            <w:proofErr w:type="spellEnd"/>
          </w:p>
        </w:tc>
        <w:tc>
          <w:tcPr>
            <w:tcW w:w="0" w:type="auto"/>
            <w:tcBorders>
              <w:top w:val="nil"/>
              <w:left w:val="nil"/>
              <w:bottom w:val="nil"/>
              <w:right w:val="nil"/>
            </w:tcBorders>
            <w:shd w:val="clear" w:color="auto" w:fill="auto"/>
            <w:noWrap/>
            <w:vAlign w:val="bottom"/>
            <w:hideMark/>
          </w:tcPr>
          <w:p w14:paraId="6D4A0D52"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Feces</w:t>
            </w:r>
          </w:p>
        </w:tc>
        <w:tc>
          <w:tcPr>
            <w:tcW w:w="0" w:type="auto"/>
            <w:tcBorders>
              <w:top w:val="nil"/>
              <w:left w:val="nil"/>
              <w:bottom w:val="nil"/>
              <w:right w:val="nil"/>
            </w:tcBorders>
            <w:shd w:val="clear" w:color="auto" w:fill="auto"/>
            <w:noWrap/>
            <w:vAlign w:val="bottom"/>
            <w:hideMark/>
          </w:tcPr>
          <w:p w14:paraId="4CEDF069"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Modern</w:t>
            </w:r>
          </w:p>
        </w:tc>
        <w:tc>
          <w:tcPr>
            <w:tcW w:w="0" w:type="auto"/>
            <w:tcBorders>
              <w:top w:val="nil"/>
              <w:left w:val="nil"/>
              <w:bottom w:val="nil"/>
              <w:right w:val="nil"/>
            </w:tcBorders>
            <w:shd w:val="clear" w:color="auto" w:fill="auto"/>
            <w:noWrap/>
            <w:vAlign w:val="bottom"/>
            <w:hideMark/>
          </w:tcPr>
          <w:p w14:paraId="5F2CBC17"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Obregon-Tito et al. 2015</w:t>
            </w:r>
          </w:p>
        </w:tc>
        <w:tc>
          <w:tcPr>
            <w:tcW w:w="0" w:type="auto"/>
            <w:tcBorders>
              <w:top w:val="nil"/>
              <w:left w:val="nil"/>
              <w:bottom w:val="nil"/>
              <w:right w:val="nil"/>
            </w:tcBorders>
            <w:shd w:val="clear" w:color="auto" w:fill="auto"/>
            <w:noWrap/>
            <w:vAlign w:val="bottom"/>
            <w:hideMark/>
          </w:tcPr>
          <w:p w14:paraId="5238B74A" w14:textId="77777777" w:rsidR="00224016" w:rsidRPr="00262F8F" w:rsidRDefault="00224016" w:rsidP="00D36E49">
            <w:pPr>
              <w:jc w:val="center"/>
              <w:rPr>
                <w:rFonts w:ascii="Arial" w:hAnsi="Arial" w:cs="Arial"/>
                <w:color w:val="000000"/>
                <w:sz w:val="20"/>
                <w:szCs w:val="20"/>
              </w:rPr>
            </w:pPr>
            <w:r w:rsidRPr="00262F8F">
              <w:rPr>
                <w:rFonts w:ascii="Arial" w:hAnsi="Arial" w:cs="Arial"/>
                <w:color w:val="000000"/>
                <w:sz w:val="20"/>
                <w:szCs w:val="20"/>
              </w:rPr>
              <w:t>31275968</w:t>
            </w:r>
          </w:p>
        </w:tc>
      </w:tr>
    </w:tbl>
    <w:p w14:paraId="63D59DB1" w14:textId="7E36E433" w:rsidR="009F7F39" w:rsidRPr="009F7F39" w:rsidRDefault="002C0A64" w:rsidP="009F7F39">
      <w:pPr>
        <w:pStyle w:val="Caption"/>
        <w:rPr>
          <w:rFonts w:ascii="Times" w:hAnsi="Times" w:cs="Times"/>
          <w:color w:val="000000" w:themeColor="text1"/>
          <w:sz w:val="24"/>
          <w:szCs w:val="24"/>
        </w:rPr>
      </w:pPr>
      <w:bookmarkStart w:id="90" w:name="_Toc53063703"/>
      <w:r>
        <w:rPr>
          <w:rFonts w:ascii="Times" w:hAnsi="Times" w:cs="Times"/>
          <w:color w:val="000000" w:themeColor="text1"/>
          <w:sz w:val="24"/>
          <w:szCs w:val="24"/>
        </w:rPr>
        <w:lastRenderedPageBreak/>
        <w:t>Supplementary</w:t>
      </w:r>
      <w:r w:rsidR="009F7F39" w:rsidRPr="009F7F39">
        <w:rPr>
          <w:rFonts w:ascii="Times" w:hAnsi="Times" w:cs="Times"/>
          <w:color w:val="000000" w:themeColor="text1"/>
          <w:sz w:val="24"/>
          <w:szCs w:val="24"/>
        </w:rPr>
        <w:t xml:space="preserve"> Table A - </w:t>
      </w:r>
      <w:r w:rsidR="009F7F39" w:rsidRPr="009F7F39">
        <w:rPr>
          <w:rFonts w:ascii="Times" w:hAnsi="Times" w:cs="Times"/>
          <w:color w:val="000000" w:themeColor="text1"/>
          <w:sz w:val="24"/>
          <w:szCs w:val="24"/>
        </w:rPr>
        <w:fldChar w:fldCharType="begin"/>
      </w:r>
      <w:r w:rsidR="009F7F39" w:rsidRPr="009F7F39">
        <w:rPr>
          <w:rFonts w:ascii="Times" w:hAnsi="Times" w:cs="Times"/>
          <w:color w:val="000000" w:themeColor="text1"/>
          <w:sz w:val="24"/>
          <w:szCs w:val="24"/>
        </w:rPr>
        <w:instrText xml:space="preserve"> SEQ Supplemental_Table_A_- \* ARABIC </w:instrText>
      </w:r>
      <w:r w:rsidR="009F7F39" w:rsidRPr="009F7F39">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3</w:t>
      </w:r>
      <w:r w:rsidR="009F7F39" w:rsidRPr="009F7F39">
        <w:rPr>
          <w:rFonts w:ascii="Times" w:hAnsi="Times" w:cs="Times"/>
          <w:color w:val="000000" w:themeColor="text1"/>
          <w:sz w:val="24"/>
          <w:szCs w:val="24"/>
        </w:rPr>
        <w:fldChar w:fldCharType="end"/>
      </w:r>
      <w:r w:rsidR="009F7F39" w:rsidRPr="009F7F39">
        <w:rPr>
          <w:rFonts w:ascii="Times" w:hAnsi="Times" w:cs="Times"/>
          <w:color w:val="000000" w:themeColor="text1"/>
          <w:sz w:val="24"/>
          <w:szCs w:val="24"/>
        </w:rPr>
        <w:t>A-D: Top 5</w:t>
      </w:r>
      <w:r w:rsidR="004B5447">
        <w:rPr>
          <w:rFonts w:ascii="Times" w:hAnsi="Times" w:cs="Times"/>
          <w:color w:val="000000" w:themeColor="text1"/>
          <w:sz w:val="24"/>
          <w:szCs w:val="24"/>
        </w:rPr>
        <w:t>0 g</w:t>
      </w:r>
      <w:r w:rsidR="009F7F39" w:rsidRPr="009F7F39">
        <w:rPr>
          <w:rFonts w:ascii="Times" w:hAnsi="Times" w:cs="Times"/>
          <w:color w:val="000000" w:themeColor="text1"/>
          <w:sz w:val="24"/>
          <w:szCs w:val="24"/>
        </w:rPr>
        <w:t>enes</w:t>
      </w:r>
      <w:r w:rsidR="00DD0C87">
        <w:rPr>
          <w:rFonts w:ascii="Times" w:hAnsi="Times" w:cs="Times"/>
          <w:color w:val="000000" w:themeColor="text1"/>
          <w:sz w:val="24"/>
          <w:szCs w:val="24"/>
        </w:rPr>
        <w:t xml:space="preserve"> in </w:t>
      </w:r>
      <w:r w:rsidR="004B5447">
        <w:rPr>
          <w:rFonts w:ascii="Times" w:hAnsi="Times" w:cs="Times"/>
          <w:color w:val="000000" w:themeColor="text1"/>
          <w:sz w:val="24"/>
          <w:szCs w:val="24"/>
        </w:rPr>
        <w:t>keystone taxa</w:t>
      </w:r>
      <w:r w:rsidR="009F7F39" w:rsidRPr="009F7F39">
        <w:rPr>
          <w:rFonts w:ascii="Times" w:hAnsi="Times" w:cs="Times"/>
          <w:color w:val="000000" w:themeColor="text1"/>
          <w:sz w:val="24"/>
          <w:szCs w:val="24"/>
        </w:rPr>
        <w:t xml:space="preserve"> - Rio </w:t>
      </w:r>
      <w:proofErr w:type="spellStart"/>
      <w:r w:rsidR="009F7F39" w:rsidRPr="009F7F39">
        <w:rPr>
          <w:rFonts w:ascii="Times" w:hAnsi="Times" w:cs="Times"/>
          <w:color w:val="000000" w:themeColor="text1"/>
          <w:sz w:val="24"/>
          <w:szCs w:val="24"/>
        </w:rPr>
        <w:t>Zape</w:t>
      </w:r>
      <w:proofErr w:type="spellEnd"/>
      <w:r w:rsidR="009F7F39" w:rsidRPr="009F7F39">
        <w:rPr>
          <w:rFonts w:ascii="Times" w:hAnsi="Times" w:cs="Times"/>
          <w:color w:val="000000" w:themeColor="text1"/>
          <w:sz w:val="24"/>
          <w:szCs w:val="24"/>
        </w:rPr>
        <w:t xml:space="preserve"> Coprolites</w:t>
      </w:r>
      <w:bookmarkEnd w:id="90"/>
    </w:p>
    <w:p w14:paraId="64ABA06A" w14:textId="1CE6CAA8" w:rsidR="007869EC" w:rsidRPr="009F7F39" w:rsidRDefault="007869EC" w:rsidP="007869EC">
      <w:pPr>
        <w:pStyle w:val="EndNoteBibliography"/>
        <w:rPr>
          <w:rFonts w:ascii="Times" w:hAnsi="Times" w:cs="Times"/>
          <w:i/>
          <w:iCs/>
          <w:color w:val="000000" w:themeColor="text1"/>
        </w:rPr>
      </w:pPr>
      <w:r w:rsidRPr="009F7F39">
        <w:rPr>
          <w:rFonts w:ascii="Times" w:hAnsi="Times" w:cs="Times"/>
          <w:i/>
          <w:iCs/>
          <w:color w:val="000000" w:themeColor="text1"/>
        </w:rPr>
        <w:t xml:space="preserve">Top 50 genes by gene abundance from HUMAnN2 for each keystone taxa found in the Rio </w:t>
      </w:r>
      <w:proofErr w:type="spellStart"/>
      <w:r w:rsidRPr="009F7F39">
        <w:rPr>
          <w:rFonts w:ascii="Times" w:hAnsi="Times" w:cs="Times"/>
          <w:i/>
          <w:iCs/>
          <w:color w:val="000000" w:themeColor="text1"/>
        </w:rPr>
        <w:t>Zape</w:t>
      </w:r>
      <w:proofErr w:type="spellEnd"/>
      <w:r w:rsidRPr="009F7F39">
        <w:rPr>
          <w:rFonts w:ascii="Times" w:hAnsi="Times" w:cs="Times"/>
          <w:i/>
          <w:iCs/>
          <w:color w:val="000000" w:themeColor="text1"/>
        </w:rPr>
        <w:t xml:space="preserve"> coprolites. Abundance is gene copies per 1 million gene copies, with the mean value across the dataset reported for each gene. Antibiotic resistance genes are in bold.</w:t>
      </w:r>
    </w:p>
    <w:p w14:paraId="2735F3A7" w14:textId="77777777" w:rsidR="007869EC" w:rsidRDefault="007869EC" w:rsidP="007869EC">
      <w:pPr>
        <w:pStyle w:val="EndNoteBibliography"/>
        <w:rPr>
          <w:rFonts w:ascii="Arial" w:hAnsi="Arial" w:cs="Arial"/>
          <w:sz w:val="20"/>
          <w:szCs w:val="20"/>
        </w:rPr>
      </w:pPr>
    </w:p>
    <w:tbl>
      <w:tblPr>
        <w:tblW w:w="0" w:type="auto"/>
        <w:tblInd w:w="-10" w:type="dxa"/>
        <w:tblLook w:val="04A0" w:firstRow="1" w:lastRow="0" w:firstColumn="1" w:lastColumn="0" w:noHBand="0" w:noVBand="1"/>
      </w:tblPr>
      <w:tblGrid>
        <w:gridCol w:w="6471"/>
        <w:gridCol w:w="1295"/>
      </w:tblGrid>
      <w:tr w:rsidR="007869EC" w:rsidRPr="00AB5F52" w14:paraId="7DBDE7BF"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BD10BC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a) Escherichia</w:t>
            </w:r>
          </w:p>
        </w:tc>
      </w:tr>
      <w:tr w:rsidR="007869EC" w:rsidRPr="00AB5F52" w14:paraId="09C67740"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970806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6BFAA630" w14:textId="77777777" w:rsidR="007869EC" w:rsidRPr="00AB5F52" w:rsidRDefault="007869EC" w:rsidP="00D36E49">
            <w:pPr>
              <w:jc w:val="center"/>
              <w:rPr>
                <w:rFonts w:ascii="Arial" w:hAnsi="Arial" w:cs="Arial"/>
                <w:color w:val="000000"/>
                <w:sz w:val="20"/>
                <w:szCs w:val="20"/>
              </w:rPr>
            </w:pPr>
            <w:proofErr w:type="spellStart"/>
            <w:r w:rsidRPr="00AB5F52">
              <w:rPr>
                <w:rFonts w:ascii="Arial" w:hAnsi="Arial" w:cs="Arial"/>
                <w:color w:val="000000"/>
                <w:sz w:val="20"/>
                <w:szCs w:val="20"/>
              </w:rPr>
              <w:t>meanAbund</w:t>
            </w:r>
            <w:proofErr w:type="spellEnd"/>
          </w:p>
        </w:tc>
      </w:tr>
      <w:tr w:rsidR="007869EC" w:rsidRPr="00AB5F52" w14:paraId="7BD52C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D996D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Escherichia coli IMT2125 genomic chromosome, IMT2125</w:t>
            </w:r>
          </w:p>
        </w:tc>
        <w:tc>
          <w:tcPr>
            <w:tcW w:w="0" w:type="auto"/>
            <w:tcBorders>
              <w:top w:val="nil"/>
              <w:left w:val="nil"/>
              <w:bottom w:val="nil"/>
              <w:right w:val="single" w:sz="8" w:space="0" w:color="auto"/>
            </w:tcBorders>
            <w:shd w:val="clear" w:color="auto" w:fill="auto"/>
            <w:noWrap/>
            <w:vAlign w:val="bottom"/>
            <w:hideMark/>
          </w:tcPr>
          <w:p w14:paraId="3F7B64C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157.21948</w:t>
            </w:r>
          </w:p>
        </w:tc>
      </w:tr>
      <w:tr w:rsidR="007869EC" w:rsidRPr="00AB5F52" w14:paraId="5770F0D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2B967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hypothetical protein</w:t>
            </w:r>
          </w:p>
        </w:tc>
        <w:tc>
          <w:tcPr>
            <w:tcW w:w="0" w:type="auto"/>
            <w:tcBorders>
              <w:top w:val="nil"/>
              <w:left w:val="nil"/>
              <w:bottom w:val="nil"/>
              <w:right w:val="single" w:sz="8" w:space="0" w:color="auto"/>
            </w:tcBorders>
            <w:shd w:val="clear" w:color="auto" w:fill="auto"/>
            <w:noWrap/>
            <w:vAlign w:val="bottom"/>
            <w:hideMark/>
          </w:tcPr>
          <w:p w14:paraId="6F3821A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147.55349</w:t>
            </w:r>
          </w:p>
        </w:tc>
      </w:tr>
      <w:tr w:rsidR="007869EC" w:rsidRPr="00AB5F52" w14:paraId="4FA04C1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2D55AC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Escherichia coli IMT2125 genomic chromosome, IMT2125|unclassified</w:t>
            </w:r>
          </w:p>
        </w:tc>
        <w:tc>
          <w:tcPr>
            <w:tcW w:w="0" w:type="auto"/>
            <w:tcBorders>
              <w:top w:val="nil"/>
              <w:left w:val="nil"/>
              <w:bottom w:val="nil"/>
              <w:right w:val="single" w:sz="8" w:space="0" w:color="auto"/>
            </w:tcBorders>
            <w:shd w:val="clear" w:color="auto" w:fill="auto"/>
            <w:noWrap/>
            <w:vAlign w:val="bottom"/>
            <w:hideMark/>
          </w:tcPr>
          <w:p w14:paraId="6E084DD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104.17424</w:t>
            </w:r>
          </w:p>
        </w:tc>
      </w:tr>
      <w:tr w:rsidR="007869EC" w:rsidRPr="00AB5F52" w14:paraId="2838B14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93CD5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hypothetical protein, partial</w:t>
            </w:r>
          </w:p>
        </w:tc>
        <w:tc>
          <w:tcPr>
            <w:tcW w:w="0" w:type="auto"/>
            <w:tcBorders>
              <w:top w:val="nil"/>
              <w:left w:val="nil"/>
              <w:bottom w:val="nil"/>
              <w:right w:val="single" w:sz="8" w:space="0" w:color="auto"/>
            </w:tcBorders>
            <w:shd w:val="clear" w:color="auto" w:fill="auto"/>
            <w:noWrap/>
            <w:vAlign w:val="bottom"/>
            <w:hideMark/>
          </w:tcPr>
          <w:p w14:paraId="683A862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68.28250</w:t>
            </w:r>
          </w:p>
        </w:tc>
      </w:tr>
      <w:tr w:rsidR="007869EC" w:rsidRPr="00AB5F52" w14:paraId="20C912C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F5ABF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membrane protein</w:t>
            </w:r>
          </w:p>
        </w:tc>
        <w:tc>
          <w:tcPr>
            <w:tcW w:w="0" w:type="auto"/>
            <w:tcBorders>
              <w:top w:val="nil"/>
              <w:left w:val="nil"/>
              <w:bottom w:val="nil"/>
              <w:right w:val="single" w:sz="8" w:space="0" w:color="auto"/>
            </w:tcBorders>
            <w:shd w:val="clear" w:color="auto" w:fill="auto"/>
            <w:noWrap/>
            <w:vAlign w:val="bottom"/>
            <w:hideMark/>
          </w:tcPr>
          <w:p w14:paraId="68D3CF6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37.22662</w:t>
            </w:r>
          </w:p>
        </w:tc>
      </w:tr>
      <w:tr w:rsidR="007869EC" w:rsidRPr="00AB5F52" w14:paraId="7F72A03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CE29DD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Membrane protein</w:t>
            </w:r>
          </w:p>
        </w:tc>
        <w:tc>
          <w:tcPr>
            <w:tcW w:w="0" w:type="auto"/>
            <w:tcBorders>
              <w:top w:val="nil"/>
              <w:left w:val="nil"/>
              <w:bottom w:val="nil"/>
              <w:right w:val="single" w:sz="8" w:space="0" w:color="auto"/>
            </w:tcBorders>
            <w:shd w:val="clear" w:color="auto" w:fill="auto"/>
            <w:noWrap/>
            <w:vAlign w:val="bottom"/>
            <w:hideMark/>
          </w:tcPr>
          <w:p w14:paraId="7CCDD50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32.14988</w:t>
            </w:r>
          </w:p>
        </w:tc>
      </w:tr>
      <w:tr w:rsidR="007869EC" w:rsidRPr="00AB5F52" w14:paraId="3EC80AD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B7A72F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Predicted protein</w:t>
            </w:r>
          </w:p>
        </w:tc>
        <w:tc>
          <w:tcPr>
            <w:tcW w:w="0" w:type="auto"/>
            <w:tcBorders>
              <w:top w:val="nil"/>
              <w:left w:val="nil"/>
              <w:bottom w:val="nil"/>
              <w:right w:val="single" w:sz="8" w:space="0" w:color="auto"/>
            </w:tcBorders>
            <w:shd w:val="clear" w:color="auto" w:fill="auto"/>
            <w:noWrap/>
            <w:vAlign w:val="bottom"/>
            <w:hideMark/>
          </w:tcPr>
          <w:p w14:paraId="5399651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28.65321</w:t>
            </w:r>
          </w:p>
        </w:tc>
      </w:tr>
      <w:tr w:rsidR="007869EC" w:rsidRPr="00AB5F52" w14:paraId="2E5B427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54614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Escherichia coli 1540 plasmid pIP1206 complete genome</w:t>
            </w:r>
          </w:p>
        </w:tc>
        <w:tc>
          <w:tcPr>
            <w:tcW w:w="0" w:type="auto"/>
            <w:tcBorders>
              <w:top w:val="nil"/>
              <w:left w:val="nil"/>
              <w:bottom w:val="nil"/>
              <w:right w:val="single" w:sz="8" w:space="0" w:color="auto"/>
            </w:tcBorders>
            <w:shd w:val="clear" w:color="auto" w:fill="auto"/>
            <w:noWrap/>
            <w:vAlign w:val="bottom"/>
            <w:hideMark/>
          </w:tcPr>
          <w:p w14:paraId="0F258B3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23.98338</w:t>
            </w:r>
          </w:p>
        </w:tc>
      </w:tr>
      <w:tr w:rsidR="007869EC" w:rsidRPr="00AB5F52" w14:paraId="2ECDFE3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123FA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membrane protein (Fragment)</w:t>
            </w:r>
          </w:p>
        </w:tc>
        <w:tc>
          <w:tcPr>
            <w:tcW w:w="0" w:type="auto"/>
            <w:tcBorders>
              <w:top w:val="nil"/>
              <w:left w:val="nil"/>
              <w:bottom w:val="nil"/>
              <w:right w:val="single" w:sz="8" w:space="0" w:color="auto"/>
            </w:tcBorders>
            <w:shd w:val="clear" w:color="auto" w:fill="auto"/>
            <w:noWrap/>
            <w:vAlign w:val="bottom"/>
            <w:hideMark/>
          </w:tcPr>
          <w:p w14:paraId="1D21A54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23.44465</w:t>
            </w:r>
          </w:p>
        </w:tc>
      </w:tr>
      <w:tr w:rsidR="007869EC" w:rsidRPr="00AB5F52" w14:paraId="7B04049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F9F508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Escherichia coli 1540 plasmid pIP1206 complete </w:t>
            </w:r>
            <w:proofErr w:type="spellStart"/>
            <w:r w:rsidRPr="00AB5F52">
              <w:rPr>
                <w:rFonts w:ascii="Arial" w:hAnsi="Arial" w:cs="Arial"/>
                <w:color w:val="000000"/>
                <w:sz w:val="20"/>
                <w:szCs w:val="20"/>
              </w:rPr>
              <w:t>genome|unclassified</w:t>
            </w:r>
            <w:proofErr w:type="spellEnd"/>
          </w:p>
        </w:tc>
        <w:tc>
          <w:tcPr>
            <w:tcW w:w="0" w:type="auto"/>
            <w:tcBorders>
              <w:top w:val="nil"/>
              <w:left w:val="nil"/>
              <w:bottom w:val="nil"/>
              <w:right w:val="single" w:sz="8" w:space="0" w:color="auto"/>
            </w:tcBorders>
            <w:shd w:val="clear" w:color="auto" w:fill="auto"/>
            <w:noWrap/>
            <w:vAlign w:val="bottom"/>
            <w:hideMark/>
          </w:tcPr>
          <w:p w14:paraId="0DE0901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19.47129</w:t>
            </w:r>
          </w:p>
        </w:tc>
      </w:tr>
      <w:tr w:rsidR="007869EC" w:rsidRPr="00AB5F52" w14:paraId="5C766E4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431E17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Mannitol-1-phosphate 5-dehydrogenase</w:t>
            </w:r>
          </w:p>
        </w:tc>
        <w:tc>
          <w:tcPr>
            <w:tcW w:w="0" w:type="auto"/>
            <w:tcBorders>
              <w:top w:val="nil"/>
              <w:left w:val="nil"/>
              <w:bottom w:val="nil"/>
              <w:right w:val="single" w:sz="8" w:space="0" w:color="auto"/>
            </w:tcBorders>
            <w:shd w:val="clear" w:color="auto" w:fill="auto"/>
            <w:noWrap/>
            <w:vAlign w:val="bottom"/>
            <w:hideMark/>
          </w:tcPr>
          <w:p w14:paraId="68A3516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18.06854</w:t>
            </w:r>
          </w:p>
        </w:tc>
      </w:tr>
      <w:tr w:rsidR="007869EC" w:rsidRPr="00AB5F52" w14:paraId="51CF480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706FE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Conserved domain protein</w:t>
            </w:r>
          </w:p>
        </w:tc>
        <w:tc>
          <w:tcPr>
            <w:tcW w:w="0" w:type="auto"/>
            <w:tcBorders>
              <w:top w:val="nil"/>
              <w:left w:val="nil"/>
              <w:bottom w:val="nil"/>
              <w:right w:val="single" w:sz="8" w:space="0" w:color="auto"/>
            </w:tcBorders>
            <w:shd w:val="clear" w:color="auto" w:fill="auto"/>
            <w:noWrap/>
            <w:vAlign w:val="bottom"/>
            <w:hideMark/>
          </w:tcPr>
          <w:p w14:paraId="6282DFC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14.58802</w:t>
            </w:r>
          </w:p>
        </w:tc>
      </w:tr>
      <w:tr w:rsidR="007869EC" w:rsidRPr="00AB5F52" w14:paraId="66E5204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0B2EF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TTG start codon</w:t>
            </w:r>
          </w:p>
        </w:tc>
        <w:tc>
          <w:tcPr>
            <w:tcW w:w="0" w:type="auto"/>
            <w:tcBorders>
              <w:top w:val="nil"/>
              <w:left w:val="nil"/>
              <w:bottom w:val="nil"/>
              <w:right w:val="single" w:sz="8" w:space="0" w:color="auto"/>
            </w:tcBorders>
            <w:shd w:val="clear" w:color="auto" w:fill="auto"/>
            <w:noWrap/>
            <w:vAlign w:val="bottom"/>
            <w:hideMark/>
          </w:tcPr>
          <w:p w14:paraId="0015FF0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13.55998</w:t>
            </w:r>
          </w:p>
        </w:tc>
      </w:tr>
      <w:tr w:rsidR="007869EC" w:rsidRPr="00AB5F52" w14:paraId="6E93167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F135BB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w:t>
            </w:r>
          </w:p>
        </w:tc>
        <w:tc>
          <w:tcPr>
            <w:tcW w:w="0" w:type="auto"/>
            <w:tcBorders>
              <w:top w:val="nil"/>
              <w:left w:val="nil"/>
              <w:bottom w:val="nil"/>
              <w:right w:val="single" w:sz="8" w:space="0" w:color="auto"/>
            </w:tcBorders>
            <w:shd w:val="clear" w:color="auto" w:fill="auto"/>
            <w:noWrap/>
            <w:vAlign w:val="bottom"/>
            <w:hideMark/>
          </w:tcPr>
          <w:p w14:paraId="24B27DD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10.47736</w:t>
            </w:r>
          </w:p>
        </w:tc>
      </w:tr>
      <w:tr w:rsidR="007869EC" w:rsidRPr="00AB5F52" w14:paraId="5B6CD70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D2DB1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 family protein</w:t>
            </w:r>
          </w:p>
        </w:tc>
        <w:tc>
          <w:tcPr>
            <w:tcW w:w="0" w:type="auto"/>
            <w:tcBorders>
              <w:top w:val="nil"/>
              <w:left w:val="nil"/>
              <w:bottom w:val="nil"/>
              <w:right w:val="single" w:sz="8" w:space="0" w:color="auto"/>
            </w:tcBorders>
            <w:shd w:val="clear" w:color="auto" w:fill="auto"/>
            <w:noWrap/>
            <w:vAlign w:val="bottom"/>
            <w:hideMark/>
          </w:tcPr>
          <w:p w14:paraId="032C740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9.33703</w:t>
            </w:r>
          </w:p>
        </w:tc>
      </w:tr>
      <w:tr w:rsidR="007869EC" w:rsidRPr="00AB5F52" w14:paraId="60BA11A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81621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Protein </w:t>
            </w:r>
            <w:proofErr w:type="spellStart"/>
            <w:r w:rsidRPr="00AB5F52">
              <w:rPr>
                <w:rFonts w:ascii="Arial" w:hAnsi="Arial" w:cs="Arial"/>
                <w:color w:val="000000"/>
                <w:sz w:val="20"/>
                <w:szCs w:val="20"/>
              </w:rPr>
              <w:t>SrnB</w:t>
            </w:r>
            <w:proofErr w:type="spellEnd"/>
          </w:p>
        </w:tc>
        <w:tc>
          <w:tcPr>
            <w:tcW w:w="0" w:type="auto"/>
            <w:tcBorders>
              <w:top w:val="nil"/>
              <w:left w:val="nil"/>
              <w:bottom w:val="nil"/>
              <w:right w:val="single" w:sz="8" w:space="0" w:color="auto"/>
            </w:tcBorders>
            <w:shd w:val="clear" w:color="auto" w:fill="auto"/>
            <w:noWrap/>
            <w:vAlign w:val="bottom"/>
            <w:hideMark/>
          </w:tcPr>
          <w:p w14:paraId="739CC83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8.47705</w:t>
            </w:r>
          </w:p>
        </w:tc>
      </w:tr>
      <w:tr w:rsidR="007869EC" w:rsidRPr="00AB5F52" w14:paraId="498C920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439FC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Ornithine </w:t>
            </w:r>
            <w:proofErr w:type="spellStart"/>
            <w:r w:rsidRPr="00AB5F52">
              <w:rPr>
                <w:rFonts w:ascii="Arial" w:hAnsi="Arial" w:cs="Arial"/>
                <w:color w:val="000000"/>
                <w:sz w:val="20"/>
                <w:szCs w:val="20"/>
              </w:rPr>
              <w:t>carbamoyltransferase</w:t>
            </w:r>
            <w:proofErr w:type="spellEnd"/>
            <w:r w:rsidRPr="00AB5F52">
              <w:rPr>
                <w:rFonts w:ascii="Arial" w:hAnsi="Arial" w:cs="Arial"/>
                <w:color w:val="000000"/>
                <w:sz w:val="20"/>
                <w:szCs w:val="20"/>
              </w:rPr>
              <w:t xml:space="preserve"> 1</w:t>
            </w:r>
          </w:p>
        </w:tc>
        <w:tc>
          <w:tcPr>
            <w:tcW w:w="0" w:type="auto"/>
            <w:tcBorders>
              <w:top w:val="nil"/>
              <w:left w:val="nil"/>
              <w:bottom w:val="nil"/>
              <w:right w:val="single" w:sz="8" w:space="0" w:color="auto"/>
            </w:tcBorders>
            <w:shd w:val="clear" w:color="auto" w:fill="auto"/>
            <w:noWrap/>
            <w:vAlign w:val="bottom"/>
            <w:hideMark/>
          </w:tcPr>
          <w:p w14:paraId="0656C33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7.97669</w:t>
            </w:r>
          </w:p>
        </w:tc>
      </w:tr>
      <w:tr w:rsidR="007869EC" w:rsidRPr="00AB5F52" w14:paraId="56D54F5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0CA664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RepA3</w:t>
            </w:r>
          </w:p>
        </w:tc>
        <w:tc>
          <w:tcPr>
            <w:tcW w:w="0" w:type="auto"/>
            <w:tcBorders>
              <w:top w:val="nil"/>
              <w:left w:val="nil"/>
              <w:bottom w:val="nil"/>
              <w:right w:val="single" w:sz="8" w:space="0" w:color="auto"/>
            </w:tcBorders>
            <w:shd w:val="clear" w:color="auto" w:fill="auto"/>
            <w:noWrap/>
            <w:vAlign w:val="bottom"/>
            <w:hideMark/>
          </w:tcPr>
          <w:p w14:paraId="5FC2FF9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7.73112</w:t>
            </w:r>
          </w:p>
        </w:tc>
      </w:tr>
      <w:tr w:rsidR="007869EC" w:rsidRPr="00AB5F52" w14:paraId="1E2CCB2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05117D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Multiple stress resistance protein </w:t>
            </w:r>
            <w:proofErr w:type="spellStart"/>
            <w:r w:rsidRPr="00AB5F52">
              <w:rPr>
                <w:rFonts w:ascii="Arial" w:hAnsi="Arial" w:cs="Arial"/>
                <w:color w:val="000000"/>
                <w:sz w:val="20"/>
                <w:szCs w:val="20"/>
              </w:rPr>
              <w:t>BhsA</w:t>
            </w:r>
            <w:proofErr w:type="spellEnd"/>
            <w:r w:rsidRPr="00AB5F52">
              <w:rPr>
                <w:rFonts w:ascii="Arial" w:hAnsi="Arial" w:cs="Arial"/>
                <w:color w:val="000000"/>
                <w:sz w:val="20"/>
                <w:szCs w:val="20"/>
              </w:rPr>
              <w:t xml:space="preserve"> domain protein</w:t>
            </w:r>
          </w:p>
        </w:tc>
        <w:tc>
          <w:tcPr>
            <w:tcW w:w="0" w:type="auto"/>
            <w:tcBorders>
              <w:top w:val="nil"/>
              <w:left w:val="nil"/>
              <w:bottom w:val="nil"/>
              <w:right w:val="single" w:sz="8" w:space="0" w:color="auto"/>
            </w:tcBorders>
            <w:shd w:val="clear" w:color="auto" w:fill="auto"/>
            <w:noWrap/>
            <w:vAlign w:val="bottom"/>
            <w:hideMark/>
          </w:tcPr>
          <w:p w14:paraId="520B7FA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7.55945</w:t>
            </w:r>
          </w:p>
        </w:tc>
      </w:tr>
      <w:tr w:rsidR="007869EC" w:rsidRPr="00AB5F52" w14:paraId="63C644A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7AC52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Thioredoxin reductase</w:t>
            </w:r>
          </w:p>
        </w:tc>
        <w:tc>
          <w:tcPr>
            <w:tcW w:w="0" w:type="auto"/>
            <w:tcBorders>
              <w:top w:val="nil"/>
              <w:left w:val="nil"/>
              <w:bottom w:val="nil"/>
              <w:right w:val="single" w:sz="8" w:space="0" w:color="auto"/>
            </w:tcBorders>
            <w:shd w:val="clear" w:color="auto" w:fill="auto"/>
            <w:noWrap/>
            <w:vAlign w:val="bottom"/>
            <w:hideMark/>
          </w:tcPr>
          <w:p w14:paraId="7BEA3A2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7.21115</w:t>
            </w:r>
          </w:p>
        </w:tc>
      </w:tr>
      <w:tr w:rsidR="007869EC" w:rsidRPr="00AB5F52" w14:paraId="0EA78BC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844D45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 IS605 family</w:t>
            </w:r>
          </w:p>
        </w:tc>
        <w:tc>
          <w:tcPr>
            <w:tcW w:w="0" w:type="auto"/>
            <w:tcBorders>
              <w:top w:val="nil"/>
              <w:left w:val="nil"/>
              <w:bottom w:val="nil"/>
              <w:right w:val="single" w:sz="8" w:space="0" w:color="auto"/>
            </w:tcBorders>
            <w:shd w:val="clear" w:color="auto" w:fill="auto"/>
            <w:noWrap/>
            <w:vAlign w:val="bottom"/>
            <w:hideMark/>
          </w:tcPr>
          <w:p w14:paraId="139322B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7.18980</w:t>
            </w:r>
          </w:p>
        </w:tc>
      </w:tr>
      <w:tr w:rsidR="007869EC" w:rsidRPr="00AB5F52" w14:paraId="089B95A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CAA9EE5"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PyrBI</w:t>
            </w:r>
            <w:proofErr w:type="spellEnd"/>
            <w:r w:rsidRPr="00AB5F52">
              <w:rPr>
                <w:rFonts w:ascii="Arial" w:hAnsi="Arial" w:cs="Arial"/>
                <w:color w:val="000000"/>
                <w:sz w:val="20"/>
                <w:szCs w:val="20"/>
              </w:rPr>
              <w:t xml:space="preserve"> operon leader peptide</w:t>
            </w:r>
          </w:p>
        </w:tc>
        <w:tc>
          <w:tcPr>
            <w:tcW w:w="0" w:type="auto"/>
            <w:tcBorders>
              <w:top w:val="nil"/>
              <w:left w:val="nil"/>
              <w:bottom w:val="nil"/>
              <w:right w:val="single" w:sz="8" w:space="0" w:color="auto"/>
            </w:tcBorders>
            <w:shd w:val="clear" w:color="auto" w:fill="auto"/>
            <w:noWrap/>
            <w:vAlign w:val="bottom"/>
            <w:hideMark/>
          </w:tcPr>
          <w:p w14:paraId="489EA13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7.08167</w:t>
            </w:r>
          </w:p>
        </w:tc>
      </w:tr>
      <w:tr w:rsidR="007869EC" w:rsidRPr="00AB5F52" w14:paraId="32D8A5E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C8AC8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asparagine synthetase B</w:t>
            </w:r>
          </w:p>
        </w:tc>
        <w:tc>
          <w:tcPr>
            <w:tcW w:w="0" w:type="auto"/>
            <w:tcBorders>
              <w:top w:val="nil"/>
              <w:left w:val="nil"/>
              <w:bottom w:val="nil"/>
              <w:right w:val="single" w:sz="8" w:space="0" w:color="auto"/>
            </w:tcBorders>
            <w:shd w:val="clear" w:color="auto" w:fill="auto"/>
            <w:noWrap/>
            <w:vAlign w:val="bottom"/>
            <w:hideMark/>
          </w:tcPr>
          <w:p w14:paraId="548FFC8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6.95930</w:t>
            </w:r>
          </w:p>
        </w:tc>
      </w:tr>
      <w:tr w:rsidR="007869EC" w:rsidRPr="00AB5F52" w14:paraId="5EED727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628D3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Acetyltransferase</w:t>
            </w:r>
          </w:p>
        </w:tc>
        <w:tc>
          <w:tcPr>
            <w:tcW w:w="0" w:type="auto"/>
            <w:tcBorders>
              <w:top w:val="nil"/>
              <w:left w:val="nil"/>
              <w:bottom w:val="nil"/>
              <w:right w:val="single" w:sz="8" w:space="0" w:color="auto"/>
            </w:tcBorders>
            <w:shd w:val="clear" w:color="auto" w:fill="auto"/>
            <w:noWrap/>
            <w:vAlign w:val="bottom"/>
            <w:hideMark/>
          </w:tcPr>
          <w:p w14:paraId="2BCFD36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6.77352</w:t>
            </w:r>
          </w:p>
        </w:tc>
      </w:tr>
      <w:tr w:rsidR="007869EC" w:rsidRPr="00AB5F52" w14:paraId="116A787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4C9EC9"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Enterobactin</w:t>
            </w:r>
            <w:proofErr w:type="spellEnd"/>
            <w:r w:rsidRPr="00AB5F52">
              <w:rPr>
                <w:rFonts w:ascii="Arial" w:hAnsi="Arial" w:cs="Arial"/>
                <w:color w:val="000000"/>
                <w:sz w:val="20"/>
                <w:szCs w:val="20"/>
              </w:rPr>
              <w:t xml:space="preserve"> synthase</w:t>
            </w:r>
          </w:p>
        </w:tc>
        <w:tc>
          <w:tcPr>
            <w:tcW w:w="0" w:type="auto"/>
            <w:tcBorders>
              <w:top w:val="nil"/>
              <w:left w:val="nil"/>
              <w:bottom w:val="nil"/>
              <w:right w:val="single" w:sz="8" w:space="0" w:color="auto"/>
            </w:tcBorders>
            <w:shd w:val="clear" w:color="auto" w:fill="auto"/>
            <w:noWrap/>
            <w:vAlign w:val="bottom"/>
            <w:hideMark/>
          </w:tcPr>
          <w:p w14:paraId="54746C4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6.35817</w:t>
            </w:r>
          </w:p>
        </w:tc>
      </w:tr>
      <w:tr w:rsidR="007869EC" w:rsidRPr="00AB5F52" w14:paraId="7176DB5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9B7E0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Ribonucleoside-diphosphate reductase 1, beta subunit, B2</w:t>
            </w:r>
          </w:p>
        </w:tc>
        <w:tc>
          <w:tcPr>
            <w:tcW w:w="0" w:type="auto"/>
            <w:tcBorders>
              <w:top w:val="nil"/>
              <w:left w:val="nil"/>
              <w:bottom w:val="nil"/>
              <w:right w:val="single" w:sz="8" w:space="0" w:color="auto"/>
            </w:tcBorders>
            <w:shd w:val="clear" w:color="auto" w:fill="auto"/>
            <w:noWrap/>
            <w:vAlign w:val="bottom"/>
            <w:hideMark/>
          </w:tcPr>
          <w:p w14:paraId="343F0A3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6.34910</w:t>
            </w:r>
          </w:p>
        </w:tc>
      </w:tr>
      <w:tr w:rsidR="007869EC" w:rsidRPr="00AB5F52" w14:paraId="56BAA2A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7CA1EED"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MalG</w:t>
            </w:r>
            <w:proofErr w:type="spellEnd"/>
            <w:r w:rsidRPr="00AB5F52">
              <w:rPr>
                <w:rFonts w:ascii="Arial" w:hAnsi="Arial" w:cs="Arial"/>
                <w:color w:val="000000"/>
                <w:sz w:val="20"/>
                <w:szCs w:val="20"/>
              </w:rPr>
              <w:t xml:space="preserve"> gene 3-flanking DNA</w:t>
            </w:r>
          </w:p>
        </w:tc>
        <w:tc>
          <w:tcPr>
            <w:tcW w:w="0" w:type="auto"/>
            <w:tcBorders>
              <w:top w:val="nil"/>
              <w:left w:val="nil"/>
              <w:bottom w:val="nil"/>
              <w:right w:val="single" w:sz="8" w:space="0" w:color="auto"/>
            </w:tcBorders>
            <w:shd w:val="clear" w:color="auto" w:fill="auto"/>
            <w:noWrap/>
            <w:vAlign w:val="bottom"/>
            <w:hideMark/>
          </w:tcPr>
          <w:p w14:paraId="2011677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6.09923</w:t>
            </w:r>
          </w:p>
        </w:tc>
      </w:tr>
      <w:tr w:rsidR="007869EC" w:rsidRPr="00AB5F52" w14:paraId="7FDD6AB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0FE045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Transport of </w:t>
            </w:r>
            <w:proofErr w:type="spellStart"/>
            <w:r w:rsidRPr="00AB5F52">
              <w:rPr>
                <w:rFonts w:ascii="Arial" w:hAnsi="Arial" w:cs="Arial"/>
                <w:color w:val="000000"/>
                <w:sz w:val="20"/>
                <w:szCs w:val="20"/>
              </w:rPr>
              <w:t>hexuronates</w:t>
            </w:r>
            <w:proofErr w:type="spellEnd"/>
          </w:p>
        </w:tc>
        <w:tc>
          <w:tcPr>
            <w:tcW w:w="0" w:type="auto"/>
            <w:tcBorders>
              <w:top w:val="nil"/>
              <w:left w:val="nil"/>
              <w:bottom w:val="nil"/>
              <w:right w:val="single" w:sz="8" w:space="0" w:color="auto"/>
            </w:tcBorders>
            <w:shd w:val="clear" w:color="auto" w:fill="auto"/>
            <w:noWrap/>
            <w:vAlign w:val="bottom"/>
            <w:hideMark/>
          </w:tcPr>
          <w:p w14:paraId="3BF9F94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5.96863</w:t>
            </w:r>
          </w:p>
        </w:tc>
      </w:tr>
      <w:tr w:rsidR="007869EC" w:rsidRPr="00AB5F52" w14:paraId="2D6F9DB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C54D33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Transcriptional regulator</w:t>
            </w:r>
          </w:p>
        </w:tc>
        <w:tc>
          <w:tcPr>
            <w:tcW w:w="0" w:type="auto"/>
            <w:tcBorders>
              <w:top w:val="nil"/>
              <w:left w:val="nil"/>
              <w:bottom w:val="nil"/>
              <w:right w:val="single" w:sz="8" w:space="0" w:color="auto"/>
            </w:tcBorders>
            <w:shd w:val="clear" w:color="auto" w:fill="auto"/>
            <w:noWrap/>
            <w:vAlign w:val="bottom"/>
            <w:hideMark/>
          </w:tcPr>
          <w:p w14:paraId="0D37B6E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5.90242</w:t>
            </w:r>
          </w:p>
        </w:tc>
      </w:tr>
      <w:tr w:rsidR="007869EC" w:rsidRPr="00AB5F52" w14:paraId="1090B93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03713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Hemolysin E, chromosomal domain protein</w:t>
            </w:r>
          </w:p>
        </w:tc>
        <w:tc>
          <w:tcPr>
            <w:tcW w:w="0" w:type="auto"/>
            <w:tcBorders>
              <w:top w:val="nil"/>
              <w:left w:val="nil"/>
              <w:bottom w:val="nil"/>
              <w:right w:val="single" w:sz="8" w:space="0" w:color="auto"/>
            </w:tcBorders>
            <w:shd w:val="clear" w:color="auto" w:fill="auto"/>
            <w:noWrap/>
            <w:vAlign w:val="bottom"/>
            <w:hideMark/>
          </w:tcPr>
          <w:p w14:paraId="551B3A1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5.84491</w:t>
            </w:r>
          </w:p>
        </w:tc>
      </w:tr>
      <w:tr w:rsidR="007869EC" w:rsidRPr="00AB5F52" w14:paraId="14FCC8F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1EF8B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Cellulose synthase catalytic subunit [UDP-forming]</w:t>
            </w:r>
          </w:p>
        </w:tc>
        <w:tc>
          <w:tcPr>
            <w:tcW w:w="0" w:type="auto"/>
            <w:tcBorders>
              <w:top w:val="nil"/>
              <w:left w:val="nil"/>
              <w:bottom w:val="nil"/>
              <w:right w:val="single" w:sz="8" w:space="0" w:color="auto"/>
            </w:tcBorders>
            <w:shd w:val="clear" w:color="auto" w:fill="auto"/>
            <w:noWrap/>
            <w:vAlign w:val="bottom"/>
            <w:hideMark/>
          </w:tcPr>
          <w:p w14:paraId="0E37FD4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5.79237</w:t>
            </w:r>
          </w:p>
        </w:tc>
      </w:tr>
      <w:tr w:rsidR="007869EC" w:rsidRPr="00AB5F52" w14:paraId="05EAD6C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B57CD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Glutamyl-tRNA synthetase domain protein</w:t>
            </w:r>
          </w:p>
        </w:tc>
        <w:tc>
          <w:tcPr>
            <w:tcW w:w="0" w:type="auto"/>
            <w:tcBorders>
              <w:top w:val="nil"/>
              <w:left w:val="nil"/>
              <w:bottom w:val="nil"/>
              <w:right w:val="single" w:sz="8" w:space="0" w:color="auto"/>
            </w:tcBorders>
            <w:shd w:val="clear" w:color="auto" w:fill="auto"/>
            <w:noWrap/>
            <w:vAlign w:val="bottom"/>
            <w:hideMark/>
          </w:tcPr>
          <w:p w14:paraId="0D836C9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5.74202</w:t>
            </w:r>
          </w:p>
        </w:tc>
      </w:tr>
      <w:tr w:rsidR="007869EC" w:rsidRPr="00AB5F52" w14:paraId="005F78B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3F0B1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Phage recombination protein Bet (Fragment)</w:t>
            </w:r>
          </w:p>
        </w:tc>
        <w:tc>
          <w:tcPr>
            <w:tcW w:w="0" w:type="auto"/>
            <w:tcBorders>
              <w:top w:val="nil"/>
              <w:left w:val="nil"/>
              <w:bottom w:val="nil"/>
              <w:right w:val="single" w:sz="8" w:space="0" w:color="auto"/>
            </w:tcBorders>
            <w:shd w:val="clear" w:color="auto" w:fill="auto"/>
            <w:noWrap/>
            <w:vAlign w:val="bottom"/>
            <w:hideMark/>
          </w:tcPr>
          <w:p w14:paraId="1698D63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5.71533</w:t>
            </w:r>
          </w:p>
        </w:tc>
      </w:tr>
      <w:tr w:rsidR="007869EC" w:rsidRPr="00AB5F52" w14:paraId="053A9FE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9A6D1CE"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RpmH</w:t>
            </w:r>
            <w:proofErr w:type="spellEnd"/>
            <w:r w:rsidRPr="00AB5F52">
              <w:rPr>
                <w:rFonts w:ascii="Arial" w:hAnsi="Arial" w:cs="Arial"/>
                <w:color w:val="000000"/>
                <w:sz w:val="20"/>
                <w:szCs w:val="20"/>
              </w:rPr>
              <w:t xml:space="preserve"> ribosomal protein L34</w:t>
            </w:r>
          </w:p>
        </w:tc>
        <w:tc>
          <w:tcPr>
            <w:tcW w:w="0" w:type="auto"/>
            <w:tcBorders>
              <w:top w:val="nil"/>
              <w:left w:val="nil"/>
              <w:bottom w:val="nil"/>
              <w:right w:val="single" w:sz="8" w:space="0" w:color="auto"/>
            </w:tcBorders>
            <w:shd w:val="clear" w:color="auto" w:fill="auto"/>
            <w:noWrap/>
            <w:vAlign w:val="bottom"/>
            <w:hideMark/>
          </w:tcPr>
          <w:p w14:paraId="3FCBB70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5.61438</w:t>
            </w:r>
          </w:p>
        </w:tc>
      </w:tr>
      <w:tr w:rsidR="007869EC" w:rsidRPr="00AB5F52" w14:paraId="645E807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515388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lastRenderedPageBreak/>
              <w:t>Tryptophan permease</w:t>
            </w:r>
          </w:p>
        </w:tc>
        <w:tc>
          <w:tcPr>
            <w:tcW w:w="0" w:type="auto"/>
            <w:tcBorders>
              <w:top w:val="nil"/>
              <w:left w:val="nil"/>
              <w:bottom w:val="nil"/>
              <w:right w:val="single" w:sz="8" w:space="0" w:color="auto"/>
            </w:tcBorders>
            <w:shd w:val="clear" w:color="auto" w:fill="auto"/>
            <w:noWrap/>
            <w:vAlign w:val="bottom"/>
            <w:hideMark/>
          </w:tcPr>
          <w:p w14:paraId="0A25BA0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5.53631</w:t>
            </w:r>
          </w:p>
        </w:tc>
      </w:tr>
      <w:tr w:rsidR="007869EC" w:rsidRPr="00AB5F52" w14:paraId="4F09FB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738B4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cell division protein </w:t>
            </w:r>
            <w:proofErr w:type="spellStart"/>
            <w:r w:rsidRPr="00AB5F52">
              <w:rPr>
                <w:rFonts w:ascii="Arial" w:hAnsi="Arial" w:cs="Arial"/>
                <w:color w:val="000000"/>
                <w:sz w:val="20"/>
                <w:szCs w:val="20"/>
              </w:rPr>
              <w:t>FtsL</w:t>
            </w:r>
            <w:proofErr w:type="spellEnd"/>
          </w:p>
        </w:tc>
        <w:tc>
          <w:tcPr>
            <w:tcW w:w="0" w:type="auto"/>
            <w:tcBorders>
              <w:top w:val="nil"/>
              <w:left w:val="nil"/>
              <w:bottom w:val="nil"/>
              <w:right w:val="single" w:sz="8" w:space="0" w:color="auto"/>
            </w:tcBorders>
            <w:shd w:val="clear" w:color="auto" w:fill="auto"/>
            <w:noWrap/>
            <w:vAlign w:val="bottom"/>
            <w:hideMark/>
          </w:tcPr>
          <w:p w14:paraId="23B4180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5.44006</w:t>
            </w:r>
          </w:p>
        </w:tc>
      </w:tr>
      <w:tr w:rsidR="007869EC" w:rsidRPr="00AB5F52" w14:paraId="4A877A7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CFEE08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Phosphatidylserine decarboxylase</w:t>
            </w:r>
          </w:p>
        </w:tc>
        <w:tc>
          <w:tcPr>
            <w:tcW w:w="0" w:type="auto"/>
            <w:tcBorders>
              <w:top w:val="nil"/>
              <w:left w:val="nil"/>
              <w:bottom w:val="nil"/>
              <w:right w:val="single" w:sz="8" w:space="0" w:color="auto"/>
            </w:tcBorders>
            <w:shd w:val="clear" w:color="auto" w:fill="auto"/>
            <w:noWrap/>
            <w:vAlign w:val="bottom"/>
            <w:hideMark/>
          </w:tcPr>
          <w:p w14:paraId="68F999A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5.41644</w:t>
            </w:r>
          </w:p>
        </w:tc>
      </w:tr>
      <w:tr w:rsidR="007869EC" w:rsidRPr="00AB5F52" w14:paraId="30298FD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A733F2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Single-stranded DNA-binding protein</w:t>
            </w:r>
          </w:p>
        </w:tc>
        <w:tc>
          <w:tcPr>
            <w:tcW w:w="0" w:type="auto"/>
            <w:tcBorders>
              <w:top w:val="nil"/>
              <w:left w:val="nil"/>
              <w:bottom w:val="nil"/>
              <w:right w:val="single" w:sz="8" w:space="0" w:color="auto"/>
            </w:tcBorders>
            <w:shd w:val="clear" w:color="auto" w:fill="auto"/>
            <w:noWrap/>
            <w:vAlign w:val="bottom"/>
            <w:hideMark/>
          </w:tcPr>
          <w:p w14:paraId="424A1C3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5.38347</w:t>
            </w:r>
          </w:p>
        </w:tc>
      </w:tr>
      <w:tr w:rsidR="007869EC" w:rsidRPr="00AB5F52" w14:paraId="559F9C8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5813DB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Toxin </w:t>
            </w:r>
            <w:proofErr w:type="spellStart"/>
            <w:r w:rsidRPr="00AB5F52">
              <w:rPr>
                <w:rFonts w:ascii="Arial" w:hAnsi="Arial" w:cs="Arial"/>
                <w:color w:val="000000"/>
                <w:sz w:val="20"/>
                <w:szCs w:val="20"/>
              </w:rPr>
              <w:t>SymE</w:t>
            </w:r>
            <w:proofErr w:type="spellEnd"/>
            <w:r w:rsidRPr="00AB5F52">
              <w:rPr>
                <w:rFonts w:ascii="Arial" w:hAnsi="Arial" w:cs="Arial"/>
                <w:color w:val="000000"/>
                <w:sz w:val="20"/>
                <w:szCs w:val="20"/>
              </w:rPr>
              <w:t>, type I toxin-antitoxin system family protein</w:t>
            </w:r>
          </w:p>
        </w:tc>
        <w:tc>
          <w:tcPr>
            <w:tcW w:w="0" w:type="auto"/>
            <w:tcBorders>
              <w:top w:val="nil"/>
              <w:left w:val="nil"/>
              <w:bottom w:val="nil"/>
              <w:right w:val="single" w:sz="8" w:space="0" w:color="auto"/>
            </w:tcBorders>
            <w:shd w:val="clear" w:color="auto" w:fill="auto"/>
            <w:noWrap/>
            <w:vAlign w:val="bottom"/>
            <w:hideMark/>
          </w:tcPr>
          <w:p w14:paraId="0A28ADC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5.30155</w:t>
            </w:r>
          </w:p>
        </w:tc>
      </w:tr>
      <w:tr w:rsidR="007869EC" w:rsidRPr="00AB5F52" w14:paraId="7A55248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4412AC"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Abc</w:t>
            </w:r>
            <w:proofErr w:type="spellEnd"/>
            <w:r w:rsidRPr="00AB5F52">
              <w:rPr>
                <w:rFonts w:ascii="Arial" w:hAnsi="Arial" w:cs="Arial"/>
                <w:color w:val="000000"/>
                <w:sz w:val="20"/>
                <w:szCs w:val="20"/>
              </w:rPr>
              <w:t xml:space="preserve"> transport membrane permease</w:t>
            </w:r>
          </w:p>
        </w:tc>
        <w:tc>
          <w:tcPr>
            <w:tcW w:w="0" w:type="auto"/>
            <w:tcBorders>
              <w:top w:val="nil"/>
              <w:left w:val="nil"/>
              <w:bottom w:val="nil"/>
              <w:right w:val="single" w:sz="8" w:space="0" w:color="auto"/>
            </w:tcBorders>
            <w:shd w:val="clear" w:color="auto" w:fill="auto"/>
            <w:noWrap/>
            <w:vAlign w:val="bottom"/>
            <w:hideMark/>
          </w:tcPr>
          <w:p w14:paraId="398D3C7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5.24969</w:t>
            </w:r>
          </w:p>
        </w:tc>
      </w:tr>
      <w:tr w:rsidR="007869EC" w:rsidRPr="00AB5F52" w14:paraId="6889B8A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F67289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transposase</w:t>
            </w:r>
          </w:p>
        </w:tc>
        <w:tc>
          <w:tcPr>
            <w:tcW w:w="0" w:type="auto"/>
            <w:tcBorders>
              <w:top w:val="nil"/>
              <w:left w:val="nil"/>
              <w:bottom w:val="nil"/>
              <w:right w:val="single" w:sz="8" w:space="0" w:color="auto"/>
            </w:tcBorders>
            <w:shd w:val="clear" w:color="auto" w:fill="auto"/>
            <w:noWrap/>
            <w:vAlign w:val="bottom"/>
            <w:hideMark/>
          </w:tcPr>
          <w:p w14:paraId="238CB85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5.21585</w:t>
            </w:r>
          </w:p>
        </w:tc>
      </w:tr>
      <w:tr w:rsidR="007869EC" w:rsidRPr="00AB5F52" w14:paraId="128691F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67CC11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Aldo/keto reductase</w:t>
            </w:r>
          </w:p>
        </w:tc>
        <w:tc>
          <w:tcPr>
            <w:tcW w:w="0" w:type="auto"/>
            <w:tcBorders>
              <w:top w:val="nil"/>
              <w:left w:val="nil"/>
              <w:bottom w:val="nil"/>
              <w:right w:val="single" w:sz="8" w:space="0" w:color="auto"/>
            </w:tcBorders>
            <w:shd w:val="clear" w:color="auto" w:fill="auto"/>
            <w:noWrap/>
            <w:vAlign w:val="bottom"/>
            <w:hideMark/>
          </w:tcPr>
          <w:p w14:paraId="7B088FE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5.16524</w:t>
            </w:r>
          </w:p>
        </w:tc>
      </w:tr>
      <w:tr w:rsidR="007869EC" w:rsidRPr="00AB5F52" w14:paraId="34DEAA2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F9AE8A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Protein </w:t>
            </w:r>
            <w:proofErr w:type="spellStart"/>
            <w:r w:rsidRPr="00AB5F52">
              <w:rPr>
                <w:rFonts w:ascii="Arial" w:hAnsi="Arial" w:cs="Arial"/>
                <w:color w:val="000000"/>
                <w:sz w:val="20"/>
                <w:szCs w:val="20"/>
              </w:rPr>
              <w:t>rof</w:t>
            </w:r>
            <w:proofErr w:type="spellEnd"/>
          </w:p>
        </w:tc>
        <w:tc>
          <w:tcPr>
            <w:tcW w:w="0" w:type="auto"/>
            <w:tcBorders>
              <w:top w:val="nil"/>
              <w:left w:val="nil"/>
              <w:bottom w:val="nil"/>
              <w:right w:val="single" w:sz="8" w:space="0" w:color="auto"/>
            </w:tcBorders>
            <w:shd w:val="clear" w:color="auto" w:fill="auto"/>
            <w:noWrap/>
            <w:vAlign w:val="bottom"/>
            <w:hideMark/>
          </w:tcPr>
          <w:p w14:paraId="04DD324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5.08851</w:t>
            </w:r>
          </w:p>
        </w:tc>
      </w:tr>
      <w:tr w:rsidR="007869EC" w:rsidRPr="00AB5F52" w14:paraId="0425B8A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337F2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IS1 encoded protein</w:t>
            </w:r>
          </w:p>
        </w:tc>
        <w:tc>
          <w:tcPr>
            <w:tcW w:w="0" w:type="auto"/>
            <w:tcBorders>
              <w:top w:val="nil"/>
              <w:left w:val="nil"/>
              <w:bottom w:val="nil"/>
              <w:right w:val="single" w:sz="8" w:space="0" w:color="auto"/>
            </w:tcBorders>
            <w:shd w:val="clear" w:color="auto" w:fill="auto"/>
            <w:noWrap/>
            <w:vAlign w:val="bottom"/>
            <w:hideMark/>
          </w:tcPr>
          <w:p w14:paraId="1BA0D55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5.05463</w:t>
            </w:r>
          </w:p>
        </w:tc>
      </w:tr>
      <w:tr w:rsidR="007869EC" w:rsidRPr="00AB5F52" w14:paraId="45B08C5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629F28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Transcription elongation factor</w:t>
            </w:r>
          </w:p>
        </w:tc>
        <w:tc>
          <w:tcPr>
            <w:tcW w:w="0" w:type="auto"/>
            <w:tcBorders>
              <w:top w:val="nil"/>
              <w:left w:val="nil"/>
              <w:bottom w:val="nil"/>
              <w:right w:val="single" w:sz="8" w:space="0" w:color="auto"/>
            </w:tcBorders>
            <w:shd w:val="clear" w:color="auto" w:fill="auto"/>
            <w:noWrap/>
            <w:vAlign w:val="bottom"/>
            <w:hideMark/>
          </w:tcPr>
          <w:p w14:paraId="024900C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4.96258</w:t>
            </w:r>
          </w:p>
        </w:tc>
      </w:tr>
      <w:tr w:rsidR="007869EC" w:rsidRPr="00AB5F52" w14:paraId="7877FF3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03E31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Putative HTH-type transcriptional regulator </w:t>
            </w:r>
            <w:proofErr w:type="spellStart"/>
            <w:r w:rsidRPr="00AB5F52">
              <w:rPr>
                <w:rFonts w:ascii="Arial" w:hAnsi="Arial" w:cs="Arial"/>
                <w:color w:val="000000"/>
                <w:sz w:val="20"/>
                <w:szCs w:val="20"/>
              </w:rPr>
              <w:t>YneL</w:t>
            </w:r>
            <w:proofErr w:type="spellEnd"/>
          </w:p>
        </w:tc>
        <w:tc>
          <w:tcPr>
            <w:tcW w:w="0" w:type="auto"/>
            <w:tcBorders>
              <w:top w:val="nil"/>
              <w:left w:val="nil"/>
              <w:bottom w:val="nil"/>
              <w:right w:val="single" w:sz="8" w:space="0" w:color="auto"/>
            </w:tcBorders>
            <w:shd w:val="clear" w:color="auto" w:fill="auto"/>
            <w:noWrap/>
            <w:vAlign w:val="bottom"/>
            <w:hideMark/>
          </w:tcPr>
          <w:p w14:paraId="2D2B7D7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4.96033</w:t>
            </w:r>
          </w:p>
        </w:tc>
      </w:tr>
      <w:tr w:rsidR="007869EC" w:rsidRPr="00AB5F52" w14:paraId="30EE4BB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87A0E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Ybl54</w:t>
            </w:r>
          </w:p>
        </w:tc>
        <w:tc>
          <w:tcPr>
            <w:tcW w:w="0" w:type="auto"/>
            <w:tcBorders>
              <w:top w:val="nil"/>
              <w:left w:val="nil"/>
              <w:bottom w:val="nil"/>
              <w:right w:val="single" w:sz="8" w:space="0" w:color="auto"/>
            </w:tcBorders>
            <w:shd w:val="clear" w:color="auto" w:fill="auto"/>
            <w:noWrap/>
            <w:vAlign w:val="bottom"/>
            <w:hideMark/>
          </w:tcPr>
          <w:p w14:paraId="24356EF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4.75796</w:t>
            </w:r>
          </w:p>
        </w:tc>
      </w:tr>
      <w:tr w:rsidR="007869EC" w:rsidRPr="00AB5F52" w14:paraId="3E036DD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DBE42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N-acetyl-gamma-glutamyl-phosphate reductase</w:t>
            </w:r>
          </w:p>
        </w:tc>
        <w:tc>
          <w:tcPr>
            <w:tcW w:w="0" w:type="auto"/>
            <w:tcBorders>
              <w:top w:val="nil"/>
              <w:left w:val="nil"/>
              <w:bottom w:val="nil"/>
              <w:right w:val="single" w:sz="8" w:space="0" w:color="auto"/>
            </w:tcBorders>
            <w:shd w:val="clear" w:color="auto" w:fill="auto"/>
            <w:noWrap/>
            <w:vAlign w:val="bottom"/>
            <w:hideMark/>
          </w:tcPr>
          <w:p w14:paraId="4ECD88B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4.67759</w:t>
            </w:r>
          </w:p>
        </w:tc>
      </w:tr>
      <w:tr w:rsidR="007869EC" w:rsidRPr="00AB5F52" w14:paraId="17F1797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49986E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Sulfate transport system permease protein </w:t>
            </w:r>
            <w:proofErr w:type="spellStart"/>
            <w:r w:rsidRPr="00AB5F52">
              <w:rPr>
                <w:rFonts w:ascii="Arial" w:hAnsi="Arial" w:cs="Arial"/>
                <w:color w:val="000000"/>
                <w:sz w:val="20"/>
                <w:szCs w:val="20"/>
              </w:rPr>
              <w:t>CysT</w:t>
            </w:r>
            <w:proofErr w:type="spellEnd"/>
          </w:p>
        </w:tc>
        <w:tc>
          <w:tcPr>
            <w:tcW w:w="0" w:type="auto"/>
            <w:tcBorders>
              <w:top w:val="nil"/>
              <w:left w:val="nil"/>
              <w:bottom w:val="nil"/>
              <w:right w:val="single" w:sz="8" w:space="0" w:color="auto"/>
            </w:tcBorders>
            <w:shd w:val="clear" w:color="auto" w:fill="auto"/>
            <w:noWrap/>
            <w:vAlign w:val="bottom"/>
            <w:hideMark/>
          </w:tcPr>
          <w:p w14:paraId="30D935C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4.64893</w:t>
            </w:r>
          </w:p>
        </w:tc>
      </w:tr>
      <w:tr w:rsidR="007869EC" w:rsidRPr="00AB5F52" w14:paraId="3381390C"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5CDF0C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Thiamine import ATP-binding protein </w:t>
            </w:r>
            <w:proofErr w:type="spellStart"/>
            <w:r w:rsidRPr="00AB5F52">
              <w:rPr>
                <w:rFonts w:ascii="Arial" w:hAnsi="Arial" w:cs="Arial"/>
                <w:color w:val="000000"/>
                <w:sz w:val="20"/>
                <w:szCs w:val="20"/>
              </w:rPr>
              <w:t>ThiQ</w:t>
            </w:r>
            <w:proofErr w:type="spellEnd"/>
          </w:p>
        </w:tc>
        <w:tc>
          <w:tcPr>
            <w:tcW w:w="0" w:type="auto"/>
            <w:tcBorders>
              <w:top w:val="nil"/>
              <w:left w:val="nil"/>
              <w:bottom w:val="single" w:sz="8" w:space="0" w:color="auto"/>
              <w:right w:val="single" w:sz="8" w:space="0" w:color="auto"/>
            </w:tcBorders>
            <w:shd w:val="clear" w:color="auto" w:fill="auto"/>
            <w:noWrap/>
            <w:vAlign w:val="bottom"/>
            <w:hideMark/>
          </w:tcPr>
          <w:p w14:paraId="689B93C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4.50032</w:t>
            </w:r>
          </w:p>
        </w:tc>
      </w:tr>
      <w:tr w:rsidR="007869EC" w:rsidRPr="00AB5F52" w14:paraId="78D7F93E"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F764F9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 xml:space="preserve">b) </w:t>
            </w:r>
            <w:proofErr w:type="spellStart"/>
            <w:r w:rsidRPr="00AB5F52">
              <w:rPr>
                <w:rFonts w:ascii="Arial" w:hAnsi="Arial" w:cs="Arial"/>
                <w:color w:val="000000"/>
                <w:sz w:val="20"/>
                <w:szCs w:val="20"/>
              </w:rPr>
              <w:t>Brachyspira</w:t>
            </w:r>
            <w:proofErr w:type="spellEnd"/>
          </w:p>
        </w:tc>
      </w:tr>
      <w:tr w:rsidR="007869EC" w:rsidRPr="00AB5F52" w14:paraId="016D2BE8"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081B1F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5A942C1D" w14:textId="77777777" w:rsidR="007869EC" w:rsidRPr="00AB5F52" w:rsidRDefault="007869EC" w:rsidP="00D36E49">
            <w:pPr>
              <w:jc w:val="center"/>
              <w:rPr>
                <w:rFonts w:ascii="Arial" w:hAnsi="Arial" w:cs="Arial"/>
                <w:color w:val="000000"/>
                <w:sz w:val="20"/>
                <w:szCs w:val="20"/>
              </w:rPr>
            </w:pPr>
            <w:proofErr w:type="spellStart"/>
            <w:r w:rsidRPr="00AB5F52">
              <w:rPr>
                <w:rFonts w:ascii="Arial" w:hAnsi="Arial" w:cs="Arial"/>
                <w:color w:val="000000"/>
                <w:sz w:val="20"/>
                <w:szCs w:val="20"/>
              </w:rPr>
              <w:t>meanAbund</w:t>
            </w:r>
            <w:proofErr w:type="spellEnd"/>
          </w:p>
        </w:tc>
      </w:tr>
      <w:tr w:rsidR="007869EC" w:rsidRPr="00AB5F52" w14:paraId="75D3D83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43A0ED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hypothetical protein</w:t>
            </w:r>
          </w:p>
        </w:tc>
        <w:tc>
          <w:tcPr>
            <w:tcW w:w="0" w:type="auto"/>
            <w:tcBorders>
              <w:top w:val="nil"/>
              <w:left w:val="nil"/>
              <w:bottom w:val="nil"/>
              <w:right w:val="single" w:sz="8" w:space="0" w:color="auto"/>
            </w:tcBorders>
            <w:shd w:val="clear" w:color="auto" w:fill="auto"/>
            <w:noWrap/>
            <w:vAlign w:val="bottom"/>
            <w:hideMark/>
          </w:tcPr>
          <w:p w14:paraId="52572FD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6.42956</w:t>
            </w:r>
          </w:p>
        </w:tc>
      </w:tr>
      <w:tr w:rsidR="007869EC" w:rsidRPr="00AB5F52" w14:paraId="37FC996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B1BD41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TPR domain-containing protein</w:t>
            </w:r>
          </w:p>
        </w:tc>
        <w:tc>
          <w:tcPr>
            <w:tcW w:w="0" w:type="auto"/>
            <w:tcBorders>
              <w:top w:val="nil"/>
              <w:left w:val="nil"/>
              <w:bottom w:val="nil"/>
              <w:right w:val="single" w:sz="8" w:space="0" w:color="auto"/>
            </w:tcBorders>
            <w:shd w:val="clear" w:color="auto" w:fill="auto"/>
            <w:noWrap/>
            <w:vAlign w:val="bottom"/>
            <w:hideMark/>
          </w:tcPr>
          <w:p w14:paraId="55A50D5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6.07162</w:t>
            </w:r>
          </w:p>
        </w:tc>
      </w:tr>
      <w:tr w:rsidR="007869EC" w:rsidRPr="00AB5F52" w14:paraId="50C94CD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096722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Lipoprotein</w:t>
            </w:r>
          </w:p>
        </w:tc>
        <w:tc>
          <w:tcPr>
            <w:tcW w:w="0" w:type="auto"/>
            <w:tcBorders>
              <w:top w:val="nil"/>
              <w:left w:val="nil"/>
              <w:bottom w:val="nil"/>
              <w:right w:val="single" w:sz="8" w:space="0" w:color="auto"/>
            </w:tcBorders>
            <w:shd w:val="clear" w:color="auto" w:fill="auto"/>
            <w:noWrap/>
            <w:vAlign w:val="bottom"/>
            <w:hideMark/>
          </w:tcPr>
          <w:p w14:paraId="56A69C5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3.65874</w:t>
            </w:r>
          </w:p>
        </w:tc>
      </w:tr>
      <w:tr w:rsidR="007869EC" w:rsidRPr="00AB5F52" w14:paraId="3EB7196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596932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TPR repeat-containing protein</w:t>
            </w:r>
          </w:p>
        </w:tc>
        <w:tc>
          <w:tcPr>
            <w:tcW w:w="0" w:type="auto"/>
            <w:tcBorders>
              <w:top w:val="nil"/>
              <w:left w:val="nil"/>
              <w:bottom w:val="nil"/>
              <w:right w:val="single" w:sz="8" w:space="0" w:color="auto"/>
            </w:tcBorders>
            <w:shd w:val="clear" w:color="auto" w:fill="auto"/>
            <w:noWrap/>
            <w:vAlign w:val="bottom"/>
            <w:hideMark/>
          </w:tcPr>
          <w:p w14:paraId="0C9802F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3.44506</w:t>
            </w:r>
          </w:p>
        </w:tc>
      </w:tr>
      <w:tr w:rsidR="007869EC" w:rsidRPr="00AB5F52" w14:paraId="4F1930D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570D9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Glycosyl transferase family 2</w:t>
            </w:r>
          </w:p>
        </w:tc>
        <w:tc>
          <w:tcPr>
            <w:tcW w:w="0" w:type="auto"/>
            <w:tcBorders>
              <w:top w:val="nil"/>
              <w:left w:val="nil"/>
              <w:bottom w:val="nil"/>
              <w:right w:val="single" w:sz="8" w:space="0" w:color="auto"/>
            </w:tcBorders>
            <w:shd w:val="clear" w:color="auto" w:fill="auto"/>
            <w:noWrap/>
            <w:vAlign w:val="bottom"/>
            <w:hideMark/>
          </w:tcPr>
          <w:p w14:paraId="53B12D0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3.23542</w:t>
            </w:r>
          </w:p>
        </w:tc>
      </w:tr>
      <w:tr w:rsidR="007869EC" w:rsidRPr="00AB5F52" w14:paraId="7121412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473BD5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Ankyrin repeat-containing protein</w:t>
            </w:r>
          </w:p>
        </w:tc>
        <w:tc>
          <w:tcPr>
            <w:tcW w:w="0" w:type="auto"/>
            <w:tcBorders>
              <w:top w:val="nil"/>
              <w:left w:val="nil"/>
              <w:bottom w:val="nil"/>
              <w:right w:val="single" w:sz="8" w:space="0" w:color="auto"/>
            </w:tcBorders>
            <w:shd w:val="clear" w:color="auto" w:fill="auto"/>
            <w:noWrap/>
            <w:vAlign w:val="bottom"/>
            <w:hideMark/>
          </w:tcPr>
          <w:p w14:paraId="37346C0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3.08389</w:t>
            </w:r>
          </w:p>
        </w:tc>
      </w:tr>
      <w:tr w:rsidR="007869EC" w:rsidRPr="00AB5F52" w14:paraId="28FD1AB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3CE461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Extracellular solute-binding protein, family 5</w:t>
            </w:r>
          </w:p>
        </w:tc>
        <w:tc>
          <w:tcPr>
            <w:tcW w:w="0" w:type="auto"/>
            <w:tcBorders>
              <w:top w:val="nil"/>
              <w:left w:val="nil"/>
              <w:bottom w:val="nil"/>
              <w:right w:val="single" w:sz="8" w:space="0" w:color="auto"/>
            </w:tcBorders>
            <w:shd w:val="clear" w:color="auto" w:fill="auto"/>
            <w:noWrap/>
            <w:vAlign w:val="bottom"/>
            <w:hideMark/>
          </w:tcPr>
          <w:p w14:paraId="3B64E6F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2.91664</w:t>
            </w:r>
          </w:p>
        </w:tc>
      </w:tr>
      <w:tr w:rsidR="007869EC" w:rsidRPr="00AB5F52" w14:paraId="39DA5AA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0F6FD42" w14:textId="77777777" w:rsidR="007869EC" w:rsidRPr="00AB5F52" w:rsidRDefault="007869EC" w:rsidP="00D36E49">
            <w:pPr>
              <w:rPr>
                <w:rFonts w:ascii="Arial" w:hAnsi="Arial" w:cs="Arial"/>
                <w:b/>
                <w:bCs/>
                <w:color w:val="000000"/>
                <w:sz w:val="20"/>
                <w:szCs w:val="20"/>
              </w:rPr>
            </w:pPr>
            <w:proofErr w:type="spellStart"/>
            <w:r w:rsidRPr="00AB5F52">
              <w:rPr>
                <w:rFonts w:ascii="Arial" w:hAnsi="Arial" w:cs="Arial"/>
                <w:b/>
                <w:bCs/>
                <w:color w:val="000000"/>
                <w:sz w:val="20"/>
                <w:szCs w:val="20"/>
              </w:rPr>
              <w:t>Acriflavin</w:t>
            </w:r>
            <w:proofErr w:type="spellEnd"/>
            <w:r w:rsidRPr="00AB5F52">
              <w:rPr>
                <w:rFonts w:ascii="Arial" w:hAnsi="Arial" w:cs="Arial"/>
                <w:b/>
                <w:bCs/>
                <w:color w:val="000000"/>
                <w:sz w:val="20"/>
                <w:szCs w:val="20"/>
              </w:rPr>
              <w:t xml:space="preserve"> resistance protein</w:t>
            </w:r>
          </w:p>
        </w:tc>
        <w:tc>
          <w:tcPr>
            <w:tcW w:w="0" w:type="auto"/>
            <w:tcBorders>
              <w:top w:val="nil"/>
              <w:left w:val="nil"/>
              <w:bottom w:val="nil"/>
              <w:right w:val="single" w:sz="8" w:space="0" w:color="auto"/>
            </w:tcBorders>
            <w:shd w:val="clear" w:color="auto" w:fill="auto"/>
            <w:noWrap/>
            <w:vAlign w:val="bottom"/>
            <w:hideMark/>
          </w:tcPr>
          <w:p w14:paraId="6E5E7C7B" w14:textId="77777777" w:rsidR="007869EC" w:rsidRPr="00AB5F52" w:rsidRDefault="007869EC" w:rsidP="00D36E49">
            <w:pPr>
              <w:jc w:val="center"/>
              <w:rPr>
                <w:rFonts w:ascii="Arial" w:hAnsi="Arial" w:cs="Arial"/>
                <w:b/>
                <w:bCs/>
                <w:color w:val="000000"/>
                <w:sz w:val="20"/>
                <w:szCs w:val="20"/>
              </w:rPr>
            </w:pPr>
            <w:r w:rsidRPr="00AB5F52">
              <w:rPr>
                <w:rFonts w:ascii="Arial" w:hAnsi="Arial" w:cs="Arial"/>
                <w:b/>
                <w:bCs/>
                <w:color w:val="000000"/>
                <w:sz w:val="20"/>
                <w:szCs w:val="20"/>
              </w:rPr>
              <w:t>2.73465</w:t>
            </w:r>
          </w:p>
        </w:tc>
      </w:tr>
      <w:tr w:rsidR="007869EC" w:rsidRPr="00AB5F52" w14:paraId="78A3ACB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8D51FD3"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Pseudouridine</w:t>
            </w:r>
            <w:proofErr w:type="spellEnd"/>
            <w:r w:rsidRPr="00AB5F52">
              <w:rPr>
                <w:rFonts w:ascii="Arial" w:hAnsi="Arial" w:cs="Arial"/>
                <w:color w:val="000000"/>
                <w:sz w:val="20"/>
                <w:szCs w:val="20"/>
              </w:rPr>
              <w:t xml:space="preserve"> synthase</w:t>
            </w:r>
          </w:p>
        </w:tc>
        <w:tc>
          <w:tcPr>
            <w:tcW w:w="0" w:type="auto"/>
            <w:tcBorders>
              <w:top w:val="nil"/>
              <w:left w:val="nil"/>
              <w:bottom w:val="nil"/>
              <w:right w:val="single" w:sz="8" w:space="0" w:color="auto"/>
            </w:tcBorders>
            <w:shd w:val="clear" w:color="auto" w:fill="auto"/>
            <w:noWrap/>
            <w:vAlign w:val="bottom"/>
            <w:hideMark/>
          </w:tcPr>
          <w:p w14:paraId="7332A2F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2.71509</w:t>
            </w:r>
          </w:p>
        </w:tc>
      </w:tr>
      <w:tr w:rsidR="007869EC" w:rsidRPr="00AB5F52" w14:paraId="0BC542A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A2686A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Pyruvate phosphate </w:t>
            </w:r>
            <w:proofErr w:type="spellStart"/>
            <w:r w:rsidRPr="00AB5F52">
              <w:rPr>
                <w:rFonts w:ascii="Arial" w:hAnsi="Arial" w:cs="Arial"/>
                <w:color w:val="000000"/>
                <w:sz w:val="20"/>
                <w:szCs w:val="20"/>
              </w:rPr>
              <w:t>dikinase</w:t>
            </w:r>
            <w:proofErr w:type="spellEnd"/>
          </w:p>
        </w:tc>
        <w:tc>
          <w:tcPr>
            <w:tcW w:w="0" w:type="auto"/>
            <w:tcBorders>
              <w:top w:val="nil"/>
              <w:left w:val="nil"/>
              <w:bottom w:val="nil"/>
              <w:right w:val="single" w:sz="8" w:space="0" w:color="auto"/>
            </w:tcBorders>
            <w:shd w:val="clear" w:color="auto" w:fill="auto"/>
            <w:noWrap/>
            <w:vAlign w:val="bottom"/>
            <w:hideMark/>
          </w:tcPr>
          <w:p w14:paraId="7307C2B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2.68776</w:t>
            </w:r>
          </w:p>
        </w:tc>
      </w:tr>
      <w:tr w:rsidR="007869EC" w:rsidRPr="00AB5F52" w14:paraId="2C837CF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9B547E"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Serpulina</w:t>
            </w:r>
            <w:proofErr w:type="spellEnd"/>
            <w:r w:rsidRPr="00AB5F52">
              <w:rPr>
                <w:rFonts w:ascii="Arial" w:hAnsi="Arial" w:cs="Arial"/>
                <w:color w:val="000000"/>
                <w:sz w:val="20"/>
                <w:szCs w:val="20"/>
              </w:rPr>
              <w:t xml:space="preserve"> </w:t>
            </w:r>
            <w:proofErr w:type="spellStart"/>
            <w:r w:rsidRPr="00AB5F52">
              <w:rPr>
                <w:rFonts w:ascii="Arial" w:hAnsi="Arial" w:cs="Arial"/>
                <w:color w:val="000000"/>
                <w:sz w:val="20"/>
                <w:szCs w:val="20"/>
              </w:rPr>
              <w:t>hyodysenteriae</w:t>
            </w:r>
            <w:proofErr w:type="spellEnd"/>
            <w:r w:rsidRPr="00AB5F52">
              <w:rPr>
                <w:rFonts w:ascii="Arial" w:hAnsi="Arial" w:cs="Arial"/>
                <w:color w:val="000000"/>
                <w:sz w:val="20"/>
                <w:szCs w:val="20"/>
              </w:rPr>
              <w:t xml:space="preserve"> variable surface protein</w:t>
            </w:r>
          </w:p>
        </w:tc>
        <w:tc>
          <w:tcPr>
            <w:tcW w:w="0" w:type="auto"/>
            <w:tcBorders>
              <w:top w:val="nil"/>
              <w:left w:val="nil"/>
              <w:bottom w:val="nil"/>
              <w:right w:val="single" w:sz="8" w:space="0" w:color="auto"/>
            </w:tcBorders>
            <w:shd w:val="clear" w:color="auto" w:fill="auto"/>
            <w:noWrap/>
            <w:vAlign w:val="bottom"/>
            <w:hideMark/>
          </w:tcPr>
          <w:p w14:paraId="47052C5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2.48640</w:t>
            </w:r>
          </w:p>
        </w:tc>
      </w:tr>
      <w:tr w:rsidR="007869EC" w:rsidRPr="00AB5F52" w14:paraId="0ADD330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5D1A3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Ankyrin</w:t>
            </w:r>
          </w:p>
        </w:tc>
        <w:tc>
          <w:tcPr>
            <w:tcW w:w="0" w:type="auto"/>
            <w:tcBorders>
              <w:top w:val="nil"/>
              <w:left w:val="nil"/>
              <w:bottom w:val="nil"/>
              <w:right w:val="single" w:sz="8" w:space="0" w:color="auto"/>
            </w:tcBorders>
            <w:shd w:val="clear" w:color="auto" w:fill="auto"/>
            <w:noWrap/>
            <w:vAlign w:val="bottom"/>
            <w:hideMark/>
          </w:tcPr>
          <w:p w14:paraId="4DC49D8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2.25450</w:t>
            </w:r>
          </w:p>
        </w:tc>
      </w:tr>
      <w:tr w:rsidR="007869EC" w:rsidRPr="00AB5F52" w14:paraId="64C33F0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FBFA6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3-deoxy-7-phosphoheptulonate synthase</w:t>
            </w:r>
          </w:p>
        </w:tc>
        <w:tc>
          <w:tcPr>
            <w:tcW w:w="0" w:type="auto"/>
            <w:tcBorders>
              <w:top w:val="nil"/>
              <w:left w:val="nil"/>
              <w:bottom w:val="nil"/>
              <w:right w:val="single" w:sz="8" w:space="0" w:color="auto"/>
            </w:tcBorders>
            <w:shd w:val="clear" w:color="auto" w:fill="auto"/>
            <w:noWrap/>
            <w:vAlign w:val="bottom"/>
            <w:hideMark/>
          </w:tcPr>
          <w:p w14:paraId="77C1E6E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2.18766</w:t>
            </w:r>
          </w:p>
        </w:tc>
      </w:tr>
      <w:tr w:rsidR="007869EC" w:rsidRPr="00AB5F52" w14:paraId="0D1E788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1568C3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Methyltransferase</w:t>
            </w:r>
          </w:p>
        </w:tc>
        <w:tc>
          <w:tcPr>
            <w:tcW w:w="0" w:type="auto"/>
            <w:tcBorders>
              <w:top w:val="nil"/>
              <w:left w:val="nil"/>
              <w:bottom w:val="nil"/>
              <w:right w:val="single" w:sz="8" w:space="0" w:color="auto"/>
            </w:tcBorders>
            <w:shd w:val="clear" w:color="auto" w:fill="auto"/>
            <w:noWrap/>
            <w:vAlign w:val="bottom"/>
            <w:hideMark/>
          </w:tcPr>
          <w:p w14:paraId="604D360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2.17242</w:t>
            </w:r>
          </w:p>
        </w:tc>
      </w:tr>
      <w:tr w:rsidR="007869EC" w:rsidRPr="00AB5F52" w14:paraId="1ADEE17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50349B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ABC transporter related protein</w:t>
            </w:r>
          </w:p>
        </w:tc>
        <w:tc>
          <w:tcPr>
            <w:tcW w:w="0" w:type="auto"/>
            <w:tcBorders>
              <w:top w:val="nil"/>
              <w:left w:val="nil"/>
              <w:bottom w:val="nil"/>
              <w:right w:val="single" w:sz="8" w:space="0" w:color="auto"/>
            </w:tcBorders>
            <w:shd w:val="clear" w:color="auto" w:fill="auto"/>
            <w:noWrap/>
            <w:vAlign w:val="bottom"/>
            <w:hideMark/>
          </w:tcPr>
          <w:p w14:paraId="4A2F7D1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2.13497</w:t>
            </w:r>
          </w:p>
        </w:tc>
      </w:tr>
      <w:tr w:rsidR="007869EC" w:rsidRPr="00AB5F52" w14:paraId="2778FD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37CE46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Outer membrane protein</w:t>
            </w:r>
          </w:p>
        </w:tc>
        <w:tc>
          <w:tcPr>
            <w:tcW w:w="0" w:type="auto"/>
            <w:tcBorders>
              <w:top w:val="nil"/>
              <w:left w:val="nil"/>
              <w:bottom w:val="nil"/>
              <w:right w:val="single" w:sz="8" w:space="0" w:color="auto"/>
            </w:tcBorders>
            <w:shd w:val="clear" w:color="auto" w:fill="auto"/>
            <w:noWrap/>
            <w:vAlign w:val="bottom"/>
            <w:hideMark/>
          </w:tcPr>
          <w:p w14:paraId="1953308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2.01585</w:t>
            </w:r>
          </w:p>
        </w:tc>
      </w:tr>
      <w:tr w:rsidR="007869EC" w:rsidRPr="00AB5F52" w14:paraId="5EACF56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9E8D9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Galactose-1-phosphate </w:t>
            </w:r>
            <w:proofErr w:type="spellStart"/>
            <w:r w:rsidRPr="00AB5F52">
              <w:rPr>
                <w:rFonts w:ascii="Arial" w:hAnsi="Arial" w:cs="Arial"/>
                <w:color w:val="000000"/>
                <w:sz w:val="20"/>
                <w:szCs w:val="20"/>
              </w:rPr>
              <w:t>uridylyltransferase</w:t>
            </w:r>
            <w:proofErr w:type="spellEnd"/>
          </w:p>
        </w:tc>
        <w:tc>
          <w:tcPr>
            <w:tcW w:w="0" w:type="auto"/>
            <w:tcBorders>
              <w:top w:val="nil"/>
              <w:left w:val="nil"/>
              <w:bottom w:val="nil"/>
              <w:right w:val="single" w:sz="8" w:space="0" w:color="auto"/>
            </w:tcBorders>
            <w:shd w:val="clear" w:color="auto" w:fill="auto"/>
            <w:noWrap/>
            <w:vAlign w:val="bottom"/>
            <w:hideMark/>
          </w:tcPr>
          <w:p w14:paraId="48AAE20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2.00448</w:t>
            </w:r>
          </w:p>
        </w:tc>
      </w:tr>
      <w:tr w:rsidR="007869EC" w:rsidRPr="00AB5F52" w14:paraId="21858B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C4FAE1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Appr-1-p processing domain protein</w:t>
            </w:r>
          </w:p>
        </w:tc>
        <w:tc>
          <w:tcPr>
            <w:tcW w:w="0" w:type="auto"/>
            <w:tcBorders>
              <w:top w:val="nil"/>
              <w:left w:val="nil"/>
              <w:bottom w:val="nil"/>
              <w:right w:val="single" w:sz="8" w:space="0" w:color="auto"/>
            </w:tcBorders>
            <w:shd w:val="clear" w:color="auto" w:fill="auto"/>
            <w:noWrap/>
            <w:vAlign w:val="bottom"/>
            <w:hideMark/>
          </w:tcPr>
          <w:p w14:paraId="07D56B6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1.99894</w:t>
            </w:r>
          </w:p>
        </w:tc>
      </w:tr>
      <w:tr w:rsidR="007869EC" w:rsidRPr="00AB5F52" w14:paraId="0C3C4B7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348CF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Transporter</w:t>
            </w:r>
          </w:p>
        </w:tc>
        <w:tc>
          <w:tcPr>
            <w:tcW w:w="0" w:type="auto"/>
            <w:tcBorders>
              <w:top w:val="nil"/>
              <w:left w:val="nil"/>
              <w:bottom w:val="nil"/>
              <w:right w:val="single" w:sz="8" w:space="0" w:color="auto"/>
            </w:tcBorders>
            <w:shd w:val="clear" w:color="auto" w:fill="auto"/>
            <w:noWrap/>
            <w:vAlign w:val="bottom"/>
            <w:hideMark/>
          </w:tcPr>
          <w:p w14:paraId="4A11141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1.75380</w:t>
            </w:r>
          </w:p>
        </w:tc>
      </w:tr>
      <w:tr w:rsidR="007869EC" w:rsidRPr="00AB5F52" w14:paraId="44DDD2A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028B66F"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Cytidylate</w:t>
            </w:r>
            <w:proofErr w:type="spellEnd"/>
            <w:r w:rsidRPr="00AB5F52">
              <w:rPr>
                <w:rFonts w:ascii="Arial" w:hAnsi="Arial" w:cs="Arial"/>
                <w:color w:val="000000"/>
                <w:sz w:val="20"/>
                <w:szCs w:val="20"/>
              </w:rPr>
              <w:t xml:space="preserve"> kinase</w:t>
            </w:r>
          </w:p>
        </w:tc>
        <w:tc>
          <w:tcPr>
            <w:tcW w:w="0" w:type="auto"/>
            <w:tcBorders>
              <w:top w:val="nil"/>
              <w:left w:val="nil"/>
              <w:bottom w:val="nil"/>
              <w:right w:val="single" w:sz="8" w:space="0" w:color="auto"/>
            </w:tcBorders>
            <w:shd w:val="clear" w:color="auto" w:fill="auto"/>
            <w:noWrap/>
            <w:vAlign w:val="bottom"/>
            <w:hideMark/>
          </w:tcPr>
          <w:p w14:paraId="34EB606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1.67780</w:t>
            </w:r>
          </w:p>
        </w:tc>
      </w:tr>
      <w:tr w:rsidR="007869EC" w:rsidRPr="00AB5F52" w14:paraId="285ADA8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CE6BE8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SAM-dependent methyltransferase</w:t>
            </w:r>
          </w:p>
        </w:tc>
        <w:tc>
          <w:tcPr>
            <w:tcW w:w="0" w:type="auto"/>
            <w:tcBorders>
              <w:top w:val="nil"/>
              <w:left w:val="nil"/>
              <w:bottom w:val="nil"/>
              <w:right w:val="single" w:sz="8" w:space="0" w:color="auto"/>
            </w:tcBorders>
            <w:shd w:val="clear" w:color="auto" w:fill="auto"/>
            <w:noWrap/>
            <w:vAlign w:val="bottom"/>
            <w:hideMark/>
          </w:tcPr>
          <w:p w14:paraId="0B28694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1.67613</w:t>
            </w:r>
          </w:p>
        </w:tc>
      </w:tr>
      <w:tr w:rsidR="007869EC" w:rsidRPr="00AB5F52" w14:paraId="71532B2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7D2BF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hypothetical protein, partial</w:t>
            </w:r>
          </w:p>
        </w:tc>
        <w:tc>
          <w:tcPr>
            <w:tcW w:w="0" w:type="auto"/>
            <w:tcBorders>
              <w:top w:val="nil"/>
              <w:left w:val="nil"/>
              <w:bottom w:val="nil"/>
              <w:right w:val="single" w:sz="8" w:space="0" w:color="auto"/>
            </w:tcBorders>
            <w:shd w:val="clear" w:color="auto" w:fill="auto"/>
            <w:noWrap/>
            <w:vAlign w:val="bottom"/>
            <w:hideMark/>
          </w:tcPr>
          <w:p w14:paraId="1D0C061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1.63529</w:t>
            </w:r>
          </w:p>
        </w:tc>
      </w:tr>
      <w:tr w:rsidR="007869EC" w:rsidRPr="00AB5F52" w14:paraId="7992AD8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AC305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Radical SAM domain protein</w:t>
            </w:r>
          </w:p>
        </w:tc>
        <w:tc>
          <w:tcPr>
            <w:tcW w:w="0" w:type="auto"/>
            <w:tcBorders>
              <w:top w:val="nil"/>
              <w:left w:val="nil"/>
              <w:bottom w:val="nil"/>
              <w:right w:val="single" w:sz="8" w:space="0" w:color="auto"/>
            </w:tcBorders>
            <w:shd w:val="clear" w:color="auto" w:fill="auto"/>
            <w:noWrap/>
            <w:vAlign w:val="bottom"/>
            <w:hideMark/>
          </w:tcPr>
          <w:p w14:paraId="4EC869E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1.61393</w:t>
            </w:r>
          </w:p>
        </w:tc>
      </w:tr>
      <w:tr w:rsidR="007869EC" w:rsidRPr="00AB5F52" w14:paraId="319B63D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B174D1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lastRenderedPageBreak/>
              <w:t>Inner-membrane translocator</w:t>
            </w:r>
          </w:p>
        </w:tc>
        <w:tc>
          <w:tcPr>
            <w:tcW w:w="0" w:type="auto"/>
            <w:tcBorders>
              <w:top w:val="nil"/>
              <w:left w:val="nil"/>
              <w:bottom w:val="nil"/>
              <w:right w:val="single" w:sz="8" w:space="0" w:color="auto"/>
            </w:tcBorders>
            <w:shd w:val="clear" w:color="auto" w:fill="auto"/>
            <w:noWrap/>
            <w:vAlign w:val="bottom"/>
            <w:hideMark/>
          </w:tcPr>
          <w:p w14:paraId="17F51E6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1.55803</w:t>
            </w:r>
          </w:p>
        </w:tc>
      </w:tr>
      <w:tr w:rsidR="007869EC" w:rsidRPr="00AB5F52" w14:paraId="6435216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15187C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Flavodoxin</w:t>
            </w:r>
          </w:p>
        </w:tc>
        <w:tc>
          <w:tcPr>
            <w:tcW w:w="0" w:type="auto"/>
            <w:tcBorders>
              <w:top w:val="nil"/>
              <w:left w:val="nil"/>
              <w:bottom w:val="nil"/>
              <w:right w:val="single" w:sz="8" w:space="0" w:color="auto"/>
            </w:tcBorders>
            <w:shd w:val="clear" w:color="auto" w:fill="auto"/>
            <w:noWrap/>
            <w:vAlign w:val="bottom"/>
            <w:hideMark/>
          </w:tcPr>
          <w:p w14:paraId="1FD25C8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1.51300</w:t>
            </w:r>
          </w:p>
        </w:tc>
      </w:tr>
      <w:tr w:rsidR="007869EC" w:rsidRPr="00AB5F52" w14:paraId="3AB1625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54E5AC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Extracellular solute-binding protein family 1</w:t>
            </w:r>
          </w:p>
        </w:tc>
        <w:tc>
          <w:tcPr>
            <w:tcW w:w="0" w:type="auto"/>
            <w:tcBorders>
              <w:top w:val="nil"/>
              <w:left w:val="nil"/>
              <w:bottom w:val="nil"/>
              <w:right w:val="single" w:sz="8" w:space="0" w:color="auto"/>
            </w:tcBorders>
            <w:shd w:val="clear" w:color="auto" w:fill="auto"/>
            <w:noWrap/>
            <w:vAlign w:val="bottom"/>
            <w:hideMark/>
          </w:tcPr>
          <w:p w14:paraId="09FC9A2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1.48899</w:t>
            </w:r>
          </w:p>
        </w:tc>
      </w:tr>
      <w:tr w:rsidR="007869EC" w:rsidRPr="00AB5F52" w14:paraId="02B5092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2167D9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Glycosyltransferase</w:t>
            </w:r>
          </w:p>
        </w:tc>
        <w:tc>
          <w:tcPr>
            <w:tcW w:w="0" w:type="auto"/>
            <w:tcBorders>
              <w:top w:val="nil"/>
              <w:left w:val="nil"/>
              <w:bottom w:val="nil"/>
              <w:right w:val="single" w:sz="8" w:space="0" w:color="auto"/>
            </w:tcBorders>
            <w:shd w:val="clear" w:color="auto" w:fill="auto"/>
            <w:noWrap/>
            <w:vAlign w:val="bottom"/>
            <w:hideMark/>
          </w:tcPr>
          <w:p w14:paraId="73DD0FD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1.43515</w:t>
            </w:r>
          </w:p>
        </w:tc>
      </w:tr>
      <w:tr w:rsidR="007869EC" w:rsidRPr="00AB5F52" w14:paraId="44DCD65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62D5F4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Peptidase M23</w:t>
            </w:r>
          </w:p>
        </w:tc>
        <w:tc>
          <w:tcPr>
            <w:tcW w:w="0" w:type="auto"/>
            <w:tcBorders>
              <w:top w:val="nil"/>
              <w:left w:val="nil"/>
              <w:bottom w:val="nil"/>
              <w:right w:val="single" w:sz="8" w:space="0" w:color="auto"/>
            </w:tcBorders>
            <w:shd w:val="clear" w:color="auto" w:fill="auto"/>
            <w:noWrap/>
            <w:vAlign w:val="bottom"/>
            <w:hideMark/>
          </w:tcPr>
          <w:p w14:paraId="45AE256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1.39032</w:t>
            </w:r>
          </w:p>
        </w:tc>
      </w:tr>
      <w:tr w:rsidR="007869EC" w:rsidRPr="00AB5F52" w14:paraId="539A661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17110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Tetratricopeptide TPR_2 repeat protein</w:t>
            </w:r>
          </w:p>
        </w:tc>
        <w:tc>
          <w:tcPr>
            <w:tcW w:w="0" w:type="auto"/>
            <w:tcBorders>
              <w:top w:val="nil"/>
              <w:left w:val="nil"/>
              <w:bottom w:val="nil"/>
              <w:right w:val="single" w:sz="8" w:space="0" w:color="auto"/>
            </w:tcBorders>
            <w:shd w:val="clear" w:color="auto" w:fill="auto"/>
            <w:noWrap/>
            <w:vAlign w:val="bottom"/>
            <w:hideMark/>
          </w:tcPr>
          <w:p w14:paraId="7AF63D4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1.37358</w:t>
            </w:r>
          </w:p>
        </w:tc>
      </w:tr>
      <w:tr w:rsidR="007869EC" w:rsidRPr="00AB5F52" w14:paraId="3913569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54ABC3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 (Fragment)</w:t>
            </w:r>
          </w:p>
        </w:tc>
        <w:tc>
          <w:tcPr>
            <w:tcW w:w="0" w:type="auto"/>
            <w:tcBorders>
              <w:top w:val="nil"/>
              <w:left w:val="nil"/>
              <w:bottom w:val="nil"/>
              <w:right w:val="single" w:sz="8" w:space="0" w:color="auto"/>
            </w:tcBorders>
            <w:shd w:val="clear" w:color="auto" w:fill="auto"/>
            <w:noWrap/>
            <w:vAlign w:val="bottom"/>
            <w:hideMark/>
          </w:tcPr>
          <w:p w14:paraId="7F24927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1.34407</w:t>
            </w:r>
          </w:p>
        </w:tc>
      </w:tr>
      <w:tr w:rsidR="007869EC" w:rsidRPr="00AB5F52" w14:paraId="3E8EA86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5EEA33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RNA polymerase sigma factor</w:t>
            </w:r>
          </w:p>
        </w:tc>
        <w:tc>
          <w:tcPr>
            <w:tcW w:w="0" w:type="auto"/>
            <w:tcBorders>
              <w:top w:val="nil"/>
              <w:left w:val="nil"/>
              <w:bottom w:val="nil"/>
              <w:right w:val="single" w:sz="8" w:space="0" w:color="auto"/>
            </w:tcBorders>
            <w:shd w:val="clear" w:color="auto" w:fill="auto"/>
            <w:noWrap/>
            <w:vAlign w:val="bottom"/>
            <w:hideMark/>
          </w:tcPr>
          <w:p w14:paraId="1EF8818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1.32794</w:t>
            </w:r>
          </w:p>
        </w:tc>
      </w:tr>
      <w:tr w:rsidR="007869EC" w:rsidRPr="00AB5F52" w14:paraId="4B5CB2F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DF81BD"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Phosphopentomutase</w:t>
            </w:r>
            <w:proofErr w:type="spellEnd"/>
          </w:p>
        </w:tc>
        <w:tc>
          <w:tcPr>
            <w:tcW w:w="0" w:type="auto"/>
            <w:tcBorders>
              <w:top w:val="nil"/>
              <w:left w:val="nil"/>
              <w:bottom w:val="nil"/>
              <w:right w:val="single" w:sz="8" w:space="0" w:color="auto"/>
            </w:tcBorders>
            <w:shd w:val="clear" w:color="auto" w:fill="auto"/>
            <w:noWrap/>
            <w:vAlign w:val="bottom"/>
            <w:hideMark/>
          </w:tcPr>
          <w:p w14:paraId="7680EEF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1.30253</w:t>
            </w:r>
          </w:p>
        </w:tc>
      </w:tr>
      <w:tr w:rsidR="007869EC" w:rsidRPr="00AB5F52" w14:paraId="3CCD25E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E4A2C2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Adenine specific DNA methyltransferase</w:t>
            </w:r>
          </w:p>
        </w:tc>
        <w:tc>
          <w:tcPr>
            <w:tcW w:w="0" w:type="auto"/>
            <w:tcBorders>
              <w:top w:val="nil"/>
              <w:left w:val="nil"/>
              <w:bottom w:val="nil"/>
              <w:right w:val="single" w:sz="8" w:space="0" w:color="auto"/>
            </w:tcBorders>
            <w:shd w:val="clear" w:color="auto" w:fill="auto"/>
            <w:noWrap/>
            <w:vAlign w:val="bottom"/>
            <w:hideMark/>
          </w:tcPr>
          <w:p w14:paraId="3E8CDB7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1.28853</w:t>
            </w:r>
          </w:p>
        </w:tc>
      </w:tr>
      <w:tr w:rsidR="007869EC" w:rsidRPr="00AB5F52" w14:paraId="73CFD54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33BA1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D-3-phosphoglycerate dehydrogenase</w:t>
            </w:r>
          </w:p>
        </w:tc>
        <w:tc>
          <w:tcPr>
            <w:tcW w:w="0" w:type="auto"/>
            <w:tcBorders>
              <w:top w:val="nil"/>
              <w:left w:val="nil"/>
              <w:bottom w:val="nil"/>
              <w:right w:val="single" w:sz="8" w:space="0" w:color="auto"/>
            </w:tcBorders>
            <w:shd w:val="clear" w:color="auto" w:fill="auto"/>
            <w:noWrap/>
            <w:vAlign w:val="bottom"/>
            <w:hideMark/>
          </w:tcPr>
          <w:p w14:paraId="4C765CB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1.28524</w:t>
            </w:r>
          </w:p>
        </w:tc>
      </w:tr>
      <w:tr w:rsidR="007869EC" w:rsidRPr="00AB5F52" w14:paraId="325AF5C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37291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Thioredoxin reductase</w:t>
            </w:r>
          </w:p>
        </w:tc>
        <w:tc>
          <w:tcPr>
            <w:tcW w:w="0" w:type="auto"/>
            <w:tcBorders>
              <w:top w:val="nil"/>
              <w:left w:val="nil"/>
              <w:bottom w:val="nil"/>
              <w:right w:val="single" w:sz="8" w:space="0" w:color="auto"/>
            </w:tcBorders>
            <w:shd w:val="clear" w:color="auto" w:fill="auto"/>
            <w:noWrap/>
            <w:vAlign w:val="bottom"/>
            <w:hideMark/>
          </w:tcPr>
          <w:p w14:paraId="6A2F444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1.25088</w:t>
            </w:r>
          </w:p>
        </w:tc>
      </w:tr>
      <w:tr w:rsidR="007869EC" w:rsidRPr="00AB5F52" w14:paraId="461371C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6932CD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reductase BN758_00609</w:t>
            </w:r>
          </w:p>
        </w:tc>
        <w:tc>
          <w:tcPr>
            <w:tcW w:w="0" w:type="auto"/>
            <w:tcBorders>
              <w:top w:val="nil"/>
              <w:left w:val="nil"/>
              <w:bottom w:val="nil"/>
              <w:right w:val="single" w:sz="8" w:space="0" w:color="auto"/>
            </w:tcBorders>
            <w:shd w:val="clear" w:color="auto" w:fill="auto"/>
            <w:noWrap/>
            <w:vAlign w:val="bottom"/>
            <w:hideMark/>
          </w:tcPr>
          <w:p w14:paraId="372CA06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1.24574</w:t>
            </w:r>
          </w:p>
        </w:tc>
      </w:tr>
      <w:tr w:rsidR="007869EC" w:rsidRPr="00AB5F52" w14:paraId="6A74C5B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2FFD22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Unclassified</w:t>
            </w:r>
          </w:p>
        </w:tc>
        <w:tc>
          <w:tcPr>
            <w:tcW w:w="0" w:type="auto"/>
            <w:tcBorders>
              <w:top w:val="nil"/>
              <w:left w:val="nil"/>
              <w:bottom w:val="nil"/>
              <w:right w:val="single" w:sz="8" w:space="0" w:color="auto"/>
            </w:tcBorders>
            <w:shd w:val="clear" w:color="auto" w:fill="auto"/>
            <w:noWrap/>
            <w:vAlign w:val="bottom"/>
            <w:hideMark/>
          </w:tcPr>
          <w:p w14:paraId="5B2D0DB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1.23447</w:t>
            </w:r>
          </w:p>
        </w:tc>
      </w:tr>
      <w:tr w:rsidR="007869EC" w:rsidRPr="00AB5F52" w14:paraId="6FDCE12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CD2680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5-methylcytosine restriction system component-like protein</w:t>
            </w:r>
          </w:p>
        </w:tc>
        <w:tc>
          <w:tcPr>
            <w:tcW w:w="0" w:type="auto"/>
            <w:tcBorders>
              <w:top w:val="nil"/>
              <w:left w:val="nil"/>
              <w:bottom w:val="nil"/>
              <w:right w:val="single" w:sz="8" w:space="0" w:color="auto"/>
            </w:tcBorders>
            <w:shd w:val="clear" w:color="auto" w:fill="auto"/>
            <w:noWrap/>
            <w:vAlign w:val="bottom"/>
            <w:hideMark/>
          </w:tcPr>
          <w:p w14:paraId="4EECDCB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1.19024</w:t>
            </w:r>
          </w:p>
        </w:tc>
      </w:tr>
      <w:tr w:rsidR="007869EC" w:rsidRPr="00AB5F52" w14:paraId="6CDA102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B577BF" w14:textId="77777777" w:rsidR="007869EC" w:rsidRPr="00AB5F52" w:rsidRDefault="007869EC" w:rsidP="00D36E49">
            <w:pPr>
              <w:rPr>
                <w:rFonts w:ascii="Arial" w:hAnsi="Arial" w:cs="Arial"/>
                <w:b/>
                <w:bCs/>
                <w:color w:val="000000"/>
                <w:sz w:val="20"/>
                <w:szCs w:val="20"/>
              </w:rPr>
            </w:pPr>
            <w:r w:rsidRPr="00AB5F52">
              <w:rPr>
                <w:rFonts w:ascii="Arial" w:hAnsi="Arial" w:cs="Arial"/>
                <w:b/>
                <w:bCs/>
                <w:color w:val="000000"/>
                <w:sz w:val="20"/>
                <w:szCs w:val="20"/>
              </w:rPr>
              <w:t>MATE efflux family protein</w:t>
            </w:r>
          </w:p>
        </w:tc>
        <w:tc>
          <w:tcPr>
            <w:tcW w:w="0" w:type="auto"/>
            <w:tcBorders>
              <w:top w:val="nil"/>
              <w:left w:val="nil"/>
              <w:bottom w:val="nil"/>
              <w:right w:val="single" w:sz="8" w:space="0" w:color="auto"/>
            </w:tcBorders>
            <w:shd w:val="clear" w:color="auto" w:fill="auto"/>
            <w:noWrap/>
            <w:vAlign w:val="bottom"/>
            <w:hideMark/>
          </w:tcPr>
          <w:p w14:paraId="57BF9C3F" w14:textId="77777777" w:rsidR="007869EC" w:rsidRPr="00AB5F52" w:rsidRDefault="007869EC" w:rsidP="00D36E49">
            <w:pPr>
              <w:jc w:val="center"/>
              <w:rPr>
                <w:rFonts w:ascii="Arial" w:hAnsi="Arial" w:cs="Arial"/>
                <w:b/>
                <w:bCs/>
                <w:color w:val="000000"/>
                <w:sz w:val="20"/>
                <w:szCs w:val="20"/>
              </w:rPr>
            </w:pPr>
            <w:r w:rsidRPr="00AB5F52">
              <w:rPr>
                <w:rFonts w:ascii="Arial" w:hAnsi="Arial" w:cs="Arial"/>
                <w:b/>
                <w:bCs/>
                <w:color w:val="000000"/>
                <w:sz w:val="20"/>
                <w:szCs w:val="20"/>
              </w:rPr>
              <w:t>1.15107</w:t>
            </w:r>
          </w:p>
        </w:tc>
      </w:tr>
      <w:tr w:rsidR="007869EC" w:rsidRPr="00AB5F52" w14:paraId="308F71D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4A9836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Uridine phosphorylase</w:t>
            </w:r>
          </w:p>
        </w:tc>
        <w:tc>
          <w:tcPr>
            <w:tcW w:w="0" w:type="auto"/>
            <w:tcBorders>
              <w:top w:val="nil"/>
              <w:left w:val="nil"/>
              <w:bottom w:val="nil"/>
              <w:right w:val="single" w:sz="8" w:space="0" w:color="auto"/>
            </w:tcBorders>
            <w:shd w:val="clear" w:color="auto" w:fill="auto"/>
            <w:noWrap/>
            <w:vAlign w:val="bottom"/>
            <w:hideMark/>
          </w:tcPr>
          <w:p w14:paraId="7622CFE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1.14636</w:t>
            </w:r>
          </w:p>
        </w:tc>
      </w:tr>
      <w:tr w:rsidR="007869EC" w:rsidRPr="00AB5F52" w14:paraId="4F508C2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A0F2E8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L1</w:t>
            </w:r>
          </w:p>
        </w:tc>
        <w:tc>
          <w:tcPr>
            <w:tcW w:w="0" w:type="auto"/>
            <w:tcBorders>
              <w:top w:val="nil"/>
              <w:left w:val="nil"/>
              <w:bottom w:val="nil"/>
              <w:right w:val="single" w:sz="8" w:space="0" w:color="auto"/>
            </w:tcBorders>
            <w:shd w:val="clear" w:color="auto" w:fill="auto"/>
            <w:noWrap/>
            <w:vAlign w:val="bottom"/>
            <w:hideMark/>
          </w:tcPr>
          <w:p w14:paraId="0378E0B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1.14591</w:t>
            </w:r>
          </w:p>
        </w:tc>
      </w:tr>
      <w:tr w:rsidR="007869EC" w:rsidRPr="00AB5F52" w14:paraId="15A7AF9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01D108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L11</w:t>
            </w:r>
          </w:p>
        </w:tc>
        <w:tc>
          <w:tcPr>
            <w:tcW w:w="0" w:type="auto"/>
            <w:tcBorders>
              <w:top w:val="nil"/>
              <w:left w:val="nil"/>
              <w:bottom w:val="nil"/>
              <w:right w:val="single" w:sz="8" w:space="0" w:color="auto"/>
            </w:tcBorders>
            <w:shd w:val="clear" w:color="auto" w:fill="auto"/>
            <w:noWrap/>
            <w:vAlign w:val="bottom"/>
            <w:hideMark/>
          </w:tcPr>
          <w:p w14:paraId="560EED0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1.09380</w:t>
            </w:r>
          </w:p>
        </w:tc>
      </w:tr>
      <w:tr w:rsidR="007869EC" w:rsidRPr="00AB5F52" w14:paraId="5F46209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07CE01"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CheW</w:t>
            </w:r>
            <w:proofErr w:type="spellEnd"/>
            <w:r w:rsidRPr="00AB5F52">
              <w:rPr>
                <w:rFonts w:ascii="Arial" w:hAnsi="Arial" w:cs="Arial"/>
                <w:color w:val="000000"/>
                <w:sz w:val="20"/>
                <w:szCs w:val="20"/>
              </w:rPr>
              <w:t xml:space="preserve"> protein</w:t>
            </w:r>
          </w:p>
        </w:tc>
        <w:tc>
          <w:tcPr>
            <w:tcW w:w="0" w:type="auto"/>
            <w:tcBorders>
              <w:top w:val="nil"/>
              <w:left w:val="nil"/>
              <w:bottom w:val="nil"/>
              <w:right w:val="single" w:sz="8" w:space="0" w:color="auto"/>
            </w:tcBorders>
            <w:shd w:val="clear" w:color="auto" w:fill="auto"/>
            <w:noWrap/>
            <w:vAlign w:val="bottom"/>
            <w:hideMark/>
          </w:tcPr>
          <w:p w14:paraId="0F76E54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1.09207</w:t>
            </w:r>
          </w:p>
        </w:tc>
      </w:tr>
      <w:tr w:rsidR="007869EC" w:rsidRPr="00AB5F52" w14:paraId="0551345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5C43B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N-</w:t>
            </w:r>
            <w:proofErr w:type="spellStart"/>
            <w:r w:rsidRPr="00AB5F52">
              <w:rPr>
                <w:rFonts w:ascii="Arial" w:hAnsi="Arial" w:cs="Arial"/>
                <w:color w:val="000000"/>
                <w:sz w:val="20"/>
                <w:szCs w:val="20"/>
              </w:rPr>
              <w:t>acetylmuramoyl</w:t>
            </w:r>
            <w:proofErr w:type="spellEnd"/>
            <w:r w:rsidRPr="00AB5F52">
              <w:rPr>
                <w:rFonts w:ascii="Arial" w:hAnsi="Arial" w:cs="Arial"/>
                <w:color w:val="000000"/>
                <w:sz w:val="20"/>
                <w:szCs w:val="20"/>
              </w:rPr>
              <w:t>-L-alanine amidase</w:t>
            </w:r>
          </w:p>
        </w:tc>
        <w:tc>
          <w:tcPr>
            <w:tcW w:w="0" w:type="auto"/>
            <w:tcBorders>
              <w:top w:val="nil"/>
              <w:left w:val="nil"/>
              <w:bottom w:val="nil"/>
              <w:right w:val="single" w:sz="8" w:space="0" w:color="auto"/>
            </w:tcBorders>
            <w:shd w:val="clear" w:color="auto" w:fill="auto"/>
            <w:noWrap/>
            <w:vAlign w:val="bottom"/>
            <w:hideMark/>
          </w:tcPr>
          <w:p w14:paraId="0E9F036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1.08677</w:t>
            </w:r>
          </w:p>
        </w:tc>
      </w:tr>
      <w:tr w:rsidR="007869EC" w:rsidRPr="00AB5F52" w14:paraId="2818913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750FB5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N-</w:t>
            </w:r>
            <w:proofErr w:type="spellStart"/>
            <w:r w:rsidRPr="00AB5F52">
              <w:rPr>
                <w:rFonts w:ascii="Arial" w:hAnsi="Arial" w:cs="Arial"/>
                <w:color w:val="000000"/>
                <w:sz w:val="20"/>
                <w:szCs w:val="20"/>
              </w:rPr>
              <w:t>acylglucosamine</w:t>
            </w:r>
            <w:proofErr w:type="spellEnd"/>
            <w:r w:rsidRPr="00AB5F52">
              <w:rPr>
                <w:rFonts w:ascii="Arial" w:hAnsi="Arial" w:cs="Arial"/>
                <w:color w:val="000000"/>
                <w:sz w:val="20"/>
                <w:szCs w:val="20"/>
              </w:rPr>
              <w:t xml:space="preserve"> 2-epimerase</w:t>
            </w:r>
          </w:p>
        </w:tc>
        <w:tc>
          <w:tcPr>
            <w:tcW w:w="0" w:type="auto"/>
            <w:tcBorders>
              <w:top w:val="nil"/>
              <w:left w:val="nil"/>
              <w:bottom w:val="nil"/>
              <w:right w:val="single" w:sz="8" w:space="0" w:color="auto"/>
            </w:tcBorders>
            <w:shd w:val="clear" w:color="auto" w:fill="auto"/>
            <w:noWrap/>
            <w:vAlign w:val="bottom"/>
            <w:hideMark/>
          </w:tcPr>
          <w:p w14:paraId="18C7125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1.07755</w:t>
            </w:r>
          </w:p>
        </w:tc>
      </w:tr>
      <w:tr w:rsidR="007869EC" w:rsidRPr="00AB5F52" w14:paraId="23E5646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187C87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Chemotaxis protein methyltransferase </w:t>
            </w:r>
            <w:proofErr w:type="spellStart"/>
            <w:r w:rsidRPr="00AB5F52">
              <w:rPr>
                <w:rFonts w:ascii="Arial" w:hAnsi="Arial" w:cs="Arial"/>
                <w:color w:val="000000"/>
                <w:sz w:val="20"/>
                <w:szCs w:val="20"/>
              </w:rPr>
              <w:t>CheR</w:t>
            </w:r>
            <w:proofErr w:type="spellEnd"/>
          </w:p>
        </w:tc>
        <w:tc>
          <w:tcPr>
            <w:tcW w:w="0" w:type="auto"/>
            <w:tcBorders>
              <w:top w:val="nil"/>
              <w:left w:val="nil"/>
              <w:bottom w:val="nil"/>
              <w:right w:val="single" w:sz="8" w:space="0" w:color="auto"/>
            </w:tcBorders>
            <w:shd w:val="clear" w:color="auto" w:fill="auto"/>
            <w:noWrap/>
            <w:vAlign w:val="bottom"/>
            <w:hideMark/>
          </w:tcPr>
          <w:p w14:paraId="6123579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1.06766</w:t>
            </w:r>
          </w:p>
        </w:tc>
      </w:tr>
      <w:tr w:rsidR="007869EC" w:rsidRPr="00AB5F52" w14:paraId="00E631D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2497DA3"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TatD</w:t>
            </w:r>
            <w:proofErr w:type="spellEnd"/>
            <w:r w:rsidRPr="00AB5F52">
              <w:rPr>
                <w:rFonts w:ascii="Arial" w:hAnsi="Arial" w:cs="Arial"/>
                <w:color w:val="000000"/>
                <w:sz w:val="20"/>
                <w:szCs w:val="20"/>
              </w:rPr>
              <w:t xml:space="preserve"> protein</w:t>
            </w:r>
          </w:p>
        </w:tc>
        <w:tc>
          <w:tcPr>
            <w:tcW w:w="0" w:type="auto"/>
            <w:tcBorders>
              <w:top w:val="nil"/>
              <w:left w:val="nil"/>
              <w:bottom w:val="nil"/>
              <w:right w:val="single" w:sz="8" w:space="0" w:color="auto"/>
            </w:tcBorders>
            <w:shd w:val="clear" w:color="auto" w:fill="auto"/>
            <w:noWrap/>
            <w:vAlign w:val="bottom"/>
            <w:hideMark/>
          </w:tcPr>
          <w:p w14:paraId="4865B53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1.06152</w:t>
            </w:r>
          </w:p>
        </w:tc>
      </w:tr>
      <w:tr w:rsidR="007869EC" w:rsidRPr="00AB5F52" w14:paraId="4748C41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A12A85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Carbohydrate kinase, </w:t>
            </w:r>
            <w:proofErr w:type="spellStart"/>
            <w:r w:rsidRPr="00AB5F52">
              <w:rPr>
                <w:rFonts w:ascii="Arial" w:hAnsi="Arial" w:cs="Arial"/>
                <w:color w:val="000000"/>
                <w:sz w:val="20"/>
                <w:szCs w:val="20"/>
              </w:rPr>
              <w:t>PfkB</w:t>
            </w:r>
            <w:proofErr w:type="spellEnd"/>
            <w:r w:rsidRPr="00AB5F52">
              <w:rPr>
                <w:rFonts w:ascii="Arial" w:hAnsi="Arial" w:cs="Arial"/>
                <w:color w:val="000000"/>
                <w:sz w:val="20"/>
                <w:szCs w:val="20"/>
              </w:rPr>
              <w:t xml:space="preserve"> family</w:t>
            </w:r>
          </w:p>
        </w:tc>
        <w:tc>
          <w:tcPr>
            <w:tcW w:w="0" w:type="auto"/>
            <w:tcBorders>
              <w:top w:val="nil"/>
              <w:left w:val="nil"/>
              <w:bottom w:val="nil"/>
              <w:right w:val="single" w:sz="8" w:space="0" w:color="auto"/>
            </w:tcBorders>
            <w:shd w:val="clear" w:color="auto" w:fill="auto"/>
            <w:noWrap/>
            <w:vAlign w:val="bottom"/>
            <w:hideMark/>
          </w:tcPr>
          <w:p w14:paraId="58D039D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1.04430</w:t>
            </w:r>
          </w:p>
        </w:tc>
      </w:tr>
      <w:tr w:rsidR="007869EC" w:rsidRPr="00AB5F52" w14:paraId="2EF46E6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D977E9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K(+)-stimulated pyrophosphate-energized sodium pump</w:t>
            </w:r>
          </w:p>
        </w:tc>
        <w:tc>
          <w:tcPr>
            <w:tcW w:w="0" w:type="auto"/>
            <w:tcBorders>
              <w:top w:val="nil"/>
              <w:left w:val="nil"/>
              <w:bottom w:val="nil"/>
              <w:right w:val="single" w:sz="8" w:space="0" w:color="auto"/>
            </w:tcBorders>
            <w:shd w:val="clear" w:color="auto" w:fill="auto"/>
            <w:noWrap/>
            <w:vAlign w:val="bottom"/>
            <w:hideMark/>
          </w:tcPr>
          <w:p w14:paraId="47E1728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1.03691</w:t>
            </w:r>
          </w:p>
        </w:tc>
      </w:tr>
      <w:tr w:rsidR="007869EC" w:rsidRPr="00AB5F52" w14:paraId="585ADE68"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23D385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Methyltransferase type 11</w:t>
            </w:r>
          </w:p>
        </w:tc>
        <w:tc>
          <w:tcPr>
            <w:tcW w:w="0" w:type="auto"/>
            <w:tcBorders>
              <w:top w:val="nil"/>
              <w:left w:val="nil"/>
              <w:bottom w:val="single" w:sz="8" w:space="0" w:color="auto"/>
              <w:right w:val="single" w:sz="8" w:space="0" w:color="auto"/>
            </w:tcBorders>
            <w:shd w:val="clear" w:color="auto" w:fill="auto"/>
            <w:noWrap/>
            <w:vAlign w:val="bottom"/>
            <w:hideMark/>
          </w:tcPr>
          <w:p w14:paraId="31A66AC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1.02666</w:t>
            </w:r>
          </w:p>
        </w:tc>
      </w:tr>
      <w:tr w:rsidR="007869EC" w:rsidRPr="00AB5F52" w14:paraId="4730C3E7"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11329A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 xml:space="preserve">c) Eubacterium </w:t>
            </w:r>
            <w:proofErr w:type="spellStart"/>
            <w:r w:rsidRPr="00AB5F52">
              <w:rPr>
                <w:rFonts w:ascii="Arial" w:hAnsi="Arial" w:cs="Arial"/>
                <w:color w:val="000000"/>
                <w:sz w:val="20"/>
                <w:szCs w:val="20"/>
              </w:rPr>
              <w:t>biforme</w:t>
            </w:r>
            <w:proofErr w:type="spellEnd"/>
          </w:p>
        </w:tc>
      </w:tr>
      <w:tr w:rsidR="007869EC" w:rsidRPr="00AB5F52" w14:paraId="33BC8E08"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4D85A8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6B1585D8" w14:textId="77777777" w:rsidR="007869EC" w:rsidRPr="00AB5F52" w:rsidRDefault="007869EC" w:rsidP="00D36E49">
            <w:pPr>
              <w:jc w:val="center"/>
              <w:rPr>
                <w:rFonts w:ascii="Arial" w:hAnsi="Arial" w:cs="Arial"/>
                <w:color w:val="000000"/>
                <w:sz w:val="20"/>
                <w:szCs w:val="20"/>
              </w:rPr>
            </w:pPr>
            <w:proofErr w:type="spellStart"/>
            <w:r w:rsidRPr="00AB5F52">
              <w:rPr>
                <w:rFonts w:ascii="Arial" w:hAnsi="Arial" w:cs="Arial"/>
                <w:color w:val="000000"/>
                <w:sz w:val="20"/>
                <w:szCs w:val="20"/>
              </w:rPr>
              <w:t>meanAbund</w:t>
            </w:r>
            <w:proofErr w:type="spellEnd"/>
          </w:p>
        </w:tc>
      </w:tr>
      <w:tr w:rsidR="007869EC" w:rsidRPr="00AB5F52" w14:paraId="309332B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A1855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w:t>
            </w:r>
          </w:p>
        </w:tc>
        <w:tc>
          <w:tcPr>
            <w:tcW w:w="0" w:type="auto"/>
            <w:tcBorders>
              <w:top w:val="nil"/>
              <w:left w:val="nil"/>
              <w:bottom w:val="nil"/>
              <w:right w:val="single" w:sz="8" w:space="0" w:color="auto"/>
            </w:tcBorders>
            <w:shd w:val="clear" w:color="auto" w:fill="auto"/>
            <w:noWrap/>
            <w:vAlign w:val="bottom"/>
            <w:hideMark/>
          </w:tcPr>
          <w:p w14:paraId="46867DC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24.28352</w:t>
            </w:r>
          </w:p>
        </w:tc>
      </w:tr>
      <w:tr w:rsidR="007869EC" w:rsidRPr="00AB5F52" w14:paraId="0DBF708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A0CD1D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transposase DNA-binding domain protein (Fragment)</w:t>
            </w:r>
          </w:p>
        </w:tc>
        <w:tc>
          <w:tcPr>
            <w:tcW w:w="0" w:type="auto"/>
            <w:tcBorders>
              <w:top w:val="nil"/>
              <w:left w:val="nil"/>
              <w:bottom w:val="nil"/>
              <w:right w:val="single" w:sz="8" w:space="0" w:color="auto"/>
            </w:tcBorders>
            <w:shd w:val="clear" w:color="auto" w:fill="auto"/>
            <w:noWrap/>
            <w:vAlign w:val="bottom"/>
            <w:hideMark/>
          </w:tcPr>
          <w:p w14:paraId="78DB3CF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20.74955</w:t>
            </w:r>
          </w:p>
        </w:tc>
      </w:tr>
      <w:tr w:rsidR="007869EC" w:rsidRPr="00AB5F52" w14:paraId="3BB7399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44BE08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Transposase-like protein</w:t>
            </w:r>
          </w:p>
        </w:tc>
        <w:tc>
          <w:tcPr>
            <w:tcW w:w="0" w:type="auto"/>
            <w:tcBorders>
              <w:top w:val="nil"/>
              <w:left w:val="nil"/>
              <w:bottom w:val="nil"/>
              <w:right w:val="single" w:sz="8" w:space="0" w:color="auto"/>
            </w:tcBorders>
            <w:shd w:val="clear" w:color="auto" w:fill="auto"/>
            <w:noWrap/>
            <w:vAlign w:val="bottom"/>
            <w:hideMark/>
          </w:tcPr>
          <w:p w14:paraId="6DF06DF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13.41998</w:t>
            </w:r>
          </w:p>
        </w:tc>
      </w:tr>
      <w:tr w:rsidR="007869EC" w:rsidRPr="00AB5F52" w14:paraId="595A014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F28BA0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58769C6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12.67177</w:t>
            </w:r>
          </w:p>
        </w:tc>
      </w:tr>
      <w:tr w:rsidR="007869EC" w:rsidRPr="00AB5F52" w14:paraId="6F5981C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CF05BBB" w14:textId="77777777" w:rsidR="007869EC" w:rsidRPr="00AB5F52" w:rsidRDefault="007869EC" w:rsidP="00D36E49">
            <w:pPr>
              <w:rPr>
                <w:rFonts w:ascii="Arial" w:hAnsi="Arial" w:cs="Arial"/>
                <w:b/>
                <w:bCs/>
                <w:color w:val="000000"/>
                <w:sz w:val="20"/>
                <w:szCs w:val="20"/>
              </w:rPr>
            </w:pPr>
            <w:r w:rsidRPr="00AB5F52">
              <w:rPr>
                <w:rFonts w:ascii="Arial" w:hAnsi="Arial" w:cs="Arial"/>
                <w:b/>
                <w:bCs/>
                <w:color w:val="000000"/>
                <w:sz w:val="20"/>
                <w:szCs w:val="20"/>
              </w:rPr>
              <w:t>MATE efflux family protein</w:t>
            </w:r>
          </w:p>
        </w:tc>
        <w:tc>
          <w:tcPr>
            <w:tcW w:w="0" w:type="auto"/>
            <w:tcBorders>
              <w:top w:val="nil"/>
              <w:left w:val="nil"/>
              <w:bottom w:val="nil"/>
              <w:right w:val="single" w:sz="8" w:space="0" w:color="auto"/>
            </w:tcBorders>
            <w:shd w:val="clear" w:color="auto" w:fill="auto"/>
            <w:noWrap/>
            <w:vAlign w:val="bottom"/>
            <w:hideMark/>
          </w:tcPr>
          <w:p w14:paraId="5BFC0BB2" w14:textId="77777777" w:rsidR="007869EC" w:rsidRPr="00AB5F52" w:rsidRDefault="007869EC" w:rsidP="00D36E49">
            <w:pPr>
              <w:jc w:val="center"/>
              <w:rPr>
                <w:rFonts w:ascii="Arial" w:hAnsi="Arial" w:cs="Arial"/>
                <w:b/>
                <w:bCs/>
                <w:color w:val="000000"/>
                <w:sz w:val="20"/>
                <w:szCs w:val="20"/>
              </w:rPr>
            </w:pPr>
            <w:r w:rsidRPr="00AB5F52">
              <w:rPr>
                <w:rFonts w:ascii="Arial" w:hAnsi="Arial" w:cs="Arial"/>
                <w:b/>
                <w:bCs/>
                <w:color w:val="000000"/>
                <w:sz w:val="20"/>
                <w:szCs w:val="20"/>
              </w:rPr>
              <w:t>12.28083</w:t>
            </w:r>
          </w:p>
        </w:tc>
      </w:tr>
      <w:tr w:rsidR="007869EC" w:rsidRPr="00AB5F52" w14:paraId="63A4F4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7D3BE0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L36</w:t>
            </w:r>
          </w:p>
        </w:tc>
        <w:tc>
          <w:tcPr>
            <w:tcW w:w="0" w:type="auto"/>
            <w:tcBorders>
              <w:top w:val="nil"/>
              <w:left w:val="nil"/>
              <w:bottom w:val="nil"/>
              <w:right w:val="single" w:sz="8" w:space="0" w:color="auto"/>
            </w:tcBorders>
            <w:shd w:val="clear" w:color="auto" w:fill="auto"/>
            <w:noWrap/>
            <w:vAlign w:val="bottom"/>
            <w:hideMark/>
          </w:tcPr>
          <w:p w14:paraId="712CEDA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10.65286</w:t>
            </w:r>
          </w:p>
        </w:tc>
      </w:tr>
      <w:tr w:rsidR="007869EC" w:rsidRPr="00AB5F52" w14:paraId="428E2DE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A5723B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L34</w:t>
            </w:r>
          </w:p>
        </w:tc>
        <w:tc>
          <w:tcPr>
            <w:tcW w:w="0" w:type="auto"/>
            <w:tcBorders>
              <w:top w:val="nil"/>
              <w:left w:val="nil"/>
              <w:bottom w:val="nil"/>
              <w:right w:val="single" w:sz="8" w:space="0" w:color="auto"/>
            </w:tcBorders>
            <w:shd w:val="clear" w:color="auto" w:fill="auto"/>
            <w:noWrap/>
            <w:vAlign w:val="bottom"/>
            <w:hideMark/>
          </w:tcPr>
          <w:p w14:paraId="0C01F7D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10.16945</w:t>
            </w:r>
          </w:p>
        </w:tc>
      </w:tr>
      <w:tr w:rsidR="007869EC" w:rsidRPr="00AB5F52" w14:paraId="5A42B2B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83CA3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 IS116/IS110/IS902 family</w:t>
            </w:r>
          </w:p>
        </w:tc>
        <w:tc>
          <w:tcPr>
            <w:tcW w:w="0" w:type="auto"/>
            <w:tcBorders>
              <w:top w:val="nil"/>
              <w:left w:val="nil"/>
              <w:bottom w:val="nil"/>
              <w:right w:val="single" w:sz="8" w:space="0" w:color="auto"/>
            </w:tcBorders>
            <w:shd w:val="clear" w:color="auto" w:fill="auto"/>
            <w:noWrap/>
            <w:vAlign w:val="bottom"/>
            <w:hideMark/>
          </w:tcPr>
          <w:p w14:paraId="51F25F6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8.23550</w:t>
            </w:r>
          </w:p>
        </w:tc>
      </w:tr>
      <w:tr w:rsidR="007869EC" w:rsidRPr="00AB5F52" w14:paraId="56CDF3B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CE9DC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subunit c</w:t>
            </w:r>
          </w:p>
        </w:tc>
        <w:tc>
          <w:tcPr>
            <w:tcW w:w="0" w:type="auto"/>
            <w:tcBorders>
              <w:top w:val="nil"/>
              <w:left w:val="nil"/>
              <w:bottom w:val="nil"/>
              <w:right w:val="single" w:sz="8" w:space="0" w:color="auto"/>
            </w:tcBorders>
            <w:shd w:val="clear" w:color="auto" w:fill="auto"/>
            <w:noWrap/>
            <w:vAlign w:val="bottom"/>
            <w:hideMark/>
          </w:tcPr>
          <w:p w14:paraId="508699F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8.19592</w:t>
            </w:r>
          </w:p>
        </w:tc>
      </w:tr>
      <w:tr w:rsidR="007869EC" w:rsidRPr="00AB5F52" w14:paraId="05F4A60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60CBDC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ABC transporter, substrate-binding protein, family 5</w:t>
            </w:r>
          </w:p>
        </w:tc>
        <w:tc>
          <w:tcPr>
            <w:tcW w:w="0" w:type="auto"/>
            <w:tcBorders>
              <w:top w:val="nil"/>
              <w:left w:val="nil"/>
              <w:bottom w:val="nil"/>
              <w:right w:val="single" w:sz="8" w:space="0" w:color="auto"/>
            </w:tcBorders>
            <w:shd w:val="clear" w:color="auto" w:fill="auto"/>
            <w:noWrap/>
            <w:vAlign w:val="bottom"/>
            <w:hideMark/>
          </w:tcPr>
          <w:p w14:paraId="21D8670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8.06157</w:t>
            </w:r>
          </w:p>
        </w:tc>
      </w:tr>
      <w:tr w:rsidR="007869EC" w:rsidRPr="00AB5F52" w14:paraId="5091E2C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591F60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HAD hydrolase, family IA, variant 3</w:t>
            </w:r>
          </w:p>
        </w:tc>
        <w:tc>
          <w:tcPr>
            <w:tcW w:w="0" w:type="auto"/>
            <w:tcBorders>
              <w:top w:val="nil"/>
              <w:left w:val="nil"/>
              <w:bottom w:val="nil"/>
              <w:right w:val="single" w:sz="8" w:space="0" w:color="auto"/>
            </w:tcBorders>
            <w:shd w:val="clear" w:color="auto" w:fill="auto"/>
            <w:noWrap/>
            <w:vAlign w:val="bottom"/>
            <w:hideMark/>
          </w:tcPr>
          <w:p w14:paraId="1B98D0E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7.81502</w:t>
            </w:r>
          </w:p>
        </w:tc>
      </w:tr>
      <w:tr w:rsidR="007869EC" w:rsidRPr="00AB5F52" w14:paraId="6470F99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B628D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S13</w:t>
            </w:r>
          </w:p>
        </w:tc>
        <w:tc>
          <w:tcPr>
            <w:tcW w:w="0" w:type="auto"/>
            <w:tcBorders>
              <w:top w:val="nil"/>
              <w:left w:val="nil"/>
              <w:bottom w:val="nil"/>
              <w:right w:val="single" w:sz="8" w:space="0" w:color="auto"/>
            </w:tcBorders>
            <w:shd w:val="clear" w:color="auto" w:fill="auto"/>
            <w:noWrap/>
            <w:vAlign w:val="bottom"/>
            <w:hideMark/>
          </w:tcPr>
          <w:p w14:paraId="72488DB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7.02504</w:t>
            </w:r>
          </w:p>
        </w:tc>
      </w:tr>
      <w:tr w:rsidR="007869EC" w:rsidRPr="00AB5F52" w14:paraId="1DE4620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23457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lastRenderedPageBreak/>
              <w:t>ABC transporter permease protein</w:t>
            </w:r>
          </w:p>
        </w:tc>
        <w:tc>
          <w:tcPr>
            <w:tcW w:w="0" w:type="auto"/>
            <w:tcBorders>
              <w:top w:val="nil"/>
              <w:left w:val="nil"/>
              <w:bottom w:val="nil"/>
              <w:right w:val="single" w:sz="8" w:space="0" w:color="auto"/>
            </w:tcBorders>
            <w:shd w:val="clear" w:color="auto" w:fill="auto"/>
            <w:noWrap/>
            <w:vAlign w:val="bottom"/>
            <w:hideMark/>
          </w:tcPr>
          <w:p w14:paraId="2D2C772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6.96366</w:t>
            </w:r>
          </w:p>
        </w:tc>
      </w:tr>
      <w:tr w:rsidR="007869EC" w:rsidRPr="00AB5F52" w14:paraId="0D11C95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922D6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S11</w:t>
            </w:r>
          </w:p>
        </w:tc>
        <w:tc>
          <w:tcPr>
            <w:tcW w:w="0" w:type="auto"/>
            <w:tcBorders>
              <w:top w:val="nil"/>
              <w:left w:val="nil"/>
              <w:bottom w:val="nil"/>
              <w:right w:val="single" w:sz="8" w:space="0" w:color="auto"/>
            </w:tcBorders>
            <w:shd w:val="clear" w:color="auto" w:fill="auto"/>
            <w:noWrap/>
            <w:vAlign w:val="bottom"/>
            <w:hideMark/>
          </w:tcPr>
          <w:p w14:paraId="4BE436A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6.76403</w:t>
            </w:r>
          </w:p>
        </w:tc>
      </w:tr>
      <w:tr w:rsidR="007869EC" w:rsidRPr="00AB5F52" w14:paraId="7E4D3EB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66B1B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Transcriptional regulator, </w:t>
            </w:r>
            <w:proofErr w:type="spellStart"/>
            <w:r w:rsidRPr="00AB5F52">
              <w:rPr>
                <w:rFonts w:ascii="Arial" w:hAnsi="Arial" w:cs="Arial"/>
                <w:color w:val="000000"/>
                <w:sz w:val="20"/>
                <w:szCs w:val="20"/>
              </w:rPr>
              <w:t>TetR</w:t>
            </w:r>
            <w:proofErr w:type="spellEnd"/>
            <w:r w:rsidRPr="00AB5F52">
              <w:rPr>
                <w:rFonts w:ascii="Arial" w:hAnsi="Arial" w:cs="Arial"/>
                <w:color w:val="000000"/>
                <w:sz w:val="20"/>
                <w:szCs w:val="20"/>
              </w:rPr>
              <w:t xml:space="preserve"> family</w:t>
            </w:r>
          </w:p>
        </w:tc>
        <w:tc>
          <w:tcPr>
            <w:tcW w:w="0" w:type="auto"/>
            <w:tcBorders>
              <w:top w:val="nil"/>
              <w:left w:val="nil"/>
              <w:bottom w:val="nil"/>
              <w:right w:val="single" w:sz="8" w:space="0" w:color="auto"/>
            </w:tcBorders>
            <w:shd w:val="clear" w:color="auto" w:fill="auto"/>
            <w:noWrap/>
            <w:vAlign w:val="bottom"/>
            <w:hideMark/>
          </w:tcPr>
          <w:p w14:paraId="44BC13B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6.07580</w:t>
            </w:r>
          </w:p>
        </w:tc>
      </w:tr>
      <w:tr w:rsidR="007869EC" w:rsidRPr="00AB5F52" w14:paraId="48DB9D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46B567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subunit b</w:t>
            </w:r>
          </w:p>
        </w:tc>
        <w:tc>
          <w:tcPr>
            <w:tcW w:w="0" w:type="auto"/>
            <w:tcBorders>
              <w:top w:val="nil"/>
              <w:left w:val="nil"/>
              <w:bottom w:val="nil"/>
              <w:right w:val="single" w:sz="8" w:space="0" w:color="auto"/>
            </w:tcBorders>
            <w:shd w:val="clear" w:color="auto" w:fill="auto"/>
            <w:noWrap/>
            <w:vAlign w:val="bottom"/>
            <w:hideMark/>
          </w:tcPr>
          <w:p w14:paraId="54E0A30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5.89358</w:t>
            </w:r>
          </w:p>
        </w:tc>
      </w:tr>
      <w:tr w:rsidR="007869EC" w:rsidRPr="00AB5F52" w14:paraId="3525380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C252DE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S14 type Z</w:t>
            </w:r>
          </w:p>
        </w:tc>
        <w:tc>
          <w:tcPr>
            <w:tcW w:w="0" w:type="auto"/>
            <w:tcBorders>
              <w:top w:val="nil"/>
              <w:left w:val="nil"/>
              <w:bottom w:val="nil"/>
              <w:right w:val="single" w:sz="8" w:space="0" w:color="auto"/>
            </w:tcBorders>
            <w:shd w:val="clear" w:color="auto" w:fill="auto"/>
            <w:noWrap/>
            <w:vAlign w:val="bottom"/>
            <w:hideMark/>
          </w:tcPr>
          <w:p w14:paraId="295ECE8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5.89029</w:t>
            </w:r>
          </w:p>
        </w:tc>
      </w:tr>
      <w:tr w:rsidR="007869EC" w:rsidRPr="00AB5F52" w14:paraId="6F218E2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FE34679"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Cof</w:t>
            </w:r>
            <w:proofErr w:type="spellEnd"/>
            <w:r w:rsidRPr="00AB5F52">
              <w:rPr>
                <w:rFonts w:ascii="Arial" w:hAnsi="Arial" w:cs="Arial"/>
                <w:color w:val="000000"/>
                <w:sz w:val="20"/>
                <w:szCs w:val="20"/>
              </w:rPr>
              <w:t>-like hydrolase</w:t>
            </w:r>
          </w:p>
        </w:tc>
        <w:tc>
          <w:tcPr>
            <w:tcW w:w="0" w:type="auto"/>
            <w:tcBorders>
              <w:top w:val="nil"/>
              <w:left w:val="nil"/>
              <w:bottom w:val="nil"/>
              <w:right w:val="single" w:sz="8" w:space="0" w:color="auto"/>
            </w:tcBorders>
            <w:shd w:val="clear" w:color="auto" w:fill="auto"/>
            <w:noWrap/>
            <w:vAlign w:val="bottom"/>
            <w:hideMark/>
          </w:tcPr>
          <w:p w14:paraId="7D13794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5.84100</w:t>
            </w:r>
          </w:p>
        </w:tc>
      </w:tr>
      <w:tr w:rsidR="007869EC" w:rsidRPr="00AB5F52" w14:paraId="1D2ED1D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557993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ATPase/histidine kinase/DNA gyrase B/HSP90 domain protein</w:t>
            </w:r>
          </w:p>
        </w:tc>
        <w:tc>
          <w:tcPr>
            <w:tcW w:w="0" w:type="auto"/>
            <w:tcBorders>
              <w:top w:val="nil"/>
              <w:left w:val="nil"/>
              <w:bottom w:val="nil"/>
              <w:right w:val="single" w:sz="8" w:space="0" w:color="auto"/>
            </w:tcBorders>
            <w:shd w:val="clear" w:color="auto" w:fill="auto"/>
            <w:noWrap/>
            <w:vAlign w:val="bottom"/>
            <w:hideMark/>
          </w:tcPr>
          <w:p w14:paraId="3C9E3A4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5.83098</w:t>
            </w:r>
          </w:p>
        </w:tc>
      </w:tr>
      <w:tr w:rsidR="007869EC" w:rsidRPr="00AB5F52" w14:paraId="26578D0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8361933"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Pseudouridine</w:t>
            </w:r>
            <w:proofErr w:type="spellEnd"/>
            <w:r w:rsidRPr="00AB5F52">
              <w:rPr>
                <w:rFonts w:ascii="Arial" w:hAnsi="Arial" w:cs="Arial"/>
                <w:color w:val="000000"/>
                <w:sz w:val="20"/>
                <w:szCs w:val="20"/>
              </w:rPr>
              <w:t xml:space="preserve"> synthase</w:t>
            </w:r>
          </w:p>
        </w:tc>
        <w:tc>
          <w:tcPr>
            <w:tcW w:w="0" w:type="auto"/>
            <w:tcBorders>
              <w:top w:val="nil"/>
              <w:left w:val="nil"/>
              <w:bottom w:val="nil"/>
              <w:right w:val="single" w:sz="8" w:space="0" w:color="auto"/>
            </w:tcBorders>
            <w:shd w:val="clear" w:color="auto" w:fill="auto"/>
            <w:noWrap/>
            <w:vAlign w:val="bottom"/>
            <w:hideMark/>
          </w:tcPr>
          <w:p w14:paraId="3E71946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5.66666</w:t>
            </w:r>
          </w:p>
        </w:tc>
      </w:tr>
      <w:tr w:rsidR="007869EC" w:rsidRPr="00AB5F52" w14:paraId="14E4379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C9722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Single-stranded DNA-binding protein</w:t>
            </w:r>
          </w:p>
        </w:tc>
        <w:tc>
          <w:tcPr>
            <w:tcW w:w="0" w:type="auto"/>
            <w:tcBorders>
              <w:top w:val="nil"/>
              <w:left w:val="nil"/>
              <w:bottom w:val="nil"/>
              <w:right w:val="single" w:sz="8" w:space="0" w:color="auto"/>
            </w:tcBorders>
            <w:shd w:val="clear" w:color="auto" w:fill="auto"/>
            <w:noWrap/>
            <w:vAlign w:val="bottom"/>
            <w:hideMark/>
          </w:tcPr>
          <w:p w14:paraId="562CEF4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5.65279</w:t>
            </w:r>
          </w:p>
        </w:tc>
      </w:tr>
      <w:tr w:rsidR="007869EC" w:rsidRPr="00AB5F52" w14:paraId="5D96BB0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23613B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Amidohydrolase</w:t>
            </w:r>
          </w:p>
        </w:tc>
        <w:tc>
          <w:tcPr>
            <w:tcW w:w="0" w:type="auto"/>
            <w:tcBorders>
              <w:top w:val="nil"/>
              <w:left w:val="nil"/>
              <w:bottom w:val="nil"/>
              <w:right w:val="single" w:sz="8" w:space="0" w:color="auto"/>
            </w:tcBorders>
            <w:shd w:val="clear" w:color="auto" w:fill="auto"/>
            <w:noWrap/>
            <w:vAlign w:val="bottom"/>
            <w:hideMark/>
          </w:tcPr>
          <w:p w14:paraId="3F9F4E9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5.44604</w:t>
            </w:r>
          </w:p>
        </w:tc>
      </w:tr>
      <w:tr w:rsidR="007869EC" w:rsidRPr="00AB5F52" w14:paraId="1EB9D47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9253B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gamma chain</w:t>
            </w:r>
          </w:p>
        </w:tc>
        <w:tc>
          <w:tcPr>
            <w:tcW w:w="0" w:type="auto"/>
            <w:tcBorders>
              <w:top w:val="nil"/>
              <w:left w:val="nil"/>
              <w:bottom w:val="nil"/>
              <w:right w:val="single" w:sz="8" w:space="0" w:color="auto"/>
            </w:tcBorders>
            <w:shd w:val="clear" w:color="auto" w:fill="auto"/>
            <w:noWrap/>
            <w:vAlign w:val="bottom"/>
            <w:hideMark/>
          </w:tcPr>
          <w:p w14:paraId="5AA2483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5.44145</w:t>
            </w:r>
          </w:p>
        </w:tc>
      </w:tr>
      <w:tr w:rsidR="007869EC" w:rsidRPr="00AB5F52" w14:paraId="2B2B1CF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A192C6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Addiction module toxin, </w:t>
            </w:r>
            <w:proofErr w:type="spellStart"/>
            <w:r w:rsidRPr="00AB5F52">
              <w:rPr>
                <w:rFonts w:ascii="Arial" w:hAnsi="Arial" w:cs="Arial"/>
                <w:color w:val="000000"/>
                <w:sz w:val="20"/>
                <w:szCs w:val="20"/>
              </w:rPr>
              <w:t>RelE</w:t>
            </w:r>
            <w:proofErr w:type="spellEnd"/>
            <w:r w:rsidRPr="00AB5F52">
              <w:rPr>
                <w:rFonts w:ascii="Arial" w:hAnsi="Arial" w:cs="Arial"/>
                <w:color w:val="000000"/>
                <w:sz w:val="20"/>
                <w:szCs w:val="20"/>
              </w:rPr>
              <w:t>/</w:t>
            </w:r>
            <w:proofErr w:type="spellStart"/>
            <w:r w:rsidRPr="00AB5F52">
              <w:rPr>
                <w:rFonts w:ascii="Arial" w:hAnsi="Arial" w:cs="Arial"/>
                <w:color w:val="000000"/>
                <w:sz w:val="20"/>
                <w:szCs w:val="20"/>
              </w:rPr>
              <w:t>StbE</w:t>
            </w:r>
            <w:proofErr w:type="spellEnd"/>
            <w:r w:rsidRPr="00AB5F52">
              <w:rPr>
                <w:rFonts w:ascii="Arial" w:hAnsi="Arial" w:cs="Arial"/>
                <w:color w:val="000000"/>
                <w:sz w:val="20"/>
                <w:szCs w:val="20"/>
              </w:rPr>
              <w:t xml:space="preserve"> family</w:t>
            </w:r>
          </w:p>
        </w:tc>
        <w:tc>
          <w:tcPr>
            <w:tcW w:w="0" w:type="auto"/>
            <w:tcBorders>
              <w:top w:val="nil"/>
              <w:left w:val="nil"/>
              <w:bottom w:val="nil"/>
              <w:right w:val="single" w:sz="8" w:space="0" w:color="auto"/>
            </w:tcBorders>
            <w:shd w:val="clear" w:color="auto" w:fill="auto"/>
            <w:noWrap/>
            <w:vAlign w:val="bottom"/>
            <w:hideMark/>
          </w:tcPr>
          <w:p w14:paraId="12C859D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5.37597</w:t>
            </w:r>
          </w:p>
        </w:tc>
      </w:tr>
      <w:tr w:rsidR="007869EC" w:rsidRPr="00AB5F52" w14:paraId="10B0163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004033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epsilon chain</w:t>
            </w:r>
          </w:p>
        </w:tc>
        <w:tc>
          <w:tcPr>
            <w:tcW w:w="0" w:type="auto"/>
            <w:tcBorders>
              <w:top w:val="nil"/>
              <w:left w:val="nil"/>
              <w:bottom w:val="nil"/>
              <w:right w:val="single" w:sz="8" w:space="0" w:color="auto"/>
            </w:tcBorders>
            <w:shd w:val="clear" w:color="auto" w:fill="auto"/>
            <w:noWrap/>
            <w:vAlign w:val="bottom"/>
            <w:hideMark/>
          </w:tcPr>
          <w:p w14:paraId="24FCC8C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5.36676</w:t>
            </w:r>
          </w:p>
        </w:tc>
      </w:tr>
      <w:tr w:rsidR="007869EC" w:rsidRPr="00AB5F52" w14:paraId="716DDD6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E505F1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L32</w:t>
            </w:r>
          </w:p>
        </w:tc>
        <w:tc>
          <w:tcPr>
            <w:tcW w:w="0" w:type="auto"/>
            <w:tcBorders>
              <w:top w:val="nil"/>
              <w:left w:val="nil"/>
              <w:bottom w:val="nil"/>
              <w:right w:val="single" w:sz="8" w:space="0" w:color="auto"/>
            </w:tcBorders>
            <w:shd w:val="clear" w:color="auto" w:fill="auto"/>
            <w:noWrap/>
            <w:vAlign w:val="bottom"/>
            <w:hideMark/>
          </w:tcPr>
          <w:p w14:paraId="7C5C066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5.34519</w:t>
            </w:r>
          </w:p>
        </w:tc>
      </w:tr>
      <w:tr w:rsidR="007869EC" w:rsidRPr="00AB5F52" w14:paraId="2777A34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D49A4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ATP-dependent zinc metalloprotease </w:t>
            </w:r>
            <w:proofErr w:type="spellStart"/>
            <w:r w:rsidRPr="00AB5F52">
              <w:rPr>
                <w:rFonts w:ascii="Arial" w:hAnsi="Arial" w:cs="Arial"/>
                <w:color w:val="000000"/>
                <w:sz w:val="20"/>
                <w:szCs w:val="20"/>
              </w:rPr>
              <w:t>FtsH</w:t>
            </w:r>
            <w:proofErr w:type="spellEnd"/>
          </w:p>
        </w:tc>
        <w:tc>
          <w:tcPr>
            <w:tcW w:w="0" w:type="auto"/>
            <w:tcBorders>
              <w:top w:val="nil"/>
              <w:left w:val="nil"/>
              <w:bottom w:val="nil"/>
              <w:right w:val="single" w:sz="8" w:space="0" w:color="auto"/>
            </w:tcBorders>
            <w:shd w:val="clear" w:color="auto" w:fill="auto"/>
            <w:noWrap/>
            <w:vAlign w:val="bottom"/>
            <w:hideMark/>
          </w:tcPr>
          <w:p w14:paraId="5D3077F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5.01661</w:t>
            </w:r>
          </w:p>
        </w:tc>
      </w:tr>
      <w:tr w:rsidR="007869EC" w:rsidRPr="00AB5F52" w14:paraId="17D0ADC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3BF1B5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Diguanylate cyclase (GGDEF) domain protein</w:t>
            </w:r>
          </w:p>
        </w:tc>
        <w:tc>
          <w:tcPr>
            <w:tcW w:w="0" w:type="auto"/>
            <w:tcBorders>
              <w:top w:val="nil"/>
              <w:left w:val="nil"/>
              <w:bottom w:val="nil"/>
              <w:right w:val="single" w:sz="8" w:space="0" w:color="auto"/>
            </w:tcBorders>
            <w:shd w:val="clear" w:color="auto" w:fill="auto"/>
            <w:noWrap/>
            <w:vAlign w:val="bottom"/>
            <w:hideMark/>
          </w:tcPr>
          <w:p w14:paraId="4588452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4.97768</w:t>
            </w:r>
          </w:p>
        </w:tc>
      </w:tr>
      <w:tr w:rsidR="007869EC" w:rsidRPr="00AB5F52" w14:paraId="554E6C6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BA753E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DNA-directed RNA polymerase subunit alpha</w:t>
            </w:r>
          </w:p>
        </w:tc>
        <w:tc>
          <w:tcPr>
            <w:tcW w:w="0" w:type="auto"/>
            <w:tcBorders>
              <w:top w:val="nil"/>
              <w:left w:val="nil"/>
              <w:bottom w:val="nil"/>
              <w:right w:val="single" w:sz="8" w:space="0" w:color="auto"/>
            </w:tcBorders>
            <w:shd w:val="clear" w:color="auto" w:fill="auto"/>
            <w:noWrap/>
            <w:vAlign w:val="bottom"/>
            <w:hideMark/>
          </w:tcPr>
          <w:p w14:paraId="1D4AAFF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4.97711</w:t>
            </w:r>
          </w:p>
        </w:tc>
      </w:tr>
      <w:tr w:rsidR="007869EC" w:rsidRPr="00AB5F52" w14:paraId="6DE177F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A1900C"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Amidophosphoribosyltransferase</w:t>
            </w:r>
            <w:proofErr w:type="spellEnd"/>
          </w:p>
        </w:tc>
        <w:tc>
          <w:tcPr>
            <w:tcW w:w="0" w:type="auto"/>
            <w:tcBorders>
              <w:top w:val="nil"/>
              <w:left w:val="nil"/>
              <w:bottom w:val="nil"/>
              <w:right w:val="single" w:sz="8" w:space="0" w:color="auto"/>
            </w:tcBorders>
            <w:shd w:val="clear" w:color="auto" w:fill="auto"/>
            <w:noWrap/>
            <w:vAlign w:val="bottom"/>
            <w:hideMark/>
          </w:tcPr>
          <w:p w14:paraId="1D1FF40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4.97575</w:t>
            </w:r>
          </w:p>
        </w:tc>
      </w:tr>
      <w:tr w:rsidR="007869EC" w:rsidRPr="00AB5F52" w14:paraId="2B226DB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DC3831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Transcriptional regulator</w:t>
            </w:r>
          </w:p>
        </w:tc>
        <w:tc>
          <w:tcPr>
            <w:tcW w:w="0" w:type="auto"/>
            <w:tcBorders>
              <w:top w:val="nil"/>
              <w:left w:val="nil"/>
              <w:bottom w:val="nil"/>
              <w:right w:val="single" w:sz="8" w:space="0" w:color="auto"/>
            </w:tcBorders>
            <w:shd w:val="clear" w:color="auto" w:fill="auto"/>
            <w:noWrap/>
            <w:vAlign w:val="bottom"/>
            <w:hideMark/>
          </w:tcPr>
          <w:p w14:paraId="5088CCB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4.92216</w:t>
            </w:r>
          </w:p>
        </w:tc>
      </w:tr>
      <w:tr w:rsidR="007869EC" w:rsidRPr="00AB5F52" w14:paraId="618ED6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D7A1C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L29</w:t>
            </w:r>
          </w:p>
        </w:tc>
        <w:tc>
          <w:tcPr>
            <w:tcW w:w="0" w:type="auto"/>
            <w:tcBorders>
              <w:top w:val="nil"/>
              <w:left w:val="nil"/>
              <w:bottom w:val="nil"/>
              <w:right w:val="single" w:sz="8" w:space="0" w:color="auto"/>
            </w:tcBorders>
            <w:shd w:val="clear" w:color="auto" w:fill="auto"/>
            <w:noWrap/>
            <w:vAlign w:val="bottom"/>
            <w:hideMark/>
          </w:tcPr>
          <w:p w14:paraId="056728A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4.77886</w:t>
            </w:r>
          </w:p>
        </w:tc>
      </w:tr>
      <w:tr w:rsidR="007869EC" w:rsidRPr="00AB5F52" w14:paraId="52FD59B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FB571B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Elongation factor P</w:t>
            </w:r>
          </w:p>
        </w:tc>
        <w:tc>
          <w:tcPr>
            <w:tcW w:w="0" w:type="auto"/>
            <w:tcBorders>
              <w:top w:val="nil"/>
              <w:left w:val="nil"/>
              <w:bottom w:val="nil"/>
              <w:right w:val="single" w:sz="8" w:space="0" w:color="auto"/>
            </w:tcBorders>
            <w:shd w:val="clear" w:color="auto" w:fill="auto"/>
            <w:noWrap/>
            <w:vAlign w:val="bottom"/>
            <w:hideMark/>
          </w:tcPr>
          <w:p w14:paraId="2ED8ECB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4.72858</w:t>
            </w:r>
          </w:p>
        </w:tc>
      </w:tr>
      <w:tr w:rsidR="007869EC" w:rsidRPr="00AB5F52" w14:paraId="2BD06E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C68387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PTS family mannose porter, IIC component</w:t>
            </w:r>
          </w:p>
        </w:tc>
        <w:tc>
          <w:tcPr>
            <w:tcW w:w="0" w:type="auto"/>
            <w:tcBorders>
              <w:top w:val="nil"/>
              <w:left w:val="nil"/>
              <w:bottom w:val="nil"/>
              <w:right w:val="single" w:sz="8" w:space="0" w:color="auto"/>
            </w:tcBorders>
            <w:shd w:val="clear" w:color="auto" w:fill="auto"/>
            <w:noWrap/>
            <w:vAlign w:val="bottom"/>
            <w:hideMark/>
          </w:tcPr>
          <w:p w14:paraId="254A3B4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4.66532</w:t>
            </w:r>
          </w:p>
        </w:tc>
      </w:tr>
      <w:tr w:rsidR="007869EC" w:rsidRPr="00AB5F52" w14:paraId="70BD06B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63E4D6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SIS domain protein</w:t>
            </w:r>
          </w:p>
        </w:tc>
        <w:tc>
          <w:tcPr>
            <w:tcW w:w="0" w:type="auto"/>
            <w:tcBorders>
              <w:top w:val="nil"/>
              <w:left w:val="nil"/>
              <w:bottom w:val="nil"/>
              <w:right w:val="single" w:sz="8" w:space="0" w:color="auto"/>
            </w:tcBorders>
            <w:shd w:val="clear" w:color="auto" w:fill="auto"/>
            <w:noWrap/>
            <w:vAlign w:val="bottom"/>
            <w:hideMark/>
          </w:tcPr>
          <w:p w14:paraId="4F2C476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4.66105</w:t>
            </w:r>
          </w:p>
        </w:tc>
      </w:tr>
      <w:tr w:rsidR="007869EC" w:rsidRPr="00AB5F52" w14:paraId="74BEC0C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B7D72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S18</w:t>
            </w:r>
          </w:p>
        </w:tc>
        <w:tc>
          <w:tcPr>
            <w:tcW w:w="0" w:type="auto"/>
            <w:tcBorders>
              <w:top w:val="nil"/>
              <w:left w:val="nil"/>
              <w:bottom w:val="nil"/>
              <w:right w:val="single" w:sz="8" w:space="0" w:color="auto"/>
            </w:tcBorders>
            <w:shd w:val="clear" w:color="auto" w:fill="auto"/>
            <w:noWrap/>
            <w:vAlign w:val="bottom"/>
            <w:hideMark/>
          </w:tcPr>
          <w:p w14:paraId="0DC5B50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4.61437</w:t>
            </w:r>
          </w:p>
        </w:tc>
      </w:tr>
      <w:tr w:rsidR="007869EC" w:rsidRPr="00AB5F52" w14:paraId="7C82251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4F6A06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Transporter</w:t>
            </w:r>
          </w:p>
        </w:tc>
        <w:tc>
          <w:tcPr>
            <w:tcW w:w="0" w:type="auto"/>
            <w:tcBorders>
              <w:top w:val="nil"/>
              <w:left w:val="nil"/>
              <w:bottom w:val="nil"/>
              <w:right w:val="single" w:sz="8" w:space="0" w:color="auto"/>
            </w:tcBorders>
            <w:shd w:val="clear" w:color="auto" w:fill="auto"/>
            <w:noWrap/>
            <w:vAlign w:val="bottom"/>
            <w:hideMark/>
          </w:tcPr>
          <w:p w14:paraId="14758BD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4.60889</w:t>
            </w:r>
          </w:p>
        </w:tc>
      </w:tr>
      <w:tr w:rsidR="007869EC" w:rsidRPr="00AB5F52" w14:paraId="0B792C6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7D6FFB0"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UDP-glucose 4-epimerase</w:t>
            </w:r>
          </w:p>
        </w:tc>
        <w:tc>
          <w:tcPr>
            <w:tcW w:w="0" w:type="auto"/>
            <w:tcBorders>
              <w:top w:val="nil"/>
              <w:left w:val="nil"/>
              <w:bottom w:val="nil"/>
              <w:right w:val="single" w:sz="8" w:space="0" w:color="auto"/>
            </w:tcBorders>
            <w:shd w:val="clear" w:color="auto" w:fill="auto"/>
            <w:noWrap/>
            <w:vAlign w:val="bottom"/>
            <w:hideMark/>
          </w:tcPr>
          <w:p w14:paraId="7E1BCC4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4.60178</w:t>
            </w:r>
          </w:p>
        </w:tc>
      </w:tr>
      <w:tr w:rsidR="007869EC" w:rsidRPr="00AB5F52" w14:paraId="199B5CC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2A9D05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L33 1</w:t>
            </w:r>
          </w:p>
        </w:tc>
        <w:tc>
          <w:tcPr>
            <w:tcW w:w="0" w:type="auto"/>
            <w:tcBorders>
              <w:top w:val="nil"/>
              <w:left w:val="nil"/>
              <w:bottom w:val="nil"/>
              <w:right w:val="single" w:sz="8" w:space="0" w:color="auto"/>
            </w:tcBorders>
            <w:shd w:val="clear" w:color="auto" w:fill="auto"/>
            <w:noWrap/>
            <w:vAlign w:val="bottom"/>
            <w:hideMark/>
          </w:tcPr>
          <w:p w14:paraId="07A9D6A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4.60120</w:t>
            </w:r>
          </w:p>
        </w:tc>
      </w:tr>
      <w:tr w:rsidR="007869EC" w:rsidRPr="00AB5F52" w14:paraId="1D2E9D8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8429E3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IS66 family element, transposase</w:t>
            </w:r>
          </w:p>
        </w:tc>
        <w:tc>
          <w:tcPr>
            <w:tcW w:w="0" w:type="auto"/>
            <w:tcBorders>
              <w:top w:val="nil"/>
              <w:left w:val="nil"/>
              <w:bottom w:val="nil"/>
              <w:right w:val="single" w:sz="8" w:space="0" w:color="auto"/>
            </w:tcBorders>
            <w:shd w:val="clear" w:color="auto" w:fill="auto"/>
            <w:noWrap/>
            <w:vAlign w:val="bottom"/>
            <w:hideMark/>
          </w:tcPr>
          <w:p w14:paraId="2EBCD47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4.59927</w:t>
            </w:r>
          </w:p>
        </w:tc>
      </w:tr>
      <w:tr w:rsidR="007869EC" w:rsidRPr="00AB5F52" w14:paraId="63AF5BE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5E6A3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L31</w:t>
            </w:r>
          </w:p>
        </w:tc>
        <w:tc>
          <w:tcPr>
            <w:tcW w:w="0" w:type="auto"/>
            <w:tcBorders>
              <w:top w:val="nil"/>
              <w:left w:val="nil"/>
              <w:bottom w:val="nil"/>
              <w:right w:val="single" w:sz="8" w:space="0" w:color="auto"/>
            </w:tcBorders>
            <w:shd w:val="clear" w:color="auto" w:fill="auto"/>
            <w:noWrap/>
            <w:vAlign w:val="bottom"/>
            <w:hideMark/>
          </w:tcPr>
          <w:p w14:paraId="611E54F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4.52545</w:t>
            </w:r>
          </w:p>
        </w:tc>
      </w:tr>
      <w:tr w:rsidR="007869EC" w:rsidRPr="00AB5F52" w14:paraId="5317E8E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9659FA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S10</w:t>
            </w:r>
          </w:p>
        </w:tc>
        <w:tc>
          <w:tcPr>
            <w:tcW w:w="0" w:type="auto"/>
            <w:tcBorders>
              <w:top w:val="nil"/>
              <w:left w:val="nil"/>
              <w:bottom w:val="nil"/>
              <w:right w:val="single" w:sz="8" w:space="0" w:color="auto"/>
            </w:tcBorders>
            <w:shd w:val="clear" w:color="auto" w:fill="auto"/>
            <w:noWrap/>
            <w:vAlign w:val="bottom"/>
            <w:hideMark/>
          </w:tcPr>
          <w:p w14:paraId="2AA9E73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4.46549</w:t>
            </w:r>
          </w:p>
        </w:tc>
      </w:tr>
      <w:tr w:rsidR="007869EC" w:rsidRPr="00AB5F52" w14:paraId="6DCAF38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74E70B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subunit beta</w:t>
            </w:r>
          </w:p>
        </w:tc>
        <w:tc>
          <w:tcPr>
            <w:tcW w:w="0" w:type="auto"/>
            <w:tcBorders>
              <w:top w:val="nil"/>
              <w:left w:val="nil"/>
              <w:bottom w:val="nil"/>
              <w:right w:val="single" w:sz="8" w:space="0" w:color="auto"/>
            </w:tcBorders>
            <w:shd w:val="clear" w:color="auto" w:fill="auto"/>
            <w:noWrap/>
            <w:vAlign w:val="bottom"/>
            <w:hideMark/>
          </w:tcPr>
          <w:p w14:paraId="7746AF9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4.44541</w:t>
            </w:r>
          </w:p>
        </w:tc>
      </w:tr>
      <w:tr w:rsidR="007869EC" w:rsidRPr="00AB5F52" w14:paraId="1D13ECF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EE049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Peptide </w:t>
            </w:r>
            <w:proofErr w:type="spellStart"/>
            <w:r w:rsidRPr="00AB5F52">
              <w:rPr>
                <w:rFonts w:ascii="Arial" w:hAnsi="Arial" w:cs="Arial"/>
                <w:color w:val="000000"/>
                <w:sz w:val="20"/>
                <w:szCs w:val="20"/>
              </w:rPr>
              <w:t>deformylase</w:t>
            </w:r>
            <w:proofErr w:type="spellEnd"/>
          </w:p>
        </w:tc>
        <w:tc>
          <w:tcPr>
            <w:tcW w:w="0" w:type="auto"/>
            <w:tcBorders>
              <w:top w:val="nil"/>
              <w:left w:val="nil"/>
              <w:bottom w:val="nil"/>
              <w:right w:val="single" w:sz="8" w:space="0" w:color="auto"/>
            </w:tcBorders>
            <w:shd w:val="clear" w:color="auto" w:fill="auto"/>
            <w:noWrap/>
            <w:vAlign w:val="bottom"/>
            <w:hideMark/>
          </w:tcPr>
          <w:p w14:paraId="4F341B9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4.43869</w:t>
            </w:r>
          </w:p>
        </w:tc>
      </w:tr>
      <w:tr w:rsidR="007869EC" w:rsidRPr="00AB5F52" w14:paraId="216565E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76898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Putative transposase</w:t>
            </w:r>
          </w:p>
        </w:tc>
        <w:tc>
          <w:tcPr>
            <w:tcW w:w="0" w:type="auto"/>
            <w:tcBorders>
              <w:top w:val="nil"/>
              <w:left w:val="nil"/>
              <w:bottom w:val="nil"/>
              <w:right w:val="single" w:sz="8" w:space="0" w:color="auto"/>
            </w:tcBorders>
            <w:shd w:val="clear" w:color="auto" w:fill="auto"/>
            <w:noWrap/>
            <w:vAlign w:val="bottom"/>
            <w:hideMark/>
          </w:tcPr>
          <w:p w14:paraId="7E87236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4.36506</w:t>
            </w:r>
          </w:p>
        </w:tc>
      </w:tr>
      <w:tr w:rsidR="007869EC" w:rsidRPr="00AB5F52" w14:paraId="5FF5D51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A03402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PTS system mannose/fructose/sorbose family IIB component</w:t>
            </w:r>
          </w:p>
        </w:tc>
        <w:tc>
          <w:tcPr>
            <w:tcW w:w="0" w:type="auto"/>
            <w:tcBorders>
              <w:top w:val="nil"/>
              <w:left w:val="nil"/>
              <w:bottom w:val="nil"/>
              <w:right w:val="single" w:sz="8" w:space="0" w:color="auto"/>
            </w:tcBorders>
            <w:shd w:val="clear" w:color="auto" w:fill="auto"/>
            <w:noWrap/>
            <w:vAlign w:val="bottom"/>
            <w:hideMark/>
          </w:tcPr>
          <w:p w14:paraId="79C043C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4.34517</w:t>
            </w:r>
          </w:p>
        </w:tc>
      </w:tr>
      <w:tr w:rsidR="007869EC" w:rsidRPr="00AB5F52" w14:paraId="54FB1D4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4FC56B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Transcriptional regulator, XRE family</w:t>
            </w:r>
          </w:p>
        </w:tc>
        <w:tc>
          <w:tcPr>
            <w:tcW w:w="0" w:type="auto"/>
            <w:tcBorders>
              <w:top w:val="nil"/>
              <w:left w:val="nil"/>
              <w:bottom w:val="nil"/>
              <w:right w:val="single" w:sz="8" w:space="0" w:color="auto"/>
            </w:tcBorders>
            <w:shd w:val="clear" w:color="auto" w:fill="auto"/>
            <w:noWrap/>
            <w:vAlign w:val="bottom"/>
            <w:hideMark/>
          </w:tcPr>
          <w:p w14:paraId="0F97FE1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4.34135</w:t>
            </w:r>
          </w:p>
        </w:tc>
      </w:tr>
      <w:tr w:rsidR="007869EC" w:rsidRPr="00AB5F52" w14:paraId="477B6A4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A0239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Thioredoxin</w:t>
            </w:r>
          </w:p>
        </w:tc>
        <w:tc>
          <w:tcPr>
            <w:tcW w:w="0" w:type="auto"/>
            <w:tcBorders>
              <w:top w:val="nil"/>
              <w:left w:val="nil"/>
              <w:bottom w:val="nil"/>
              <w:right w:val="single" w:sz="8" w:space="0" w:color="auto"/>
            </w:tcBorders>
            <w:shd w:val="clear" w:color="auto" w:fill="auto"/>
            <w:noWrap/>
            <w:vAlign w:val="bottom"/>
            <w:hideMark/>
          </w:tcPr>
          <w:p w14:paraId="5A81FAB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4.32730</w:t>
            </w:r>
          </w:p>
        </w:tc>
      </w:tr>
      <w:tr w:rsidR="007869EC" w:rsidRPr="00AB5F52" w14:paraId="24B3FE2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4A85FE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Transcriptional regulator, </w:t>
            </w:r>
            <w:proofErr w:type="spellStart"/>
            <w:r w:rsidRPr="00AB5F52">
              <w:rPr>
                <w:rFonts w:ascii="Arial" w:hAnsi="Arial" w:cs="Arial"/>
                <w:color w:val="000000"/>
                <w:sz w:val="20"/>
                <w:szCs w:val="20"/>
              </w:rPr>
              <w:t>MarR</w:t>
            </w:r>
            <w:proofErr w:type="spellEnd"/>
            <w:r w:rsidRPr="00AB5F52">
              <w:rPr>
                <w:rFonts w:ascii="Arial" w:hAnsi="Arial" w:cs="Arial"/>
                <w:color w:val="000000"/>
                <w:sz w:val="20"/>
                <w:szCs w:val="20"/>
              </w:rPr>
              <w:t xml:space="preserve"> family</w:t>
            </w:r>
          </w:p>
        </w:tc>
        <w:tc>
          <w:tcPr>
            <w:tcW w:w="0" w:type="auto"/>
            <w:tcBorders>
              <w:top w:val="nil"/>
              <w:left w:val="nil"/>
              <w:bottom w:val="nil"/>
              <w:right w:val="single" w:sz="8" w:space="0" w:color="auto"/>
            </w:tcBorders>
            <w:shd w:val="clear" w:color="auto" w:fill="auto"/>
            <w:noWrap/>
            <w:vAlign w:val="bottom"/>
            <w:hideMark/>
          </w:tcPr>
          <w:p w14:paraId="2A734F3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4.32331</w:t>
            </w:r>
          </w:p>
        </w:tc>
      </w:tr>
      <w:tr w:rsidR="007869EC" w:rsidRPr="00AB5F52" w14:paraId="18026174"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82AD97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Serine carboxypeptidase</w:t>
            </w:r>
          </w:p>
        </w:tc>
        <w:tc>
          <w:tcPr>
            <w:tcW w:w="0" w:type="auto"/>
            <w:tcBorders>
              <w:top w:val="nil"/>
              <w:left w:val="nil"/>
              <w:bottom w:val="single" w:sz="8" w:space="0" w:color="auto"/>
              <w:right w:val="single" w:sz="8" w:space="0" w:color="auto"/>
            </w:tcBorders>
            <w:shd w:val="clear" w:color="auto" w:fill="auto"/>
            <w:noWrap/>
            <w:vAlign w:val="bottom"/>
            <w:hideMark/>
          </w:tcPr>
          <w:p w14:paraId="0EE5914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4.31232</w:t>
            </w:r>
          </w:p>
        </w:tc>
      </w:tr>
      <w:tr w:rsidR="007869EC" w:rsidRPr="00AB5F52" w14:paraId="672403A3"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E6155C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 xml:space="preserve">d) </w:t>
            </w:r>
            <w:proofErr w:type="spellStart"/>
            <w:r w:rsidRPr="00AB5F52">
              <w:rPr>
                <w:rFonts w:ascii="Arial" w:hAnsi="Arial" w:cs="Arial"/>
                <w:color w:val="000000"/>
                <w:sz w:val="20"/>
                <w:szCs w:val="20"/>
              </w:rPr>
              <w:t>Phascolarctobacterium</w:t>
            </w:r>
            <w:proofErr w:type="spellEnd"/>
            <w:r w:rsidRPr="00AB5F52">
              <w:rPr>
                <w:rFonts w:ascii="Arial" w:hAnsi="Arial" w:cs="Arial"/>
                <w:color w:val="000000"/>
                <w:sz w:val="20"/>
                <w:szCs w:val="20"/>
              </w:rPr>
              <w:t xml:space="preserve"> </w:t>
            </w:r>
            <w:proofErr w:type="spellStart"/>
            <w:r w:rsidRPr="00AB5F52">
              <w:rPr>
                <w:rFonts w:ascii="Arial" w:hAnsi="Arial" w:cs="Arial"/>
                <w:color w:val="000000"/>
                <w:sz w:val="20"/>
                <w:szCs w:val="20"/>
              </w:rPr>
              <w:t>succinatutens</w:t>
            </w:r>
            <w:proofErr w:type="spellEnd"/>
          </w:p>
        </w:tc>
      </w:tr>
      <w:tr w:rsidR="007869EC" w:rsidRPr="00AB5F52" w14:paraId="2F29A957"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BAC705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515E7134" w14:textId="77777777" w:rsidR="007869EC" w:rsidRPr="00AB5F52" w:rsidRDefault="007869EC" w:rsidP="00D36E49">
            <w:pPr>
              <w:jc w:val="center"/>
              <w:rPr>
                <w:rFonts w:ascii="Arial" w:hAnsi="Arial" w:cs="Arial"/>
                <w:color w:val="000000"/>
                <w:sz w:val="20"/>
                <w:szCs w:val="20"/>
              </w:rPr>
            </w:pPr>
            <w:proofErr w:type="spellStart"/>
            <w:r w:rsidRPr="00AB5F52">
              <w:rPr>
                <w:rFonts w:ascii="Arial" w:hAnsi="Arial" w:cs="Arial"/>
                <w:color w:val="000000"/>
                <w:sz w:val="20"/>
                <w:szCs w:val="20"/>
              </w:rPr>
              <w:t>meanAbund</w:t>
            </w:r>
            <w:proofErr w:type="spellEnd"/>
          </w:p>
        </w:tc>
      </w:tr>
      <w:tr w:rsidR="007869EC" w:rsidRPr="00AB5F52" w14:paraId="2495B59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C52331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L33 1</w:t>
            </w:r>
          </w:p>
        </w:tc>
        <w:tc>
          <w:tcPr>
            <w:tcW w:w="0" w:type="auto"/>
            <w:tcBorders>
              <w:top w:val="nil"/>
              <w:left w:val="nil"/>
              <w:bottom w:val="nil"/>
              <w:right w:val="single" w:sz="8" w:space="0" w:color="auto"/>
            </w:tcBorders>
            <w:shd w:val="clear" w:color="auto" w:fill="auto"/>
            <w:noWrap/>
            <w:vAlign w:val="bottom"/>
            <w:hideMark/>
          </w:tcPr>
          <w:p w14:paraId="287ED3F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7.80331</w:t>
            </w:r>
          </w:p>
        </w:tc>
      </w:tr>
      <w:tr w:rsidR="007869EC" w:rsidRPr="00AB5F52" w14:paraId="2BAC92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654BE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lastRenderedPageBreak/>
              <w:t>DNA-binding helix-turn-helix protein</w:t>
            </w:r>
          </w:p>
        </w:tc>
        <w:tc>
          <w:tcPr>
            <w:tcW w:w="0" w:type="auto"/>
            <w:tcBorders>
              <w:top w:val="nil"/>
              <w:left w:val="nil"/>
              <w:bottom w:val="nil"/>
              <w:right w:val="single" w:sz="8" w:space="0" w:color="auto"/>
            </w:tcBorders>
            <w:shd w:val="clear" w:color="auto" w:fill="auto"/>
            <w:noWrap/>
            <w:vAlign w:val="bottom"/>
            <w:hideMark/>
          </w:tcPr>
          <w:p w14:paraId="2F1DF77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6.50082</w:t>
            </w:r>
          </w:p>
        </w:tc>
      </w:tr>
      <w:tr w:rsidR="007869EC" w:rsidRPr="00AB5F52" w14:paraId="54356FE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679A6B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ATPase/histidine kinase/DNA gyrase B/HSP90 domain protein</w:t>
            </w:r>
          </w:p>
        </w:tc>
        <w:tc>
          <w:tcPr>
            <w:tcW w:w="0" w:type="auto"/>
            <w:tcBorders>
              <w:top w:val="nil"/>
              <w:left w:val="nil"/>
              <w:bottom w:val="nil"/>
              <w:right w:val="single" w:sz="8" w:space="0" w:color="auto"/>
            </w:tcBorders>
            <w:shd w:val="clear" w:color="auto" w:fill="auto"/>
            <w:noWrap/>
            <w:vAlign w:val="bottom"/>
            <w:hideMark/>
          </w:tcPr>
          <w:p w14:paraId="53FE0C9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6.17674</w:t>
            </w:r>
          </w:p>
        </w:tc>
      </w:tr>
      <w:tr w:rsidR="007869EC" w:rsidRPr="00AB5F52" w14:paraId="2AADA6E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126DC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Transporter, DASS family</w:t>
            </w:r>
          </w:p>
        </w:tc>
        <w:tc>
          <w:tcPr>
            <w:tcW w:w="0" w:type="auto"/>
            <w:tcBorders>
              <w:top w:val="nil"/>
              <w:left w:val="nil"/>
              <w:bottom w:val="nil"/>
              <w:right w:val="single" w:sz="8" w:space="0" w:color="auto"/>
            </w:tcBorders>
            <w:shd w:val="clear" w:color="auto" w:fill="auto"/>
            <w:noWrap/>
            <w:vAlign w:val="bottom"/>
            <w:hideMark/>
          </w:tcPr>
          <w:p w14:paraId="5B0A06A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5.64666</w:t>
            </w:r>
          </w:p>
        </w:tc>
      </w:tr>
      <w:tr w:rsidR="007869EC" w:rsidRPr="00AB5F52" w14:paraId="62C9CBB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E7F5C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L30</w:t>
            </w:r>
          </w:p>
        </w:tc>
        <w:tc>
          <w:tcPr>
            <w:tcW w:w="0" w:type="auto"/>
            <w:tcBorders>
              <w:top w:val="nil"/>
              <w:left w:val="nil"/>
              <w:bottom w:val="nil"/>
              <w:right w:val="single" w:sz="8" w:space="0" w:color="auto"/>
            </w:tcBorders>
            <w:shd w:val="clear" w:color="auto" w:fill="auto"/>
            <w:noWrap/>
            <w:vAlign w:val="bottom"/>
            <w:hideMark/>
          </w:tcPr>
          <w:p w14:paraId="77CBDC2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5.55721</w:t>
            </w:r>
          </w:p>
        </w:tc>
      </w:tr>
      <w:tr w:rsidR="007869EC" w:rsidRPr="00AB5F52" w14:paraId="6552673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298F59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Periplasmic binding protein</w:t>
            </w:r>
          </w:p>
        </w:tc>
        <w:tc>
          <w:tcPr>
            <w:tcW w:w="0" w:type="auto"/>
            <w:tcBorders>
              <w:top w:val="nil"/>
              <w:left w:val="nil"/>
              <w:bottom w:val="nil"/>
              <w:right w:val="single" w:sz="8" w:space="0" w:color="auto"/>
            </w:tcBorders>
            <w:shd w:val="clear" w:color="auto" w:fill="auto"/>
            <w:noWrap/>
            <w:vAlign w:val="bottom"/>
            <w:hideMark/>
          </w:tcPr>
          <w:p w14:paraId="7112479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4.91736</w:t>
            </w:r>
          </w:p>
        </w:tc>
      </w:tr>
      <w:tr w:rsidR="007869EC" w:rsidRPr="00AB5F52" w14:paraId="4F0DA17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4E9BB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53B7D90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4.70193</w:t>
            </w:r>
          </w:p>
        </w:tc>
      </w:tr>
      <w:tr w:rsidR="007869EC" w:rsidRPr="00AB5F52" w14:paraId="30780E5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8F7DD0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4Fe-4S binding domain protein</w:t>
            </w:r>
          </w:p>
        </w:tc>
        <w:tc>
          <w:tcPr>
            <w:tcW w:w="0" w:type="auto"/>
            <w:tcBorders>
              <w:top w:val="nil"/>
              <w:left w:val="nil"/>
              <w:bottom w:val="nil"/>
              <w:right w:val="single" w:sz="8" w:space="0" w:color="auto"/>
            </w:tcBorders>
            <w:shd w:val="clear" w:color="auto" w:fill="auto"/>
            <w:noWrap/>
            <w:vAlign w:val="bottom"/>
            <w:hideMark/>
          </w:tcPr>
          <w:p w14:paraId="37E6E8A7"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4.66279</w:t>
            </w:r>
          </w:p>
        </w:tc>
      </w:tr>
      <w:tr w:rsidR="007869EC" w:rsidRPr="00AB5F52" w14:paraId="24483F6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8CBA209" w14:textId="77777777" w:rsidR="007869EC" w:rsidRPr="00AB5F52" w:rsidRDefault="007869EC" w:rsidP="00D36E49">
            <w:pPr>
              <w:rPr>
                <w:rFonts w:ascii="Arial" w:hAnsi="Arial" w:cs="Arial"/>
                <w:b/>
                <w:bCs/>
                <w:color w:val="000000"/>
                <w:sz w:val="20"/>
                <w:szCs w:val="20"/>
              </w:rPr>
            </w:pPr>
            <w:r w:rsidRPr="00AB5F52">
              <w:rPr>
                <w:rFonts w:ascii="Arial" w:hAnsi="Arial" w:cs="Arial"/>
                <w:b/>
                <w:bCs/>
                <w:color w:val="000000"/>
                <w:sz w:val="20"/>
                <w:szCs w:val="20"/>
              </w:rPr>
              <w:t>MATE efflux family protein</w:t>
            </w:r>
          </w:p>
        </w:tc>
        <w:tc>
          <w:tcPr>
            <w:tcW w:w="0" w:type="auto"/>
            <w:tcBorders>
              <w:top w:val="nil"/>
              <w:left w:val="nil"/>
              <w:bottom w:val="nil"/>
              <w:right w:val="single" w:sz="8" w:space="0" w:color="auto"/>
            </w:tcBorders>
            <w:shd w:val="clear" w:color="auto" w:fill="auto"/>
            <w:noWrap/>
            <w:vAlign w:val="bottom"/>
            <w:hideMark/>
          </w:tcPr>
          <w:p w14:paraId="0713F91B" w14:textId="77777777" w:rsidR="007869EC" w:rsidRPr="00AB5F52" w:rsidRDefault="007869EC" w:rsidP="00D36E49">
            <w:pPr>
              <w:jc w:val="center"/>
              <w:rPr>
                <w:rFonts w:ascii="Arial" w:hAnsi="Arial" w:cs="Arial"/>
                <w:b/>
                <w:bCs/>
                <w:color w:val="000000"/>
                <w:sz w:val="20"/>
                <w:szCs w:val="20"/>
              </w:rPr>
            </w:pPr>
            <w:r w:rsidRPr="00AB5F52">
              <w:rPr>
                <w:rFonts w:ascii="Arial" w:hAnsi="Arial" w:cs="Arial"/>
                <w:b/>
                <w:bCs/>
                <w:color w:val="000000"/>
                <w:sz w:val="20"/>
                <w:szCs w:val="20"/>
              </w:rPr>
              <w:t>4.64157</w:t>
            </w:r>
          </w:p>
        </w:tc>
      </w:tr>
      <w:tr w:rsidR="007869EC" w:rsidRPr="00AB5F52" w14:paraId="60B8A70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2B4130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Elongation factor Tu, </w:t>
            </w:r>
            <w:proofErr w:type="spellStart"/>
            <w:r w:rsidRPr="00AB5F52">
              <w:rPr>
                <w:rFonts w:ascii="Arial" w:hAnsi="Arial" w:cs="Arial"/>
                <w:color w:val="000000"/>
                <w:sz w:val="20"/>
                <w:szCs w:val="20"/>
              </w:rPr>
              <w:t>apicoplast</w:t>
            </w:r>
            <w:proofErr w:type="spellEnd"/>
          </w:p>
        </w:tc>
        <w:tc>
          <w:tcPr>
            <w:tcW w:w="0" w:type="auto"/>
            <w:tcBorders>
              <w:top w:val="nil"/>
              <w:left w:val="nil"/>
              <w:bottom w:val="nil"/>
              <w:right w:val="single" w:sz="8" w:space="0" w:color="auto"/>
            </w:tcBorders>
            <w:shd w:val="clear" w:color="auto" w:fill="auto"/>
            <w:noWrap/>
            <w:vAlign w:val="bottom"/>
            <w:hideMark/>
          </w:tcPr>
          <w:p w14:paraId="514BB70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4.59695</w:t>
            </w:r>
          </w:p>
        </w:tc>
      </w:tr>
      <w:tr w:rsidR="007869EC" w:rsidRPr="00AB5F52" w14:paraId="1DB886A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ECF6E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Pyridine nucleotide-disulfide oxidoreductase</w:t>
            </w:r>
          </w:p>
        </w:tc>
        <w:tc>
          <w:tcPr>
            <w:tcW w:w="0" w:type="auto"/>
            <w:tcBorders>
              <w:top w:val="nil"/>
              <w:left w:val="nil"/>
              <w:bottom w:val="nil"/>
              <w:right w:val="single" w:sz="8" w:space="0" w:color="auto"/>
            </w:tcBorders>
            <w:shd w:val="clear" w:color="auto" w:fill="auto"/>
            <w:noWrap/>
            <w:vAlign w:val="bottom"/>
            <w:hideMark/>
          </w:tcPr>
          <w:p w14:paraId="6BC91F0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3.82089</w:t>
            </w:r>
          </w:p>
        </w:tc>
      </w:tr>
      <w:tr w:rsidR="007869EC" w:rsidRPr="00AB5F52" w14:paraId="0902A6F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13254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Nucleoside diphosphate kinase</w:t>
            </w:r>
          </w:p>
        </w:tc>
        <w:tc>
          <w:tcPr>
            <w:tcW w:w="0" w:type="auto"/>
            <w:tcBorders>
              <w:top w:val="nil"/>
              <w:left w:val="nil"/>
              <w:bottom w:val="nil"/>
              <w:right w:val="single" w:sz="8" w:space="0" w:color="auto"/>
            </w:tcBorders>
            <w:shd w:val="clear" w:color="auto" w:fill="auto"/>
            <w:noWrap/>
            <w:vAlign w:val="bottom"/>
            <w:hideMark/>
          </w:tcPr>
          <w:p w14:paraId="38895EB2"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3.78357</w:t>
            </w:r>
          </w:p>
        </w:tc>
      </w:tr>
      <w:tr w:rsidR="007869EC" w:rsidRPr="00AB5F52" w14:paraId="6043331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5CBEC1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FAD linked oxidase domain protein</w:t>
            </w:r>
          </w:p>
        </w:tc>
        <w:tc>
          <w:tcPr>
            <w:tcW w:w="0" w:type="auto"/>
            <w:tcBorders>
              <w:top w:val="nil"/>
              <w:left w:val="nil"/>
              <w:bottom w:val="nil"/>
              <w:right w:val="single" w:sz="8" w:space="0" w:color="auto"/>
            </w:tcBorders>
            <w:shd w:val="clear" w:color="auto" w:fill="auto"/>
            <w:noWrap/>
            <w:vAlign w:val="bottom"/>
            <w:hideMark/>
          </w:tcPr>
          <w:p w14:paraId="3B2D9F40"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3.47685</w:t>
            </w:r>
          </w:p>
        </w:tc>
      </w:tr>
      <w:tr w:rsidR="007869EC" w:rsidRPr="00AB5F52" w14:paraId="1044256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D0CC9B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Peptidyl-prolyl cis-trans isomerase</w:t>
            </w:r>
          </w:p>
        </w:tc>
        <w:tc>
          <w:tcPr>
            <w:tcW w:w="0" w:type="auto"/>
            <w:tcBorders>
              <w:top w:val="nil"/>
              <w:left w:val="nil"/>
              <w:bottom w:val="nil"/>
              <w:right w:val="single" w:sz="8" w:space="0" w:color="auto"/>
            </w:tcBorders>
            <w:shd w:val="clear" w:color="auto" w:fill="auto"/>
            <w:noWrap/>
            <w:vAlign w:val="bottom"/>
            <w:hideMark/>
          </w:tcPr>
          <w:p w14:paraId="3EA30D5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3.41422</w:t>
            </w:r>
          </w:p>
        </w:tc>
      </w:tr>
      <w:tr w:rsidR="007869EC" w:rsidRPr="00AB5F52" w14:paraId="509B0C7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5C26A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F420-non-reducing hydrogenase iron-sulfur subunit D</w:t>
            </w:r>
          </w:p>
        </w:tc>
        <w:tc>
          <w:tcPr>
            <w:tcW w:w="0" w:type="auto"/>
            <w:tcBorders>
              <w:top w:val="nil"/>
              <w:left w:val="nil"/>
              <w:bottom w:val="nil"/>
              <w:right w:val="single" w:sz="8" w:space="0" w:color="auto"/>
            </w:tcBorders>
            <w:shd w:val="clear" w:color="auto" w:fill="auto"/>
            <w:noWrap/>
            <w:vAlign w:val="bottom"/>
            <w:hideMark/>
          </w:tcPr>
          <w:p w14:paraId="6744AC8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3.36498</w:t>
            </w:r>
          </w:p>
        </w:tc>
      </w:tr>
      <w:tr w:rsidR="007869EC" w:rsidRPr="00AB5F52" w14:paraId="30F009B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3AC44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S18</w:t>
            </w:r>
          </w:p>
        </w:tc>
        <w:tc>
          <w:tcPr>
            <w:tcW w:w="0" w:type="auto"/>
            <w:tcBorders>
              <w:top w:val="nil"/>
              <w:left w:val="nil"/>
              <w:bottom w:val="nil"/>
              <w:right w:val="single" w:sz="8" w:space="0" w:color="auto"/>
            </w:tcBorders>
            <w:shd w:val="clear" w:color="auto" w:fill="auto"/>
            <w:noWrap/>
            <w:vAlign w:val="bottom"/>
            <w:hideMark/>
          </w:tcPr>
          <w:p w14:paraId="54894384"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3.30487</w:t>
            </w:r>
          </w:p>
        </w:tc>
      </w:tr>
      <w:tr w:rsidR="007869EC" w:rsidRPr="00AB5F52" w14:paraId="41EB7D6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3B1F83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Oxidoreductase, nitrogenase component 1</w:t>
            </w:r>
          </w:p>
        </w:tc>
        <w:tc>
          <w:tcPr>
            <w:tcW w:w="0" w:type="auto"/>
            <w:tcBorders>
              <w:top w:val="nil"/>
              <w:left w:val="nil"/>
              <w:bottom w:val="nil"/>
              <w:right w:val="single" w:sz="8" w:space="0" w:color="auto"/>
            </w:tcBorders>
            <w:shd w:val="clear" w:color="auto" w:fill="auto"/>
            <w:noWrap/>
            <w:vAlign w:val="bottom"/>
            <w:hideMark/>
          </w:tcPr>
          <w:p w14:paraId="5D8B3E8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3.09705</w:t>
            </w:r>
          </w:p>
        </w:tc>
      </w:tr>
      <w:tr w:rsidR="007869EC" w:rsidRPr="00AB5F52" w14:paraId="1B2FE6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2363AD3"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ABC polar amino acid transporter</w:t>
            </w:r>
          </w:p>
        </w:tc>
        <w:tc>
          <w:tcPr>
            <w:tcW w:w="0" w:type="auto"/>
            <w:tcBorders>
              <w:top w:val="nil"/>
              <w:left w:val="nil"/>
              <w:bottom w:val="nil"/>
              <w:right w:val="single" w:sz="8" w:space="0" w:color="auto"/>
            </w:tcBorders>
            <w:shd w:val="clear" w:color="auto" w:fill="auto"/>
            <w:noWrap/>
            <w:vAlign w:val="bottom"/>
            <w:hideMark/>
          </w:tcPr>
          <w:p w14:paraId="757B6DC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3.01383</w:t>
            </w:r>
          </w:p>
        </w:tc>
      </w:tr>
      <w:tr w:rsidR="007869EC" w:rsidRPr="00AB5F52" w14:paraId="7177D7A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7BCFAA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Outer membrane protein</w:t>
            </w:r>
          </w:p>
        </w:tc>
        <w:tc>
          <w:tcPr>
            <w:tcW w:w="0" w:type="auto"/>
            <w:tcBorders>
              <w:top w:val="nil"/>
              <w:left w:val="nil"/>
              <w:bottom w:val="nil"/>
              <w:right w:val="single" w:sz="8" w:space="0" w:color="auto"/>
            </w:tcBorders>
            <w:shd w:val="clear" w:color="auto" w:fill="auto"/>
            <w:noWrap/>
            <w:vAlign w:val="bottom"/>
            <w:hideMark/>
          </w:tcPr>
          <w:p w14:paraId="47E9DAB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2.97801</w:t>
            </w:r>
          </w:p>
        </w:tc>
      </w:tr>
      <w:tr w:rsidR="007869EC" w:rsidRPr="00AB5F52" w14:paraId="1003B23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99C8BD"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w:t>
            </w:r>
          </w:p>
        </w:tc>
        <w:tc>
          <w:tcPr>
            <w:tcW w:w="0" w:type="auto"/>
            <w:tcBorders>
              <w:top w:val="nil"/>
              <w:left w:val="nil"/>
              <w:bottom w:val="nil"/>
              <w:right w:val="single" w:sz="8" w:space="0" w:color="auto"/>
            </w:tcBorders>
            <w:shd w:val="clear" w:color="auto" w:fill="auto"/>
            <w:noWrap/>
            <w:vAlign w:val="bottom"/>
            <w:hideMark/>
          </w:tcPr>
          <w:p w14:paraId="2FB6B9D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2.96064</w:t>
            </w:r>
          </w:p>
        </w:tc>
      </w:tr>
      <w:tr w:rsidR="007869EC" w:rsidRPr="00AB5F52" w14:paraId="3C6BCBD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8D8A44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Cobalt transporter</w:t>
            </w:r>
          </w:p>
        </w:tc>
        <w:tc>
          <w:tcPr>
            <w:tcW w:w="0" w:type="auto"/>
            <w:tcBorders>
              <w:top w:val="nil"/>
              <w:left w:val="nil"/>
              <w:bottom w:val="nil"/>
              <w:right w:val="single" w:sz="8" w:space="0" w:color="auto"/>
            </w:tcBorders>
            <w:shd w:val="clear" w:color="auto" w:fill="auto"/>
            <w:noWrap/>
            <w:vAlign w:val="bottom"/>
            <w:hideMark/>
          </w:tcPr>
          <w:p w14:paraId="2A23D9E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2.89418</w:t>
            </w:r>
          </w:p>
        </w:tc>
      </w:tr>
      <w:tr w:rsidR="007869EC" w:rsidRPr="00AB5F52" w14:paraId="0DB6A34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77A4D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Lipoprotein</w:t>
            </w:r>
          </w:p>
        </w:tc>
        <w:tc>
          <w:tcPr>
            <w:tcW w:w="0" w:type="auto"/>
            <w:tcBorders>
              <w:top w:val="nil"/>
              <w:left w:val="nil"/>
              <w:bottom w:val="nil"/>
              <w:right w:val="single" w:sz="8" w:space="0" w:color="auto"/>
            </w:tcBorders>
            <w:shd w:val="clear" w:color="auto" w:fill="auto"/>
            <w:noWrap/>
            <w:vAlign w:val="bottom"/>
            <w:hideMark/>
          </w:tcPr>
          <w:p w14:paraId="1EFA91C3"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2.89072</w:t>
            </w:r>
          </w:p>
        </w:tc>
      </w:tr>
      <w:tr w:rsidR="007869EC" w:rsidRPr="00AB5F52" w14:paraId="22EE2D2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2A2D8E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L21</w:t>
            </w:r>
          </w:p>
        </w:tc>
        <w:tc>
          <w:tcPr>
            <w:tcW w:w="0" w:type="auto"/>
            <w:tcBorders>
              <w:top w:val="nil"/>
              <w:left w:val="nil"/>
              <w:bottom w:val="nil"/>
              <w:right w:val="single" w:sz="8" w:space="0" w:color="auto"/>
            </w:tcBorders>
            <w:shd w:val="clear" w:color="auto" w:fill="auto"/>
            <w:noWrap/>
            <w:vAlign w:val="bottom"/>
            <w:hideMark/>
          </w:tcPr>
          <w:p w14:paraId="2C67BDE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2.84896</w:t>
            </w:r>
          </w:p>
        </w:tc>
      </w:tr>
      <w:tr w:rsidR="007869EC" w:rsidRPr="00AB5F52" w14:paraId="0416A5B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46F4E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Cysteine--tRNA ligase</w:t>
            </w:r>
          </w:p>
        </w:tc>
        <w:tc>
          <w:tcPr>
            <w:tcW w:w="0" w:type="auto"/>
            <w:tcBorders>
              <w:top w:val="nil"/>
              <w:left w:val="nil"/>
              <w:bottom w:val="nil"/>
              <w:right w:val="single" w:sz="8" w:space="0" w:color="auto"/>
            </w:tcBorders>
            <w:shd w:val="clear" w:color="auto" w:fill="auto"/>
            <w:noWrap/>
            <w:vAlign w:val="bottom"/>
            <w:hideMark/>
          </w:tcPr>
          <w:p w14:paraId="0B2E238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2.84868</w:t>
            </w:r>
          </w:p>
        </w:tc>
      </w:tr>
      <w:tr w:rsidR="007869EC" w:rsidRPr="00AB5F52" w14:paraId="08BB847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3DF96D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ATPase</w:t>
            </w:r>
          </w:p>
        </w:tc>
        <w:tc>
          <w:tcPr>
            <w:tcW w:w="0" w:type="auto"/>
            <w:tcBorders>
              <w:top w:val="nil"/>
              <w:left w:val="nil"/>
              <w:bottom w:val="nil"/>
              <w:right w:val="single" w:sz="8" w:space="0" w:color="auto"/>
            </w:tcBorders>
            <w:shd w:val="clear" w:color="auto" w:fill="auto"/>
            <w:noWrap/>
            <w:vAlign w:val="bottom"/>
            <w:hideMark/>
          </w:tcPr>
          <w:p w14:paraId="63A9EB7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2.81229</w:t>
            </w:r>
          </w:p>
        </w:tc>
      </w:tr>
      <w:tr w:rsidR="007869EC" w:rsidRPr="00AB5F52" w14:paraId="70A7925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CD54DE1"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TonB</w:t>
            </w:r>
            <w:proofErr w:type="spellEnd"/>
            <w:r w:rsidRPr="00AB5F52">
              <w:rPr>
                <w:rFonts w:ascii="Arial" w:hAnsi="Arial" w:cs="Arial"/>
                <w:color w:val="000000"/>
                <w:sz w:val="20"/>
                <w:szCs w:val="20"/>
              </w:rPr>
              <w:t>-dependent receptor</w:t>
            </w:r>
          </w:p>
        </w:tc>
        <w:tc>
          <w:tcPr>
            <w:tcW w:w="0" w:type="auto"/>
            <w:tcBorders>
              <w:top w:val="nil"/>
              <w:left w:val="nil"/>
              <w:bottom w:val="nil"/>
              <w:right w:val="single" w:sz="8" w:space="0" w:color="auto"/>
            </w:tcBorders>
            <w:shd w:val="clear" w:color="auto" w:fill="auto"/>
            <w:noWrap/>
            <w:vAlign w:val="bottom"/>
            <w:hideMark/>
          </w:tcPr>
          <w:p w14:paraId="3E196E4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2.69838</w:t>
            </w:r>
          </w:p>
        </w:tc>
      </w:tr>
      <w:tr w:rsidR="007869EC" w:rsidRPr="00AB5F52" w14:paraId="4CF4DBE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A54467"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Monovalent cation/H+ antiporter subunit B domain protein</w:t>
            </w:r>
          </w:p>
        </w:tc>
        <w:tc>
          <w:tcPr>
            <w:tcW w:w="0" w:type="auto"/>
            <w:tcBorders>
              <w:top w:val="nil"/>
              <w:left w:val="nil"/>
              <w:bottom w:val="nil"/>
              <w:right w:val="single" w:sz="8" w:space="0" w:color="auto"/>
            </w:tcBorders>
            <w:shd w:val="clear" w:color="auto" w:fill="auto"/>
            <w:noWrap/>
            <w:vAlign w:val="bottom"/>
            <w:hideMark/>
          </w:tcPr>
          <w:p w14:paraId="4A3E23EB"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2.69413</w:t>
            </w:r>
          </w:p>
        </w:tc>
      </w:tr>
      <w:tr w:rsidR="007869EC" w:rsidRPr="00AB5F52" w14:paraId="0347B9F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8A58F4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S21</w:t>
            </w:r>
          </w:p>
        </w:tc>
        <w:tc>
          <w:tcPr>
            <w:tcW w:w="0" w:type="auto"/>
            <w:tcBorders>
              <w:top w:val="nil"/>
              <w:left w:val="nil"/>
              <w:bottom w:val="nil"/>
              <w:right w:val="single" w:sz="8" w:space="0" w:color="auto"/>
            </w:tcBorders>
            <w:shd w:val="clear" w:color="auto" w:fill="auto"/>
            <w:noWrap/>
            <w:vAlign w:val="bottom"/>
            <w:hideMark/>
          </w:tcPr>
          <w:p w14:paraId="32766685"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2.68228</w:t>
            </w:r>
          </w:p>
        </w:tc>
      </w:tr>
      <w:tr w:rsidR="007869EC" w:rsidRPr="00AB5F52" w14:paraId="10C5F52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B6BED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S13</w:t>
            </w:r>
          </w:p>
        </w:tc>
        <w:tc>
          <w:tcPr>
            <w:tcW w:w="0" w:type="auto"/>
            <w:tcBorders>
              <w:top w:val="nil"/>
              <w:left w:val="nil"/>
              <w:bottom w:val="nil"/>
              <w:right w:val="single" w:sz="8" w:space="0" w:color="auto"/>
            </w:tcBorders>
            <w:shd w:val="clear" w:color="auto" w:fill="auto"/>
            <w:noWrap/>
            <w:vAlign w:val="bottom"/>
            <w:hideMark/>
          </w:tcPr>
          <w:p w14:paraId="0AC3B36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2.67281</w:t>
            </w:r>
          </w:p>
        </w:tc>
      </w:tr>
      <w:tr w:rsidR="007869EC" w:rsidRPr="00AB5F52" w14:paraId="2CA9665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55A62E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DNA-directed RNA polymerase subunit beta</w:t>
            </w:r>
          </w:p>
        </w:tc>
        <w:tc>
          <w:tcPr>
            <w:tcW w:w="0" w:type="auto"/>
            <w:tcBorders>
              <w:top w:val="nil"/>
              <w:left w:val="nil"/>
              <w:bottom w:val="nil"/>
              <w:right w:val="single" w:sz="8" w:space="0" w:color="auto"/>
            </w:tcBorders>
            <w:shd w:val="clear" w:color="auto" w:fill="auto"/>
            <w:noWrap/>
            <w:vAlign w:val="bottom"/>
            <w:hideMark/>
          </w:tcPr>
          <w:p w14:paraId="47914FA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2.67030</w:t>
            </w:r>
          </w:p>
        </w:tc>
      </w:tr>
      <w:tr w:rsidR="007869EC" w:rsidRPr="00AB5F52" w14:paraId="181FC30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C761E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FAD dependent oxidoreductase</w:t>
            </w:r>
          </w:p>
        </w:tc>
        <w:tc>
          <w:tcPr>
            <w:tcW w:w="0" w:type="auto"/>
            <w:tcBorders>
              <w:top w:val="nil"/>
              <w:left w:val="nil"/>
              <w:bottom w:val="nil"/>
              <w:right w:val="single" w:sz="8" w:space="0" w:color="auto"/>
            </w:tcBorders>
            <w:shd w:val="clear" w:color="auto" w:fill="auto"/>
            <w:noWrap/>
            <w:vAlign w:val="bottom"/>
            <w:hideMark/>
          </w:tcPr>
          <w:p w14:paraId="7102EBDF"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2.65715</w:t>
            </w:r>
          </w:p>
        </w:tc>
      </w:tr>
      <w:tr w:rsidR="007869EC" w:rsidRPr="00AB5F52" w14:paraId="15C47D1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5897E25"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Radical SAM domain protein</w:t>
            </w:r>
          </w:p>
        </w:tc>
        <w:tc>
          <w:tcPr>
            <w:tcW w:w="0" w:type="auto"/>
            <w:tcBorders>
              <w:top w:val="nil"/>
              <w:left w:val="nil"/>
              <w:bottom w:val="nil"/>
              <w:right w:val="single" w:sz="8" w:space="0" w:color="auto"/>
            </w:tcBorders>
            <w:shd w:val="clear" w:color="auto" w:fill="auto"/>
            <w:noWrap/>
            <w:vAlign w:val="bottom"/>
            <w:hideMark/>
          </w:tcPr>
          <w:p w14:paraId="56B9176C"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2.65164</w:t>
            </w:r>
          </w:p>
        </w:tc>
      </w:tr>
      <w:tr w:rsidR="007869EC" w:rsidRPr="00AB5F52" w14:paraId="5E6BABB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001361"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2-nitropropane dioxygenase NPD</w:t>
            </w:r>
          </w:p>
        </w:tc>
        <w:tc>
          <w:tcPr>
            <w:tcW w:w="0" w:type="auto"/>
            <w:tcBorders>
              <w:top w:val="nil"/>
              <w:left w:val="nil"/>
              <w:bottom w:val="nil"/>
              <w:right w:val="single" w:sz="8" w:space="0" w:color="auto"/>
            </w:tcBorders>
            <w:shd w:val="clear" w:color="auto" w:fill="auto"/>
            <w:noWrap/>
            <w:vAlign w:val="bottom"/>
            <w:hideMark/>
          </w:tcPr>
          <w:p w14:paraId="53F44E46"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2.64955</w:t>
            </w:r>
          </w:p>
        </w:tc>
      </w:tr>
      <w:tr w:rsidR="007869EC" w:rsidRPr="00AB5F52" w14:paraId="1441F1B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A6A47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 xml:space="preserve">50S ribosomal protein L16, </w:t>
            </w:r>
            <w:proofErr w:type="spellStart"/>
            <w:r w:rsidRPr="00AB5F52">
              <w:rPr>
                <w:rFonts w:ascii="Arial" w:hAnsi="Arial" w:cs="Arial"/>
                <w:color w:val="000000"/>
                <w:sz w:val="20"/>
                <w:szCs w:val="20"/>
              </w:rPr>
              <w:t>chloroplastic</w:t>
            </w:r>
            <w:proofErr w:type="spellEnd"/>
          </w:p>
        </w:tc>
        <w:tc>
          <w:tcPr>
            <w:tcW w:w="0" w:type="auto"/>
            <w:tcBorders>
              <w:top w:val="nil"/>
              <w:left w:val="nil"/>
              <w:bottom w:val="nil"/>
              <w:right w:val="single" w:sz="8" w:space="0" w:color="auto"/>
            </w:tcBorders>
            <w:shd w:val="clear" w:color="auto" w:fill="auto"/>
            <w:noWrap/>
            <w:vAlign w:val="bottom"/>
            <w:hideMark/>
          </w:tcPr>
          <w:p w14:paraId="0AFFD95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2.64650</w:t>
            </w:r>
          </w:p>
        </w:tc>
      </w:tr>
      <w:tr w:rsidR="007869EC" w:rsidRPr="00AB5F52" w14:paraId="494440B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E1DC48"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L35</w:t>
            </w:r>
          </w:p>
        </w:tc>
        <w:tc>
          <w:tcPr>
            <w:tcW w:w="0" w:type="auto"/>
            <w:tcBorders>
              <w:top w:val="nil"/>
              <w:left w:val="nil"/>
              <w:bottom w:val="nil"/>
              <w:right w:val="single" w:sz="8" w:space="0" w:color="auto"/>
            </w:tcBorders>
            <w:shd w:val="clear" w:color="auto" w:fill="auto"/>
            <w:noWrap/>
            <w:vAlign w:val="bottom"/>
            <w:hideMark/>
          </w:tcPr>
          <w:p w14:paraId="33CC8CD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2.61008</w:t>
            </w:r>
          </w:p>
        </w:tc>
      </w:tr>
      <w:tr w:rsidR="007869EC" w:rsidRPr="00AB5F52" w14:paraId="0942216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A747FAE"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Transporter</w:t>
            </w:r>
          </w:p>
        </w:tc>
        <w:tc>
          <w:tcPr>
            <w:tcW w:w="0" w:type="auto"/>
            <w:tcBorders>
              <w:top w:val="nil"/>
              <w:left w:val="nil"/>
              <w:bottom w:val="nil"/>
              <w:right w:val="single" w:sz="8" w:space="0" w:color="auto"/>
            </w:tcBorders>
            <w:shd w:val="clear" w:color="auto" w:fill="auto"/>
            <w:noWrap/>
            <w:vAlign w:val="bottom"/>
            <w:hideMark/>
          </w:tcPr>
          <w:p w14:paraId="42531B1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2.60551</w:t>
            </w:r>
          </w:p>
        </w:tc>
      </w:tr>
      <w:tr w:rsidR="007869EC" w:rsidRPr="00AB5F52" w14:paraId="40154F8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9078E0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L20</w:t>
            </w:r>
          </w:p>
        </w:tc>
        <w:tc>
          <w:tcPr>
            <w:tcW w:w="0" w:type="auto"/>
            <w:tcBorders>
              <w:top w:val="nil"/>
              <w:left w:val="nil"/>
              <w:bottom w:val="nil"/>
              <w:right w:val="single" w:sz="8" w:space="0" w:color="auto"/>
            </w:tcBorders>
            <w:shd w:val="clear" w:color="auto" w:fill="auto"/>
            <w:noWrap/>
            <w:vAlign w:val="bottom"/>
            <w:hideMark/>
          </w:tcPr>
          <w:p w14:paraId="41DFC1A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2.59246</w:t>
            </w:r>
          </w:p>
        </w:tc>
      </w:tr>
      <w:tr w:rsidR="007869EC" w:rsidRPr="00AB5F52" w14:paraId="2234CD2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C99C84A"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Transposase (Fragment)</w:t>
            </w:r>
          </w:p>
        </w:tc>
        <w:tc>
          <w:tcPr>
            <w:tcW w:w="0" w:type="auto"/>
            <w:tcBorders>
              <w:top w:val="nil"/>
              <w:left w:val="nil"/>
              <w:bottom w:val="nil"/>
              <w:right w:val="single" w:sz="8" w:space="0" w:color="auto"/>
            </w:tcBorders>
            <w:shd w:val="clear" w:color="auto" w:fill="auto"/>
            <w:noWrap/>
            <w:vAlign w:val="bottom"/>
            <w:hideMark/>
          </w:tcPr>
          <w:p w14:paraId="02A5803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2.58272</w:t>
            </w:r>
          </w:p>
        </w:tc>
      </w:tr>
      <w:tr w:rsidR="007869EC" w:rsidRPr="00AB5F52" w14:paraId="4197CB5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EAFC8E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50S ribosomal protein L29</w:t>
            </w:r>
          </w:p>
        </w:tc>
        <w:tc>
          <w:tcPr>
            <w:tcW w:w="0" w:type="auto"/>
            <w:tcBorders>
              <w:top w:val="nil"/>
              <w:left w:val="nil"/>
              <w:bottom w:val="nil"/>
              <w:right w:val="single" w:sz="8" w:space="0" w:color="auto"/>
            </w:tcBorders>
            <w:shd w:val="clear" w:color="auto" w:fill="auto"/>
            <w:noWrap/>
            <w:vAlign w:val="bottom"/>
            <w:hideMark/>
          </w:tcPr>
          <w:p w14:paraId="18BA63E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2.56885</w:t>
            </w:r>
          </w:p>
        </w:tc>
      </w:tr>
      <w:tr w:rsidR="007869EC" w:rsidRPr="00AB5F52" w14:paraId="3B03301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761BA4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RNA binding S1 domain protein</w:t>
            </w:r>
          </w:p>
        </w:tc>
        <w:tc>
          <w:tcPr>
            <w:tcW w:w="0" w:type="auto"/>
            <w:tcBorders>
              <w:top w:val="nil"/>
              <w:left w:val="nil"/>
              <w:bottom w:val="nil"/>
              <w:right w:val="single" w:sz="8" w:space="0" w:color="auto"/>
            </w:tcBorders>
            <w:shd w:val="clear" w:color="auto" w:fill="auto"/>
            <w:noWrap/>
            <w:vAlign w:val="bottom"/>
            <w:hideMark/>
          </w:tcPr>
          <w:p w14:paraId="7B34FE0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2.51467</w:t>
            </w:r>
          </w:p>
        </w:tc>
      </w:tr>
      <w:tr w:rsidR="007869EC" w:rsidRPr="00AB5F52" w14:paraId="7226F23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4587D1C"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S9</w:t>
            </w:r>
          </w:p>
        </w:tc>
        <w:tc>
          <w:tcPr>
            <w:tcW w:w="0" w:type="auto"/>
            <w:tcBorders>
              <w:top w:val="nil"/>
              <w:left w:val="nil"/>
              <w:bottom w:val="nil"/>
              <w:right w:val="single" w:sz="8" w:space="0" w:color="auto"/>
            </w:tcBorders>
            <w:shd w:val="clear" w:color="auto" w:fill="auto"/>
            <w:noWrap/>
            <w:vAlign w:val="bottom"/>
            <w:hideMark/>
          </w:tcPr>
          <w:p w14:paraId="51C448BA"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2.48475</w:t>
            </w:r>
          </w:p>
        </w:tc>
      </w:tr>
      <w:tr w:rsidR="007869EC" w:rsidRPr="00AB5F52" w14:paraId="096097D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B262DD9"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Extracellular ligand-binding receptor</w:t>
            </w:r>
          </w:p>
        </w:tc>
        <w:tc>
          <w:tcPr>
            <w:tcW w:w="0" w:type="auto"/>
            <w:tcBorders>
              <w:top w:val="nil"/>
              <w:left w:val="nil"/>
              <w:bottom w:val="nil"/>
              <w:right w:val="single" w:sz="8" w:space="0" w:color="auto"/>
            </w:tcBorders>
            <w:shd w:val="clear" w:color="auto" w:fill="auto"/>
            <w:noWrap/>
            <w:vAlign w:val="bottom"/>
            <w:hideMark/>
          </w:tcPr>
          <w:p w14:paraId="62B9B4F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2.47446</w:t>
            </w:r>
          </w:p>
        </w:tc>
      </w:tr>
      <w:tr w:rsidR="007869EC" w:rsidRPr="00AB5F52" w14:paraId="6FBB2CD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9ACDAD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lastRenderedPageBreak/>
              <w:t>50S ribosomal protein L27</w:t>
            </w:r>
          </w:p>
        </w:tc>
        <w:tc>
          <w:tcPr>
            <w:tcW w:w="0" w:type="auto"/>
            <w:tcBorders>
              <w:top w:val="nil"/>
              <w:left w:val="nil"/>
              <w:bottom w:val="nil"/>
              <w:right w:val="single" w:sz="8" w:space="0" w:color="auto"/>
            </w:tcBorders>
            <w:shd w:val="clear" w:color="auto" w:fill="auto"/>
            <w:noWrap/>
            <w:vAlign w:val="bottom"/>
            <w:hideMark/>
          </w:tcPr>
          <w:p w14:paraId="5754EAA9"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2.47359</w:t>
            </w:r>
          </w:p>
        </w:tc>
      </w:tr>
      <w:tr w:rsidR="007869EC" w:rsidRPr="00AB5F52" w14:paraId="16ABC11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B3E69B"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30S ribosomal protein S15</w:t>
            </w:r>
          </w:p>
        </w:tc>
        <w:tc>
          <w:tcPr>
            <w:tcW w:w="0" w:type="auto"/>
            <w:tcBorders>
              <w:top w:val="nil"/>
              <w:left w:val="nil"/>
              <w:bottom w:val="nil"/>
              <w:right w:val="single" w:sz="8" w:space="0" w:color="auto"/>
            </w:tcBorders>
            <w:shd w:val="clear" w:color="auto" w:fill="auto"/>
            <w:noWrap/>
            <w:vAlign w:val="bottom"/>
            <w:hideMark/>
          </w:tcPr>
          <w:p w14:paraId="62A2B2A1"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2.44770</w:t>
            </w:r>
          </w:p>
        </w:tc>
      </w:tr>
      <w:tr w:rsidR="007869EC" w:rsidRPr="00AB5F52" w14:paraId="339D5F1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1BCA86"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Glutamate--tRNA ligase</w:t>
            </w:r>
          </w:p>
        </w:tc>
        <w:tc>
          <w:tcPr>
            <w:tcW w:w="0" w:type="auto"/>
            <w:tcBorders>
              <w:top w:val="nil"/>
              <w:left w:val="nil"/>
              <w:bottom w:val="nil"/>
              <w:right w:val="single" w:sz="8" w:space="0" w:color="auto"/>
            </w:tcBorders>
            <w:shd w:val="clear" w:color="auto" w:fill="auto"/>
            <w:noWrap/>
            <w:vAlign w:val="bottom"/>
            <w:hideMark/>
          </w:tcPr>
          <w:p w14:paraId="03356CD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2.43361</w:t>
            </w:r>
          </w:p>
        </w:tc>
      </w:tr>
      <w:tr w:rsidR="007869EC" w:rsidRPr="00AB5F52" w14:paraId="4A5108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5650F9" w14:textId="77777777" w:rsidR="007869EC" w:rsidRPr="00AB5F52" w:rsidRDefault="007869EC" w:rsidP="00D36E49">
            <w:pPr>
              <w:rPr>
                <w:rFonts w:ascii="Arial" w:hAnsi="Arial" w:cs="Arial"/>
                <w:b/>
                <w:bCs/>
                <w:color w:val="000000"/>
                <w:sz w:val="20"/>
                <w:szCs w:val="20"/>
              </w:rPr>
            </w:pPr>
            <w:proofErr w:type="spellStart"/>
            <w:r w:rsidRPr="00AB5F52">
              <w:rPr>
                <w:rFonts w:ascii="Arial" w:hAnsi="Arial" w:cs="Arial"/>
                <w:b/>
                <w:bCs/>
                <w:color w:val="000000"/>
                <w:sz w:val="20"/>
                <w:szCs w:val="20"/>
              </w:rPr>
              <w:t>Acriflavin</w:t>
            </w:r>
            <w:proofErr w:type="spellEnd"/>
            <w:r w:rsidRPr="00AB5F52">
              <w:rPr>
                <w:rFonts w:ascii="Arial" w:hAnsi="Arial" w:cs="Arial"/>
                <w:b/>
                <w:bCs/>
                <w:color w:val="000000"/>
                <w:sz w:val="20"/>
                <w:szCs w:val="20"/>
              </w:rPr>
              <w:t xml:space="preserve"> resistance protein</w:t>
            </w:r>
          </w:p>
        </w:tc>
        <w:tc>
          <w:tcPr>
            <w:tcW w:w="0" w:type="auto"/>
            <w:tcBorders>
              <w:top w:val="nil"/>
              <w:left w:val="nil"/>
              <w:bottom w:val="nil"/>
              <w:right w:val="single" w:sz="8" w:space="0" w:color="auto"/>
            </w:tcBorders>
            <w:shd w:val="clear" w:color="auto" w:fill="auto"/>
            <w:noWrap/>
            <w:vAlign w:val="bottom"/>
            <w:hideMark/>
          </w:tcPr>
          <w:p w14:paraId="056D39DA" w14:textId="77777777" w:rsidR="007869EC" w:rsidRPr="00AB5F52" w:rsidRDefault="007869EC" w:rsidP="00D36E49">
            <w:pPr>
              <w:jc w:val="center"/>
              <w:rPr>
                <w:rFonts w:ascii="Arial" w:hAnsi="Arial" w:cs="Arial"/>
                <w:b/>
                <w:bCs/>
                <w:color w:val="000000"/>
                <w:sz w:val="20"/>
                <w:szCs w:val="20"/>
              </w:rPr>
            </w:pPr>
            <w:r w:rsidRPr="00AB5F52">
              <w:rPr>
                <w:rFonts w:ascii="Arial" w:hAnsi="Arial" w:cs="Arial"/>
                <w:b/>
                <w:bCs/>
                <w:color w:val="000000"/>
                <w:sz w:val="20"/>
                <w:szCs w:val="20"/>
              </w:rPr>
              <w:t>2.43237</w:t>
            </w:r>
          </w:p>
        </w:tc>
      </w:tr>
      <w:tr w:rsidR="007869EC" w:rsidRPr="00AB5F52" w14:paraId="68B06E8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AEF334"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Response regulator receiver domain protein</w:t>
            </w:r>
          </w:p>
        </w:tc>
        <w:tc>
          <w:tcPr>
            <w:tcW w:w="0" w:type="auto"/>
            <w:tcBorders>
              <w:top w:val="nil"/>
              <w:left w:val="nil"/>
              <w:bottom w:val="nil"/>
              <w:right w:val="single" w:sz="8" w:space="0" w:color="auto"/>
            </w:tcBorders>
            <w:shd w:val="clear" w:color="auto" w:fill="auto"/>
            <w:noWrap/>
            <w:vAlign w:val="bottom"/>
            <w:hideMark/>
          </w:tcPr>
          <w:p w14:paraId="4FB4DDD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2.40683</w:t>
            </w:r>
          </w:p>
        </w:tc>
      </w:tr>
      <w:tr w:rsidR="007869EC" w:rsidRPr="00AB5F52" w14:paraId="10855C1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8D2BED" w14:textId="77777777" w:rsidR="007869EC" w:rsidRPr="00AB5F52" w:rsidRDefault="007869EC" w:rsidP="00D36E49">
            <w:pPr>
              <w:rPr>
                <w:rFonts w:ascii="Arial" w:hAnsi="Arial" w:cs="Arial"/>
                <w:color w:val="000000"/>
                <w:sz w:val="20"/>
                <w:szCs w:val="20"/>
              </w:rPr>
            </w:pPr>
            <w:proofErr w:type="spellStart"/>
            <w:r w:rsidRPr="00AB5F52">
              <w:rPr>
                <w:rFonts w:ascii="Arial" w:hAnsi="Arial" w:cs="Arial"/>
                <w:color w:val="000000"/>
                <w:sz w:val="20"/>
                <w:szCs w:val="20"/>
              </w:rPr>
              <w:t>Rubrerythrin</w:t>
            </w:r>
            <w:proofErr w:type="spellEnd"/>
            <w:r w:rsidRPr="00AB5F52">
              <w:rPr>
                <w:rFonts w:ascii="Arial" w:hAnsi="Arial" w:cs="Arial"/>
                <w:color w:val="000000"/>
                <w:sz w:val="20"/>
                <w:szCs w:val="20"/>
              </w:rPr>
              <w:t xml:space="preserve"> (RR)</w:t>
            </w:r>
          </w:p>
        </w:tc>
        <w:tc>
          <w:tcPr>
            <w:tcW w:w="0" w:type="auto"/>
            <w:tcBorders>
              <w:top w:val="nil"/>
              <w:left w:val="nil"/>
              <w:bottom w:val="nil"/>
              <w:right w:val="single" w:sz="8" w:space="0" w:color="auto"/>
            </w:tcBorders>
            <w:shd w:val="clear" w:color="auto" w:fill="auto"/>
            <w:noWrap/>
            <w:vAlign w:val="bottom"/>
            <w:hideMark/>
          </w:tcPr>
          <w:p w14:paraId="69DAF8BD"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2.40118</w:t>
            </w:r>
          </w:p>
        </w:tc>
      </w:tr>
      <w:tr w:rsidR="007869EC" w:rsidRPr="00AB5F52" w14:paraId="4AB241F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2B2B6F"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Amidohydrolase</w:t>
            </w:r>
          </w:p>
        </w:tc>
        <w:tc>
          <w:tcPr>
            <w:tcW w:w="0" w:type="auto"/>
            <w:tcBorders>
              <w:top w:val="nil"/>
              <w:left w:val="nil"/>
              <w:bottom w:val="nil"/>
              <w:right w:val="single" w:sz="8" w:space="0" w:color="auto"/>
            </w:tcBorders>
            <w:shd w:val="clear" w:color="auto" w:fill="auto"/>
            <w:noWrap/>
            <w:vAlign w:val="bottom"/>
            <w:hideMark/>
          </w:tcPr>
          <w:p w14:paraId="7E2E20EE"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2.36100</w:t>
            </w:r>
          </w:p>
        </w:tc>
      </w:tr>
      <w:tr w:rsidR="007869EC" w:rsidRPr="00AB5F52" w14:paraId="07CD934B"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399BC82" w14:textId="77777777" w:rsidR="007869EC" w:rsidRPr="00AB5F52" w:rsidRDefault="007869EC" w:rsidP="00D36E49">
            <w:pPr>
              <w:rPr>
                <w:rFonts w:ascii="Arial" w:hAnsi="Arial" w:cs="Arial"/>
                <w:color w:val="000000"/>
                <w:sz w:val="20"/>
                <w:szCs w:val="20"/>
              </w:rPr>
            </w:pPr>
            <w:r w:rsidRPr="00AB5F52">
              <w:rPr>
                <w:rFonts w:ascii="Arial" w:hAnsi="Arial" w:cs="Arial"/>
                <w:color w:val="000000"/>
                <w:sz w:val="20"/>
                <w:szCs w:val="20"/>
              </w:rPr>
              <w:t>ATP synthase subunit b</w:t>
            </w:r>
          </w:p>
        </w:tc>
        <w:tc>
          <w:tcPr>
            <w:tcW w:w="0" w:type="auto"/>
            <w:tcBorders>
              <w:top w:val="nil"/>
              <w:left w:val="nil"/>
              <w:bottom w:val="single" w:sz="8" w:space="0" w:color="auto"/>
              <w:right w:val="single" w:sz="8" w:space="0" w:color="auto"/>
            </w:tcBorders>
            <w:shd w:val="clear" w:color="auto" w:fill="auto"/>
            <w:noWrap/>
            <w:vAlign w:val="bottom"/>
            <w:hideMark/>
          </w:tcPr>
          <w:p w14:paraId="2BE192E8" w14:textId="77777777" w:rsidR="007869EC" w:rsidRPr="00AB5F52" w:rsidRDefault="007869EC" w:rsidP="00D36E49">
            <w:pPr>
              <w:jc w:val="center"/>
              <w:rPr>
                <w:rFonts w:ascii="Arial" w:hAnsi="Arial" w:cs="Arial"/>
                <w:color w:val="000000"/>
                <w:sz w:val="20"/>
                <w:szCs w:val="20"/>
              </w:rPr>
            </w:pPr>
            <w:r w:rsidRPr="00AB5F52">
              <w:rPr>
                <w:rFonts w:ascii="Arial" w:hAnsi="Arial" w:cs="Arial"/>
                <w:color w:val="000000"/>
                <w:sz w:val="20"/>
                <w:szCs w:val="20"/>
              </w:rPr>
              <w:t>2.35636</w:t>
            </w:r>
          </w:p>
        </w:tc>
      </w:tr>
    </w:tbl>
    <w:p w14:paraId="749862E2" w14:textId="77777777" w:rsidR="007869EC" w:rsidRDefault="007869EC" w:rsidP="007869EC">
      <w:pPr>
        <w:rPr>
          <w:rFonts w:ascii="Arial" w:eastAsia="SimSun" w:hAnsi="Arial" w:cs="Arial"/>
          <w:sz w:val="20"/>
          <w:szCs w:val="20"/>
        </w:rPr>
      </w:pPr>
      <w:r>
        <w:rPr>
          <w:rFonts w:ascii="Arial" w:hAnsi="Arial" w:cs="Arial"/>
          <w:sz w:val="20"/>
          <w:szCs w:val="20"/>
        </w:rPr>
        <w:br w:type="page"/>
      </w:r>
    </w:p>
    <w:p w14:paraId="6A20106B" w14:textId="237DADCF" w:rsidR="000E7659" w:rsidRPr="000E7659" w:rsidRDefault="002C0A64" w:rsidP="000E7659">
      <w:pPr>
        <w:pStyle w:val="Caption"/>
        <w:rPr>
          <w:rFonts w:ascii="Times" w:hAnsi="Times" w:cs="Times"/>
          <w:color w:val="000000" w:themeColor="text1"/>
          <w:sz w:val="24"/>
          <w:szCs w:val="24"/>
        </w:rPr>
      </w:pPr>
      <w:bookmarkStart w:id="91" w:name="_Toc53063704"/>
      <w:r>
        <w:rPr>
          <w:rFonts w:ascii="Times" w:hAnsi="Times" w:cs="Times"/>
          <w:color w:val="000000" w:themeColor="text1"/>
          <w:sz w:val="24"/>
          <w:szCs w:val="24"/>
        </w:rPr>
        <w:lastRenderedPageBreak/>
        <w:t>Supplementary</w:t>
      </w:r>
      <w:r w:rsidR="000E7659" w:rsidRPr="000E7659">
        <w:rPr>
          <w:rFonts w:ascii="Times" w:hAnsi="Times" w:cs="Times"/>
          <w:color w:val="000000" w:themeColor="text1"/>
          <w:sz w:val="24"/>
          <w:szCs w:val="24"/>
        </w:rPr>
        <w:t xml:space="preserve"> Table A - </w:t>
      </w:r>
      <w:r w:rsidR="000E7659" w:rsidRPr="000E7659">
        <w:rPr>
          <w:rFonts w:ascii="Times" w:hAnsi="Times" w:cs="Times"/>
          <w:color w:val="000000" w:themeColor="text1"/>
          <w:sz w:val="24"/>
          <w:szCs w:val="24"/>
        </w:rPr>
        <w:fldChar w:fldCharType="begin"/>
      </w:r>
      <w:r w:rsidR="000E7659" w:rsidRPr="000E7659">
        <w:rPr>
          <w:rFonts w:ascii="Times" w:hAnsi="Times" w:cs="Times"/>
          <w:color w:val="000000" w:themeColor="text1"/>
          <w:sz w:val="24"/>
          <w:szCs w:val="24"/>
        </w:rPr>
        <w:instrText xml:space="preserve"> SEQ Supplemental_Table_A_- \* ARABIC </w:instrText>
      </w:r>
      <w:r w:rsidR="000E7659" w:rsidRPr="000E7659">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4</w:t>
      </w:r>
      <w:r w:rsidR="000E7659" w:rsidRPr="000E7659">
        <w:rPr>
          <w:rFonts w:ascii="Times" w:hAnsi="Times" w:cs="Times"/>
          <w:color w:val="000000" w:themeColor="text1"/>
          <w:sz w:val="24"/>
          <w:szCs w:val="24"/>
        </w:rPr>
        <w:fldChar w:fldCharType="end"/>
      </w:r>
      <w:r w:rsidR="000E7659" w:rsidRPr="000E7659">
        <w:rPr>
          <w:rFonts w:ascii="Times" w:hAnsi="Times" w:cs="Times"/>
          <w:color w:val="000000" w:themeColor="text1"/>
          <w:sz w:val="24"/>
          <w:szCs w:val="24"/>
        </w:rPr>
        <w:t>A-B: Top 50 genes in keystone</w:t>
      </w:r>
      <w:r w:rsidR="004B5447">
        <w:rPr>
          <w:rFonts w:ascii="Times" w:hAnsi="Times" w:cs="Times"/>
          <w:color w:val="000000" w:themeColor="text1"/>
          <w:sz w:val="24"/>
          <w:szCs w:val="24"/>
        </w:rPr>
        <w:t xml:space="preserve"> taxa</w:t>
      </w:r>
      <w:r w:rsidR="000E7659" w:rsidRPr="000E7659">
        <w:rPr>
          <w:rFonts w:ascii="Times" w:hAnsi="Times" w:cs="Times"/>
          <w:color w:val="000000" w:themeColor="text1"/>
          <w:sz w:val="24"/>
          <w:szCs w:val="24"/>
        </w:rPr>
        <w:t xml:space="preserve"> - Nuragic dental calculus</w:t>
      </w:r>
      <w:bookmarkEnd w:id="91"/>
    </w:p>
    <w:p w14:paraId="1516729D" w14:textId="7C4AB27E" w:rsidR="007869EC" w:rsidRPr="000E7659" w:rsidRDefault="007869EC" w:rsidP="007869EC">
      <w:pPr>
        <w:pStyle w:val="EndNoteBibliography"/>
        <w:rPr>
          <w:rFonts w:ascii="Times" w:hAnsi="Times" w:cs="Times"/>
          <w:i/>
          <w:iCs/>
          <w:color w:val="000000" w:themeColor="text1"/>
        </w:rPr>
      </w:pPr>
      <w:r w:rsidRPr="000E7659">
        <w:rPr>
          <w:rFonts w:ascii="Times" w:hAnsi="Times" w:cs="Times"/>
          <w:i/>
          <w:iCs/>
          <w:color w:val="000000" w:themeColor="text1"/>
        </w:rPr>
        <w:t>Top 50 genes by gene abundance from HUMAnN2 for each keystone taxa found in the Nuragic dental calculus samples. Abundance is gene copies per 1 million gene copies, with the mean value across the dataset reported for each gene. Antibiotic resistance genes are in bold.</w:t>
      </w:r>
    </w:p>
    <w:p w14:paraId="1937A3EA" w14:textId="77777777" w:rsidR="007869EC" w:rsidRDefault="007869EC" w:rsidP="007869EC">
      <w:pPr>
        <w:pStyle w:val="EndNoteBibliography"/>
        <w:rPr>
          <w:rFonts w:ascii="Arial" w:hAnsi="Arial" w:cs="Arial"/>
          <w:sz w:val="20"/>
          <w:szCs w:val="20"/>
        </w:rPr>
      </w:pPr>
    </w:p>
    <w:tbl>
      <w:tblPr>
        <w:tblW w:w="0" w:type="auto"/>
        <w:tblInd w:w="-10" w:type="dxa"/>
        <w:tblLook w:val="04A0" w:firstRow="1" w:lastRow="0" w:firstColumn="1" w:lastColumn="0" w:noHBand="0" w:noVBand="1"/>
      </w:tblPr>
      <w:tblGrid>
        <w:gridCol w:w="6717"/>
        <w:gridCol w:w="1412"/>
      </w:tblGrid>
      <w:tr w:rsidR="007869EC" w:rsidRPr="00AB5F52" w14:paraId="11831F9B" w14:textId="77777777" w:rsidTr="00D36E49">
        <w:trPr>
          <w:trHeight w:val="36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698084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 xml:space="preserve">a) Eubacterium </w:t>
            </w:r>
            <w:proofErr w:type="spellStart"/>
            <w:r w:rsidRPr="00AB5F52">
              <w:rPr>
                <w:rFonts w:ascii="Calibri" w:hAnsi="Calibri" w:cs="Calibri"/>
                <w:color w:val="000000"/>
              </w:rPr>
              <w:t>saphenum</w:t>
            </w:r>
            <w:proofErr w:type="spellEnd"/>
          </w:p>
        </w:tc>
      </w:tr>
      <w:tr w:rsidR="007869EC" w:rsidRPr="00AB5F52" w14:paraId="63875F1B"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E604889" w14:textId="77777777" w:rsidR="007869EC" w:rsidRPr="00AB5F52" w:rsidRDefault="007869EC" w:rsidP="00D36E49">
            <w:pPr>
              <w:rPr>
                <w:rFonts w:ascii="Calibri" w:hAnsi="Calibri" w:cs="Calibri"/>
                <w:color w:val="000000"/>
              </w:rPr>
            </w:pPr>
            <w:r w:rsidRPr="00AB5F52">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7ECB97B1" w14:textId="77777777" w:rsidR="007869EC" w:rsidRPr="00AB5F52" w:rsidRDefault="007869EC" w:rsidP="00D36E49">
            <w:pPr>
              <w:jc w:val="center"/>
              <w:rPr>
                <w:rFonts w:ascii="Calibri" w:hAnsi="Calibri" w:cs="Calibri"/>
                <w:color w:val="000000"/>
              </w:rPr>
            </w:pPr>
            <w:proofErr w:type="spellStart"/>
            <w:r w:rsidRPr="00AB5F52">
              <w:rPr>
                <w:rFonts w:ascii="Calibri" w:hAnsi="Calibri" w:cs="Calibri"/>
                <w:color w:val="000000"/>
              </w:rPr>
              <w:t>meanAbund</w:t>
            </w:r>
            <w:proofErr w:type="spellEnd"/>
          </w:p>
        </w:tc>
      </w:tr>
      <w:tr w:rsidR="007869EC" w:rsidRPr="00AB5F52" w14:paraId="7A0E4E8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B5867BF" w14:textId="77777777" w:rsidR="007869EC" w:rsidRPr="00AB5F52" w:rsidRDefault="007869EC" w:rsidP="00D36E49">
            <w:pPr>
              <w:rPr>
                <w:rFonts w:ascii="Calibri" w:hAnsi="Calibri" w:cs="Calibri"/>
                <w:color w:val="000000"/>
              </w:rPr>
            </w:pPr>
            <w:r w:rsidRPr="00AB5F52">
              <w:rPr>
                <w:rFonts w:ascii="Calibri" w:hAnsi="Calibri" w:cs="Calibri"/>
                <w:color w:val="000000"/>
              </w:rPr>
              <w:t>Bacterial surface protein 26-residue PARCEL repeat (3 repeats)</w:t>
            </w:r>
          </w:p>
        </w:tc>
        <w:tc>
          <w:tcPr>
            <w:tcW w:w="0" w:type="auto"/>
            <w:tcBorders>
              <w:top w:val="nil"/>
              <w:left w:val="nil"/>
              <w:bottom w:val="nil"/>
              <w:right w:val="single" w:sz="8" w:space="0" w:color="auto"/>
            </w:tcBorders>
            <w:shd w:val="clear" w:color="auto" w:fill="auto"/>
            <w:noWrap/>
            <w:vAlign w:val="bottom"/>
            <w:hideMark/>
          </w:tcPr>
          <w:p w14:paraId="6990FB8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14.95073</w:t>
            </w:r>
          </w:p>
        </w:tc>
      </w:tr>
      <w:tr w:rsidR="007869EC" w:rsidRPr="00AB5F52" w14:paraId="3D179BC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E7346A"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L31</w:t>
            </w:r>
          </w:p>
        </w:tc>
        <w:tc>
          <w:tcPr>
            <w:tcW w:w="0" w:type="auto"/>
            <w:tcBorders>
              <w:top w:val="nil"/>
              <w:left w:val="nil"/>
              <w:bottom w:val="nil"/>
              <w:right w:val="single" w:sz="8" w:space="0" w:color="auto"/>
            </w:tcBorders>
            <w:shd w:val="clear" w:color="auto" w:fill="auto"/>
            <w:noWrap/>
            <w:vAlign w:val="bottom"/>
            <w:hideMark/>
          </w:tcPr>
          <w:p w14:paraId="6DD26FCA"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12.79862</w:t>
            </w:r>
          </w:p>
        </w:tc>
      </w:tr>
      <w:tr w:rsidR="007869EC" w:rsidRPr="00AB5F52" w14:paraId="2CD8B30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DC11EC1"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YibE</w:t>
            </w:r>
            <w:proofErr w:type="spellEnd"/>
            <w:r w:rsidRPr="00AB5F52">
              <w:rPr>
                <w:rFonts w:ascii="Calibri" w:hAnsi="Calibri" w:cs="Calibri"/>
                <w:color w:val="000000"/>
              </w:rPr>
              <w:t>/F-like protein</w:t>
            </w:r>
          </w:p>
        </w:tc>
        <w:tc>
          <w:tcPr>
            <w:tcW w:w="0" w:type="auto"/>
            <w:tcBorders>
              <w:top w:val="nil"/>
              <w:left w:val="nil"/>
              <w:bottom w:val="nil"/>
              <w:right w:val="single" w:sz="8" w:space="0" w:color="auto"/>
            </w:tcBorders>
            <w:shd w:val="clear" w:color="auto" w:fill="auto"/>
            <w:noWrap/>
            <w:vAlign w:val="bottom"/>
            <w:hideMark/>
          </w:tcPr>
          <w:p w14:paraId="04C5A1B1"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12.63424</w:t>
            </w:r>
          </w:p>
        </w:tc>
      </w:tr>
      <w:tr w:rsidR="007869EC" w:rsidRPr="00AB5F52" w14:paraId="5A519B5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059086F" w14:textId="77777777" w:rsidR="007869EC" w:rsidRPr="00AB5F52" w:rsidRDefault="007869EC" w:rsidP="00D36E49">
            <w:pPr>
              <w:rPr>
                <w:rFonts w:ascii="Calibri" w:hAnsi="Calibri" w:cs="Calibri"/>
                <w:color w:val="000000"/>
              </w:rPr>
            </w:pPr>
            <w:r w:rsidRPr="00AB5F52">
              <w:rPr>
                <w:rFonts w:ascii="Calibri" w:hAnsi="Calibri" w:cs="Calibri"/>
                <w:color w:val="000000"/>
              </w:rPr>
              <w:t>Efflux ABC transporter, permease protein</w:t>
            </w:r>
          </w:p>
        </w:tc>
        <w:tc>
          <w:tcPr>
            <w:tcW w:w="0" w:type="auto"/>
            <w:tcBorders>
              <w:top w:val="nil"/>
              <w:left w:val="nil"/>
              <w:bottom w:val="nil"/>
              <w:right w:val="single" w:sz="8" w:space="0" w:color="auto"/>
            </w:tcBorders>
            <w:shd w:val="clear" w:color="auto" w:fill="auto"/>
            <w:noWrap/>
            <w:vAlign w:val="bottom"/>
            <w:hideMark/>
          </w:tcPr>
          <w:p w14:paraId="42A54B9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11.61885</w:t>
            </w:r>
          </w:p>
        </w:tc>
      </w:tr>
      <w:tr w:rsidR="007869EC" w:rsidRPr="00AB5F52" w14:paraId="20D409F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C187B7" w14:textId="77777777" w:rsidR="007869EC" w:rsidRPr="00AB5F52" w:rsidRDefault="007869EC" w:rsidP="00D36E49">
            <w:pPr>
              <w:rPr>
                <w:rFonts w:ascii="Calibri" w:hAnsi="Calibri" w:cs="Calibri"/>
                <w:color w:val="000000"/>
              </w:rPr>
            </w:pPr>
            <w:r w:rsidRPr="00AB5F52">
              <w:rPr>
                <w:rFonts w:ascii="Calibri" w:hAnsi="Calibri" w:cs="Calibri"/>
                <w:color w:val="000000"/>
              </w:rPr>
              <w:t>Flavodoxin</w:t>
            </w:r>
          </w:p>
        </w:tc>
        <w:tc>
          <w:tcPr>
            <w:tcW w:w="0" w:type="auto"/>
            <w:tcBorders>
              <w:top w:val="nil"/>
              <w:left w:val="nil"/>
              <w:bottom w:val="nil"/>
              <w:right w:val="single" w:sz="8" w:space="0" w:color="auto"/>
            </w:tcBorders>
            <w:shd w:val="clear" w:color="auto" w:fill="auto"/>
            <w:noWrap/>
            <w:vAlign w:val="bottom"/>
            <w:hideMark/>
          </w:tcPr>
          <w:p w14:paraId="26803DEA"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10.75676</w:t>
            </w:r>
          </w:p>
        </w:tc>
      </w:tr>
      <w:tr w:rsidR="007869EC" w:rsidRPr="00AB5F52" w14:paraId="7E54CC1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8ECE94"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L34</w:t>
            </w:r>
          </w:p>
        </w:tc>
        <w:tc>
          <w:tcPr>
            <w:tcW w:w="0" w:type="auto"/>
            <w:tcBorders>
              <w:top w:val="nil"/>
              <w:left w:val="nil"/>
              <w:bottom w:val="nil"/>
              <w:right w:val="single" w:sz="8" w:space="0" w:color="auto"/>
            </w:tcBorders>
            <w:shd w:val="clear" w:color="auto" w:fill="auto"/>
            <w:noWrap/>
            <w:vAlign w:val="bottom"/>
            <w:hideMark/>
          </w:tcPr>
          <w:p w14:paraId="5E97BDA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8.60214</w:t>
            </w:r>
          </w:p>
        </w:tc>
      </w:tr>
      <w:tr w:rsidR="007869EC" w:rsidRPr="00AB5F52" w14:paraId="5DC87D5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625D09E" w14:textId="77777777" w:rsidR="007869EC" w:rsidRPr="00AB5F52" w:rsidRDefault="007869EC" w:rsidP="00D36E49">
            <w:pPr>
              <w:rPr>
                <w:rFonts w:ascii="Calibri" w:hAnsi="Calibri" w:cs="Calibri"/>
                <w:color w:val="000000"/>
              </w:rPr>
            </w:pPr>
            <w:r w:rsidRPr="00AB5F52">
              <w:rPr>
                <w:rFonts w:ascii="Calibri" w:hAnsi="Calibri" w:cs="Calibri"/>
                <w:color w:val="000000"/>
              </w:rPr>
              <w:t>TIGR02185 family protein</w:t>
            </w:r>
          </w:p>
        </w:tc>
        <w:tc>
          <w:tcPr>
            <w:tcW w:w="0" w:type="auto"/>
            <w:tcBorders>
              <w:top w:val="nil"/>
              <w:left w:val="nil"/>
              <w:bottom w:val="nil"/>
              <w:right w:val="single" w:sz="8" w:space="0" w:color="auto"/>
            </w:tcBorders>
            <w:shd w:val="clear" w:color="auto" w:fill="auto"/>
            <w:noWrap/>
            <w:vAlign w:val="bottom"/>
            <w:hideMark/>
          </w:tcPr>
          <w:p w14:paraId="43C0FD7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8.56613</w:t>
            </w:r>
          </w:p>
        </w:tc>
      </w:tr>
      <w:tr w:rsidR="007869EC" w:rsidRPr="00AB5F52" w14:paraId="77506B9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F7C8A61" w14:textId="77777777" w:rsidR="007869EC" w:rsidRPr="00AB5F52" w:rsidRDefault="007869EC" w:rsidP="00D36E49">
            <w:pPr>
              <w:rPr>
                <w:rFonts w:ascii="Calibri" w:hAnsi="Calibri" w:cs="Calibri"/>
                <w:color w:val="000000"/>
              </w:rPr>
            </w:pPr>
            <w:r w:rsidRPr="00AB5F52">
              <w:rPr>
                <w:rFonts w:ascii="Calibri" w:hAnsi="Calibri" w:cs="Calibri"/>
                <w:color w:val="000000"/>
              </w:rPr>
              <w:t>DNA-damage-inducible protein D family protein</w:t>
            </w:r>
          </w:p>
        </w:tc>
        <w:tc>
          <w:tcPr>
            <w:tcW w:w="0" w:type="auto"/>
            <w:tcBorders>
              <w:top w:val="nil"/>
              <w:left w:val="nil"/>
              <w:bottom w:val="nil"/>
              <w:right w:val="single" w:sz="8" w:space="0" w:color="auto"/>
            </w:tcBorders>
            <w:shd w:val="clear" w:color="auto" w:fill="auto"/>
            <w:noWrap/>
            <w:vAlign w:val="bottom"/>
            <w:hideMark/>
          </w:tcPr>
          <w:p w14:paraId="17D5920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8.36224</w:t>
            </w:r>
          </w:p>
        </w:tc>
      </w:tr>
      <w:tr w:rsidR="007869EC" w:rsidRPr="00AB5F52" w14:paraId="05684A9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3B5CA9" w14:textId="77777777" w:rsidR="007869EC" w:rsidRPr="00AB5F52" w:rsidRDefault="007869EC" w:rsidP="00D36E49">
            <w:pPr>
              <w:rPr>
                <w:rFonts w:ascii="Calibri" w:hAnsi="Calibri" w:cs="Calibri"/>
                <w:color w:val="000000"/>
              </w:rPr>
            </w:pPr>
            <w:r w:rsidRPr="00AB5F52">
              <w:rPr>
                <w:rFonts w:ascii="Calibri" w:hAnsi="Calibri" w:cs="Calibri"/>
                <w:color w:val="000000"/>
              </w:rPr>
              <w:t>NA+/H+ antiporter NHAC</w:t>
            </w:r>
          </w:p>
        </w:tc>
        <w:tc>
          <w:tcPr>
            <w:tcW w:w="0" w:type="auto"/>
            <w:tcBorders>
              <w:top w:val="nil"/>
              <w:left w:val="nil"/>
              <w:bottom w:val="nil"/>
              <w:right w:val="single" w:sz="8" w:space="0" w:color="auto"/>
            </w:tcBorders>
            <w:shd w:val="clear" w:color="auto" w:fill="auto"/>
            <w:noWrap/>
            <w:vAlign w:val="bottom"/>
            <w:hideMark/>
          </w:tcPr>
          <w:p w14:paraId="775EA83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8.27645</w:t>
            </w:r>
          </w:p>
        </w:tc>
      </w:tr>
      <w:tr w:rsidR="007869EC" w:rsidRPr="00AB5F52" w14:paraId="13EBA244" w14:textId="77777777" w:rsidTr="00D36E49">
        <w:trPr>
          <w:trHeight w:val="321"/>
        </w:trPr>
        <w:tc>
          <w:tcPr>
            <w:tcW w:w="0" w:type="auto"/>
            <w:tcBorders>
              <w:top w:val="nil"/>
              <w:left w:val="single" w:sz="8" w:space="0" w:color="auto"/>
              <w:bottom w:val="nil"/>
              <w:right w:val="single" w:sz="8" w:space="0" w:color="auto"/>
            </w:tcBorders>
            <w:shd w:val="clear" w:color="auto" w:fill="auto"/>
            <w:noWrap/>
            <w:vAlign w:val="bottom"/>
            <w:hideMark/>
          </w:tcPr>
          <w:p w14:paraId="0D02E345"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Elongation factor Tu, </w:t>
            </w:r>
            <w:proofErr w:type="spellStart"/>
            <w:r w:rsidRPr="00AB5F52">
              <w:rPr>
                <w:rFonts w:ascii="Calibri" w:hAnsi="Calibri" w:cs="Calibri"/>
                <w:color w:val="000000"/>
              </w:rPr>
              <w:t>apicoplast</w:t>
            </w:r>
            <w:proofErr w:type="spellEnd"/>
          </w:p>
        </w:tc>
        <w:tc>
          <w:tcPr>
            <w:tcW w:w="0" w:type="auto"/>
            <w:tcBorders>
              <w:top w:val="nil"/>
              <w:left w:val="nil"/>
              <w:bottom w:val="nil"/>
              <w:right w:val="single" w:sz="8" w:space="0" w:color="auto"/>
            </w:tcBorders>
            <w:shd w:val="clear" w:color="auto" w:fill="auto"/>
            <w:noWrap/>
            <w:vAlign w:val="bottom"/>
            <w:hideMark/>
          </w:tcPr>
          <w:p w14:paraId="42D58211"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7.88859</w:t>
            </w:r>
          </w:p>
        </w:tc>
      </w:tr>
      <w:tr w:rsidR="007869EC" w:rsidRPr="00AB5F52" w14:paraId="4507E1C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1BCC73F" w14:textId="77777777" w:rsidR="007869EC" w:rsidRPr="00AB5F52" w:rsidRDefault="007869EC" w:rsidP="00D36E49">
            <w:pPr>
              <w:rPr>
                <w:rFonts w:ascii="Calibri" w:hAnsi="Calibri" w:cs="Calibri"/>
                <w:color w:val="000000"/>
              </w:rPr>
            </w:pPr>
            <w:r w:rsidRPr="00AB5F52">
              <w:rPr>
                <w:rFonts w:ascii="Calibri" w:hAnsi="Calibri" w:cs="Calibri"/>
                <w:color w:val="000000"/>
              </w:rPr>
              <w:t>Repeat protein</w:t>
            </w:r>
          </w:p>
        </w:tc>
        <w:tc>
          <w:tcPr>
            <w:tcW w:w="0" w:type="auto"/>
            <w:tcBorders>
              <w:top w:val="nil"/>
              <w:left w:val="nil"/>
              <w:bottom w:val="nil"/>
              <w:right w:val="single" w:sz="8" w:space="0" w:color="auto"/>
            </w:tcBorders>
            <w:shd w:val="clear" w:color="auto" w:fill="auto"/>
            <w:noWrap/>
            <w:vAlign w:val="bottom"/>
            <w:hideMark/>
          </w:tcPr>
          <w:p w14:paraId="52348CB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7.62742</w:t>
            </w:r>
          </w:p>
        </w:tc>
      </w:tr>
      <w:tr w:rsidR="007869EC" w:rsidRPr="00AB5F52" w14:paraId="4E5B6D4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A6CCB08"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S21</w:t>
            </w:r>
          </w:p>
        </w:tc>
        <w:tc>
          <w:tcPr>
            <w:tcW w:w="0" w:type="auto"/>
            <w:tcBorders>
              <w:top w:val="nil"/>
              <w:left w:val="nil"/>
              <w:bottom w:val="nil"/>
              <w:right w:val="single" w:sz="8" w:space="0" w:color="auto"/>
            </w:tcBorders>
            <w:shd w:val="clear" w:color="auto" w:fill="auto"/>
            <w:noWrap/>
            <w:vAlign w:val="bottom"/>
            <w:hideMark/>
          </w:tcPr>
          <w:p w14:paraId="1AB5DFE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7.57228</w:t>
            </w:r>
          </w:p>
        </w:tc>
      </w:tr>
      <w:tr w:rsidR="007869EC" w:rsidRPr="00AB5F52" w14:paraId="4A1BCCE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47BCD6E" w14:textId="77777777" w:rsidR="007869EC" w:rsidRPr="00AB5F52" w:rsidRDefault="007869EC" w:rsidP="00D36E49">
            <w:pPr>
              <w:rPr>
                <w:rFonts w:ascii="Calibri" w:hAnsi="Calibri" w:cs="Calibri"/>
                <w:color w:val="000000"/>
              </w:rPr>
            </w:pPr>
            <w:r w:rsidRPr="00AB5F52">
              <w:rPr>
                <w:rFonts w:ascii="Calibri" w:hAnsi="Calibri" w:cs="Calibri"/>
                <w:color w:val="000000"/>
              </w:rPr>
              <w:t>Fic family protein</w:t>
            </w:r>
          </w:p>
        </w:tc>
        <w:tc>
          <w:tcPr>
            <w:tcW w:w="0" w:type="auto"/>
            <w:tcBorders>
              <w:top w:val="nil"/>
              <w:left w:val="nil"/>
              <w:bottom w:val="nil"/>
              <w:right w:val="single" w:sz="8" w:space="0" w:color="auto"/>
            </w:tcBorders>
            <w:shd w:val="clear" w:color="auto" w:fill="auto"/>
            <w:noWrap/>
            <w:vAlign w:val="bottom"/>
            <w:hideMark/>
          </w:tcPr>
          <w:p w14:paraId="3C84B4E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6.80146</w:t>
            </w:r>
          </w:p>
        </w:tc>
      </w:tr>
      <w:tr w:rsidR="007869EC" w:rsidRPr="00AB5F52" w14:paraId="7AB2896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79026AA"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Phenazine biosynthesis protein, </w:t>
            </w:r>
            <w:proofErr w:type="spellStart"/>
            <w:r w:rsidRPr="00AB5F52">
              <w:rPr>
                <w:rFonts w:ascii="Calibri" w:hAnsi="Calibri" w:cs="Calibri"/>
                <w:color w:val="000000"/>
              </w:rPr>
              <w:t>PhzF</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6028077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6.67937</w:t>
            </w:r>
          </w:p>
        </w:tc>
      </w:tr>
      <w:tr w:rsidR="007869EC" w:rsidRPr="00AB5F52" w14:paraId="14F6AFD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4D872A" w14:textId="77777777" w:rsidR="007869EC" w:rsidRPr="00AB5F52" w:rsidRDefault="007869EC" w:rsidP="00D36E49">
            <w:pPr>
              <w:rPr>
                <w:rFonts w:ascii="Calibri" w:hAnsi="Calibri" w:cs="Calibri"/>
                <w:color w:val="000000"/>
              </w:rPr>
            </w:pPr>
            <w:r w:rsidRPr="00AB5F52">
              <w:rPr>
                <w:rFonts w:ascii="Calibri" w:hAnsi="Calibri" w:cs="Calibri"/>
                <w:color w:val="000000"/>
              </w:rPr>
              <w:t>CoA-binding domain protein</w:t>
            </w:r>
          </w:p>
        </w:tc>
        <w:tc>
          <w:tcPr>
            <w:tcW w:w="0" w:type="auto"/>
            <w:tcBorders>
              <w:top w:val="nil"/>
              <w:left w:val="nil"/>
              <w:bottom w:val="nil"/>
              <w:right w:val="single" w:sz="8" w:space="0" w:color="auto"/>
            </w:tcBorders>
            <w:shd w:val="clear" w:color="auto" w:fill="auto"/>
            <w:noWrap/>
            <w:vAlign w:val="bottom"/>
            <w:hideMark/>
          </w:tcPr>
          <w:p w14:paraId="6F4714D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6.61519</w:t>
            </w:r>
          </w:p>
        </w:tc>
      </w:tr>
      <w:tr w:rsidR="007869EC" w:rsidRPr="00AB5F52" w14:paraId="75473B9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C43573" w14:textId="77777777" w:rsidR="007869EC" w:rsidRPr="00AB5F52" w:rsidRDefault="007869EC" w:rsidP="00D36E49">
            <w:pPr>
              <w:rPr>
                <w:rFonts w:ascii="Calibri" w:hAnsi="Calibri" w:cs="Calibri"/>
                <w:color w:val="000000"/>
              </w:rPr>
            </w:pPr>
            <w:r w:rsidRPr="00AB5F52">
              <w:rPr>
                <w:rFonts w:ascii="Calibri" w:hAnsi="Calibri" w:cs="Calibri"/>
                <w:color w:val="000000"/>
              </w:rPr>
              <w:t>AMP-binding enzyme</w:t>
            </w:r>
          </w:p>
        </w:tc>
        <w:tc>
          <w:tcPr>
            <w:tcW w:w="0" w:type="auto"/>
            <w:tcBorders>
              <w:top w:val="nil"/>
              <w:left w:val="nil"/>
              <w:bottom w:val="nil"/>
              <w:right w:val="single" w:sz="8" w:space="0" w:color="auto"/>
            </w:tcBorders>
            <w:shd w:val="clear" w:color="auto" w:fill="auto"/>
            <w:noWrap/>
            <w:vAlign w:val="bottom"/>
            <w:hideMark/>
          </w:tcPr>
          <w:p w14:paraId="40436A0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6.53746</w:t>
            </w:r>
          </w:p>
        </w:tc>
      </w:tr>
      <w:tr w:rsidR="007869EC" w:rsidRPr="00AB5F52" w14:paraId="56A17C4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8C5569C" w14:textId="77777777" w:rsidR="007869EC" w:rsidRPr="00AB5F52" w:rsidRDefault="007869EC" w:rsidP="00D36E49">
            <w:pPr>
              <w:rPr>
                <w:rFonts w:ascii="Calibri" w:hAnsi="Calibri" w:cs="Calibri"/>
                <w:color w:val="000000"/>
              </w:rPr>
            </w:pPr>
            <w:r w:rsidRPr="00AB5F52">
              <w:rPr>
                <w:rFonts w:ascii="Calibri" w:hAnsi="Calibri" w:cs="Calibri"/>
                <w:color w:val="000000"/>
              </w:rPr>
              <w:t>Translation initiation factor IF-1</w:t>
            </w:r>
          </w:p>
        </w:tc>
        <w:tc>
          <w:tcPr>
            <w:tcW w:w="0" w:type="auto"/>
            <w:tcBorders>
              <w:top w:val="nil"/>
              <w:left w:val="nil"/>
              <w:bottom w:val="nil"/>
              <w:right w:val="single" w:sz="8" w:space="0" w:color="auto"/>
            </w:tcBorders>
            <w:shd w:val="clear" w:color="auto" w:fill="auto"/>
            <w:noWrap/>
            <w:vAlign w:val="bottom"/>
            <w:hideMark/>
          </w:tcPr>
          <w:p w14:paraId="5598813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6.49625</w:t>
            </w:r>
          </w:p>
        </w:tc>
      </w:tr>
      <w:tr w:rsidR="007869EC" w:rsidRPr="00AB5F52" w14:paraId="750CFD7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C28DE0D" w14:textId="77777777" w:rsidR="007869EC" w:rsidRPr="00AB5F52" w:rsidRDefault="007869EC" w:rsidP="00D36E49">
            <w:pPr>
              <w:rPr>
                <w:rFonts w:ascii="Calibri" w:hAnsi="Calibri" w:cs="Calibri"/>
                <w:color w:val="000000"/>
              </w:rPr>
            </w:pPr>
            <w:r w:rsidRPr="00AB5F52">
              <w:rPr>
                <w:rFonts w:ascii="Calibri" w:hAnsi="Calibri" w:cs="Calibri"/>
                <w:color w:val="000000"/>
              </w:rPr>
              <w:t>Hypothetical bacterial integral membrane protein (</w:t>
            </w:r>
            <w:proofErr w:type="spellStart"/>
            <w:r w:rsidRPr="00AB5F52">
              <w:rPr>
                <w:rFonts w:ascii="Calibri" w:hAnsi="Calibri" w:cs="Calibri"/>
                <w:color w:val="000000"/>
              </w:rPr>
              <w:t>Trep_Strep</w:t>
            </w:r>
            <w:proofErr w:type="spellEnd"/>
            <w:r w:rsidRPr="00AB5F52">
              <w:rPr>
                <w:rFonts w:ascii="Calibri" w:hAnsi="Calibri" w:cs="Calibri"/>
                <w:color w:val="000000"/>
              </w:rPr>
              <w:t>)</w:t>
            </w:r>
          </w:p>
        </w:tc>
        <w:tc>
          <w:tcPr>
            <w:tcW w:w="0" w:type="auto"/>
            <w:tcBorders>
              <w:top w:val="nil"/>
              <w:left w:val="nil"/>
              <w:bottom w:val="nil"/>
              <w:right w:val="single" w:sz="8" w:space="0" w:color="auto"/>
            </w:tcBorders>
            <w:shd w:val="clear" w:color="auto" w:fill="auto"/>
            <w:noWrap/>
            <w:vAlign w:val="bottom"/>
            <w:hideMark/>
          </w:tcPr>
          <w:p w14:paraId="16DB45A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6.44447</w:t>
            </w:r>
          </w:p>
        </w:tc>
      </w:tr>
      <w:tr w:rsidR="007869EC" w:rsidRPr="00AB5F52" w14:paraId="2C4297F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640B6F"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S17</w:t>
            </w:r>
          </w:p>
        </w:tc>
        <w:tc>
          <w:tcPr>
            <w:tcW w:w="0" w:type="auto"/>
            <w:tcBorders>
              <w:top w:val="nil"/>
              <w:left w:val="nil"/>
              <w:bottom w:val="nil"/>
              <w:right w:val="single" w:sz="8" w:space="0" w:color="auto"/>
            </w:tcBorders>
            <w:shd w:val="clear" w:color="auto" w:fill="auto"/>
            <w:noWrap/>
            <w:vAlign w:val="bottom"/>
            <w:hideMark/>
          </w:tcPr>
          <w:p w14:paraId="2F174F1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6.14516</w:t>
            </w:r>
          </w:p>
        </w:tc>
      </w:tr>
      <w:tr w:rsidR="007869EC" w:rsidRPr="00AB5F52" w14:paraId="35DF15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CD0B25" w14:textId="77777777" w:rsidR="007869EC" w:rsidRPr="00AB5F52" w:rsidRDefault="007869EC" w:rsidP="00D36E49">
            <w:pPr>
              <w:rPr>
                <w:rFonts w:ascii="Calibri" w:hAnsi="Calibri" w:cs="Calibri"/>
                <w:color w:val="000000"/>
              </w:rPr>
            </w:pPr>
            <w:r w:rsidRPr="00AB5F52">
              <w:rPr>
                <w:rFonts w:ascii="Calibri" w:hAnsi="Calibri" w:cs="Calibri"/>
                <w:color w:val="000000"/>
              </w:rPr>
              <w:t>LPXTG-motif cell wall anchor domain protein</w:t>
            </w:r>
          </w:p>
        </w:tc>
        <w:tc>
          <w:tcPr>
            <w:tcW w:w="0" w:type="auto"/>
            <w:tcBorders>
              <w:top w:val="nil"/>
              <w:left w:val="nil"/>
              <w:bottom w:val="nil"/>
              <w:right w:val="single" w:sz="8" w:space="0" w:color="auto"/>
            </w:tcBorders>
            <w:shd w:val="clear" w:color="auto" w:fill="auto"/>
            <w:noWrap/>
            <w:vAlign w:val="bottom"/>
            <w:hideMark/>
          </w:tcPr>
          <w:p w14:paraId="02313C3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6.11107</w:t>
            </w:r>
          </w:p>
        </w:tc>
      </w:tr>
      <w:tr w:rsidR="007869EC" w:rsidRPr="00AB5F52" w14:paraId="6050875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A3625E7" w14:textId="77777777" w:rsidR="007869EC" w:rsidRPr="00AB5F52" w:rsidRDefault="007869EC" w:rsidP="00D36E49">
            <w:pPr>
              <w:rPr>
                <w:rFonts w:ascii="Calibri" w:hAnsi="Calibri" w:cs="Calibri"/>
                <w:color w:val="000000"/>
              </w:rPr>
            </w:pPr>
            <w:r w:rsidRPr="00AB5F52">
              <w:rPr>
                <w:rFonts w:ascii="Calibri" w:hAnsi="Calibri" w:cs="Calibri"/>
                <w:color w:val="000000"/>
              </w:rPr>
              <w:t>Polysaccharide deacetylase</w:t>
            </w:r>
          </w:p>
        </w:tc>
        <w:tc>
          <w:tcPr>
            <w:tcW w:w="0" w:type="auto"/>
            <w:tcBorders>
              <w:top w:val="nil"/>
              <w:left w:val="nil"/>
              <w:bottom w:val="nil"/>
              <w:right w:val="single" w:sz="8" w:space="0" w:color="auto"/>
            </w:tcBorders>
            <w:shd w:val="clear" w:color="auto" w:fill="auto"/>
            <w:noWrap/>
            <w:vAlign w:val="bottom"/>
            <w:hideMark/>
          </w:tcPr>
          <w:p w14:paraId="1A58EB8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6.01976</w:t>
            </w:r>
          </w:p>
        </w:tc>
      </w:tr>
      <w:tr w:rsidR="007869EC" w:rsidRPr="00AB5F52" w14:paraId="070F83B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C65D527" w14:textId="77777777" w:rsidR="007869EC" w:rsidRPr="00AB5F52" w:rsidRDefault="007869EC" w:rsidP="00D36E49">
            <w:pPr>
              <w:rPr>
                <w:rFonts w:ascii="Calibri" w:hAnsi="Calibri" w:cs="Calibri"/>
                <w:color w:val="000000"/>
              </w:rPr>
            </w:pPr>
            <w:r w:rsidRPr="00AB5F52">
              <w:rPr>
                <w:rFonts w:ascii="Calibri" w:hAnsi="Calibri" w:cs="Calibri"/>
                <w:color w:val="000000"/>
              </w:rPr>
              <w:t>Bacterial group 2 Ig-like protein</w:t>
            </w:r>
          </w:p>
        </w:tc>
        <w:tc>
          <w:tcPr>
            <w:tcW w:w="0" w:type="auto"/>
            <w:tcBorders>
              <w:top w:val="nil"/>
              <w:left w:val="nil"/>
              <w:bottom w:val="nil"/>
              <w:right w:val="single" w:sz="8" w:space="0" w:color="auto"/>
            </w:tcBorders>
            <w:shd w:val="clear" w:color="auto" w:fill="auto"/>
            <w:noWrap/>
            <w:vAlign w:val="bottom"/>
            <w:hideMark/>
          </w:tcPr>
          <w:p w14:paraId="39AEEEE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6.01798</w:t>
            </w:r>
          </w:p>
        </w:tc>
      </w:tr>
      <w:tr w:rsidR="007869EC" w:rsidRPr="00AB5F52" w14:paraId="3F5321A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3D9424" w14:textId="77777777" w:rsidR="007869EC" w:rsidRPr="00AB5F52" w:rsidRDefault="007869EC" w:rsidP="00D36E49">
            <w:pPr>
              <w:rPr>
                <w:rFonts w:ascii="Calibri" w:hAnsi="Calibri" w:cs="Calibri"/>
                <w:color w:val="000000"/>
              </w:rPr>
            </w:pPr>
            <w:r w:rsidRPr="00AB5F52">
              <w:rPr>
                <w:rFonts w:ascii="Calibri" w:hAnsi="Calibri" w:cs="Calibri"/>
                <w:color w:val="000000"/>
              </w:rPr>
              <w:t>Biotin synthase</w:t>
            </w:r>
          </w:p>
        </w:tc>
        <w:tc>
          <w:tcPr>
            <w:tcW w:w="0" w:type="auto"/>
            <w:tcBorders>
              <w:top w:val="nil"/>
              <w:left w:val="nil"/>
              <w:bottom w:val="nil"/>
              <w:right w:val="single" w:sz="8" w:space="0" w:color="auto"/>
            </w:tcBorders>
            <w:shd w:val="clear" w:color="auto" w:fill="auto"/>
            <w:noWrap/>
            <w:vAlign w:val="bottom"/>
            <w:hideMark/>
          </w:tcPr>
          <w:p w14:paraId="4A6928E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5.97151</w:t>
            </w:r>
          </w:p>
        </w:tc>
      </w:tr>
      <w:tr w:rsidR="007869EC" w:rsidRPr="00AB5F52" w14:paraId="223F661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33DCCB1"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S13</w:t>
            </w:r>
          </w:p>
        </w:tc>
        <w:tc>
          <w:tcPr>
            <w:tcW w:w="0" w:type="auto"/>
            <w:tcBorders>
              <w:top w:val="nil"/>
              <w:left w:val="nil"/>
              <w:bottom w:val="nil"/>
              <w:right w:val="single" w:sz="8" w:space="0" w:color="auto"/>
            </w:tcBorders>
            <w:shd w:val="clear" w:color="auto" w:fill="auto"/>
            <w:noWrap/>
            <w:vAlign w:val="bottom"/>
            <w:hideMark/>
          </w:tcPr>
          <w:p w14:paraId="24E28CC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5.87702</w:t>
            </w:r>
          </w:p>
        </w:tc>
      </w:tr>
      <w:tr w:rsidR="007869EC" w:rsidRPr="00AB5F52" w14:paraId="1675384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53D4CBC"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L18</w:t>
            </w:r>
          </w:p>
        </w:tc>
        <w:tc>
          <w:tcPr>
            <w:tcW w:w="0" w:type="auto"/>
            <w:tcBorders>
              <w:top w:val="nil"/>
              <w:left w:val="nil"/>
              <w:bottom w:val="nil"/>
              <w:right w:val="single" w:sz="8" w:space="0" w:color="auto"/>
            </w:tcBorders>
            <w:shd w:val="clear" w:color="auto" w:fill="auto"/>
            <w:noWrap/>
            <w:vAlign w:val="bottom"/>
            <w:hideMark/>
          </w:tcPr>
          <w:p w14:paraId="4BB5BF3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5.79206</w:t>
            </w:r>
          </w:p>
        </w:tc>
      </w:tr>
      <w:tr w:rsidR="007869EC" w:rsidRPr="00AB5F52" w14:paraId="30CC7DA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FD0ECE" w14:textId="77777777" w:rsidR="007869EC" w:rsidRPr="00AB5F52" w:rsidRDefault="007869EC" w:rsidP="00D36E49">
            <w:pPr>
              <w:rPr>
                <w:rFonts w:ascii="Calibri" w:hAnsi="Calibri" w:cs="Calibri"/>
                <w:color w:val="000000"/>
              </w:rPr>
            </w:pPr>
            <w:r w:rsidRPr="00AB5F52">
              <w:rPr>
                <w:rFonts w:ascii="Calibri" w:hAnsi="Calibri" w:cs="Calibri"/>
                <w:color w:val="000000"/>
              </w:rPr>
              <w:t>Papain family cysteine protease</w:t>
            </w:r>
          </w:p>
        </w:tc>
        <w:tc>
          <w:tcPr>
            <w:tcW w:w="0" w:type="auto"/>
            <w:tcBorders>
              <w:top w:val="nil"/>
              <w:left w:val="nil"/>
              <w:bottom w:val="nil"/>
              <w:right w:val="single" w:sz="8" w:space="0" w:color="auto"/>
            </w:tcBorders>
            <w:shd w:val="clear" w:color="auto" w:fill="auto"/>
            <w:noWrap/>
            <w:vAlign w:val="bottom"/>
            <w:hideMark/>
          </w:tcPr>
          <w:p w14:paraId="6C2DB6D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5.78749</w:t>
            </w:r>
          </w:p>
        </w:tc>
      </w:tr>
      <w:tr w:rsidR="007869EC" w:rsidRPr="00AB5F52" w14:paraId="08361D9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FFD027A"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L30</w:t>
            </w:r>
          </w:p>
        </w:tc>
        <w:tc>
          <w:tcPr>
            <w:tcW w:w="0" w:type="auto"/>
            <w:tcBorders>
              <w:top w:val="nil"/>
              <w:left w:val="nil"/>
              <w:bottom w:val="nil"/>
              <w:right w:val="single" w:sz="8" w:space="0" w:color="auto"/>
            </w:tcBorders>
            <w:shd w:val="clear" w:color="auto" w:fill="auto"/>
            <w:noWrap/>
            <w:vAlign w:val="bottom"/>
            <w:hideMark/>
          </w:tcPr>
          <w:p w14:paraId="1854CC81"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5.72232</w:t>
            </w:r>
          </w:p>
        </w:tc>
      </w:tr>
      <w:tr w:rsidR="007869EC" w:rsidRPr="00AB5F52" w14:paraId="2A80B70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F1A3AEB"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L29</w:t>
            </w:r>
          </w:p>
        </w:tc>
        <w:tc>
          <w:tcPr>
            <w:tcW w:w="0" w:type="auto"/>
            <w:tcBorders>
              <w:top w:val="nil"/>
              <w:left w:val="nil"/>
              <w:bottom w:val="nil"/>
              <w:right w:val="single" w:sz="8" w:space="0" w:color="auto"/>
            </w:tcBorders>
            <w:shd w:val="clear" w:color="auto" w:fill="auto"/>
            <w:noWrap/>
            <w:vAlign w:val="bottom"/>
            <w:hideMark/>
          </w:tcPr>
          <w:p w14:paraId="4C53160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5.57128</w:t>
            </w:r>
          </w:p>
        </w:tc>
      </w:tr>
      <w:tr w:rsidR="007869EC" w:rsidRPr="00AB5F52" w14:paraId="668AB6D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FB4384" w14:textId="77777777" w:rsidR="007869EC" w:rsidRPr="00AB5F52" w:rsidRDefault="007869EC" w:rsidP="00D36E49">
            <w:pPr>
              <w:rPr>
                <w:rFonts w:ascii="Calibri" w:hAnsi="Calibri" w:cs="Calibri"/>
                <w:color w:val="000000"/>
              </w:rPr>
            </w:pPr>
            <w:r w:rsidRPr="00AB5F52">
              <w:rPr>
                <w:rFonts w:ascii="Calibri" w:hAnsi="Calibri" w:cs="Calibri"/>
                <w:color w:val="000000"/>
              </w:rPr>
              <w:t>Bacteriocin-associated integral membrane protein</w:t>
            </w:r>
          </w:p>
        </w:tc>
        <w:tc>
          <w:tcPr>
            <w:tcW w:w="0" w:type="auto"/>
            <w:tcBorders>
              <w:top w:val="nil"/>
              <w:left w:val="nil"/>
              <w:bottom w:val="nil"/>
              <w:right w:val="single" w:sz="8" w:space="0" w:color="auto"/>
            </w:tcBorders>
            <w:shd w:val="clear" w:color="auto" w:fill="auto"/>
            <w:noWrap/>
            <w:vAlign w:val="bottom"/>
            <w:hideMark/>
          </w:tcPr>
          <w:p w14:paraId="1059F7F9"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5.43963</w:t>
            </w:r>
          </w:p>
        </w:tc>
      </w:tr>
      <w:tr w:rsidR="007869EC" w:rsidRPr="00AB5F52" w14:paraId="6AD8D87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2953676"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Putative septation protein </w:t>
            </w:r>
            <w:proofErr w:type="spellStart"/>
            <w:r w:rsidRPr="00AB5F52">
              <w:rPr>
                <w:rFonts w:ascii="Calibri" w:hAnsi="Calibri" w:cs="Calibri"/>
                <w:color w:val="000000"/>
              </w:rPr>
              <w:t>SpoVG</w:t>
            </w:r>
            <w:proofErr w:type="spellEnd"/>
          </w:p>
        </w:tc>
        <w:tc>
          <w:tcPr>
            <w:tcW w:w="0" w:type="auto"/>
            <w:tcBorders>
              <w:top w:val="nil"/>
              <w:left w:val="nil"/>
              <w:bottom w:val="nil"/>
              <w:right w:val="single" w:sz="8" w:space="0" w:color="auto"/>
            </w:tcBorders>
            <w:shd w:val="clear" w:color="auto" w:fill="auto"/>
            <w:noWrap/>
            <w:vAlign w:val="bottom"/>
            <w:hideMark/>
          </w:tcPr>
          <w:p w14:paraId="61573D5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5.39673</w:t>
            </w:r>
          </w:p>
        </w:tc>
      </w:tr>
      <w:tr w:rsidR="007869EC" w:rsidRPr="00AB5F52" w14:paraId="27381D1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F45CD7" w14:textId="77777777" w:rsidR="007869EC" w:rsidRPr="00AB5F52" w:rsidRDefault="007869EC" w:rsidP="00D36E49">
            <w:pPr>
              <w:rPr>
                <w:rFonts w:ascii="Calibri" w:hAnsi="Calibri" w:cs="Calibri"/>
                <w:color w:val="000000"/>
              </w:rPr>
            </w:pPr>
            <w:r w:rsidRPr="00AB5F52">
              <w:rPr>
                <w:rFonts w:ascii="Calibri" w:hAnsi="Calibri" w:cs="Calibri"/>
                <w:color w:val="000000"/>
              </w:rPr>
              <w:t>DNA-binding protein HU</w:t>
            </w:r>
          </w:p>
        </w:tc>
        <w:tc>
          <w:tcPr>
            <w:tcW w:w="0" w:type="auto"/>
            <w:tcBorders>
              <w:top w:val="nil"/>
              <w:left w:val="nil"/>
              <w:bottom w:val="nil"/>
              <w:right w:val="single" w:sz="8" w:space="0" w:color="auto"/>
            </w:tcBorders>
            <w:shd w:val="clear" w:color="auto" w:fill="auto"/>
            <w:noWrap/>
            <w:vAlign w:val="bottom"/>
            <w:hideMark/>
          </w:tcPr>
          <w:p w14:paraId="089A6C4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5.39548</w:t>
            </w:r>
          </w:p>
        </w:tc>
      </w:tr>
      <w:tr w:rsidR="007869EC" w:rsidRPr="00AB5F52" w14:paraId="1A1AF43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C17BB0"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RIP metalloprotease </w:t>
            </w:r>
            <w:proofErr w:type="spellStart"/>
            <w:r w:rsidRPr="00AB5F52">
              <w:rPr>
                <w:rFonts w:ascii="Calibri" w:hAnsi="Calibri" w:cs="Calibri"/>
                <w:color w:val="000000"/>
              </w:rPr>
              <w:t>RseP</w:t>
            </w:r>
            <w:proofErr w:type="spellEnd"/>
          </w:p>
        </w:tc>
        <w:tc>
          <w:tcPr>
            <w:tcW w:w="0" w:type="auto"/>
            <w:tcBorders>
              <w:top w:val="nil"/>
              <w:left w:val="nil"/>
              <w:bottom w:val="nil"/>
              <w:right w:val="single" w:sz="8" w:space="0" w:color="auto"/>
            </w:tcBorders>
            <w:shd w:val="clear" w:color="auto" w:fill="auto"/>
            <w:noWrap/>
            <w:vAlign w:val="bottom"/>
            <w:hideMark/>
          </w:tcPr>
          <w:p w14:paraId="4FB2D179"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5.31936</w:t>
            </w:r>
          </w:p>
        </w:tc>
      </w:tr>
      <w:tr w:rsidR="007869EC" w:rsidRPr="00AB5F52" w14:paraId="4406C66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7169820"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L35</w:t>
            </w:r>
          </w:p>
        </w:tc>
        <w:tc>
          <w:tcPr>
            <w:tcW w:w="0" w:type="auto"/>
            <w:tcBorders>
              <w:top w:val="nil"/>
              <w:left w:val="nil"/>
              <w:bottom w:val="nil"/>
              <w:right w:val="single" w:sz="8" w:space="0" w:color="auto"/>
            </w:tcBorders>
            <w:shd w:val="clear" w:color="auto" w:fill="auto"/>
            <w:noWrap/>
            <w:vAlign w:val="bottom"/>
            <w:hideMark/>
          </w:tcPr>
          <w:p w14:paraId="58D6D06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5.31727</w:t>
            </w:r>
          </w:p>
        </w:tc>
      </w:tr>
      <w:tr w:rsidR="007869EC" w:rsidRPr="00AB5F52" w14:paraId="2BE79BA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2F65155"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S7</w:t>
            </w:r>
          </w:p>
        </w:tc>
        <w:tc>
          <w:tcPr>
            <w:tcW w:w="0" w:type="auto"/>
            <w:tcBorders>
              <w:top w:val="nil"/>
              <w:left w:val="nil"/>
              <w:bottom w:val="nil"/>
              <w:right w:val="single" w:sz="8" w:space="0" w:color="auto"/>
            </w:tcBorders>
            <w:shd w:val="clear" w:color="auto" w:fill="auto"/>
            <w:noWrap/>
            <w:vAlign w:val="bottom"/>
            <w:hideMark/>
          </w:tcPr>
          <w:p w14:paraId="4E9B03A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5.26371</w:t>
            </w:r>
          </w:p>
        </w:tc>
      </w:tr>
      <w:tr w:rsidR="007869EC" w:rsidRPr="00AB5F52" w14:paraId="37C088A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F4AE673" w14:textId="77777777" w:rsidR="007869EC" w:rsidRPr="00AB5F52" w:rsidRDefault="007869EC" w:rsidP="00D36E49">
            <w:pPr>
              <w:rPr>
                <w:rFonts w:ascii="Calibri" w:hAnsi="Calibri" w:cs="Calibri"/>
                <w:color w:val="000000"/>
              </w:rPr>
            </w:pPr>
            <w:r w:rsidRPr="00AB5F52">
              <w:rPr>
                <w:rFonts w:ascii="Calibri" w:hAnsi="Calibri" w:cs="Calibri"/>
                <w:color w:val="000000"/>
              </w:rPr>
              <w:lastRenderedPageBreak/>
              <w:t>50S ribosomal protein L5</w:t>
            </w:r>
          </w:p>
        </w:tc>
        <w:tc>
          <w:tcPr>
            <w:tcW w:w="0" w:type="auto"/>
            <w:tcBorders>
              <w:top w:val="nil"/>
              <w:left w:val="nil"/>
              <w:bottom w:val="nil"/>
              <w:right w:val="single" w:sz="8" w:space="0" w:color="auto"/>
            </w:tcBorders>
            <w:shd w:val="clear" w:color="auto" w:fill="auto"/>
            <w:noWrap/>
            <w:vAlign w:val="bottom"/>
            <w:hideMark/>
          </w:tcPr>
          <w:p w14:paraId="2777BDFE"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5.19890</w:t>
            </w:r>
          </w:p>
        </w:tc>
      </w:tr>
      <w:tr w:rsidR="007869EC" w:rsidRPr="00AB5F52" w14:paraId="2F09E6D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046234F"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S14 type Z</w:t>
            </w:r>
          </w:p>
        </w:tc>
        <w:tc>
          <w:tcPr>
            <w:tcW w:w="0" w:type="auto"/>
            <w:tcBorders>
              <w:top w:val="nil"/>
              <w:left w:val="nil"/>
              <w:bottom w:val="nil"/>
              <w:right w:val="single" w:sz="8" w:space="0" w:color="auto"/>
            </w:tcBorders>
            <w:shd w:val="clear" w:color="auto" w:fill="auto"/>
            <w:noWrap/>
            <w:vAlign w:val="bottom"/>
            <w:hideMark/>
          </w:tcPr>
          <w:p w14:paraId="4DC58EF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5.17576</w:t>
            </w:r>
          </w:p>
        </w:tc>
      </w:tr>
      <w:tr w:rsidR="007869EC" w:rsidRPr="00AB5F52" w14:paraId="532D30A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EA2C96"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S8</w:t>
            </w:r>
          </w:p>
        </w:tc>
        <w:tc>
          <w:tcPr>
            <w:tcW w:w="0" w:type="auto"/>
            <w:tcBorders>
              <w:top w:val="nil"/>
              <w:left w:val="nil"/>
              <w:bottom w:val="nil"/>
              <w:right w:val="single" w:sz="8" w:space="0" w:color="auto"/>
            </w:tcBorders>
            <w:shd w:val="clear" w:color="auto" w:fill="auto"/>
            <w:noWrap/>
            <w:vAlign w:val="bottom"/>
            <w:hideMark/>
          </w:tcPr>
          <w:p w14:paraId="17BD45D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5.16821</w:t>
            </w:r>
          </w:p>
        </w:tc>
      </w:tr>
      <w:tr w:rsidR="007869EC" w:rsidRPr="00AB5F52" w14:paraId="3A5F4F6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B077EC" w14:textId="77777777" w:rsidR="007869EC" w:rsidRPr="00AB5F52" w:rsidRDefault="007869EC" w:rsidP="00D36E49">
            <w:pPr>
              <w:rPr>
                <w:rFonts w:ascii="Calibri" w:hAnsi="Calibri" w:cs="Calibri"/>
                <w:color w:val="000000"/>
              </w:rPr>
            </w:pPr>
            <w:r w:rsidRPr="00AB5F52">
              <w:rPr>
                <w:rFonts w:ascii="Calibri" w:hAnsi="Calibri" w:cs="Calibri"/>
                <w:color w:val="000000"/>
              </w:rPr>
              <w:t>Serine-type D-Ala-D-Ala carboxypeptidase</w:t>
            </w:r>
          </w:p>
        </w:tc>
        <w:tc>
          <w:tcPr>
            <w:tcW w:w="0" w:type="auto"/>
            <w:tcBorders>
              <w:top w:val="nil"/>
              <w:left w:val="nil"/>
              <w:bottom w:val="nil"/>
              <w:right w:val="single" w:sz="8" w:space="0" w:color="auto"/>
            </w:tcBorders>
            <w:shd w:val="clear" w:color="auto" w:fill="auto"/>
            <w:noWrap/>
            <w:vAlign w:val="bottom"/>
            <w:hideMark/>
          </w:tcPr>
          <w:p w14:paraId="17F558E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5.15686</w:t>
            </w:r>
          </w:p>
        </w:tc>
      </w:tr>
      <w:tr w:rsidR="007869EC" w:rsidRPr="00AB5F52" w14:paraId="732F6E3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57728CB"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L14</w:t>
            </w:r>
          </w:p>
        </w:tc>
        <w:tc>
          <w:tcPr>
            <w:tcW w:w="0" w:type="auto"/>
            <w:tcBorders>
              <w:top w:val="nil"/>
              <w:left w:val="nil"/>
              <w:bottom w:val="nil"/>
              <w:right w:val="single" w:sz="8" w:space="0" w:color="auto"/>
            </w:tcBorders>
            <w:shd w:val="clear" w:color="auto" w:fill="auto"/>
            <w:noWrap/>
            <w:vAlign w:val="bottom"/>
            <w:hideMark/>
          </w:tcPr>
          <w:p w14:paraId="7764DAE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5.06668</w:t>
            </w:r>
          </w:p>
        </w:tc>
      </w:tr>
      <w:tr w:rsidR="007869EC" w:rsidRPr="00AB5F52" w14:paraId="4382D9E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DA43621" w14:textId="77777777" w:rsidR="007869EC" w:rsidRPr="00AB5F52" w:rsidRDefault="007869EC" w:rsidP="00D36E49">
            <w:pPr>
              <w:rPr>
                <w:rFonts w:ascii="Calibri" w:hAnsi="Calibri" w:cs="Calibri"/>
                <w:color w:val="000000"/>
              </w:rPr>
            </w:pPr>
            <w:r w:rsidRPr="00AB5F52">
              <w:rPr>
                <w:rFonts w:ascii="Calibri" w:hAnsi="Calibri" w:cs="Calibri"/>
                <w:color w:val="000000"/>
              </w:rPr>
              <w:t>Phage major tail protein, phi13 family</w:t>
            </w:r>
          </w:p>
        </w:tc>
        <w:tc>
          <w:tcPr>
            <w:tcW w:w="0" w:type="auto"/>
            <w:tcBorders>
              <w:top w:val="nil"/>
              <w:left w:val="nil"/>
              <w:bottom w:val="nil"/>
              <w:right w:val="single" w:sz="8" w:space="0" w:color="auto"/>
            </w:tcBorders>
            <w:shd w:val="clear" w:color="auto" w:fill="auto"/>
            <w:noWrap/>
            <w:vAlign w:val="bottom"/>
            <w:hideMark/>
          </w:tcPr>
          <w:p w14:paraId="1FBD7D7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4.75000</w:t>
            </w:r>
          </w:p>
        </w:tc>
      </w:tr>
      <w:tr w:rsidR="007869EC" w:rsidRPr="00AB5F52" w14:paraId="0FF4BBA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DED678E"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Bacteriocin, </w:t>
            </w:r>
            <w:proofErr w:type="spellStart"/>
            <w:r w:rsidRPr="00AB5F52">
              <w:rPr>
                <w:rFonts w:ascii="Calibri" w:hAnsi="Calibri" w:cs="Calibri"/>
                <w:color w:val="000000"/>
              </w:rPr>
              <w:t>lactococcin</w:t>
            </w:r>
            <w:proofErr w:type="spellEnd"/>
            <w:r w:rsidRPr="00AB5F52">
              <w:rPr>
                <w:rFonts w:ascii="Calibri" w:hAnsi="Calibri" w:cs="Calibri"/>
                <w:color w:val="000000"/>
              </w:rPr>
              <w:t xml:space="preserve"> 972 family</w:t>
            </w:r>
          </w:p>
        </w:tc>
        <w:tc>
          <w:tcPr>
            <w:tcW w:w="0" w:type="auto"/>
            <w:tcBorders>
              <w:top w:val="nil"/>
              <w:left w:val="nil"/>
              <w:bottom w:val="nil"/>
              <w:right w:val="single" w:sz="8" w:space="0" w:color="auto"/>
            </w:tcBorders>
            <w:shd w:val="clear" w:color="auto" w:fill="auto"/>
            <w:noWrap/>
            <w:vAlign w:val="bottom"/>
            <w:hideMark/>
          </w:tcPr>
          <w:p w14:paraId="67AA6BC1"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4.70212</w:t>
            </w:r>
          </w:p>
        </w:tc>
      </w:tr>
      <w:tr w:rsidR="007869EC" w:rsidRPr="00AB5F52" w14:paraId="134201C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ACFEF21" w14:textId="77777777" w:rsidR="007869EC" w:rsidRPr="00AB5F52" w:rsidRDefault="007869EC" w:rsidP="00D36E49">
            <w:pPr>
              <w:rPr>
                <w:rFonts w:ascii="Calibri" w:hAnsi="Calibri" w:cs="Calibri"/>
                <w:color w:val="000000"/>
              </w:rPr>
            </w:pPr>
            <w:r w:rsidRPr="00AB5F52">
              <w:rPr>
                <w:rFonts w:ascii="Calibri" w:hAnsi="Calibri" w:cs="Calibri"/>
                <w:color w:val="000000"/>
              </w:rPr>
              <w:t>Amino acid permease-associated region</w:t>
            </w:r>
          </w:p>
        </w:tc>
        <w:tc>
          <w:tcPr>
            <w:tcW w:w="0" w:type="auto"/>
            <w:tcBorders>
              <w:top w:val="nil"/>
              <w:left w:val="nil"/>
              <w:bottom w:val="nil"/>
              <w:right w:val="single" w:sz="8" w:space="0" w:color="auto"/>
            </w:tcBorders>
            <w:shd w:val="clear" w:color="auto" w:fill="auto"/>
            <w:noWrap/>
            <w:vAlign w:val="bottom"/>
            <w:hideMark/>
          </w:tcPr>
          <w:p w14:paraId="5615895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4.63399</w:t>
            </w:r>
          </w:p>
        </w:tc>
      </w:tr>
      <w:tr w:rsidR="007869EC" w:rsidRPr="00AB5F52" w14:paraId="5110D2E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64C0EB4" w14:textId="77777777" w:rsidR="007869EC" w:rsidRPr="00AB5F52" w:rsidRDefault="007869EC" w:rsidP="00D36E49">
            <w:pPr>
              <w:rPr>
                <w:rFonts w:ascii="Calibri" w:hAnsi="Calibri" w:cs="Calibri"/>
                <w:color w:val="000000"/>
              </w:rPr>
            </w:pPr>
            <w:r w:rsidRPr="00AB5F52">
              <w:rPr>
                <w:rFonts w:ascii="Calibri" w:hAnsi="Calibri" w:cs="Calibri"/>
                <w:color w:val="000000"/>
              </w:rPr>
              <w:t>FMN-binding domain protein</w:t>
            </w:r>
          </w:p>
        </w:tc>
        <w:tc>
          <w:tcPr>
            <w:tcW w:w="0" w:type="auto"/>
            <w:tcBorders>
              <w:top w:val="nil"/>
              <w:left w:val="nil"/>
              <w:bottom w:val="nil"/>
              <w:right w:val="single" w:sz="8" w:space="0" w:color="auto"/>
            </w:tcBorders>
            <w:shd w:val="clear" w:color="auto" w:fill="auto"/>
            <w:noWrap/>
            <w:vAlign w:val="bottom"/>
            <w:hideMark/>
          </w:tcPr>
          <w:p w14:paraId="0EDD0B8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4.60785</w:t>
            </w:r>
          </w:p>
        </w:tc>
      </w:tr>
      <w:tr w:rsidR="007869EC" w:rsidRPr="00AB5F52" w14:paraId="4D26C3D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D76AD20"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DNA repair protein </w:t>
            </w:r>
            <w:proofErr w:type="spellStart"/>
            <w:r w:rsidRPr="00AB5F52">
              <w:rPr>
                <w:rFonts w:ascii="Calibri" w:hAnsi="Calibri" w:cs="Calibri"/>
                <w:color w:val="000000"/>
              </w:rPr>
              <w:t>RecO</w:t>
            </w:r>
            <w:proofErr w:type="spellEnd"/>
          </w:p>
        </w:tc>
        <w:tc>
          <w:tcPr>
            <w:tcW w:w="0" w:type="auto"/>
            <w:tcBorders>
              <w:top w:val="nil"/>
              <w:left w:val="nil"/>
              <w:bottom w:val="nil"/>
              <w:right w:val="single" w:sz="8" w:space="0" w:color="auto"/>
            </w:tcBorders>
            <w:shd w:val="clear" w:color="auto" w:fill="auto"/>
            <w:noWrap/>
            <w:vAlign w:val="bottom"/>
            <w:hideMark/>
          </w:tcPr>
          <w:p w14:paraId="1CDC5E9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4.56762</w:t>
            </w:r>
          </w:p>
        </w:tc>
      </w:tr>
      <w:tr w:rsidR="007869EC" w:rsidRPr="00AB5F52" w14:paraId="1893E30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34E7C6"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S18</w:t>
            </w:r>
          </w:p>
        </w:tc>
        <w:tc>
          <w:tcPr>
            <w:tcW w:w="0" w:type="auto"/>
            <w:tcBorders>
              <w:top w:val="nil"/>
              <w:left w:val="nil"/>
              <w:bottom w:val="nil"/>
              <w:right w:val="single" w:sz="8" w:space="0" w:color="auto"/>
            </w:tcBorders>
            <w:shd w:val="clear" w:color="auto" w:fill="auto"/>
            <w:noWrap/>
            <w:vAlign w:val="bottom"/>
            <w:hideMark/>
          </w:tcPr>
          <w:p w14:paraId="7FAC85B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4.52065</w:t>
            </w:r>
          </w:p>
        </w:tc>
      </w:tr>
      <w:tr w:rsidR="007869EC" w:rsidRPr="00AB5F52" w14:paraId="4D1405C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C795A15" w14:textId="77777777" w:rsidR="007869EC" w:rsidRPr="00AB5F52" w:rsidRDefault="007869EC" w:rsidP="00D36E49">
            <w:pPr>
              <w:rPr>
                <w:rFonts w:ascii="Calibri" w:hAnsi="Calibri" w:cs="Calibri"/>
                <w:color w:val="000000"/>
              </w:rPr>
            </w:pPr>
            <w:r w:rsidRPr="00AB5F52">
              <w:rPr>
                <w:rFonts w:ascii="Calibri" w:hAnsi="Calibri" w:cs="Calibri"/>
                <w:color w:val="000000"/>
              </w:rPr>
              <w:t>50S ribosomal protein L16</w:t>
            </w:r>
          </w:p>
        </w:tc>
        <w:tc>
          <w:tcPr>
            <w:tcW w:w="0" w:type="auto"/>
            <w:tcBorders>
              <w:top w:val="nil"/>
              <w:left w:val="nil"/>
              <w:bottom w:val="nil"/>
              <w:right w:val="single" w:sz="8" w:space="0" w:color="auto"/>
            </w:tcBorders>
            <w:shd w:val="clear" w:color="auto" w:fill="auto"/>
            <w:noWrap/>
            <w:vAlign w:val="bottom"/>
            <w:hideMark/>
          </w:tcPr>
          <w:p w14:paraId="5681CFF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4.46216</w:t>
            </w:r>
          </w:p>
        </w:tc>
      </w:tr>
      <w:tr w:rsidR="007869EC" w:rsidRPr="00AB5F52" w14:paraId="29EC814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42E9556" w14:textId="77777777" w:rsidR="007869EC" w:rsidRPr="00AB5F52" w:rsidRDefault="007869EC" w:rsidP="00D36E49">
            <w:pPr>
              <w:rPr>
                <w:rFonts w:ascii="Calibri" w:hAnsi="Calibri" w:cs="Calibri"/>
                <w:color w:val="000000"/>
              </w:rPr>
            </w:pPr>
            <w:r w:rsidRPr="00AB5F52">
              <w:rPr>
                <w:rFonts w:ascii="Calibri" w:hAnsi="Calibri" w:cs="Calibri"/>
                <w:color w:val="000000"/>
              </w:rPr>
              <w:t>Tryptophanase</w:t>
            </w:r>
          </w:p>
        </w:tc>
        <w:tc>
          <w:tcPr>
            <w:tcW w:w="0" w:type="auto"/>
            <w:tcBorders>
              <w:top w:val="nil"/>
              <w:left w:val="nil"/>
              <w:bottom w:val="nil"/>
              <w:right w:val="single" w:sz="8" w:space="0" w:color="auto"/>
            </w:tcBorders>
            <w:shd w:val="clear" w:color="auto" w:fill="auto"/>
            <w:noWrap/>
            <w:vAlign w:val="bottom"/>
            <w:hideMark/>
          </w:tcPr>
          <w:p w14:paraId="5A23C94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4.44278</w:t>
            </w:r>
          </w:p>
        </w:tc>
      </w:tr>
      <w:tr w:rsidR="007869EC" w:rsidRPr="00AB5F52" w14:paraId="386D30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276EC1"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S15</w:t>
            </w:r>
          </w:p>
        </w:tc>
        <w:tc>
          <w:tcPr>
            <w:tcW w:w="0" w:type="auto"/>
            <w:tcBorders>
              <w:top w:val="nil"/>
              <w:left w:val="nil"/>
              <w:bottom w:val="nil"/>
              <w:right w:val="single" w:sz="8" w:space="0" w:color="auto"/>
            </w:tcBorders>
            <w:shd w:val="clear" w:color="auto" w:fill="auto"/>
            <w:noWrap/>
            <w:vAlign w:val="bottom"/>
            <w:hideMark/>
          </w:tcPr>
          <w:p w14:paraId="10D0E1A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4.38201</w:t>
            </w:r>
          </w:p>
        </w:tc>
      </w:tr>
      <w:tr w:rsidR="007869EC" w:rsidRPr="00AB5F52" w14:paraId="3B7CB7E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FE71232" w14:textId="77777777" w:rsidR="007869EC" w:rsidRPr="00AB5F52" w:rsidRDefault="007869EC" w:rsidP="00D36E49">
            <w:pPr>
              <w:rPr>
                <w:rFonts w:ascii="Calibri" w:hAnsi="Calibri" w:cs="Calibri"/>
                <w:color w:val="000000"/>
              </w:rPr>
            </w:pPr>
            <w:r w:rsidRPr="00AB5F52">
              <w:rPr>
                <w:rFonts w:ascii="Calibri" w:hAnsi="Calibri" w:cs="Calibri"/>
                <w:color w:val="000000"/>
              </w:rPr>
              <w:t>30S ribosomal protein S6</w:t>
            </w:r>
          </w:p>
        </w:tc>
        <w:tc>
          <w:tcPr>
            <w:tcW w:w="0" w:type="auto"/>
            <w:tcBorders>
              <w:top w:val="nil"/>
              <w:left w:val="nil"/>
              <w:bottom w:val="nil"/>
              <w:right w:val="single" w:sz="8" w:space="0" w:color="auto"/>
            </w:tcBorders>
            <w:shd w:val="clear" w:color="auto" w:fill="auto"/>
            <w:noWrap/>
            <w:vAlign w:val="bottom"/>
            <w:hideMark/>
          </w:tcPr>
          <w:p w14:paraId="6EB1F12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4.30991</w:t>
            </w:r>
          </w:p>
        </w:tc>
      </w:tr>
      <w:tr w:rsidR="007869EC" w:rsidRPr="00AB5F52" w14:paraId="2506290E"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AA84A93" w14:textId="77777777" w:rsidR="007869EC" w:rsidRPr="00AB5F52" w:rsidRDefault="007869EC" w:rsidP="00D36E49">
            <w:pPr>
              <w:rPr>
                <w:rFonts w:ascii="Calibri" w:hAnsi="Calibri" w:cs="Calibri"/>
                <w:color w:val="000000"/>
              </w:rPr>
            </w:pPr>
            <w:r w:rsidRPr="00AB5F52">
              <w:rPr>
                <w:rFonts w:ascii="Calibri" w:hAnsi="Calibri" w:cs="Calibri"/>
                <w:color w:val="000000"/>
              </w:rPr>
              <w:t>V-type sodium ATPase K subunit</w:t>
            </w:r>
          </w:p>
        </w:tc>
        <w:tc>
          <w:tcPr>
            <w:tcW w:w="0" w:type="auto"/>
            <w:tcBorders>
              <w:top w:val="nil"/>
              <w:left w:val="nil"/>
              <w:bottom w:val="single" w:sz="8" w:space="0" w:color="auto"/>
              <w:right w:val="single" w:sz="8" w:space="0" w:color="auto"/>
            </w:tcBorders>
            <w:shd w:val="clear" w:color="auto" w:fill="auto"/>
            <w:noWrap/>
            <w:vAlign w:val="bottom"/>
            <w:hideMark/>
          </w:tcPr>
          <w:p w14:paraId="6541B69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4.25547</w:t>
            </w:r>
          </w:p>
        </w:tc>
      </w:tr>
      <w:tr w:rsidR="007869EC" w:rsidRPr="00AB5F52" w14:paraId="57B7898B"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861B70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 xml:space="preserve">b) </w:t>
            </w:r>
            <w:proofErr w:type="spellStart"/>
            <w:r w:rsidRPr="00AB5F52">
              <w:rPr>
                <w:rFonts w:ascii="Calibri" w:hAnsi="Calibri" w:cs="Calibri"/>
                <w:color w:val="000000"/>
              </w:rPr>
              <w:t>Olsenella</w:t>
            </w:r>
            <w:proofErr w:type="spellEnd"/>
          </w:p>
        </w:tc>
      </w:tr>
      <w:tr w:rsidR="007869EC" w:rsidRPr="00AB5F52" w14:paraId="02AB0917"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7247908" w14:textId="77777777" w:rsidR="007869EC" w:rsidRPr="00AB5F52" w:rsidRDefault="007869EC" w:rsidP="00D36E49">
            <w:pPr>
              <w:rPr>
                <w:rFonts w:ascii="Calibri" w:hAnsi="Calibri" w:cs="Calibri"/>
                <w:color w:val="000000"/>
              </w:rPr>
            </w:pPr>
            <w:r w:rsidRPr="00AB5F52">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0D43F217" w14:textId="77777777" w:rsidR="007869EC" w:rsidRPr="00AB5F52" w:rsidRDefault="007869EC" w:rsidP="00D36E49">
            <w:pPr>
              <w:jc w:val="center"/>
              <w:rPr>
                <w:rFonts w:ascii="Calibri" w:hAnsi="Calibri" w:cs="Calibri"/>
                <w:color w:val="000000"/>
              </w:rPr>
            </w:pPr>
            <w:proofErr w:type="spellStart"/>
            <w:r w:rsidRPr="00AB5F52">
              <w:rPr>
                <w:rFonts w:ascii="Calibri" w:hAnsi="Calibri" w:cs="Calibri"/>
                <w:color w:val="000000"/>
              </w:rPr>
              <w:t>meanAbund</w:t>
            </w:r>
            <w:proofErr w:type="spellEnd"/>
          </w:p>
        </w:tc>
      </w:tr>
      <w:tr w:rsidR="007869EC" w:rsidRPr="00AB5F52" w14:paraId="679DD78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6887BB0" w14:textId="77777777" w:rsidR="007869EC" w:rsidRPr="00AB5F52" w:rsidRDefault="007869EC" w:rsidP="00D36E49">
            <w:pPr>
              <w:rPr>
                <w:rFonts w:ascii="Calibri" w:hAnsi="Calibri" w:cs="Calibri"/>
                <w:color w:val="000000"/>
              </w:rPr>
            </w:pPr>
            <w:r w:rsidRPr="00AB5F52">
              <w:rPr>
                <w:rFonts w:ascii="Calibri" w:hAnsi="Calibri" w:cs="Calibri"/>
                <w:color w:val="000000"/>
              </w:rPr>
              <w:t>DNA-binding helix-turn-helix protein</w:t>
            </w:r>
          </w:p>
        </w:tc>
        <w:tc>
          <w:tcPr>
            <w:tcW w:w="0" w:type="auto"/>
            <w:tcBorders>
              <w:top w:val="nil"/>
              <w:left w:val="nil"/>
              <w:bottom w:val="nil"/>
              <w:right w:val="single" w:sz="8" w:space="0" w:color="auto"/>
            </w:tcBorders>
            <w:shd w:val="clear" w:color="auto" w:fill="auto"/>
            <w:noWrap/>
            <w:vAlign w:val="bottom"/>
            <w:hideMark/>
          </w:tcPr>
          <w:p w14:paraId="6CFE01F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26.92384</w:t>
            </w:r>
          </w:p>
        </w:tc>
      </w:tr>
      <w:tr w:rsidR="007869EC" w:rsidRPr="00AB5F52" w14:paraId="7E8CAE4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D61AFC2" w14:textId="77777777" w:rsidR="007869EC" w:rsidRPr="00AB5F52" w:rsidRDefault="007869EC" w:rsidP="00D36E49">
            <w:pPr>
              <w:rPr>
                <w:rFonts w:ascii="Calibri" w:hAnsi="Calibri" w:cs="Calibri"/>
                <w:color w:val="000000"/>
              </w:rPr>
            </w:pPr>
            <w:r w:rsidRPr="00AB5F52">
              <w:rPr>
                <w:rFonts w:ascii="Calibri" w:hAnsi="Calibri" w:cs="Calibri"/>
                <w:color w:val="000000"/>
              </w:rPr>
              <w:t>ABC1 family protein</w:t>
            </w:r>
          </w:p>
        </w:tc>
        <w:tc>
          <w:tcPr>
            <w:tcW w:w="0" w:type="auto"/>
            <w:tcBorders>
              <w:top w:val="nil"/>
              <w:left w:val="nil"/>
              <w:bottom w:val="nil"/>
              <w:right w:val="single" w:sz="8" w:space="0" w:color="auto"/>
            </w:tcBorders>
            <w:shd w:val="clear" w:color="auto" w:fill="auto"/>
            <w:noWrap/>
            <w:vAlign w:val="bottom"/>
            <w:hideMark/>
          </w:tcPr>
          <w:p w14:paraId="17A05FE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14.98862</w:t>
            </w:r>
          </w:p>
        </w:tc>
      </w:tr>
      <w:tr w:rsidR="007869EC" w:rsidRPr="00AB5F52" w14:paraId="4EFB170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6070048" w14:textId="77777777" w:rsidR="007869EC" w:rsidRPr="00AB5F52" w:rsidRDefault="007869EC" w:rsidP="00D36E49">
            <w:pPr>
              <w:rPr>
                <w:rFonts w:ascii="Calibri" w:hAnsi="Calibri" w:cs="Calibri"/>
                <w:color w:val="000000"/>
              </w:rPr>
            </w:pPr>
            <w:r w:rsidRPr="00AB5F52">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05A2BB6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11.84994</w:t>
            </w:r>
          </w:p>
        </w:tc>
      </w:tr>
      <w:tr w:rsidR="007869EC" w:rsidRPr="00AB5F52" w14:paraId="28CA963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AF80D9" w14:textId="77777777" w:rsidR="007869EC" w:rsidRPr="00AB5F52" w:rsidRDefault="007869EC" w:rsidP="00D36E49">
            <w:pPr>
              <w:rPr>
                <w:rFonts w:ascii="Calibri" w:hAnsi="Calibri" w:cs="Calibri"/>
                <w:color w:val="000000"/>
              </w:rPr>
            </w:pPr>
            <w:r w:rsidRPr="00AB5F52">
              <w:rPr>
                <w:rFonts w:ascii="Calibri" w:hAnsi="Calibri" w:cs="Calibri"/>
                <w:color w:val="000000"/>
              </w:rPr>
              <w:t>ABC-2 family transporter protein</w:t>
            </w:r>
          </w:p>
        </w:tc>
        <w:tc>
          <w:tcPr>
            <w:tcW w:w="0" w:type="auto"/>
            <w:tcBorders>
              <w:top w:val="nil"/>
              <w:left w:val="nil"/>
              <w:bottom w:val="nil"/>
              <w:right w:val="single" w:sz="8" w:space="0" w:color="auto"/>
            </w:tcBorders>
            <w:shd w:val="clear" w:color="auto" w:fill="auto"/>
            <w:noWrap/>
            <w:vAlign w:val="bottom"/>
            <w:hideMark/>
          </w:tcPr>
          <w:p w14:paraId="14EED0B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10.22147</w:t>
            </w:r>
          </w:p>
        </w:tc>
      </w:tr>
      <w:tr w:rsidR="007869EC" w:rsidRPr="00AB5F52" w14:paraId="4D92D2A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F16E41"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MacB</w:t>
            </w:r>
            <w:proofErr w:type="spellEnd"/>
            <w:r w:rsidRPr="00AB5F52">
              <w:rPr>
                <w:rFonts w:ascii="Calibri" w:hAnsi="Calibri" w:cs="Calibri"/>
                <w:color w:val="000000"/>
              </w:rPr>
              <w:t>-like periplasmic core domain protein</w:t>
            </w:r>
          </w:p>
        </w:tc>
        <w:tc>
          <w:tcPr>
            <w:tcW w:w="0" w:type="auto"/>
            <w:tcBorders>
              <w:top w:val="nil"/>
              <w:left w:val="nil"/>
              <w:bottom w:val="nil"/>
              <w:right w:val="single" w:sz="8" w:space="0" w:color="auto"/>
            </w:tcBorders>
            <w:shd w:val="clear" w:color="auto" w:fill="auto"/>
            <w:noWrap/>
            <w:vAlign w:val="bottom"/>
            <w:hideMark/>
          </w:tcPr>
          <w:p w14:paraId="0F1FAF4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10.01913</w:t>
            </w:r>
          </w:p>
        </w:tc>
      </w:tr>
      <w:tr w:rsidR="007869EC" w:rsidRPr="00AB5F52" w14:paraId="2774823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4A78D63"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Transcriptional regulator, </w:t>
            </w:r>
            <w:proofErr w:type="spellStart"/>
            <w:r w:rsidRPr="00AB5F52">
              <w:rPr>
                <w:rFonts w:ascii="Calibri" w:hAnsi="Calibri" w:cs="Calibri"/>
                <w:color w:val="000000"/>
              </w:rPr>
              <w:t>DeoR</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AE7BE1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9.55413</w:t>
            </w:r>
          </w:p>
        </w:tc>
      </w:tr>
      <w:tr w:rsidR="007869EC" w:rsidRPr="00AB5F52" w14:paraId="54F4B88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BB4A6F0" w14:textId="77777777" w:rsidR="007869EC" w:rsidRPr="00AB5F52" w:rsidRDefault="007869EC" w:rsidP="00D36E49">
            <w:pPr>
              <w:rPr>
                <w:rFonts w:ascii="Calibri" w:hAnsi="Calibri" w:cs="Calibri"/>
                <w:color w:val="000000"/>
              </w:rPr>
            </w:pPr>
            <w:r w:rsidRPr="00AB5F52">
              <w:rPr>
                <w:rFonts w:ascii="Calibri" w:hAnsi="Calibri" w:cs="Calibri"/>
                <w:color w:val="000000"/>
              </w:rPr>
              <w:t>Acetolactate synthase, small subunit</w:t>
            </w:r>
          </w:p>
        </w:tc>
        <w:tc>
          <w:tcPr>
            <w:tcW w:w="0" w:type="auto"/>
            <w:tcBorders>
              <w:top w:val="nil"/>
              <w:left w:val="nil"/>
              <w:bottom w:val="nil"/>
              <w:right w:val="single" w:sz="8" w:space="0" w:color="auto"/>
            </w:tcBorders>
            <w:shd w:val="clear" w:color="auto" w:fill="auto"/>
            <w:noWrap/>
            <w:vAlign w:val="bottom"/>
            <w:hideMark/>
          </w:tcPr>
          <w:p w14:paraId="1C75240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8.56009</w:t>
            </w:r>
          </w:p>
        </w:tc>
      </w:tr>
      <w:tr w:rsidR="007869EC" w:rsidRPr="00AB5F52" w14:paraId="43E6D22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58CB0B" w14:textId="77777777" w:rsidR="007869EC" w:rsidRPr="00AB5F52" w:rsidRDefault="007869EC" w:rsidP="00D36E49">
            <w:pPr>
              <w:rPr>
                <w:rFonts w:ascii="Calibri" w:hAnsi="Calibri" w:cs="Calibri"/>
                <w:color w:val="000000"/>
              </w:rPr>
            </w:pPr>
            <w:r w:rsidRPr="00AB5F52">
              <w:rPr>
                <w:rFonts w:ascii="Calibri" w:hAnsi="Calibri" w:cs="Calibri"/>
                <w:color w:val="000000"/>
              </w:rPr>
              <w:t>Glycoside hydrolase, family 25</w:t>
            </w:r>
          </w:p>
        </w:tc>
        <w:tc>
          <w:tcPr>
            <w:tcW w:w="0" w:type="auto"/>
            <w:tcBorders>
              <w:top w:val="nil"/>
              <w:left w:val="nil"/>
              <w:bottom w:val="nil"/>
              <w:right w:val="single" w:sz="8" w:space="0" w:color="auto"/>
            </w:tcBorders>
            <w:shd w:val="clear" w:color="auto" w:fill="auto"/>
            <w:noWrap/>
            <w:vAlign w:val="bottom"/>
            <w:hideMark/>
          </w:tcPr>
          <w:p w14:paraId="28724C5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8.43790</w:t>
            </w:r>
          </w:p>
        </w:tc>
      </w:tr>
      <w:tr w:rsidR="007869EC" w:rsidRPr="00AB5F52" w14:paraId="1BB923D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9185538" w14:textId="77777777" w:rsidR="007869EC" w:rsidRPr="00AB5F52" w:rsidRDefault="007869EC" w:rsidP="00D36E49">
            <w:pPr>
              <w:rPr>
                <w:rFonts w:ascii="Calibri" w:hAnsi="Calibri" w:cs="Calibri"/>
                <w:color w:val="000000"/>
              </w:rPr>
            </w:pPr>
            <w:r w:rsidRPr="00AB5F52">
              <w:rPr>
                <w:rFonts w:ascii="Calibri" w:hAnsi="Calibri" w:cs="Calibri"/>
                <w:color w:val="000000"/>
              </w:rPr>
              <w:t>PF14335 domain protein</w:t>
            </w:r>
          </w:p>
        </w:tc>
        <w:tc>
          <w:tcPr>
            <w:tcW w:w="0" w:type="auto"/>
            <w:tcBorders>
              <w:top w:val="nil"/>
              <w:left w:val="nil"/>
              <w:bottom w:val="nil"/>
              <w:right w:val="single" w:sz="8" w:space="0" w:color="auto"/>
            </w:tcBorders>
            <w:shd w:val="clear" w:color="auto" w:fill="auto"/>
            <w:noWrap/>
            <w:vAlign w:val="bottom"/>
            <w:hideMark/>
          </w:tcPr>
          <w:p w14:paraId="058A0A4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8.24566</w:t>
            </w:r>
          </w:p>
        </w:tc>
      </w:tr>
      <w:tr w:rsidR="007869EC" w:rsidRPr="00AB5F52" w14:paraId="64B8F51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8A05448"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Transcriptional regulator, </w:t>
            </w:r>
            <w:proofErr w:type="spellStart"/>
            <w:r w:rsidRPr="00AB5F52">
              <w:rPr>
                <w:rFonts w:ascii="Calibri" w:hAnsi="Calibri" w:cs="Calibri"/>
                <w:color w:val="000000"/>
              </w:rPr>
              <w:t>ArsR</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29CE26F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8.03606</w:t>
            </w:r>
          </w:p>
        </w:tc>
      </w:tr>
      <w:tr w:rsidR="007869EC" w:rsidRPr="00AB5F52" w14:paraId="3E4EC7B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A06C9F"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Transcriptional regulator, </w:t>
            </w:r>
            <w:proofErr w:type="spellStart"/>
            <w:r w:rsidRPr="00AB5F52">
              <w:rPr>
                <w:rFonts w:ascii="Calibri" w:hAnsi="Calibri" w:cs="Calibri"/>
                <w:color w:val="000000"/>
              </w:rPr>
              <w:t>AbrB</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373D8B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7.30884</w:t>
            </w:r>
          </w:p>
        </w:tc>
      </w:tr>
      <w:tr w:rsidR="007869EC" w:rsidRPr="00AB5F52" w14:paraId="101C1B4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F509776" w14:textId="77777777" w:rsidR="007869EC" w:rsidRPr="00AB5F52" w:rsidRDefault="007869EC" w:rsidP="00D36E49">
            <w:pPr>
              <w:rPr>
                <w:rFonts w:ascii="Calibri" w:hAnsi="Calibri" w:cs="Calibri"/>
                <w:color w:val="000000"/>
              </w:rPr>
            </w:pPr>
            <w:r w:rsidRPr="00AB5F52">
              <w:rPr>
                <w:rFonts w:ascii="Calibri" w:hAnsi="Calibri" w:cs="Calibri"/>
                <w:color w:val="000000"/>
              </w:rPr>
              <w:t>PF13635 domain protein</w:t>
            </w:r>
          </w:p>
        </w:tc>
        <w:tc>
          <w:tcPr>
            <w:tcW w:w="0" w:type="auto"/>
            <w:tcBorders>
              <w:top w:val="nil"/>
              <w:left w:val="nil"/>
              <w:bottom w:val="nil"/>
              <w:right w:val="single" w:sz="8" w:space="0" w:color="auto"/>
            </w:tcBorders>
            <w:shd w:val="clear" w:color="auto" w:fill="auto"/>
            <w:noWrap/>
            <w:vAlign w:val="bottom"/>
            <w:hideMark/>
          </w:tcPr>
          <w:p w14:paraId="01CF7DD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7.30504</w:t>
            </w:r>
          </w:p>
        </w:tc>
      </w:tr>
      <w:tr w:rsidR="007869EC" w:rsidRPr="00AB5F52" w14:paraId="619A9C8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4FD2D5"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ATP-dependent DNA helicase </w:t>
            </w:r>
            <w:proofErr w:type="spellStart"/>
            <w:r w:rsidRPr="00AB5F52">
              <w:rPr>
                <w:rFonts w:ascii="Calibri" w:hAnsi="Calibri" w:cs="Calibri"/>
                <w:color w:val="000000"/>
              </w:rPr>
              <w:t>RecG</w:t>
            </w:r>
            <w:proofErr w:type="spellEnd"/>
            <w:r w:rsidRPr="00AB5F52">
              <w:rPr>
                <w:rFonts w:ascii="Calibri" w:hAnsi="Calibri" w:cs="Calibri"/>
                <w:color w:val="000000"/>
              </w:rPr>
              <w:t xml:space="preserve"> C-terminal domain protein</w:t>
            </w:r>
          </w:p>
        </w:tc>
        <w:tc>
          <w:tcPr>
            <w:tcW w:w="0" w:type="auto"/>
            <w:tcBorders>
              <w:top w:val="nil"/>
              <w:left w:val="nil"/>
              <w:bottom w:val="nil"/>
              <w:right w:val="single" w:sz="8" w:space="0" w:color="auto"/>
            </w:tcBorders>
            <w:shd w:val="clear" w:color="auto" w:fill="auto"/>
            <w:noWrap/>
            <w:vAlign w:val="bottom"/>
            <w:hideMark/>
          </w:tcPr>
          <w:p w14:paraId="0E5803E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7.14551</w:t>
            </w:r>
          </w:p>
        </w:tc>
      </w:tr>
      <w:tr w:rsidR="007869EC" w:rsidRPr="00AB5F52" w14:paraId="1E793AB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374625B"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Haloacid</w:t>
            </w:r>
            <w:proofErr w:type="spellEnd"/>
            <w:r w:rsidRPr="00AB5F52">
              <w:rPr>
                <w:rFonts w:ascii="Calibri" w:hAnsi="Calibri" w:cs="Calibri"/>
                <w:color w:val="000000"/>
              </w:rPr>
              <w:t xml:space="preserve"> dehalogenase-like hydrolase</w:t>
            </w:r>
          </w:p>
        </w:tc>
        <w:tc>
          <w:tcPr>
            <w:tcW w:w="0" w:type="auto"/>
            <w:tcBorders>
              <w:top w:val="nil"/>
              <w:left w:val="nil"/>
              <w:bottom w:val="nil"/>
              <w:right w:val="single" w:sz="8" w:space="0" w:color="auto"/>
            </w:tcBorders>
            <w:shd w:val="clear" w:color="auto" w:fill="auto"/>
            <w:noWrap/>
            <w:vAlign w:val="bottom"/>
            <w:hideMark/>
          </w:tcPr>
          <w:p w14:paraId="22EDF91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6.91339</w:t>
            </w:r>
          </w:p>
        </w:tc>
      </w:tr>
      <w:tr w:rsidR="007869EC" w:rsidRPr="00AB5F52" w14:paraId="019CB59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BCDB4FA"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Ketopantoate</w:t>
            </w:r>
            <w:proofErr w:type="spellEnd"/>
            <w:r w:rsidRPr="00AB5F52">
              <w:rPr>
                <w:rFonts w:ascii="Calibri" w:hAnsi="Calibri" w:cs="Calibri"/>
                <w:color w:val="000000"/>
              </w:rPr>
              <w:t xml:space="preserve"> reductase </w:t>
            </w:r>
            <w:proofErr w:type="spellStart"/>
            <w:r w:rsidRPr="00AB5F52">
              <w:rPr>
                <w:rFonts w:ascii="Calibri" w:hAnsi="Calibri" w:cs="Calibri"/>
                <w:color w:val="000000"/>
              </w:rPr>
              <w:t>ApbA</w:t>
            </w:r>
            <w:proofErr w:type="spellEnd"/>
            <w:r w:rsidRPr="00AB5F52">
              <w:rPr>
                <w:rFonts w:ascii="Calibri" w:hAnsi="Calibri" w:cs="Calibri"/>
                <w:color w:val="000000"/>
              </w:rPr>
              <w:t>/</w:t>
            </w:r>
            <w:proofErr w:type="spellStart"/>
            <w:r w:rsidRPr="00AB5F52">
              <w:rPr>
                <w:rFonts w:ascii="Calibri" w:hAnsi="Calibri" w:cs="Calibri"/>
                <w:color w:val="000000"/>
              </w:rPr>
              <w:t>PanE</w:t>
            </w:r>
            <w:proofErr w:type="spellEnd"/>
            <w:r w:rsidRPr="00AB5F52">
              <w:rPr>
                <w:rFonts w:ascii="Calibri" w:hAnsi="Calibri" w:cs="Calibri"/>
                <w:color w:val="000000"/>
              </w:rPr>
              <w:t xml:space="preserve"> domain protein</w:t>
            </w:r>
          </w:p>
        </w:tc>
        <w:tc>
          <w:tcPr>
            <w:tcW w:w="0" w:type="auto"/>
            <w:tcBorders>
              <w:top w:val="nil"/>
              <w:left w:val="nil"/>
              <w:bottom w:val="nil"/>
              <w:right w:val="single" w:sz="8" w:space="0" w:color="auto"/>
            </w:tcBorders>
            <w:shd w:val="clear" w:color="auto" w:fill="auto"/>
            <w:noWrap/>
            <w:vAlign w:val="bottom"/>
            <w:hideMark/>
          </w:tcPr>
          <w:p w14:paraId="0DA4AD6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6.72580</w:t>
            </w:r>
          </w:p>
        </w:tc>
      </w:tr>
      <w:tr w:rsidR="007869EC" w:rsidRPr="00AB5F52" w14:paraId="472A3C7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3F00B2B"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Nucleotidyl</w:t>
            </w:r>
            <w:proofErr w:type="spellEnd"/>
            <w:r w:rsidRPr="00AB5F52">
              <w:rPr>
                <w:rFonts w:ascii="Calibri" w:hAnsi="Calibri" w:cs="Calibri"/>
                <w:color w:val="000000"/>
              </w:rPr>
              <w:t xml:space="preserve"> transferase, PF08843 domain protein</w:t>
            </w:r>
          </w:p>
        </w:tc>
        <w:tc>
          <w:tcPr>
            <w:tcW w:w="0" w:type="auto"/>
            <w:tcBorders>
              <w:top w:val="nil"/>
              <w:left w:val="nil"/>
              <w:bottom w:val="nil"/>
              <w:right w:val="single" w:sz="8" w:space="0" w:color="auto"/>
            </w:tcBorders>
            <w:shd w:val="clear" w:color="auto" w:fill="auto"/>
            <w:noWrap/>
            <w:vAlign w:val="bottom"/>
            <w:hideMark/>
          </w:tcPr>
          <w:p w14:paraId="5AE9673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6.65711</w:t>
            </w:r>
          </w:p>
        </w:tc>
      </w:tr>
      <w:tr w:rsidR="007869EC" w:rsidRPr="00AB5F52" w14:paraId="3FF7302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A5F837E"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Haloacid</w:t>
            </w:r>
            <w:proofErr w:type="spellEnd"/>
            <w:r w:rsidRPr="00AB5F52">
              <w:rPr>
                <w:rFonts w:ascii="Calibri" w:hAnsi="Calibri" w:cs="Calibri"/>
                <w:color w:val="000000"/>
              </w:rPr>
              <w:t xml:space="preserve"> dehalogenase-like hydrolase domain protein</w:t>
            </w:r>
          </w:p>
        </w:tc>
        <w:tc>
          <w:tcPr>
            <w:tcW w:w="0" w:type="auto"/>
            <w:tcBorders>
              <w:top w:val="nil"/>
              <w:left w:val="nil"/>
              <w:bottom w:val="nil"/>
              <w:right w:val="single" w:sz="8" w:space="0" w:color="auto"/>
            </w:tcBorders>
            <w:shd w:val="clear" w:color="auto" w:fill="auto"/>
            <w:noWrap/>
            <w:vAlign w:val="bottom"/>
            <w:hideMark/>
          </w:tcPr>
          <w:p w14:paraId="7D444AD1"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6.63774</w:t>
            </w:r>
          </w:p>
        </w:tc>
      </w:tr>
      <w:tr w:rsidR="007869EC" w:rsidRPr="00AB5F52" w14:paraId="67AE414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8FF4EAB" w14:textId="77777777" w:rsidR="007869EC" w:rsidRPr="00AB5F52" w:rsidRDefault="007869EC" w:rsidP="00D36E49">
            <w:pPr>
              <w:rPr>
                <w:rFonts w:ascii="Calibri" w:hAnsi="Calibri" w:cs="Calibri"/>
                <w:color w:val="000000"/>
              </w:rPr>
            </w:pPr>
            <w:r w:rsidRPr="00AB5F52">
              <w:rPr>
                <w:rFonts w:ascii="Calibri" w:hAnsi="Calibri" w:cs="Calibri"/>
                <w:color w:val="000000"/>
              </w:rPr>
              <w:t>Site-specific recombinase, phage integrase domain protein</w:t>
            </w:r>
          </w:p>
        </w:tc>
        <w:tc>
          <w:tcPr>
            <w:tcW w:w="0" w:type="auto"/>
            <w:tcBorders>
              <w:top w:val="nil"/>
              <w:left w:val="nil"/>
              <w:bottom w:val="nil"/>
              <w:right w:val="single" w:sz="8" w:space="0" w:color="auto"/>
            </w:tcBorders>
            <w:shd w:val="clear" w:color="auto" w:fill="auto"/>
            <w:noWrap/>
            <w:vAlign w:val="bottom"/>
            <w:hideMark/>
          </w:tcPr>
          <w:p w14:paraId="4579AB5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6.41275</w:t>
            </w:r>
          </w:p>
        </w:tc>
      </w:tr>
      <w:tr w:rsidR="007869EC" w:rsidRPr="00AB5F52" w14:paraId="3BF7AD1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30B2E7D" w14:textId="77777777" w:rsidR="007869EC" w:rsidRPr="00AB5F52" w:rsidRDefault="007869EC" w:rsidP="00D36E49">
            <w:pPr>
              <w:rPr>
                <w:rFonts w:ascii="Calibri" w:hAnsi="Calibri" w:cs="Calibri"/>
                <w:color w:val="000000"/>
              </w:rPr>
            </w:pPr>
            <w:r w:rsidRPr="00AB5F52">
              <w:rPr>
                <w:rFonts w:ascii="Calibri" w:hAnsi="Calibri" w:cs="Calibri"/>
                <w:color w:val="000000"/>
              </w:rPr>
              <w:t>Toxin-antitoxin system, toxin component, Fic domain protein</w:t>
            </w:r>
          </w:p>
        </w:tc>
        <w:tc>
          <w:tcPr>
            <w:tcW w:w="0" w:type="auto"/>
            <w:tcBorders>
              <w:top w:val="nil"/>
              <w:left w:val="nil"/>
              <w:bottom w:val="nil"/>
              <w:right w:val="single" w:sz="8" w:space="0" w:color="auto"/>
            </w:tcBorders>
            <w:shd w:val="clear" w:color="auto" w:fill="auto"/>
            <w:noWrap/>
            <w:vAlign w:val="bottom"/>
            <w:hideMark/>
          </w:tcPr>
          <w:p w14:paraId="7F03484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6.29031</w:t>
            </w:r>
          </w:p>
        </w:tc>
      </w:tr>
      <w:tr w:rsidR="007869EC" w:rsidRPr="00AB5F52" w14:paraId="00B6AAF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7B856A6" w14:textId="77777777" w:rsidR="007869EC" w:rsidRPr="00AB5F52" w:rsidRDefault="007869EC" w:rsidP="00D36E49">
            <w:pPr>
              <w:rPr>
                <w:rFonts w:ascii="Calibri" w:hAnsi="Calibri" w:cs="Calibri"/>
                <w:color w:val="000000"/>
              </w:rPr>
            </w:pPr>
            <w:r w:rsidRPr="00AB5F52">
              <w:rPr>
                <w:rFonts w:ascii="Calibri" w:hAnsi="Calibri" w:cs="Calibri"/>
                <w:color w:val="000000"/>
              </w:rPr>
              <w:t>Site-specific recombinase, phage integrase family</w:t>
            </w:r>
          </w:p>
        </w:tc>
        <w:tc>
          <w:tcPr>
            <w:tcW w:w="0" w:type="auto"/>
            <w:tcBorders>
              <w:top w:val="nil"/>
              <w:left w:val="nil"/>
              <w:bottom w:val="nil"/>
              <w:right w:val="single" w:sz="8" w:space="0" w:color="auto"/>
            </w:tcBorders>
            <w:shd w:val="clear" w:color="auto" w:fill="auto"/>
            <w:noWrap/>
            <w:vAlign w:val="bottom"/>
            <w:hideMark/>
          </w:tcPr>
          <w:p w14:paraId="65E0EB7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6.28408</w:t>
            </w:r>
          </w:p>
        </w:tc>
      </w:tr>
      <w:tr w:rsidR="007869EC" w:rsidRPr="00AB5F52" w14:paraId="7FC7A62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C9CB66" w14:textId="77777777" w:rsidR="007869EC" w:rsidRPr="00AB5F52" w:rsidRDefault="007869EC" w:rsidP="00D36E49">
            <w:pPr>
              <w:rPr>
                <w:rFonts w:ascii="Calibri" w:hAnsi="Calibri" w:cs="Calibri"/>
                <w:color w:val="000000"/>
              </w:rPr>
            </w:pPr>
            <w:r w:rsidRPr="00AB5F52">
              <w:rPr>
                <w:rFonts w:ascii="Calibri" w:hAnsi="Calibri" w:cs="Calibri"/>
                <w:color w:val="000000"/>
              </w:rPr>
              <w:t>GHKL domain protein</w:t>
            </w:r>
          </w:p>
        </w:tc>
        <w:tc>
          <w:tcPr>
            <w:tcW w:w="0" w:type="auto"/>
            <w:tcBorders>
              <w:top w:val="nil"/>
              <w:left w:val="nil"/>
              <w:bottom w:val="nil"/>
              <w:right w:val="single" w:sz="8" w:space="0" w:color="auto"/>
            </w:tcBorders>
            <w:shd w:val="clear" w:color="auto" w:fill="auto"/>
            <w:noWrap/>
            <w:vAlign w:val="bottom"/>
            <w:hideMark/>
          </w:tcPr>
          <w:p w14:paraId="2A8D0A0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6.26230</w:t>
            </w:r>
          </w:p>
        </w:tc>
      </w:tr>
      <w:tr w:rsidR="007869EC" w:rsidRPr="00AB5F52" w14:paraId="13535AD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3E3C07" w14:textId="77777777" w:rsidR="007869EC" w:rsidRPr="00AB5F52" w:rsidRDefault="007869EC" w:rsidP="00D36E49">
            <w:pPr>
              <w:rPr>
                <w:rFonts w:ascii="Calibri" w:hAnsi="Calibri" w:cs="Calibri"/>
                <w:color w:val="000000"/>
              </w:rPr>
            </w:pPr>
            <w:r w:rsidRPr="00AB5F52">
              <w:rPr>
                <w:rFonts w:ascii="Calibri" w:hAnsi="Calibri" w:cs="Calibri"/>
                <w:color w:val="000000"/>
              </w:rPr>
              <w:t>HAD-superfamily hydrolase, subfamily IIB</w:t>
            </w:r>
          </w:p>
        </w:tc>
        <w:tc>
          <w:tcPr>
            <w:tcW w:w="0" w:type="auto"/>
            <w:tcBorders>
              <w:top w:val="nil"/>
              <w:left w:val="nil"/>
              <w:bottom w:val="nil"/>
              <w:right w:val="single" w:sz="8" w:space="0" w:color="auto"/>
            </w:tcBorders>
            <w:shd w:val="clear" w:color="auto" w:fill="auto"/>
            <w:noWrap/>
            <w:vAlign w:val="bottom"/>
            <w:hideMark/>
          </w:tcPr>
          <w:p w14:paraId="539196C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6.10579</w:t>
            </w:r>
          </w:p>
        </w:tc>
      </w:tr>
      <w:tr w:rsidR="007869EC" w:rsidRPr="00AB5F52" w14:paraId="1F16C6E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FD1BE0D" w14:textId="77777777" w:rsidR="007869EC" w:rsidRPr="00AB5F52" w:rsidRDefault="007869EC" w:rsidP="00D36E49">
            <w:pPr>
              <w:rPr>
                <w:rFonts w:ascii="Calibri" w:hAnsi="Calibri" w:cs="Calibri"/>
                <w:color w:val="000000"/>
              </w:rPr>
            </w:pPr>
            <w:r w:rsidRPr="00AB5F52">
              <w:rPr>
                <w:rFonts w:ascii="Calibri" w:hAnsi="Calibri" w:cs="Calibri"/>
                <w:color w:val="000000"/>
              </w:rPr>
              <w:t>Alpha/beta hydrolase fold-3 domain protein</w:t>
            </w:r>
          </w:p>
        </w:tc>
        <w:tc>
          <w:tcPr>
            <w:tcW w:w="0" w:type="auto"/>
            <w:tcBorders>
              <w:top w:val="nil"/>
              <w:left w:val="nil"/>
              <w:bottom w:val="nil"/>
              <w:right w:val="single" w:sz="8" w:space="0" w:color="auto"/>
            </w:tcBorders>
            <w:shd w:val="clear" w:color="auto" w:fill="auto"/>
            <w:noWrap/>
            <w:vAlign w:val="bottom"/>
            <w:hideMark/>
          </w:tcPr>
          <w:p w14:paraId="2C74FCE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5.97270</w:t>
            </w:r>
          </w:p>
        </w:tc>
      </w:tr>
      <w:tr w:rsidR="007869EC" w:rsidRPr="00AB5F52" w14:paraId="276779B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7D9E429" w14:textId="77777777" w:rsidR="007869EC" w:rsidRPr="00AB5F52" w:rsidRDefault="007869EC" w:rsidP="00D36E49">
            <w:pPr>
              <w:rPr>
                <w:rFonts w:ascii="Calibri" w:hAnsi="Calibri" w:cs="Calibri"/>
                <w:color w:val="000000"/>
              </w:rPr>
            </w:pPr>
            <w:r w:rsidRPr="00AB5F52">
              <w:rPr>
                <w:rFonts w:ascii="Calibri" w:hAnsi="Calibri" w:cs="Calibri"/>
                <w:color w:val="000000"/>
              </w:rPr>
              <w:lastRenderedPageBreak/>
              <w:t>DNA methylase family protein</w:t>
            </w:r>
          </w:p>
        </w:tc>
        <w:tc>
          <w:tcPr>
            <w:tcW w:w="0" w:type="auto"/>
            <w:tcBorders>
              <w:top w:val="nil"/>
              <w:left w:val="nil"/>
              <w:bottom w:val="nil"/>
              <w:right w:val="single" w:sz="8" w:space="0" w:color="auto"/>
            </w:tcBorders>
            <w:shd w:val="clear" w:color="auto" w:fill="auto"/>
            <w:noWrap/>
            <w:vAlign w:val="bottom"/>
            <w:hideMark/>
          </w:tcPr>
          <w:p w14:paraId="0D12DAF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5.73054</w:t>
            </w:r>
          </w:p>
        </w:tc>
      </w:tr>
      <w:tr w:rsidR="007869EC" w:rsidRPr="00AB5F52" w14:paraId="0E1888C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7B64E75" w14:textId="77777777" w:rsidR="007869EC" w:rsidRPr="00AB5F52" w:rsidRDefault="007869EC" w:rsidP="00D36E49">
            <w:pPr>
              <w:rPr>
                <w:rFonts w:ascii="Calibri" w:hAnsi="Calibri" w:cs="Calibri"/>
                <w:color w:val="000000"/>
              </w:rPr>
            </w:pPr>
            <w:r w:rsidRPr="00AB5F52">
              <w:rPr>
                <w:rFonts w:ascii="Calibri" w:hAnsi="Calibri" w:cs="Calibri"/>
                <w:color w:val="000000"/>
              </w:rPr>
              <w:t>Cinnamoyl ester hydrolase</w:t>
            </w:r>
          </w:p>
        </w:tc>
        <w:tc>
          <w:tcPr>
            <w:tcW w:w="0" w:type="auto"/>
            <w:tcBorders>
              <w:top w:val="nil"/>
              <w:left w:val="nil"/>
              <w:bottom w:val="nil"/>
              <w:right w:val="single" w:sz="8" w:space="0" w:color="auto"/>
            </w:tcBorders>
            <w:shd w:val="clear" w:color="auto" w:fill="auto"/>
            <w:noWrap/>
            <w:vAlign w:val="bottom"/>
            <w:hideMark/>
          </w:tcPr>
          <w:p w14:paraId="37ECAF9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5.65442</w:t>
            </w:r>
          </w:p>
        </w:tc>
      </w:tr>
      <w:tr w:rsidR="007869EC" w:rsidRPr="00AB5F52" w14:paraId="763FC85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E43DCC2" w14:textId="77777777" w:rsidR="007869EC" w:rsidRPr="00AB5F52" w:rsidRDefault="007869EC" w:rsidP="00D36E49">
            <w:pPr>
              <w:rPr>
                <w:rFonts w:ascii="Calibri" w:hAnsi="Calibri" w:cs="Calibri"/>
                <w:color w:val="000000"/>
              </w:rPr>
            </w:pPr>
            <w:r w:rsidRPr="00AB5F52">
              <w:rPr>
                <w:rFonts w:ascii="Calibri" w:hAnsi="Calibri" w:cs="Calibri"/>
                <w:color w:val="000000"/>
              </w:rPr>
              <w:t>HAD hydrolase, family IA, variant 3</w:t>
            </w:r>
          </w:p>
        </w:tc>
        <w:tc>
          <w:tcPr>
            <w:tcW w:w="0" w:type="auto"/>
            <w:tcBorders>
              <w:top w:val="nil"/>
              <w:left w:val="nil"/>
              <w:bottom w:val="nil"/>
              <w:right w:val="single" w:sz="8" w:space="0" w:color="auto"/>
            </w:tcBorders>
            <w:shd w:val="clear" w:color="auto" w:fill="auto"/>
            <w:noWrap/>
            <w:vAlign w:val="bottom"/>
            <w:hideMark/>
          </w:tcPr>
          <w:p w14:paraId="6C78ED9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5.42257</w:t>
            </w:r>
          </w:p>
        </w:tc>
      </w:tr>
      <w:tr w:rsidR="007869EC" w:rsidRPr="00AB5F52" w14:paraId="4FA4204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F6AA93" w14:textId="77777777" w:rsidR="007869EC" w:rsidRPr="00AB5F52" w:rsidRDefault="007869EC" w:rsidP="00D36E49">
            <w:pPr>
              <w:rPr>
                <w:rFonts w:ascii="Calibri" w:hAnsi="Calibri" w:cs="Calibri"/>
                <w:color w:val="000000"/>
              </w:rPr>
            </w:pPr>
            <w:r w:rsidRPr="00AB5F52">
              <w:rPr>
                <w:rFonts w:ascii="Calibri" w:hAnsi="Calibri" w:cs="Calibri"/>
                <w:color w:val="000000"/>
              </w:rPr>
              <w:t>Putative major cell-binding factor</w:t>
            </w:r>
          </w:p>
        </w:tc>
        <w:tc>
          <w:tcPr>
            <w:tcW w:w="0" w:type="auto"/>
            <w:tcBorders>
              <w:top w:val="nil"/>
              <w:left w:val="nil"/>
              <w:bottom w:val="nil"/>
              <w:right w:val="single" w:sz="8" w:space="0" w:color="auto"/>
            </w:tcBorders>
            <w:shd w:val="clear" w:color="auto" w:fill="auto"/>
            <w:noWrap/>
            <w:vAlign w:val="bottom"/>
            <w:hideMark/>
          </w:tcPr>
          <w:p w14:paraId="1CFA7696"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5.02274</w:t>
            </w:r>
          </w:p>
        </w:tc>
      </w:tr>
      <w:tr w:rsidR="007869EC" w:rsidRPr="00AB5F52" w14:paraId="08EC1E6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676F7B7"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Histidinol</w:t>
            </w:r>
            <w:proofErr w:type="spellEnd"/>
            <w:r w:rsidRPr="00AB5F52">
              <w:rPr>
                <w:rFonts w:ascii="Calibri" w:hAnsi="Calibri" w:cs="Calibri"/>
                <w:color w:val="000000"/>
              </w:rPr>
              <w:t xml:space="preserve"> phosphate phosphatase </w:t>
            </w:r>
            <w:proofErr w:type="spellStart"/>
            <w:r w:rsidRPr="00AB5F52">
              <w:rPr>
                <w:rFonts w:ascii="Calibri" w:hAnsi="Calibri" w:cs="Calibri"/>
                <w:color w:val="000000"/>
              </w:rPr>
              <w:t>HisJ</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D0A22F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4.97715</w:t>
            </w:r>
          </w:p>
        </w:tc>
      </w:tr>
      <w:tr w:rsidR="007869EC" w:rsidRPr="00AB5F52" w14:paraId="4DA7873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556D93D"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Cell division protein </w:t>
            </w:r>
            <w:proofErr w:type="spellStart"/>
            <w:r w:rsidRPr="00AB5F52">
              <w:rPr>
                <w:rFonts w:ascii="Calibri" w:hAnsi="Calibri" w:cs="Calibri"/>
                <w:color w:val="000000"/>
              </w:rPr>
              <w:t>FtsZ</w:t>
            </w:r>
            <w:proofErr w:type="spellEnd"/>
          </w:p>
        </w:tc>
        <w:tc>
          <w:tcPr>
            <w:tcW w:w="0" w:type="auto"/>
            <w:tcBorders>
              <w:top w:val="nil"/>
              <w:left w:val="nil"/>
              <w:bottom w:val="nil"/>
              <w:right w:val="single" w:sz="8" w:space="0" w:color="auto"/>
            </w:tcBorders>
            <w:shd w:val="clear" w:color="auto" w:fill="auto"/>
            <w:noWrap/>
            <w:vAlign w:val="bottom"/>
            <w:hideMark/>
          </w:tcPr>
          <w:p w14:paraId="4FD8DD1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4.96390</w:t>
            </w:r>
          </w:p>
        </w:tc>
      </w:tr>
      <w:tr w:rsidR="007869EC" w:rsidRPr="00AB5F52" w14:paraId="6C0F248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FB0F1D" w14:textId="77777777" w:rsidR="007869EC" w:rsidRPr="00AB5F52" w:rsidRDefault="007869EC" w:rsidP="00D36E49">
            <w:pPr>
              <w:rPr>
                <w:rFonts w:ascii="Calibri" w:hAnsi="Calibri" w:cs="Calibri"/>
                <w:color w:val="000000"/>
              </w:rPr>
            </w:pPr>
            <w:r w:rsidRPr="00AB5F52">
              <w:rPr>
                <w:rFonts w:ascii="Calibri" w:hAnsi="Calibri" w:cs="Calibri"/>
                <w:color w:val="000000"/>
              </w:rPr>
              <w:t>Zinc-finger of transposase IS204/IS1001/IS1096/IS1165 (Fragment)</w:t>
            </w:r>
          </w:p>
        </w:tc>
        <w:tc>
          <w:tcPr>
            <w:tcW w:w="0" w:type="auto"/>
            <w:tcBorders>
              <w:top w:val="nil"/>
              <w:left w:val="nil"/>
              <w:bottom w:val="nil"/>
              <w:right w:val="single" w:sz="8" w:space="0" w:color="auto"/>
            </w:tcBorders>
            <w:shd w:val="clear" w:color="auto" w:fill="auto"/>
            <w:noWrap/>
            <w:vAlign w:val="bottom"/>
            <w:hideMark/>
          </w:tcPr>
          <w:p w14:paraId="707FA5F9"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4.89528</w:t>
            </w:r>
          </w:p>
        </w:tc>
      </w:tr>
      <w:tr w:rsidR="007869EC" w:rsidRPr="00AB5F52" w14:paraId="41AA60A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F89487" w14:textId="77777777" w:rsidR="007869EC" w:rsidRPr="00AB5F52" w:rsidRDefault="007869EC" w:rsidP="00D36E49">
            <w:pPr>
              <w:rPr>
                <w:rFonts w:ascii="Calibri" w:hAnsi="Calibri" w:cs="Calibri"/>
                <w:color w:val="000000"/>
              </w:rPr>
            </w:pPr>
            <w:r w:rsidRPr="00AB5F52">
              <w:rPr>
                <w:rFonts w:ascii="Calibri" w:hAnsi="Calibri" w:cs="Calibri"/>
                <w:color w:val="000000"/>
              </w:rPr>
              <w:t>Integral membrane sensor signal transduction histidine kinase</w:t>
            </w:r>
          </w:p>
        </w:tc>
        <w:tc>
          <w:tcPr>
            <w:tcW w:w="0" w:type="auto"/>
            <w:tcBorders>
              <w:top w:val="nil"/>
              <w:left w:val="nil"/>
              <w:bottom w:val="nil"/>
              <w:right w:val="single" w:sz="8" w:space="0" w:color="auto"/>
            </w:tcBorders>
            <w:shd w:val="clear" w:color="auto" w:fill="auto"/>
            <w:noWrap/>
            <w:vAlign w:val="bottom"/>
            <w:hideMark/>
          </w:tcPr>
          <w:p w14:paraId="2A66B7EA"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4.80561</w:t>
            </w:r>
          </w:p>
        </w:tc>
      </w:tr>
      <w:tr w:rsidR="007869EC" w:rsidRPr="00AB5F52" w14:paraId="785C22D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4BB06D" w14:textId="77777777" w:rsidR="007869EC" w:rsidRPr="00AB5F52" w:rsidRDefault="007869EC" w:rsidP="00D36E49">
            <w:pPr>
              <w:rPr>
                <w:rFonts w:ascii="Calibri" w:hAnsi="Calibri" w:cs="Calibri"/>
                <w:color w:val="000000"/>
              </w:rPr>
            </w:pPr>
            <w:r w:rsidRPr="00AB5F52">
              <w:rPr>
                <w:rFonts w:ascii="Calibri" w:hAnsi="Calibri" w:cs="Calibri"/>
                <w:color w:val="000000"/>
              </w:rPr>
              <w:t>3-isopropylmalate dehydrogenase</w:t>
            </w:r>
          </w:p>
        </w:tc>
        <w:tc>
          <w:tcPr>
            <w:tcW w:w="0" w:type="auto"/>
            <w:tcBorders>
              <w:top w:val="nil"/>
              <w:left w:val="nil"/>
              <w:bottom w:val="nil"/>
              <w:right w:val="single" w:sz="8" w:space="0" w:color="auto"/>
            </w:tcBorders>
            <w:shd w:val="clear" w:color="auto" w:fill="auto"/>
            <w:noWrap/>
            <w:vAlign w:val="bottom"/>
            <w:hideMark/>
          </w:tcPr>
          <w:p w14:paraId="32BC2EC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4.66355</w:t>
            </w:r>
          </w:p>
        </w:tc>
      </w:tr>
      <w:tr w:rsidR="007869EC" w:rsidRPr="00AB5F52" w14:paraId="31623F8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B1B767" w14:textId="77777777" w:rsidR="007869EC" w:rsidRPr="00AB5F52" w:rsidRDefault="007869EC" w:rsidP="00D36E49">
            <w:pPr>
              <w:rPr>
                <w:rFonts w:ascii="Calibri" w:hAnsi="Calibri" w:cs="Calibri"/>
                <w:color w:val="000000"/>
              </w:rPr>
            </w:pPr>
            <w:r w:rsidRPr="00AB5F52">
              <w:rPr>
                <w:rFonts w:ascii="Calibri" w:hAnsi="Calibri" w:cs="Calibri"/>
                <w:color w:val="000000"/>
              </w:rPr>
              <w:t>SCP-2 sterol transfer family protein</w:t>
            </w:r>
          </w:p>
        </w:tc>
        <w:tc>
          <w:tcPr>
            <w:tcW w:w="0" w:type="auto"/>
            <w:tcBorders>
              <w:top w:val="nil"/>
              <w:left w:val="nil"/>
              <w:bottom w:val="nil"/>
              <w:right w:val="single" w:sz="8" w:space="0" w:color="auto"/>
            </w:tcBorders>
            <w:shd w:val="clear" w:color="auto" w:fill="auto"/>
            <w:noWrap/>
            <w:vAlign w:val="bottom"/>
            <w:hideMark/>
          </w:tcPr>
          <w:p w14:paraId="19D5928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4.55784</w:t>
            </w:r>
          </w:p>
        </w:tc>
      </w:tr>
      <w:tr w:rsidR="007869EC" w:rsidRPr="00AB5F52" w14:paraId="2052760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2BCE4D" w14:textId="77777777" w:rsidR="007869EC" w:rsidRPr="00AB5F52" w:rsidRDefault="007869EC" w:rsidP="00D36E49">
            <w:pPr>
              <w:rPr>
                <w:rFonts w:ascii="Calibri" w:hAnsi="Calibri" w:cs="Calibri"/>
                <w:color w:val="000000"/>
              </w:rPr>
            </w:pPr>
            <w:r w:rsidRPr="00AB5F52">
              <w:rPr>
                <w:rFonts w:ascii="Calibri" w:hAnsi="Calibri" w:cs="Calibri"/>
                <w:color w:val="000000"/>
              </w:rPr>
              <w:t>Short-chain dehydrogenase/reductase SDR</w:t>
            </w:r>
          </w:p>
        </w:tc>
        <w:tc>
          <w:tcPr>
            <w:tcW w:w="0" w:type="auto"/>
            <w:tcBorders>
              <w:top w:val="nil"/>
              <w:left w:val="nil"/>
              <w:bottom w:val="nil"/>
              <w:right w:val="single" w:sz="8" w:space="0" w:color="auto"/>
            </w:tcBorders>
            <w:shd w:val="clear" w:color="auto" w:fill="auto"/>
            <w:noWrap/>
            <w:vAlign w:val="bottom"/>
            <w:hideMark/>
          </w:tcPr>
          <w:p w14:paraId="2896128D"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4.53504</w:t>
            </w:r>
          </w:p>
        </w:tc>
      </w:tr>
      <w:tr w:rsidR="007869EC" w:rsidRPr="00AB5F52" w14:paraId="45035C2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685C27B" w14:textId="77777777" w:rsidR="007869EC" w:rsidRPr="00AB5F52" w:rsidRDefault="007869EC" w:rsidP="00D36E49">
            <w:pPr>
              <w:rPr>
                <w:rFonts w:ascii="Calibri" w:hAnsi="Calibri" w:cs="Calibri"/>
                <w:color w:val="000000"/>
              </w:rPr>
            </w:pPr>
            <w:r w:rsidRPr="00AB5F52">
              <w:rPr>
                <w:rFonts w:ascii="Calibri" w:hAnsi="Calibri" w:cs="Calibri"/>
                <w:color w:val="000000"/>
              </w:rPr>
              <w:t>Acetylornithine aminotransferase</w:t>
            </w:r>
          </w:p>
        </w:tc>
        <w:tc>
          <w:tcPr>
            <w:tcW w:w="0" w:type="auto"/>
            <w:tcBorders>
              <w:top w:val="nil"/>
              <w:left w:val="nil"/>
              <w:bottom w:val="nil"/>
              <w:right w:val="single" w:sz="8" w:space="0" w:color="auto"/>
            </w:tcBorders>
            <w:shd w:val="clear" w:color="auto" w:fill="auto"/>
            <w:noWrap/>
            <w:vAlign w:val="bottom"/>
            <w:hideMark/>
          </w:tcPr>
          <w:p w14:paraId="2482B26A"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4.38097</w:t>
            </w:r>
          </w:p>
        </w:tc>
      </w:tr>
      <w:tr w:rsidR="007869EC" w:rsidRPr="00AB5F52" w14:paraId="1E0427C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CF34798" w14:textId="77777777" w:rsidR="007869EC" w:rsidRPr="00AB5F52" w:rsidRDefault="007869EC" w:rsidP="00D36E49">
            <w:pPr>
              <w:rPr>
                <w:rFonts w:ascii="Calibri" w:hAnsi="Calibri" w:cs="Calibri"/>
                <w:color w:val="000000"/>
              </w:rPr>
            </w:pPr>
            <w:r w:rsidRPr="00AB5F52">
              <w:rPr>
                <w:rFonts w:ascii="Calibri" w:hAnsi="Calibri" w:cs="Calibri"/>
                <w:color w:val="000000"/>
              </w:rPr>
              <w:t>Virulence activator alpha C-terminal family protein</w:t>
            </w:r>
          </w:p>
        </w:tc>
        <w:tc>
          <w:tcPr>
            <w:tcW w:w="0" w:type="auto"/>
            <w:tcBorders>
              <w:top w:val="nil"/>
              <w:left w:val="nil"/>
              <w:bottom w:val="nil"/>
              <w:right w:val="single" w:sz="8" w:space="0" w:color="auto"/>
            </w:tcBorders>
            <w:shd w:val="clear" w:color="auto" w:fill="auto"/>
            <w:noWrap/>
            <w:vAlign w:val="bottom"/>
            <w:hideMark/>
          </w:tcPr>
          <w:p w14:paraId="0C0E5CA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4.35334</w:t>
            </w:r>
          </w:p>
        </w:tc>
      </w:tr>
      <w:tr w:rsidR="007869EC" w:rsidRPr="00AB5F52" w14:paraId="618741E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76422D"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Acetylglutamate</w:t>
            </w:r>
            <w:proofErr w:type="spellEnd"/>
            <w:r w:rsidRPr="00AB5F52">
              <w:rPr>
                <w:rFonts w:ascii="Calibri" w:hAnsi="Calibri" w:cs="Calibri"/>
                <w:color w:val="000000"/>
              </w:rPr>
              <w:t xml:space="preserve"> kinase</w:t>
            </w:r>
          </w:p>
        </w:tc>
        <w:tc>
          <w:tcPr>
            <w:tcW w:w="0" w:type="auto"/>
            <w:tcBorders>
              <w:top w:val="nil"/>
              <w:left w:val="nil"/>
              <w:bottom w:val="nil"/>
              <w:right w:val="single" w:sz="8" w:space="0" w:color="auto"/>
            </w:tcBorders>
            <w:shd w:val="clear" w:color="auto" w:fill="auto"/>
            <w:noWrap/>
            <w:vAlign w:val="bottom"/>
            <w:hideMark/>
          </w:tcPr>
          <w:p w14:paraId="73D5861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4.32056</w:t>
            </w:r>
          </w:p>
        </w:tc>
      </w:tr>
      <w:tr w:rsidR="007869EC" w:rsidRPr="00AB5F52" w14:paraId="40A0EF5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CF92C3E" w14:textId="77777777" w:rsidR="007869EC" w:rsidRPr="00AB5F52" w:rsidRDefault="007869EC" w:rsidP="00D36E49">
            <w:pPr>
              <w:rPr>
                <w:rFonts w:ascii="Calibri" w:hAnsi="Calibri" w:cs="Calibri"/>
                <w:color w:val="000000"/>
              </w:rPr>
            </w:pPr>
            <w:r w:rsidRPr="00AB5F52">
              <w:rPr>
                <w:rFonts w:ascii="Calibri" w:hAnsi="Calibri" w:cs="Calibri"/>
                <w:color w:val="000000"/>
              </w:rPr>
              <w:t xml:space="preserve">Calcineurin-like </w:t>
            </w:r>
            <w:proofErr w:type="spellStart"/>
            <w:r w:rsidRPr="00AB5F52">
              <w:rPr>
                <w:rFonts w:ascii="Calibri" w:hAnsi="Calibri" w:cs="Calibri"/>
                <w:color w:val="000000"/>
              </w:rPr>
              <w:t>phosphoesterase</w:t>
            </w:r>
            <w:proofErr w:type="spellEnd"/>
            <w:r w:rsidRPr="00AB5F52">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1E2305C4"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4.26203</w:t>
            </w:r>
          </w:p>
        </w:tc>
      </w:tr>
      <w:tr w:rsidR="007869EC" w:rsidRPr="00AB5F52" w14:paraId="1E1C7DB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0BC7B4" w14:textId="77777777" w:rsidR="007869EC" w:rsidRPr="00AB5F52" w:rsidRDefault="007869EC" w:rsidP="00D36E49">
            <w:pPr>
              <w:rPr>
                <w:rFonts w:ascii="Calibri" w:hAnsi="Calibri" w:cs="Calibri"/>
                <w:color w:val="000000"/>
              </w:rPr>
            </w:pPr>
            <w:r w:rsidRPr="00AB5F52">
              <w:rPr>
                <w:rFonts w:ascii="Calibri" w:hAnsi="Calibri" w:cs="Calibri"/>
                <w:color w:val="000000"/>
              </w:rPr>
              <w:t>Transposase domain protein (Fragment)</w:t>
            </w:r>
          </w:p>
        </w:tc>
        <w:tc>
          <w:tcPr>
            <w:tcW w:w="0" w:type="auto"/>
            <w:tcBorders>
              <w:top w:val="nil"/>
              <w:left w:val="nil"/>
              <w:bottom w:val="nil"/>
              <w:right w:val="single" w:sz="8" w:space="0" w:color="auto"/>
            </w:tcBorders>
            <w:shd w:val="clear" w:color="auto" w:fill="auto"/>
            <w:noWrap/>
            <w:vAlign w:val="bottom"/>
            <w:hideMark/>
          </w:tcPr>
          <w:p w14:paraId="53F94D6F"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4.17989</w:t>
            </w:r>
          </w:p>
        </w:tc>
      </w:tr>
      <w:tr w:rsidR="007869EC" w:rsidRPr="00AB5F52" w14:paraId="29DE0C8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0F4F30" w14:textId="77777777" w:rsidR="007869EC" w:rsidRPr="00AB5F52" w:rsidRDefault="007869EC" w:rsidP="00D36E49">
            <w:pPr>
              <w:rPr>
                <w:rFonts w:ascii="Calibri" w:hAnsi="Calibri" w:cs="Calibri"/>
                <w:color w:val="000000"/>
              </w:rPr>
            </w:pPr>
            <w:r w:rsidRPr="00AB5F52">
              <w:rPr>
                <w:rFonts w:ascii="Calibri" w:hAnsi="Calibri" w:cs="Calibri"/>
                <w:color w:val="000000"/>
              </w:rPr>
              <w:t>Fic/DOC family protein</w:t>
            </w:r>
          </w:p>
        </w:tc>
        <w:tc>
          <w:tcPr>
            <w:tcW w:w="0" w:type="auto"/>
            <w:tcBorders>
              <w:top w:val="nil"/>
              <w:left w:val="nil"/>
              <w:bottom w:val="nil"/>
              <w:right w:val="single" w:sz="8" w:space="0" w:color="auto"/>
            </w:tcBorders>
            <w:shd w:val="clear" w:color="auto" w:fill="auto"/>
            <w:noWrap/>
            <w:vAlign w:val="bottom"/>
            <w:hideMark/>
          </w:tcPr>
          <w:p w14:paraId="545DB463"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4.07258</w:t>
            </w:r>
          </w:p>
        </w:tc>
      </w:tr>
      <w:tr w:rsidR="007869EC" w:rsidRPr="00AB5F52" w14:paraId="61DC2AF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93C40D"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TatD</w:t>
            </w:r>
            <w:proofErr w:type="spellEnd"/>
            <w:r w:rsidRPr="00AB5F52">
              <w:rPr>
                <w:rFonts w:ascii="Calibri" w:hAnsi="Calibri" w:cs="Calibri"/>
                <w:color w:val="000000"/>
              </w:rPr>
              <w:t>-related deoxyribonuclease</w:t>
            </w:r>
          </w:p>
        </w:tc>
        <w:tc>
          <w:tcPr>
            <w:tcW w:w="0" w:type="auto"/>
            <w:tcBorders>
              <w:top w:val="nil"/>
              <w:left w:val="nil"/>
              <w:bottom w:val="nil"/>
              <w:right w:val="single" w:sz="8" w:space="0" w:color="auto"/>
            </w:tcBorders>
            <w:shd w:val="clear" w:color="auto" w:fill="auto"/>
            <w:noWrap/>
            <w:vAlign w:val="bottom"/>
            <w:hideMark/>
          </w:tcPr>
          <w:p w14:paraId="2DD51039"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4.06937</w:t>
            </w:r>
          </w:p>
        </w:tc>
      </w:tr>
      <w:tr w:rsidR="007869EC" w:rsidRPr="00AB5F52" w14:paraId="01C3886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68C115" w14:textId="77777777" w:rsidR="007869EC" w:rsidRPr="00AB5F52" w:rsidRDefault="007869EC" w:rsidP="00D36E49">
            <w:pPr>
              <w:rPr>
                <w:rFonts w:ascii="Calibri" w:hAnsi="Calibri" w:cs="Calibri"/>
                <w:color w:val="000000"/>
              </w:rPr>
            </w:pPr>
            <w:r w:rsidRPr="00AB5F52">
              <w:rPr>
                <w:rFonts w:ascii="Calibri" w:hAnsi="Calibri" w:cs="Calibri"/>
                <w:color w:val="000000"/>
              </w:rPr>
              <w:t>Galactokinase galactose-binding signature</w:t>
            </w:r>
          </w:p>
        </w:tc>
        <w:tc>
          <w:tcPr>
            <w:tcW w:w="0" w:type="auto"/>
            <w:tcBorders>
              <w:top w:val="nil"/>
              <w:left w:val="nil"/>
              <w:bottom w:val="nil"/>
              <w:right w:val="single" w:sz="8" w:space="0" w:color="auto"/>
            </w:tcBorders>
            <w:shd w:val="clear" w:color="auto" w:fill="auto"/>
            <w:noWrap/>
            <w:vAlign w:val="bottom"/>
            <w:hideMark/>
          </w:tcPr>
          <w:p w14:paraId="0BC438CB"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3.99070</w:t>
            </w:r>
          </w:p>
        </w:tc>
      </w:tr>
      <w:tr w:rsidR="007869EC" w:rsidRPr="00AB5F52" w14:paraId="7761ED2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553D9C3" w14:textId="77777777" w:rsidR="007869EC" w:rsidRPr="00AB5F52" w:rsidRDefault="007869EC" w:rsidP="00D36E49">
            <w:pPr>
              <w:rPr>
                <w:rFonts w:ascii="Calibri" w:hAnsi="Calibri" w:cs="Calibri"/>
                <w:color w:val="000000"/>
              </w:rPr>
            </w:pPr>
            <w:r w:rsidRPr="00AB5F52">
              <w:rPr>
                <w:rFonts w:ascii="Calibri" w:hAnsi="Calibri" w:cs="Calibri"/>
                <w:color w:val="000000"/>
              </w:rPr>
              <w:t>Peptidase, S9A/B/C family, catalytic domain protein</w:t>
            </w:r>
          </w:p>
        </w:tc>
        <w:tc>
          <w:tcPr>
            <w:tcW w:w="0" w:type="auto"/>
            <w:tcBorders>
              <w:top w:val="nil"/>
              <w:left w:val="nil"/>
              <w:bottom w:val="nil"/>
              <w:right w:val="single" w:sz="8" w:space="0" w:color="auto"/>
            </w:tcBorders>
            <w:shd w:val="clear" w:color="auto" w:fill="auto"/>
            <w:noWrap/>
            <w:vAlign w:val="bottom"/>
            <w:hideMark/>
          </w:tcPr>
          <w:p w14:paraId="3CD5F698"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3.88265</w:t>
            </w:r>
          </w:p>
        </w:tc>
      </w:tr>
      <w:tr w:rsidR="007869EC" w:rsidRPr="00AB5F52" w14:paraId="137BEE4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2D3B309" w14:textId="77777777" w:rsidR="007869EC" w:rsidRPr="00AB5F52" w:rsidRDefault="007869EC" w:rsidP="00D36E49">
            <w:pPr>
              <w:rPr>
                <w:rFonts w:ascii="Calibri" w:hAnsi="Calibri" w:cs="Calibri"/>
                <w:color w:val="000000"/>
              </w:rPr>
            </w:pPr>
            <w:r w:rsidRPr="00AB5F52">
              <w:rPr>
                <w:rFonts w:ascii="Calibri" w:hAnsi="Calibri" w:cs="Calibri"/>
                <w:color w:val="000000"/>
              </w:rPr>
              <w:t>Basic membrane domain protein</w:t>
            </w:r>
          </w:p>
        </w:tc>
        <w:tc>
          <w:tcPr>
            <w:tcW w:w="0" w:type="auto"/>
            <w:tcBorders>
              <w:top w:val="nil"/>
              <w:left w:val="nil"/>
              <w:bottom w:val="nil"/>
              <w:right w:val="single" w:sz="8" w:space="0" w:color="auto"/>
            </w:tcBorders>
            <w:shd w:val="clear" w:color="auto" w:fill="auto"/>
            <w:noWrap/>
            <w:vAlign w:val="bottom"/>
            <w:hideMark/>
          </w:tcPr>
          <w:p w14:paraId="0E8806DC"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3.87643</w:t>
            </w:r>
          </w:p>
        </w:tc>
      </w:tr>
      <w:tr w:rsidR="007869EC" w:rsidRPr="00AB5F52" w14:paraId="471E8F9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47202A7" w14:textId="77777777" w:rsidR="007869EC" w:rsidRPr="00AB5F52" w:rsidRDefault="007869EC" w:rsidP="00D36E49">
            <w:pPr>
              <w:rPr>
                <w:rFonts w:ascii="Calibri" w:hAnsi="Calibri" w:cs="Calibri"/>
                <w:color w:val="000000"/>
              </w:rPr>
            </w:pPr>
            <w:r w:rsidRPr="00AB5F52">
              <w:rPr>
                <w:rFonts w:ascii="Calibri" w:hAnsi="Calibri" w:cs="Calibri"/>
                <w:color w:val="000000"/>
              </w:rPr>
              <w:t>PF06115 domain protein</w:t>
            </w:r>
          </w:p>
        </w:tc>
        <w:tc>
          <w:tcPr>
            <w:tcW w:w="0" w:type="auto"/>
            <w:tcBorders>
              <w:top w:val="nil"/>
              <w:left w:val="nil"/>
              <w:bottom w:val="nil"/>
              <w:right w:val="single" w:sz="8" w:space="0" w:color="auto"/>
            </w:tcBorders>
            <w:shd w:val="clear" w:color="auto" w:fill="auto"/>
            <w:noWrap/>
            <w:vAlign w:val="bottom"/>
            <w:hideMark/>
          </w:tcPr>
          <w:p w14:paraId="74DC6BC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3.86580</w:t>
            </w:r>
          </w:p>
        </w:tc>
      </w:tr>
      <w:tr w:rsidR="007869EC" w:rsidRPr="00AB5F52" w14:paraId="40589E8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77BB51" w14:textId="77777777" w:rsidR="007869EC" w:rsidRPr="00AB5F52" w:rsidRDefault="007869EC" w:rsidP="00D36E49">
            <w:pPr>
              <w:rPr>
                <w:rFonts w:ascii="Calibri" w:hAnsi="Calibri" w:cs="Calibri"/>
                <w:color w:val="000000"/>
              </w:rPr>
            </w:pPr>
            <w:r w:rsidRPr="00AB5F52">
              <w:rPr>
                <w:rFonts w:ascii="Calibri" w:hAnsi="Calibri" w:cs="Calibri"/>
                <w:color w:val="000000"/>
              </w:rPr>
              <w:t>Small molecule-binding regulator domain protein</w:t>
            </w:r>
          </w:p>
        </w:tc>
        <w:tc>
          <w:tcPr>
            <w:tcW w:w="0" w:type="auto"/>
            <w:tcBorders>
              <w:top w:val="nil"/>
              <w:left w:val="nil"/>
              <w:bottom w:val="nil"/>
              <w:right w:val="single" w:sz="8" w:space="0" w:color="auto"/>
            </w:tcBorders>
            <w:shd w:val="clear" w:color="auto" w:fill="auto"/>
            <w:noWrap/>
            <w:vAlign w:val="bottom"/>
            <w:hideMark/>
          </w:tcPr>
          <w:p w14:paraId="5E5A115A"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3.85141</w:t>
            </w:r>
          </w:p>
        </w:tc>
      </w:tr>
      <w:tr w:rsidR="007869EC" w:rsidRPr="00AB5F52" w14:paraId="37E69E4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2C5C1E3" w14:textId="77777777" w:rsidR="007869EC" w:rsidRPr="00AB5F52" w:rsidRDefault="007869EC" w:rsidP="00D36E49">
            <w:pPr>
              <w:rPr>
                <w:rFonts w:ascii="Calibri" w:hAnsi="Calibri" w:cs="Calibri"/>
                <w:color w:val="000000"/>
              </w:rPr>
            </w:pPr>
            <w:r w:rsidRPr="00AB5F52">
              <w:rPr>
                <w:rFonts w:ascii="Calibri" w:hAnsi="Calibri" w:cs="Calibri"/>
                <w:color w:val="000000"/>
              </w:rPr>
              <w:t>PF14014 family protein</w:t>
            </w:r>
          </w:p>
        </w:tc>
        <w:tc>
          <w:tcPr>
            <w:tcW w:w="0" w:type="auto"/>
            <w:tcBorders>
              <w:top w:val="nil"/>
              <w:left w:val="nil"/>
              <w:bottom w:val="nil"/>
              <w:right w:val="single" w:sz="8" w:space="0" w:color="auto"/>
            </w:tcBorders>
            <w:shd w:val="clear" w:color="auto" w:fill="auto"/>
            <w:noWrap/>
            <w:vAlign w:val="bottom"/>
            <w:hideMark/>
          </w:tcPr>
          <w:p w14:paraId="17ABE115"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3.80053</w:t>
            </w:r>
          </w:p>
        </w:tc>
      </w:tr>
      <w:tr w:rsidR="007869EC" w:rsidRPr="00AB5F52" w14:paraId="76B2683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52AD63" w14:textId="77777777" w:rsidR="007869EC" w:rsidRPr="00AB5F52" w:rsidRDefault="007869EC" w:rsidP="00D36E49">
            <w:pPr>
              <w:rPr>
                <w:rFonts w:ascii="Calibri" w:hAnsi="Calibri" w:cs="Calibri"/>
                <w:color w:val="000000"/>
              </w:rPr>
            </w:pPr>
            <w:proofErr w:type="spellStart"/>
            <w:r w:rsidRPr="00AB5F52">
              <w:rPr>
                <w:rFonts w:ascii="Calibri" w:hAnsi="Calibri" w:cs="Calibri"/>
                <w:color w:val="000000"/>
              </w:rPr>
              <w:t>Sortase</w:t>
            </w:r>
            <w:proofErr w:type="spellEnd"/>
            <w:r w:rsidRPr="00AB5F52">
              <w:rPr>
                <w:rFonts w:ascii="Calibri" w:hAnsi="Calibri" w:cs="Calibri"/>
                <w:color w:val="000000"/>
              </w:rPr>
              <w:t xml:space="preserve">, </w:t>
            </w:r>
            <w:proofErr w:type="spellStart"/>
            <w:r w:rsidRPr="00AB5F52">
              <w:rPr>
                <w:rFonts w:ascii="Calibri" w:hAnsi="Calibri" w:cs="Calibri"/>
                <w:color w:val="000000"/>
              </w:rPr>
              <w:t>SrtB</w:t>
            </w:r>
            <w:proofErr w:type="spellEnd"/>
            <w:r w:rsidRPr="00AB5F52">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6FD26D27"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3.73665</w:t>
            </w:r>
          </w:p>
        </w:tc>
      </w:tr>
      <w:tr w:rsidR="007869EC" w:rsidRPr="00AB5F52" w14:paraId="5173BB7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5556B0A" w14:textId="77777777" w:rsidR="007869EC" w:rsidRPr="00AB5F52" w:rsidRDefault="007869EC" w:rsidP="00D36E49">
            <w:pPr>
              <w:rPr>
                <w:rFonts w:ascii="Calibri" w:hAnsi="Calibri" w:cs="Calibri"/>
                <w:color w:val="000000"/>
              </w:rPr>
            </w:pPr>
            <w:r w:rsidRPr="00AB5F52">
              <w:rPr>
                <w:rFonts w:ascii="Calibri" w:hAnsi="Calibri" w:cs="Calibri"/>
                <w:color w:val="000000"/>
              </w:rPr>
              <w:t>ATPase</w:t>
            </w:r>
          </w:p>
        </w:tc>
        <w:tc>
          <w:tcPr>
            <w:tcW w:w="0" w:type="auto"/>
            <w:tcBorders>
              <w:top w:val="nil"/>
              <w:left w:val="nil"/>
              <w:bottom w:val="nil"/>
              <w:right w:val="single" w:sz="8" w:space="0" w:color="auto"/>
            </w:tcBorders>
            <w:shd w:val="clear" w:color="auto" w:fill="auto"/>
            <w:noWrap/>
            <w:vAlign w:val="bottom"/>
            <w:hideMark/>
          </w:tcPr>
          <w:p w14:paraId="28F81CC0"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3.73579</w:t>
            </w:r>
          </w:p>
        </w:tc>
      </w:tr>
      <w:tr w:rsidR="007869EC" w:rsidRPr="00AB5F52" w14:paraId="00DBD1F5"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FEC2D55" w14:textId="77777777" w:rsidR="007869EC" w:rsidRPr="00AB5F52" w:rsidRDefault="007869EC" w:rsidP="00D36E49">
            <w:pPr>
              <w:rPr>
                <w:rFonts w:ascii="Calibri" w:hAnsi="Calibri" w:cs="Calibri"/>
                <w:color w:val="000000"/>
              </w:rPr>
            </w:pPr>
            <w:r w:rsidRPr="00AB5F52">
              <w:rPr>
                <w:rFonts w:ascii="Calibri" w:hAnsi="Calibri" w:cs="Calibri"/>
                <w:color w:val="000000"/>
              </w:rPr>
              <w:t>N-</w:t>
            </w:r>
            <w:proofErr w:type="spellStart"/>
            <w:r w:rsidRPr="00AB5F52">
              <w:rPr>
                <w:rFonts w:ascii="Calibri" w:hAnsi="Calibri" w:cs="Calibri"/>
                <w:color w:val="000000"/>
              </w:rPr>
              <w:t>acetylmuramoyl</w:t>
            </w:r>
            <w:proofErr w:type="spellEnd"/>
            <w:r w:rsidRPr="00AB5F52">
              <w:rPr>
                <w:rFonts w:ascii="Calibri" w:hAnsi="Calibri" w:cs="Calibri"/>
                <w:color w:val="000000"/>
              </w:rPr>
              <w:t>-L-alanine amidase domain protein</w:t>
            </w:r>
          </w:p>
        </w:tc>
        <w:tc>
          <w:tcPr>
            <w:tcW w:w="0" w:type="auto"/>
            <w:tcBorders>
              <w:top w:val="nil"/>
              <w:left w:val="nil"/>
              <w:bottom w:val="single" w:sz="8" w:space="0" w:color="auto"/>
              <w:right w:val="single" w:sz="8" w:space="0" w:color="auto"/>
            </w:tcBorders>
            <w:shd w:val="clear" w:color="auto" w:fill="auto"/>
            <w:noWrap/>
            <w:vAlign w:val="bottom"/>
            <w:hideMark/>
          </w:tcPr>
          <w:p w14:paraId="0293F2F2" w14:textId="77777777" w:rsidR="007869EC" w:rsidRPr="00AB5F52" w:rsidRDefault="007869EC" w:rsidP="00D36E49">
            <w:pPr>
              <w:jc w:val="center"/>
              <w:rPr>
                <w:rFonts w:ascii="Calibri" w:hAnsi="Calibri" w:cs="Calibri"/>
                <w:color w:val="000000"/>
              </w:rPr>
            </w:pPr>
            <w:r w:rsidRPr="00AB5F52">
              <w:rPr>
                <w:rFonts w:ascii="Calibri" w:hAnsi="Calibri" w:cs="Calibri"/>
                <w:color w:val="000000"/>
              </w:rPr>
              <w:t>3.70939</w:t>
            </w:r>
          </w:p>
        </w:tc>
      </w:tr>
    </w:tbl>
    <w:p w14:paraId="0C1265A6" w14:textId="77777777" w:rsidR="007869EC" w:rsidRDefault="007869EC" w:rsidP="007869EC">
      <w:pPr>
        <w:rPr>
          <w:rFonts w:ascii="Arial" w:eastAsia="SimSun" w:hAnsi="Arial" w:cs="Arial"/>
          <w:sz w:val="20"/>
          <w:szCs w:val="20"/>
        </w:rPr>
      </w:pPr>
      <w:r>
        <w:rPr>
          <w:rFonts w:ascii="Arial" w:hAnsi="Arial" w:cs="Arial"/>
          <w:sz w:val="20"/>
          <w:szCs w:val="20"/>
        </w:rPr>
        <w:br w:type="page"/>
      </w:r>
    </w:p>
    <w:p w14:paraId="037AE30C" w14:textId="52A726C4" w:rsidR="004320CE" w:rsidRPr="004320CE" w:rsidRDefault="002C0A64" w:rsidP="004320CE">
      <w:pPr>
        <w:pStyle w:val="Caption"/>
        <w:rPr>
          <w:rFonts w:ascii="Times" w:hAnsi="Times" w:cs="Times"/>
          <w:color w:val="000000" w:themeColor="text1"/>
          <w:sz w:val="24"/>
          <w:szCs w:val="24"/>
        </w:rPr>
      </w:pPr>
      <w:bookmarkStart w:id="92" w:name="_Toc53063705"/>
      <w:r>
        <w:rPr>
          <w:rFonts w:ascii="Times" w:hAnsi="Times" w:cs="Times"/>
          <w:color w:val="000000" w:themeColor="text1"/>
          <w:sz w:val="24"/>
          <w:szCs w:val="24"/>
        </w:rPr>
        <w:lastRenderedPageBreak/>
        <w:t>Supplementary</w:t>
      </w:r>
      <w:r w:rsidR="004320CE" w:rsidRPr="004320CE">
        <w:rPr>
          <w:rFonts w:ascii="Times" w:hAnsi="Times" w:cs="Times"/>
          <w:color w:val="000000" w:themeColor="text1"/>
          <w:sz w:val="24"/>
          <w:szCs w:val="24"/>
        </w:rPr>
        <w:t xml:space="preserve"> Table A - </w:t>
      </w:r>
      <w:r w:rsidR="004320CE" w:rsidRPr="004320CE">
        <w:rPr>
          <w:rFonts w:ascii="Times" w:hAnsi="Times" w:cs="Times"/>
          <w:color w:val="000000" w:themeColor="text1"/>
          <w:sz w:val="24"/>
          <w:szCs w:val="24"/>
        </w:rPr>
        <w:fldChar w:fldCharType="begin"/>
      </w:r>
      <w:r w:rsidR="004320CE" w:rsidRPr="004320CE">
        <w:rPr>
          <w:rFonts w:ascii="Times" w:hAnsi="Times" w:cs="Times"/>
          <w:color w:val="000000" w:themeColor="text1"/>
          <w:sz w:val="24"/>
          <w:szCs w:val="24"/>
        </w:rPr>
        <w:instrText xml:space="preserve"> SEQ Supplemental_Table_A_- \* ARABIC </w:instrText>
      </w:r>
      <w:r w:rsidR="004320CE" w:rsidRPr="004320CE">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5</w:t>
      </w:r>
      <w:r w:rsidR="004320CE" w:rsidRPr="004320CE">
        <w:rPr>
          <w:rFonts w:ascii="Times" w:hAnsi="Times" w:cs="Times"/>
          <w:color w:val="000000" w:themeColor="text1"/>
          <w:sz w:val="24"/>
          <w:szCs w:val="24"/>
        </w:rPr>
        <w:fldChar w:fldCharType="end"/>
      </w:r>
      <w:r w:rsidR="004320CE" w:rsidRPr="004320CE">
        <w:rPr>
          <w:rFonts w:ascii="Times" w:hAnsi="Times" w:cs="Times"/>
          <w:color w:val="000000" w:themeColor="text1"/>
          <w:sz w:val="24"/>
          <w:szCs w:val="24"/>
        </w:rPr>
        <w:t>A-C: Top 50 genes in keyston</w:t>
      </w:r>
      <w:r w:rsidR="004B09B8">
        <w:rPr>
          <w:rFonts w:ascii="Times" w:hAnsi="Times" w:cs="Times"/>
          <w:color w:val="000000" w:themeColor="text1"/>
          <w:sz w:val="24"/>
          <w:szCs w:val="24"/>
        </w:rPr>
        <w:t>e</w:t>
      </w:r>
      <w:r w:rsidR="004320CE" w:rsidRPr="004320CE">
        <w:rPr>
          <w:rFonts w:ascii="Times" w:hAnsi="Times" w:cs="Times"/>
          <w:color w:val="000000" w:themeColor="text1"/>
          <w:sz w:val="24"/>
          <w:szCs w:val="24"/>
        </w:rPr>
        <w:t xml:space="preserve"> taxa - Maya dental calculus</w:t>
      </w:r>
      <w:bookmarkEnd w:id="92"/>
    </w:p>
    <w:p w14:paraId="38D239E9" w14:textId="0B62A1CF" w:rsidR="007869EC" w:rsidRPr="004320CE" w:rsidRDefault="007869EC" w:rsidP="007869EC">
      <w:pPr>
        <w:pStyle w:val="EndNoteBibliography"/>
        <w:rPr>
          <w:rFonts w:ascii="Times" w:hAnsi="Times" w:cs="Times"/>
          <w:i/>
          <w:iCs/>
          <w:color w:val="000000" w:themeColor="text1"/>
        </w:rPr>
      </w:pPr>
      <w:r w:rsidRPr="004320CE">
        <w:rPr>
          <w:rFonts w:ascii="Times" w:hAnsi="Times" w:cs="Times"/>
          <w:i/>
          <w:iCs/>
          <w:color w:val="000000" w:themeColor="text1"/>
        </w:rPr>
        <w:t>Top 50 genes by gene abundance from HUMAnN2 for each keystone taxa found in the Mayan dental calculus samples. Abundance is gene copies per 1 million gene copies, with the mean value across the dataset reported for each gene. Antibiotic resistance genes are in bold</w:t>
      </w:r>
    </w:p>
    <w:p w14:paraId="74047797" w14:textId="77777777" w:rsidR="007869EC" w:rsidRDefault="007869EC" w:rsidP="007869EC">
      <w:pPr>
        <w:pStyle w:val="EndNoteBibliography"/>
        <w:rPr>
          <w:rFonts w:ascii="Arial" w:hAnsi="Arial" w:cs="Arial"/>
          <w:sz w:val="20"/>
          <w:szCs w:val="20"/>
        </w:rPr>
      </w:pPr>
    </w:p>
    <w:tbl>
      <w:tblPr>
        <w:tblW w:w="0" w:type="auto"/>
        <w:tblInd w:w="-10" w:type="dxa"/>
        <w:tblLook w:val="04A0" w:firstRow="1" w:lastRow="0" w:firstColumn="1" w:lastColumn="0" w:noHBand="0" w:noVBand="1"/>
      </w:tblPr>
      <w:tblGrid>
        <w:gridCol w:w="7291"/>
        <w:gridCol w:w="1497"/>
      </w:tblGrid>
      <w:tr w:rsidR="007869EC" w:rsidRPr="00FD44CA" w14:paraId="6A1B419C"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A6CC70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 xml:space="preserve">Fusobacterium </w:t>
            </w:r>
            <w:proofErr w:type="spellStart"/>
            <w:r w:rsidRPr="00FD44CA">
              <w:rPr>
                <w:rFonts w:ascii="Calibri" w:hAnsi="Calibri" w:cs="Calibri"/>
                <w:color w:val="000000"/>
              </w:rPr>
              <w:t>nucleatum</w:t>
            </w:r>
            <w:proofErr w:type="spellEnd"/>
          </w:p>
        </w:tc>
      </w:tr>
      <w:tr w:rsidR="007869EC" w:rsidRPr="00FD44CA" w14:paraId="012A39AA"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2B0EC1E" w14:textId="77777777" w:rsidR="007869EC" w:rsidRPr="00FD44CA" w:rsidRDefault="007869EC" w:rsidP="00D36E49">
            <w:pPr>
              <w:rPr>
                <w:rFonts w:ascii="Calibri" w:hAnsi="Calibri" w:cs="Calibri"/>
                <w:color w:val="000000"/>
              </w:rPr>
            </w:pPr>
            <w:r w:rsidRPr="00FD44CA">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485F0AB2"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meanAbund</w:t>
            </w:r>
            <w:proofErr w:type="spellEnd"/>
          </w:p>
        </w:tc>
      </w:tr>
      <w:tr w:rsidR="007869EC" w:rsidRPr="00FD44CA" w14:paraId="2D3B98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F2F0EB" w14:textId="77777777" w:rsidR="007869EC" w:rsidRPr="00FD44CA" w:rsidRDefault="007869EC" w:rsidP="00D36E49">
            <w:pPr>
              <w:rPr>
                <w:rFonts w:ascii="Calibri" w:hAnsi="Calibri" w:cs="Calibri"/>
                <w:color w:val="000000"/>
              </w:rPr>
            </w:pPr>
            <w:r w:rsidRPr="00FD44CA">
              <w:rPr>
                <w:rFonts w:ascii="Calibri" w:hAnsi="Calibri" w:cs="Calibri"/>
                <w:color w:val="000000"/>
              </w:rPr>
              <w:t>Cell wall-associated hydrolase</w:t>
            </w:r>
          </w:p>
        </w:tc>
        <w:tc>
          <w:tcPr>
            <w:tcW w:w="0" w:type="auto"/>
            <w:tcBorders>
              <w:top w:val="nil"/>
              <w:left w:val="nil"/>
              <w:bottom w:val="nil"/>
              <w:right w:val="single" w:sz="8" w:space="0" w:color="auto"/>
            </w:tcBorders>
            <w:shd w:val="clear" w:color="auto" w:fill="auto"/>
            <w:noWrap/>
            <w:vAlign w:val="bottom"/>
            <w:hideMark/>
          </w:tcPr>
          <w:p w14:paraId="4211501F"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79.57285</w:t>
            </w:r>
          </w:p>
        </w:tc>
      </w:tr>
      <w:tr w:rsidR="007869EC" w:rsidRPr="00FD44CA" w14:paraId="730A9F3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43BABA" w14:textId="77777777" w:rsidR="007869EC" w:rsidRPr="00FD44CA" w:rsidRDefault="007869EC" w:rsidP="00D36E49">
            <w:pPr>
              <w:rPr>
                <w:rFonts w:ascii="Calibri" w:hAnsi="Calibri" w:cs="Calibri"/>
                <w:color w:val="000000"/>
              </w:rPr>
            </w:pPr>
            <w:r w:rsidRPr="00FD44CA">
              <w:rPr>
                <w:rFonts w:ascii="Calibri" w:hAnsi="Calibri" w:cs="Calibri"/>
                <w:color w:val="000000"/>
              </w:rPr>
              <w:t>Transposase</w:t>
            </w:r>
          </w:p>
        </w:tc>
        <w:tc>
          <w:tcPr>
            <w:tcW w:w="0" w:type="auto"/>
            <w:tcBorders>
              <w:top w:val="nil"/>
              <w:left w:val="nil"/>
              <w:bottom w:val="nil"/>
              <w:right w:val="single" w:sz="8" w:space="0" w:color="auto"/>
            </w:tcBorders>
            <w:shd w:val="clear" w:color="auto" w:fill="auto"/>
            <w:noWrap/>
            <w:vAlign w:val="bottom"/>
            <w:hideMark/>
          </w:tcPr>
          <w:p w14:paraId="5B5F5347"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20.11884153</w:t>
            </w:r>
          </w:p>
        </w:tc>
      </w:tr>
      <w:tr w:rsidR="007869EC" w:rsidRPr="00FD44CA" w14:paraId="421633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8BB5D5" w14:textId="77777777" w:rsidR="007869EC" w:rsidRPr="00FD44CA" w:rsidRDefault="007869EC" w:rsidP="00D36E49">
            <w:pPr>
              <w:rPr>
                <w:rFonts w:ascii="Calibri" w:hAnsi="Calibri" w:cs="Calibri"/>
                <w:color w:val="000000"/>
              </w:rPr>
            </w:pPr>
            <w:r w:rsidRPr="00FD44CA">
              <w:rPr>
                <w:rFonts w:ascii="Calibri" w:hAnsi="Calibri" w:cs="Calibri"/>
                <w:color w:val="000000"/>
              </w:rPr>
              <w:t>Hypothetical cytosolic protein</w:t>
            </w:r>
          </w:p>
        </w:tc>
        <w:tc>
          <w:tcPr>
            <w:tcW w:w="0" w:type="auto"/>
            <w:tcBorders>
              <w:top w:val="nil"/>
              <w:left w:val="nil"/>
              <w:bottom w:val="nil"/>
              <w:right w:val="single" w:sz="8" w:space="0" w:color="auto"/>
            </w:tcBorders>
            <w:shd w:val="clear" w:color="auto" w:fill="auto"/>
            <w:noWrap/>
            <w:vAlign w:val="bottom"/>
            <w:hideMark/>
          </w:tcPr>
          <w:p w14:paraId="7FCBA216"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9.835568</w:t>
            </w:r>
          </w:p>
        </w:tc>
      </w:tr>
      <w:tr w:rsidR="007869EC" w:rsidRPr="00FD44CA" w14:paraId="0EC919C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8D5061D" w14:textId="77777777" w:rsidR="007869EC" w:rsidRPr="00FD44CA" w:rsidRDefault="007869EC" w:rsidP="00D36E49">
            <w:pPr>
              <w:rPr>
                <w:rFonts w:ascii="Calibri" w:hAnsi="Calibri" w:cs="Calibri"/>
                <w:color w:val="000000"/>
              </w:rPr>
            </w:pPr>
            <w:r w:rsidRPr="00FD44CA">
              <w:rPr>
                <w:rFonts w:ascii="Calibri" w:hAnsi="Calibri" w:cs="Calibri"/>
                <w:color w:val="000000"/>
              </w:rPr>
              <w:t>Flavodoxin</w:t>
            </w:r>
          </w:p>
        </w:tc>
        <w:tc>
          <w:tcPr>
            <w:tcW w:w="0" w:type="auto"/>
            <w:tcBorders>
              <w:top w:val="nil"/>
              <w:left w:val="nil"/>
              <w:bottom w:val="nil"/>
              <w:right w:val="single" w:sz="8" w:space="0" w:color="auto"/>
            </w:tcBorders>
            <w:shd w:val="clear" w:color="auto" w:fill="auto"/>
            <w:noWrap/>
            <w:vAlign w:val="bottom"/>
            <w:hideMark/>
          </w:tcPr>
          <w:p w14:paraId="4F586FE2"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5.583699738</w:t>
            </w:r>
          </w:p>
        </w:tc>
      </w:tr>
      <w:tr w:rsidR="007869EC" w:rsidRPr="00FD44CA" w14:paraId="0E4FC27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EEB79D" w14:textId="77777777" w:rsidR="007869EC" w:rsidRPr="00FD44CA" w:rsidRDefault="007869EC" w:rsidP="00D36E49">
            <w:pPr>
              <w:rPr>
                <w:rFonts w:ascii="Calibri" w:hAnsi="Calibri" w:cs="Calibri"/>
                <w:color w:val="000000"/>
              </w:rPr>
            </w:pPr>
            <w:r w:rsidRPr="00FD44CA">
              <w:rPr>
                <w:rFonts w:ascii="Calibri" w:hAnsi="Calibri" w:cs="Calibri"/>
                <w:color w:val="000000"/>
              </w:rPr>
              <w:t>Transporter</w:t>
            </w:r>
          </w:p>
        </w:tc>
        <w:tc>
          <w:tcPr>
            <w:tcW w:w="0" w:type="auto"/>
            <w:tcBorders>
              <w:top w:val="nil"/>
              <w:left w:val="nil"/>
              <w:bottom w:val="nil"/>
              <w:right w:val="single" w:sz="8" w:space="0" w:color="auto"/>
            </w:tcBorders>
            <w:shd w:val="clear" w:color="auto" w:fill="auto"/>
            <w:noWrap/>
            <w:vAlign w:val="bottom"/>
            <w:hideMark/>
          </w:tcPr>
          <w:p w14:paraId="0806F77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5.241214675</w:t>
            </w:r>
          </w:p>
        </w:tc>
      </w:tr>
      <w:tr w:rsidR="007869EC" w:rsidRPr="00FD44CA" w14:paraId="639A885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4E3C784"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Transposase, IS605 </w:t>
            </w:r>
            <w:proofErr w:type="spellStart"/>
            <w:r w:rsidRPr="00FD44CA">
              <w:rPr>
                <w:rFonts w:ascii="Calibri" w:hAnsi="Calibri" w:cs="Calibri"/>
                <w:color w:val="000000"/>
              </w:rPr>
              <w:t>OrfB</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5169D198"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5.16738375</w:t>
            </w:r>
          </w:p>
        </w:tc>
      </w:tr>
      <w:tr w:rsidR="007869EC" w:rsidRPr="00FD44CA" w14:paraId="56E2EA7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A6E30F3" w14:textId="77777777" w:rsidR="007869EC" w:rsidRPr="00FD44CA" w:rsidRDefault="007869EC" w:rsidP="00D36E49">
            <w:pPr>
              <w:rPr>
                <w:rFonts w:ascii="Calibri" w:hAnsi="Calibri" w:cs="Calibri"/>
                <w:color w:val="000000"/>
              </w:rPr>
            </w:pPr>
            <w:r w:rsidRPr="00FD44CA">
              <w:rPr>
                <w:rFonts w:ascii="Calibri" w:hAnsi="Calibri" w:cs="Calibri"/>
                <w:color w:val="000000"/>
              </w:rPr>
              <w:t>Integral membrane protein</w:t>
            </w:r>
          </w:p>
        </w:tc>
        <w:tc>
          <w:tcPr>
            <w:tcW w:w="0" w:type="auto"/>
            <w:tcBorders>
              <w:top w:val="nil"/>
              <w:left w:val="nil"/>
              <w:bottom w:val="nil"/>
              <w:right w:val="single" w:sz="8" w:space="0" w:color="auto"/>
            </w:tcBorders>
            <w:shd w:val="clear" w:color="auto" w:fill="auto"/>
            <w:noWrap/>
            <w:vAlign w:val="bottom"/>
            <w:hideMark/>
          </w:tcPr>
          <w:p w14:paraId="3058B9F6"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4.89230775</w:t>
            </w:r>
          </w:p>
        </w:tc>
      </w:tr>
      <w:tr w:rsidR="007869EC" w:rsidRPr="00FD44CA" w14:paraId="30F90BF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A4A61E6"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Transposase, IS605 </w:t>
            </w:r>
            <w:proofErr w:type="spellStart"/>
            <w:r w:rsidRPr="00FD44CA">
              <w:rPr>
                <w:rFonts w:ascii="Calibri" w:hAnsi="Calibri" w:cs="Calibri"/>
                <w:color w:val="000000"/>
              </w:rPr>
              <w:t>OrfB</w:t>
            </w:r>
            <w:proofErr w:type="spellEnd"/>
            <w:r w:rsidRPr="00FD44CA">
              <w:rPr>
                <w:rFonts w:ascii="Calibri" w:hAnsi="Calibri" w:cs="Calibri"/>
                <w:color w:val="000000"/>
              </w:rPr>
              <w:t xml:space="preserve"> family, central region</w:t>
            </w:r>
          </w:p>
        </w:tc>
        <w:tc>
          <w:tcPr>
            <w:tcW w:w="0" w:type="auto"/>
            <w:tcBorders>
              <w:top w:val="nil"/>
              <w:left w:val="nil"/>
              <w:bottom w:val="nil"/>
              <w:right w:val="single" w:sz="8" w:space="0" w:color="auto"/>
            </w:tcBorders>
            <w:shd w:val="clear" w:color="auto" w:fill="auto"/>
            <w:noWrap/>
            <w:vAlign w:val="bottom"/>
            <w:hideMark/>
          </w:tcPr>
          <w:p w14:paraId="729AA000"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4.47566375</w:t>
            </w:r>
          </w:p>
        </w:tc>
      </w:tr>
      <w:tr w:rsidR="007869EC" w:rsidRPr="00FD44CA" w14:paraId="5AD94FC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4D1F8E" w14:textId="77777777" w:rsidR="007869EC" w:rsidRPr="00FD44CA" w:rsidRDefault="007869EC" w:rsidP="00D36E49">
            <w:pPr>
              <w:rPr>
                <w:rFonts w:ascii="Calibri" w:hAnsi="Calibri" w:cs="Calibri"/>
                <w:color w:val="000000"/>
              </w:rPr>
            </w:pPr>
            <w:r w:rsidRPr="00FD44CA">
              <w:rPr>
                <w:rFonts w:ascii="Calibri" w:hAnsi="Calibri" w:cs="Calibri"/>
                <w:color w:val="000000"/>
              </w:rPr>
              <w:t>Possible transcriptional regulator</w:t>
            </w:r>
          </w:p>
        </w:tc>
        <w:tc>
          <w:tcPr>
            <w:tcW w:w="0" w:type="auto"/>
            <w:tcBorders>
              <w:top w:val="nil"/>
              <w:left w:val="nil"/>
              <w:bottom w:val="nil"/>
              <w:right w:val="single" w:sz="8" w:space="0" w:color="auto"/>
            </w:tcBorders>
            <w:shd w:val="clear" w:color="auto" w:fill="auto"/>
            <w:noWrap/>
            <w:vAlign w:val="bottom"/>
            <w:hideMark/>
          </w:tcPr>
          <w:p w14:paraId="72C06B17"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3.867855963</w:t>
            </w:r>
          </w:p>
        </w:tc>
      </w:tr>
      <w:tr w:rsidR="007869EC" w:rsidRPr="00FD44CA" w14:paraId="701F70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D5AFCC" w14:textId="77777777" w:rsidR="007869EC" w:rsidRPr="00FD44CA" w:rsidRDefault="007869EC" w:rsidP="00D36E49">
            <w:pPr>
              <w:rPr>
                <w:rFonts w:ascii="Calibri" w:hAnsi="Calibri" w:cs="Calibri"/>
                <w:color w:val="000000"/>
              </w:rPr>
            </w:pPr>
            <w:r w:rsidRPr="00FD44CA">
              <w:rPr>
                <w:rFonts w:ascii="Calibri" w:hAnsi="Calibri" w:cs="Calibri"/>
                <w:color w:val="000000"/>
              </w:rPr>
              <w:t>Hypothetical Cytosolic Protein</w:t>
            </w:r>
          </w:p>
        </w:tc>
        <w:tc>
          <w:tcPr>
            <w:tcW w:w="0" w:type="auto"/>
            <w:tcBorders>
              <w:top w:val="nil"/>
              <w:left w:val="nil"/>
              <w:bottom w:val="nil"/>
              <w:right w:val="single" w:sz="8" w:space="0" w:color="auto"/>
            </w:tcBorders>
            <w:shd w:val="clear" w:color="auto" w:fill="auto"/>
            <w:noWrap/>
            <w:vAlign w:val="bottom"/>
            <w:hideMark/>
          </w:tcPr>
          <w:p w14:paraId="69C61BA5"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3.838350738</w:t>
            </w:r>
          </w:p>
        </w:tc>
      </w:tr>
      <w:tr w:rsidR="007869EC" w:rsidRPr="00FD44CA" w14:paraId="2F0F6E6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288CCC" w14:textId="77777777" w:rsidR="007869EC" w:rsidRPr="00FD44CA" w:rsidRDefault="007869EC" w:rsidP="00D36E49">
            <w:pPr>
              <w:rPr>
                <w:rFonts w:ascii="Calibri" w:hAnsi="Calibri" w:cs="Calibri"/>
                <w:b/>
                <w:bCs/>
                <w:color w:val="000000"/>
              </w:rPr>
            </w:pPr>
            <w:r w:rsidRPr="00FD44CA">
              <w:rPr>
                <w:rFonts w:ascii="Calibri" w:hAnsi="Calibri" w:cs="Calibri"/>
                <w:b/>
                <w:bCs/>
                <w:color w:val="000000"/>
              </w:rPr>
              <w:t>MATE efflux family protein</w:t>
            </w:r>
          </w:p>
        </w:tc>
        <w:tc>
          <w:tcPr>
            <w:tcW w:w="0" w:type="auto"/>
            <w:tcBorders>
              <w:top w:val="nil"/>
              <w:left w:val="nil"/>
              <w:bottom w:val="nil"/>
              <w:right w:val="single" w:sz="8" w:space="0" w:color="auto"/>
            </w:tcBorders>
            <w:shd w:val="clear" w:color="auto" w:fill="auto"/>
            <w:noWrap/>
            <w:vAlign w:val="bottom"/>
            <w:hideMark/>
          </w:tcPr>
          <w:p w14:paraId="0BAE0C02" w14:textId="77777777" w:rsidR="007869EC" w:rsidRPr="00FD44CA" w:rsidRDefault="007869EC" w:rsidP="00D36E49">
            <w:pPr>
              <w:jc w:val="right"/>
              <w:rPr>
                <w:rFonts w:ascii="Calibri" w:hAnsi="Calibri" w:cs="Calibri"/>
                <w:b/>
                <w:bCs/>
                <w:color w:val="000000"/>
              </w:rPr>
            </w:pPr>
            <w:r w:rsidRPr="00FD44CA">
              <w:rPr>
                <w:rFonts w:ascii="Calibri" w:hAnsi="Calibri" w:cs="Calibri"/>
                <w:b/>
                <w:bCs/>
                <w:color w:val="000000"/>
              </w:rPr>
              <w:t>3.603400888</w:t>
            </w:r>
          </w:p>
        </w:tc>
      </w:tr>
      <w:tr w:rsidR="007869EC" w:rsidRPr="00FD44CA" w14:paraId="7107482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0B94A2"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ISChy9, transposase </w:t>
            </w:r>
            <w:proofErr w:type="spellStart"/>
            <w:r w:rsidRPr="00FD44CA">
              <w:rPr>
                <w:rFonts w:ascii="Calibri" w:hAnsi="Calibri" w:cs="Calibri"/>
                <w:color w:val="000000"/>
              </w:rPr>
              <w:t>OrfB</w:t>
            </w:r>
            <w:proofErr w:type="spellEnd"/>
          </w:p>
        </w:tc>
        <w:tc>
          <w:tcPr>
            <w:tcW w:w="0" w:type="auto"/>
            <w:tcBorders>
              <w:top w:val="nil"/>
              <w:left w:val="nil"/>
              <w:bottom w:val="nil"/>
              <w:right w:val="single" w:sz="8" w:space="0" w:color="auto"/>
            </w:tcBorders>
            <w:shd w:val="clear" w:color="auto" w:fill="auto"/>
            <w:noWrap/>
            <w:vAlign w:val="bottom"/>
            <w:hideMark/>
          </w:tcPr>
          <w:p w14:paraId="1D521549"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3.3649925</w:t>
            </w:r>
          </w:p>
        </w:tc>
      </w:tr>
      <w:tr w:rsidR="007869EC" w:rsidRPr="00FD44CA" w14:paraId="15EAF51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F6776E1" w14:textId="77777777" w:rsidR="007869EC" w:rsidRPr="00FD44CA" w:rsidRDefault="007869EC" w:rsidP="00D36E49">
            <w:pPr>
              <w:rPr>
                <w:rFonts w:ascii="Calibri" w:hAnsi="Calibri" w:cs="Calibri"/>
                <w:color w:val="000000"/>
              </w:rPr>
            </w:pPr>
            <w:r w:rsidRPr="00FD44CA">
              <w:rPr>
                <w:rFonts w:ascii="Calibri" w:hAnsi="Calibri" w:cs="Calibri"/>
                <w:color w:val="000000"/>
              </w:rPr>
              <w:t>Transcriptional regulator</w:t>
            </w:r>
          </w:p>
        </w:tc>
        <w:tc>
          <w:tcPr>
            <w:tcW w:w="0" w:type="auto"/>
            <w:tcBorders>
              <w:top w:val="nil"/>
              <w:left w:val="nil"/>
              <w:bottom w:val="nil"/>
              <w:right w:val="single" w:sz="8" w:space="0" w:color="auto"/>
            </w:tcBorders>
            <w:shd w:val="clear" w:color="auto" w:fill="auto"/>
            <w:noWrap/>
            <w:vAlign w:val="bottom"/>
            <w:hideMark/>
          </w:tcPr>
          <w:p w14:paraId="7F485B7E"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3.321478463</w:t>
            </w:r>
          </w:p>
        </w:tc>
      </w:tr>
      <w:tr w:rsidR="007869EC" w:rsidRPr="00FD44CA" w14:paraId="38074F9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C99187" w14:textId="77777777" w:rsidR="007869EC" w:rsidRPr="00FD44CA" w:rsidRDefault="007869EC" w:rsidP="00D36E49">
            <w:pPr>
              <w:rPr>
                <w:rFonts w:ascii="Calibri" w:hAnsi="Calibri" w:cs="Calibri"/>
                <w:color w:val="000000"/>
              </w:rPr>
            </w:pPr>
            <w:r w:rsidRPr="00FD44CA">
              <w:rPr>
                <w:rFonts w:ascii="Calibri" w:hAnsi="Calibri" w:cs="Calibri"/>
                <w:color w:val="000000"/>
              </w:rPr>
              <w:t>Peptidyl-prolyl cis-trans isomerase</w:t>
            </w:r>
          </w:p>
        </w:tc>
        <w:tc>
          <w:tcPr>
            <w:tcW w:w="0" w:type="auto"/>
            <w:tcBorders>
              <w:top w:val="nil"/>
              <w:left w:val="nil"/>
              <w:bottom w:val="nil"/>
              <w:right w:val="single" w:sz="8" w:space="0" w:color="auto"/>
            </w:tcBorders>
            <w:shd w:val="clear" w:color="auto" w:fill="auto"/>
            <w:noWrap/>
            <w:vAlign w:val="bottom"/>
            <w:hideMark/>
          </w:tcPr>
          <w:p w14:paraId="5CE0D2E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3.317424</w:t>
            </w:r>
          </w:p>
        </w:tc>
      </w:tr>
      <w:tr w:rsidR="007869EC" w:rsidRPr="00FD44CA" w14:paraId="264C1F6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B84463F" w14:textId="77777777" w:rsidR="007869EC" w:rsidRPr="00FD44CA" w:rsidRDefault="007869EC" w:rsidP="00D36E49">
            <w:pPr>
              <w:rPr>
                <w:rFonts w:ascii="Calibri" w:hAnsi="Calibri" w:cs="Calibri"/>
                <w:color w:val="000000"/>
              </w:rPr>
            </w:pPr>
            <w:r w:rsidRPr="00FD44CA">
              <w:rPr>
                <w:rFonts w:ascii="Calibri" w:hAnsi="Calibri" w:cs="Calibri"/>
                <w:color w:val="000000"/>
              </w:rPr>
              <w:t>Methyltransferase</w:t>
            </w:r>
          </w:p>
        </w:tc>
        <w:tc>
          <w:tcPr>
            <w:tcW w:w="0" w:type="auto"/>
            <w:tcBorders>
              <w:top w:val="nil"/>
              <w:left w:val="nil"/>
              <w:bottom w:val="nil"/>
              <w:right w:val="single" w:sz="8" w:space="0" w:color="auto"/>
            </w:tcBorders>
            <w:shd w:val="clear" w:color="auto" w:fill="auto"/>
            <w:noWrap/>
            <w:vAlign w:val="bottom"/>
            <w:hideMark/>
          </w:tcPr>
          <w:p w14:paraId="6C8786D2"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3.10504935</w:t>
            </w:r>
          </w:p>
        </w:tc>
      </w:tr>
      <w:tr w:rsidR="007869EC" w:rsidRPr="00FD44CA" w14:paraId="7C44A8C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15C6DBB" w14:textId="77777777" w:rsidR="007869EC" w:rsidRPr="00FD44CA" w:rsidRDefault="007869EC" w:rsidP="00D36E49">
            <w:pPr>
              <w:rPr>
                <w:rFonts w:ascii="Calibri" w:hAnsi="Calibri" w:cs="Calibri"/>
                <w:color w:val="000000"/>
              </w:rPr>
            </w:pPr>
            <w:r w:rsidRPr="00FD44CA">
              <w:rPr>
                <w:rFonts w:ascii="Calibri" w:hAnsi="Calibri" w:cs="Calibri"/>
                <w:color w:val="000000"/>
              </w:rPr>
              <w:t>Ethanolamine utilization protein</w:t>
            </w:r>
          </w:p>
        </w:tc>
        <w:tc>
          <w:tcPr>
            <w:tcW w:w="0" w:type="auto"/>
            <w:tcBorders>
              <w:top w:val="nil"/>
              <w:left w:val="nil"/>
              <w:bottom w:val="nil"/>
              <w:right w:val="single" w:sz="8" w:space="0" w:color="auto"/>
            </w:tcBorders>
            <w:shd w:val="clear" w:color="auto" w:fill="auto"/>
            <w:noWrap/>
            <w:vAlign w:val="bottom"/>
            <w:hideMark/>
          </w:tcPr>
          <w:p w14:paraId="61EA8030"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2.8974015</w:t>
            </w:r>
          </w:p>
        </w:tc>
      </w:tr>
      <w:tr w:rsidR="007869EC" w:rsidRPr="00FD44CA" w14:paraId="034BDBF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0C8182" w14:textId="77777777" w:rsidR="007869EC" w:rsidRPr="00FD44CA" w:rsidRDefault="007869EC" w:rsidP="00D36E49">
            <w:pPr>
              <w:rPr>
                <w:rFonts w:ascii="Calibri" w:hAnsi="Calibri" w:cs="Calibri"/>
                <w:color w:val="000000"/>
              </w:rPr>
            </w:pPr>
            <w:r w:rsidRPr="00FD44CA">
              <w:rPr>
                <w:rFonts w:ascii="Calibri" w:hAnsi="Calibri" w:cs="Calibri"/>
                <w:color w:val="000000"/>
              </w:rPr>
              <w:t>Transposase-like protein B</w:t>
            </w:r>
          </w:p>
        </w:tc>
        <w:tc>
          <w:tcPr>
            <w:tcW w:w="0" w:type="auto"/>
            <w:tcBorders>
              <w:top w:val="nil"/>
              <w:left w:val="nil"/>
              <w:bottom w:val="nil"/>
              <w:right w:val="single" w:sz="8" w:space="0" w:color="auto"/>
            </w:tcBorders>
            <w:shd w:val="clear" w:color="auto" w:fill="auto"/>
            <w:noWrap/>
            <w:vAlign w:val="bottom"/>
            <w:hideMark/>
          </w:tcPr>
          <w:p w14:paraId="07D14B8C"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2.85549875</w:t>
            </w:r>
          </w:p>
        </w:tc>
      </w:tr>
      <w:tr w:rsidR="007869EC" w:rsidRPr="00FD44CA" w14:paraId="60CD763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041EBEC" w14:textId="77777777" w:rsidR="007869EC" w:rsidRPr="00FD44CA" w:rsidRDefault="007869EC" w:rsidP="00D36E49">
            <w:pPr>
              <w:rPr>
                <w:rFonts w:ascii="Calibri" w:hAnsi="Calibri" w:cs="Calibri"/>
                <w:color w:val="000000"/>
              </w:rPr>
            </w:pPr>
            <w:r w:rsidRPr="00FD44CA">
              <w:rPr>
                <w:rFonts w:ascii="Calibri" w:hAnsi="Calibri" w:cs="Calibri"/>
                <w:color w:val="000000"/>
              </w:rPr>
              <w:t>MORN repeat protein</w:t>
            </w:r>
          </w:p>
        </w:tc>
        <w:tc>
          <w:tcPr>
            <w:tcW w:w="0" w:type="auto"/>
            <w:tcBorders>
              <w:top w:val="nil"/>
              <w:left w:val="nil"/>
              <w:bottom w:val="nil"/>
              <w:right w:val="single" w:sz="8" w:space="0" w:color="auto"/>
            </w:tcBorders>
            <w:shd w:val="clear" w:color="auto" w:fill="auto"/>
            <w:noWrap/>
            <w:vAlign w:val="bottom"/>
            <w:hideMark/>
          </w:tcPr>
          <w:p w14:paraId="4C046CC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2.7722654</w:t>
            </w:r>
          </w:p>
        </w:tc>
      </w:tr>
      <w:tr w:rsidR="007869EC" w:rsidRPr="00FD44CA" w14:paraId="6E7720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53DF699" w14:textId="77777777" w:rsidR="007869EC" w:rsidRPr="00FD44CA" w:rsidRDefault="007869EC" w:rsidP="00D36E49">
            <w:pPr>
              <w:rPr>
                <w:rFonts w:ascii="Calibri" w:hAnsi="Calibri" w:cs="Calibri"/>
                <w:color w:val="000000"/>
              </w:rPr>
            </w:pPr>
            <w:r w:rsidRPr="00FD44CA">
              <w:rPr>
                <w:rFonts w:ascii="Calibri" w:hAnsi="Calibri" w:cs="Calibri"/>
                <w:color w:val="000000"/>
              </w:rPr>
              <w:t>Cysteine synthase</w:t>
            </w:r>
          </w:p>
        </w:tc>
        <w:tc>
          <w:tcPr>
            <w:tcW w:w="0" w:type="auto"/>
            <w:tcBorders>
              <w:top w:val="nil"/>
              <w:left w:val="nil"/>
              <w:bottom w:val="nil"/>
              <w:right w:val="single" w:sz="8" w:space="0" w:color="auto"/>
            </w:tcBorders>
            <w:shd w:val="clear" w:color="auto" w:fill="auto"/>
            <w:noWrap/>
            <w:vAlign w:val="bottom"/>
            <w:hideMark/>
          </w:tcPr>
          <w:p w14:paraId="752A2FC2"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2.760272625</w:t>
            </w:r>
          </w:p>
        </w:tc>
      </w:tr>
      <w:tr w:rsidR="007869EC" w:rsidRPr="00FD44CA" w14:paraId="530248B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B15BF94" w14:textId="77777777" w:rsidR="007869EC" w:rsidRPr="00FD44CA" w:rsidRDefault="007869EC" w:rsidP="00D36E49">
            <w:pPr>
              <w:rPr>
                <w:rFonts w:ascii="Calibri" w:hAnsi="Calibri" w:cs="Calibri"/>
                <w:color w:val="000000"/>
              </w:rPr>
            </w:pPr>
            <w:r w:rsidRPr="00FD44CA">
              <w:rPr>
                <w:rFonts w:ascii="Calibri" w:hAnsi="Calibri" w:cs="Calibri"/>
                <w:color w:val="000000"/>
              </w:rPr>
              <w:t>Tetratricopeptide repeat family protein</w:t>
            </w:r>
          </w:p>
        </w:tc>
        <w:tc>
          <w:tcPr>
            <w:tcW w:w="0" w:type="auto"/>
            <w:tcBorders>
              <w:top w:val="nil"/>
              <w:left w:val="nil"/>
              <w:bottom w:val="nil"/>
              <w:right w:val="single" w:sz="8" w:space="0" w:color="auto"/>
            </w:tcBorders>
            <w:shd w:val="clear" w:color="auto" w:fill="auto"/>
            <w:noWrap/>
            <w:vAlign w:val="bottom"/>
            <w:hideMark/>
          </w:tcPr>
          <w:p w14:paraId="3C6392C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2.759906438</w:t>
            </w:r>
          </w:p>
        </w:tc>
      </w:tr>
      <w:tr w:rsidR="007869EC" w:rsidRPr="00FD44CA" w14:paraId="7A51F23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9AD44D8" w14:textId="77777777" w:rsidR="007869EC" w:rsidRPr="00FD44CA" w:rsidRDefault="007869EC" w:rsidP="00D36E49">
            <w:pPr>
              <w:rPr>
                <w:rFonts w:ascii="Calibri" w:hAnsi="Calibri" w:cs="Calibri"/>
                <w:color w:val="000000"/>
              </w:rPr>
            </w:pPr>
            <w:r w:rsidRPr="00FD44CA">
              <w:rPr>
                <w:rFonts w:ascii="Calibri" w:hAnsi="Calibri" w:cs="Calibri"/>
                <w:color w:val="000000"/>
              </w:rPr>
              <w:t>Lipoprotein</w:t>
            </w:r>
          </w:p>
        </w:tc>
        <w:tc>
          <w:tcPr>
            <w:tcW w:w="0" w:type="auto"/>
            <w:tcBorders>
              <w:top w:val="nil"/>
              <w:left w:val="nil"/>
              <w:bottom w:val="nil"/>
              <w:right w:val="single" w:sz="8" w:space="0" w:color="auto"/>
            </w:tcBorders>
            <w:shd w:val="clear" w:color="auto" w:fill="auto"/>
            <w:noWrap/>
            <w:vAlign w:val="bottom"/>
            <w:hideMark/>
          </w:tcPr>
          <w:p w14:paraId="2736BF3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2.634973</w:t>
            </w:r>
          </w:p>
        </w:tc>
      </w:tr>
      <w:tr w:rsidR="007869EC" w:rsidRPr="00FD44CA" w14:paraId="40676FE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4C667B9" w14:textId="77777777" w:rsidR="007869EC" w:rsidRPr="00FD44CA" w:rsidRDefault="007869EC" w:rsidP="00D36E49">
            <w:pPr>
              <w:rPr>
                <w:rFonts w:ascii="Calibri" w:hAnsi="Calibri" w:cs="Calibri"/>
                <w:color w:val="000000"/>
              </w:rPr>
            </w:pPr>
            <w:r w:rsidRPr="00FD44CA">
              <w:rPr>
                <w:rFonts w:ascii="Calibri" w:hAnsi="Calibri" w:cs="Calibri"/>
                <w:color w:val="000000"/>
              </w:rPr>
              <w:t>Predicted protein</w:t>
            </w:r>
          </w:p>
        </w:tc>
        <w:tc>
          <w:tcPr>
            <w:tcW w:w="0" w:type="auto"/>
            <w:tcBorders>
              <w:top w:val="nil"/>
              <w:left w:val="nil"/>
              <w:bottom w:val="nil"/>
              <w:right w:val="single" w:sz="8" w:space="0" w:color="auto"/>
            </w:tcBorders>
            <w:shd w:val="clear" w:color="auto" w:fill="auto"/>
            <w:noWrap/>
            <w:vAlign w:val="bottom"/>
            <w:hideMark/>
          </w:tcPr>
          <w:p w14:paraId="3A85F727"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2.536824525</w:t>
            </w:r>
          </w:p>
        </w:tc>
      </w:tr>
      <w:tr w:rsidR="007869EC" w:rsidRPr="00FD44CA" w14:paraId="56A2248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B3DD25A"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Transcriptional regulator, </w:t>
            </w:r>
            <w:proofErr w:type="spellStart"/>
            <w:r w:rsidRPr="00FD44CA">
              <w:rPr>
                <w:rFonts w:ascii="Calibri" w:hAnsi="Calibri" w:cs="Calibri"/>
                <w:color w:val="000000"/>
              </w:rPr>
              <w:t>TetR</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6DBBBF2D"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2.480689325</w:t>
            </w:r>
          </w:p>
        </w:tc>
      </w:tr>
      <w:tr w:rsidR="007869EC" w:rsidRPr="00FD44CA" w14:paraId="66F7FD5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60EACC" w14:textId="77777777" w:rsidR="007869EC" w:rsidRPr="00FD44CA" w:rsidRDefault="007869EC" w:rsidP="00D36E49">
            <w:pPr>
              <w:rPr>
                <w:rFonts w:ascii="Calibri" w:hAnsi="Calibri" w:cs="Calibri"/>
                <w:color w:val="000000"/>
              </w:rPr>
            </w:pPr>
            <w:r w:rsidRPr="00FD44CA">
              <w:rPr>
                <w:rFonts w:ascii="Calibri" w:hAnsi="Calibri" w:cs="Calibri"/>
                <w:color w:val="000000"/>
              </w:rPr>
              <w:t>Acetyltransferase</w:t>
            </w:r>
          </w:p>
        </w:tc>
        <w:tc>
          <w:tcPr>
            <w:tcW w:w="0" w:type="auto"/>
            <w:tcBorders>
              <w:top w:val="nil"/>
              <w:left w:val="nil"/>
              <w:bottom w:val="nil"/>
              <w:right w:val="single" w:sz="8" w:space="0" w:color="auto"/>
            </w:tcBorders>
            <w:shd w:val="clear" w:color="auto" w:fill="auto"/>
            <w:noWrap/>
            <w:vAlign w:val="bottom"/>
            <w:hideMark/>
          </w:tcPr>
          <w:p w14:paraId="121C6915"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2.47860535</w:t>
            </w:r>
          </w:p>
        </w:tc>
      </w:tr>
      <w:tr w:rsidR="007869EC" w:rsidRPr="00FD44CA" w14:paraId="2AD0281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2BF64C6" w14:textId="77777777" w:rsidR="007869EC" w:rsidRPr="00FD44CA" w:rsidRDefault="007869EC" w:rsidP="00D36E49">
            <w:pPr>
              <w:rPr>
                <w:rFonts w:ascii="Calibri" w:hAnsi="Calibri" w:cs="Calibri"/>
                <w:color w:val="000000"/>
              </w:rPr>
            </w:pPr>
            <w:r w:rsidRPr="00FD44CA">
              <w:rPr>
                <w:rFonts w:ascii="Calibri" w:hAnsi="Calibri" w:cs="Calibri"/>
                <w:color w:val="000000"/>
              </w:rPr>
              <w:t>Radical SAM domain protein</w:t>
            </w:r>
          </w:p>
        </w:tc>
        <w:tc>
          <w:tcPr>
            <w:tcW w:w="0" w:type="auto"/>
            <w:tcBorders>
              <w:top w:val="nil"/>
              <w:left w:val="nil"/>
              <w:bottom w:val="nil"/>
              <w:right w:val="single" w:sz="8" w:space="0" w:color="auto"/>
            </w:tcBorders>
            <w:shd w:val="clear" w:color="auto" w:fill="auto"/>
            <w:noWrap/>
            <w:vAlign w:val="bottom"/>
            <w:hideMark/>
          </w:tcPr>
          <w:p w14:paraId="1389DC2B"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2.45034175</w:t>
            </w:r>
          </w:p>
        </w:tc>
      </w:tr>
      <w:tr w:rsidR="007869EC" w:rsidRPr="00FD44CA" w14:paraId="71B8475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9F360E" w14:textId="77777777" w:rsidR="007869EC" w:rsidRPr="00FD44CA" w:rsidRDefault="007869EC" w:rsidP="00D36E49">
            <w:pPr>
              <w:rPr>
                <w:rFonts w:ascii="Calibri" w:hAnsi="Calibri" w:cs="Calibri"/>
                <w:color w:val="000000"/>
              </w:rPr>
            </w:pPr>
            <w:r w:rsidRPr="00FD44CA">
              <w:rPr>
                <w:rFonts w:ascii="Calibri" w:hAnsi="Calibri" w:cs="Calibri"/>
                <w:color w:val="000000"/>
              </w:rPr>
              <w:t>Outer membrane protein</w:t>
            </w:r>
          </w:p>
        </w:tc>
        <w:tc>
          <w:tcPr>
            <w:tcW w:w="0" w:type="auto"/>
            <w:tcBorders>
              <w:top w:val="nil"/>
              <w:left w:val="nil"/>
              <w:bottom w:val="nil"/>
              <w:right w:val="single" w:sz="8" w:space="0" w:color="auto"/>
            </w:tcBorders>
            <w:shd w:val="clear" w:color="auto" w:fill="auto"/>
            <w:noWrap/>
            <w:vAlign w:val="bottom"/>
            <w:hideMark/>
          </w:tcPr>
          <w:p w14:paraId="0CE96AF1"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2.432701088</w:t>
            </w:r>
          </w:p>
        </w:tc>
      </w:tr>
      <w:tr w:rsidR="007869EC" w:rsidRPr="00FD44CA" w14:paraId="4FEE32D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5959964" w14:textId="77777777" w:rsidR="007869EC" w:rsidRPr="00FD44CA" w:rsidRDefault="007869EC" w:rsidP="00D36E49">
            <w:pPr>
              <w:rPr>
                <w:rFonts w:ascii="Calibri" w:hAnsi="Calibri" w:cs="Calibri"/>
                <w:color w:val="000000"/>
              </w:rPr>
            </w:pPr>
            <w:r w:rsidRPr="00FD44CA">
              <w:rPr>
                <w:rFonts w:ascii="Calibri" w:hAnsi="Calibri" w:cs="Calibri"/>
                <w:color w:val="000000"/>
              </w:rPr>
              <w:t>Possible transposase</w:t>
            </w:r>
          </w:p>
        </w:tc>
        <w:tc>
          <w:tcPr>
            <w:tcW w:w="0" w:type="auto"/>
            <w:tcBorders>
              <w:top w:val="nil"/>
              <w:left w:val="nil"/>
              <w:bottom w:val="nil"/>
              <w:right w:val="single" w:sz="8" w:space="0" w:color="auto"/>
            </w:tcBorders>
            <w:shd w:val="clear" w:color="auto" w:fill="auto"/>
            <w:noWrap/>
            <w:vAlign w:val="bottom"/>
            <w:hideMark/>
          </w:tcPr>
          <w:p w14:paraId="172A6194"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2.364140413</w:t>
            </w:r>
          </w:p>
        </w:tc>
      </w:tr>
      <w:tr w:rsidR="007869EC" w:rsidRPr="00FD44CA" w14:paraId="4D886A9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0217EA3"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Pseudouridine</w:t>
            </w:r>
            <w:proofErr w:type="spellEnd"/>
            <w:r w:rsidRPr="00FD44CA">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2003D17D"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2.265692875</w:t>
            </w:r>
          </w:p>
        </w:tc>
      </w:tr>
      <w:tr w:rsidR="007869EC" w:rsidRPr="00FD44CA" w14:paraId="7CF631C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56D5A2E" w14:textId="77777777" w:rsidR="007869EC" w:rsidRPr="00FD44CA" w:rsidRDefault="007869EC" w:rsidP="00D36E49">
            <w:pPr>
              <w:rPr>
                <w:rFonts w:ascii="Calibri" w:hAnsi="Calibri" w:cs="Calibri"/>
                <w:color w:val="000000"/>
              </w:rPr>
            </w:pPr>
            <w:r w:rsidRPr="00FD44CA">
              <w:rPr>
                <w:rFonts w:ascii="Calibri" w:hAnsi="Calibri" w:cs="Calibri"/>
                <w:color w:val="000000"/>
              </w:rPr>
              <w:t>Hemolysin</w:t>
            </w:r>
          </w:p>
        </w:tc>
        <w:tc>
          <w:tcPr>
            <w:tcW w:w="0" w:type="auto"/>
            <w:tcBorders>
              <w:top w:val="nil"/>
              <w:left w:val="nil"/>
              <w:bottom w:val="nil"/>
              <w:right w:val="single" w:sz="8" w:space="0" w:color="auto"/>
            </w:tcBorders>
            <w:shd w:val="clear" w:color="auto" w:fill="auto"/>
            <w:noWrap/>
            <w:vAlign w:val="bottom"/>
            <w:hideMark/>
          </w:tcPr>
          <w:p w14:paraId="4F2942D8"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2.24385648</w:t>
            </w:r>
          </w:p>
        </w:tc>
      </w:tr>
      <w:tr w:rsidR="007869EC" w:rsidRPr="00FD44CA" w14:paraId="32539D9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BE0B348" w14:textId="77777777" w:rsidR="007869EC" w:rsidRPr="00FD44CA" w:rsidRDefault="007869EC" w:rsidP="00D36E49">
            <w:pPr>
              <w:rPr>
                <w:rFonts w:ascii="Calibri" w:hAnsi="Calibri" w:cs="Calibri"/>
                <w:color w:val="000000"/>
              </w:rPr>
            </w:pPr>
            <w:r w:rsidRPr="00FD44CA">
              <w:rPr>
                <w:rFonts w:ascii="Calibri" w:hAnsi="Calibri" w:cs="Calibri"/>
                <w:color w:val="000000"/>
              </w:rPr>
              <w:t>Transposase IS116/IS110/IS902 family protein</w:t>
            </w:r>
          </w:p>
        </w:tc>
        <w:tc>
          <w:tcPr>
            <w:tcW w:w="0" w:type="auto"/>
            <w:tcBorders>
              <w:top w:val="nil"/>
              <w:left w:val="nil"/>
              <w:bottom w:val="nil"/>
              <w:right w:val="single" w:sz="8" w:space="0" w:color="auto"/>
            </w:tcBorders>
            <w:shd w:val="clear" w:color="auto" w:fill="auto"/>
            <w:noWrap/>
            <w:vAlign w:val="bottom"/>
            <w:hideMark/>
          </w:tcPr>
          <w:p w14:paraId="464A7ABE"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2.22705</w:t>
            </w:r>
          </w:p>
        </w:tc>
      </w:tr>
      <w:tr w:rsidR="007869EC" w:rsidRPr="00FD44CA" w14:paraId="28D8B84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CD1B080" w14:textId="77777777" w:rsidR="007869EC" w:rsidRPr="00FD44CA" w:rsidRDefault="007869EC" w:rsidP="00D36E49">
            <w:pPr>
              <w:rPr>
                <w:rFonts w:ascii="Calibri" w:hAnsi="Calibri" w:cs="Calibri"/>
                <w:color w:val="000000"/>
              </w:rPr>
            </w:pPr>
            <w:r w:rsidRPr="00FD44CA">
              <w:rPr>
                <w:rFonts w:ascii="Calibri" w:hAnsi="Calibri" w:cs="Calibri"/>
                <w:color w:val="000000"/>
              </w:rPr>
              <w:t>Thioredoxin reductase</w:t>
            </w:r>
          </w:p>
        </w:tc>
        <w:tc>
          <w:tcPr>
            <w:tcW w:w="0" w:type="auto"/>
            <w:tcBorders>
              <w:top w:val="nil"/>
              <w:left w:val="nil"/>
              <w:bottom w:val="nil"/>
              <w:right w:val="single" w:sz="8" w:space="0" w:color="auto"/>
            </w:tcBorders>
            <w:shd w:val="clear" w:color="auto" w:fill="auto"/>
            <w:noWrap/>
            <w:vAlign w:val="bottom"/>
            <w:hideMark/>
          </w:tcPr>
          <w:p w14:paraId="236D0800"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2.127039413</w:t>
            </w:r>
          </w:p>
        </w:tc>
      </w:tr>
      <w:tr w:rsidR="007869EC" w:rsidRPr="00FD44CA" w14:paraId="2BE5E2D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213755" w14:textId="77777777" w:rsidR="007869EC" w:rsidRPr="00FD44CA" w:rsidRDefault="007869EC" w:rsidP="00D36E49">
            <w:pPr>
              <w:rPr>
                <w:rFonts w:ascii="Calibri" w:hAnsi="Calibri" w:cs="Calibri"/>
                <w:color w:val="000000"/>
              </w:rPr>
            </w:pPr>
            <w:r w:rsidRPr="00FD44CA">
              <w:rPr>
                <w:rFonts w:ascii="Calibri" w:hAnsi="Calibri" w:cs="Calibri"/>
                <w:color w:val="000000"/>
              </w:rPr>
              <w:t>IS1296 transposase protein B</w:t>
            </w:r>
          </w:p>
        </w:tc>
        <w:tc>
          <w:tcPr>
            <w:tcW w:w="0" w:type="auto"/>
            <w:tcBorders>
              <w:top w:val="nil"/>
              <w:left w:val="nil"/>
              <w:bottom w:val="nil"/>
              <w:right w:val="single" w:sz="8" w:space="0" w:color="auto"/>
            </w:tcBorders>
            <w:shd w:val="clear" w:color="auto" w:fill="auto"/>
            <w:noWrap/>
            <w:vAlign w:val="bottom"/>
            <w:hideMark/>
          </w:tcPr>
          <w:p w14:paraId="1E5487AE"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2.076046</w:t>
            </w:r>
          </w:p>
        </w:tc>
      </w:tr>
      <w:tr w:rsidR="007869EC" w:rsidRPr="00FD44CA" w14:paraId="44CF927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D3C60FF" w14:textId="77777777" w:rsidR="007869EC" w:rsidRPr="00FD44CA" w:rsidRDefault="007869EC" w:rsidP="00D36E49">
            <w:pPr>
              <w:rPr>
                <w:rFonts w:ascii="Calibri" w:hAnsi="Calibri" w:cs="Calibri"/>
                <w:color w:val="000000"/>
              </w:rPr>
            </w:pPr>
            <w:r w:rsidRPr="00FD44CA">
              <w:rPr>
                <w:rFonts w:ascii="Calibri" w:hAnsi="Calibri" w:cs="Calibri"/>
                <w:color w:val="000000"/>
              </w:rPr>
              <w:t>Conserved protein</w:t>
            </w:r>
          </w:p>
        </w:tc>
        <w:tc>
          <w:tcPr>
            <w:tcW w:w="0" w:type="auto"/>
            <w:tcBorders>
              <w:top w:val="nil"/>
              <w:left w:val="nil"/>
              <w:bottom w:val="nil"/>
              <w:right w:val="single" w:sz="8" w:space="0" w:color="auto"/>
            </w:tcBorders>
            <w:shd w:val="clear" w:color="auto" w:fill="auto"/>
            <w:noWrap/>
            <w:vAlign w:val="bottom"/>
            <w:hideMark/>
          </w:tcPr>
          <w:p w14:paraId="0061D907"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2.015840725</w:t>
            </w:r>
          </w:p>
        </w:tc>
      </w:tr>
      <w:tr w:rsidR="007869EC" w:rsidRPr="00FD44CA" w14:paraId="7BCB4CF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A32F6E2" w14:textId="77777777" w:rsidR="007869EC" w:rsidRPr="00FD44CA" w:rsidRDefault="007869EC" w:rsidP="00D36E49">
            <w:pPr>
              <w:rPr>
                <w:rFonts w:ascii="Calibri" w:hAnsi="Calibri" w:cs="Calibri"/>
                <w:color w:val="000000"/>
              </w:rPr>
            </w:pPr>
            <w:r w:rsidRPr="00FD44CA">
              <w:rPr>
                <w:rFonts w:ascii="Calibri" w:hAnsi="Calibri" w:cs="Calibri"/>
                <w:color w:val="000000"/>
              </w:rPr>
              <w:t>50S ribosomal protein L34</w:t>
            </w:r>
          </w:p>
        </w:tc>
        <w:tc>
          <w:tcPr>
            <w:tcW w:w="0" w:type="auto"/>
            <w:tcBorders>
              <w:top w:val="nil"/>
              <w:left w:val="nil"/>
              <w:bottom w:val="nil"/>
              <w:right w:val="single" w:sz="8" w:space="0" w:color="auto"/>
            </w:tcBorders>
            <w:shd w:val="clear" w:color="auto" w:fill="auto"/>
            <w:noWrap/>
            <w:vAlign w:val="bottom"/>
            <w:hideMark/>
          </w:tcPr>
          <w:p w14:paraId="40363CE7"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1.992396</w:t>
            </w:r>
          </w:p>
        </w:tc>
      </w:tr>
      <w:tr w:rsidR="007869EC" w:rsidRPr="00FD44CA" w14:paraId="14A8873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154CB3E" w14:textId="77777777" w:rsidR="007869EC" w:rsidRPr="00FD44CA" w:rsidRDefault="007869EC" w:rsidP="00D36E49">
            <w:pPr>
              <w:rPr>
                <w:rFonts w:ascii="Calibri" w:hAnsi="Calibri" w:cs="Calibri"/>
                <w:color w:val="000000"/>
              </w:rPr>
            </w:pPr>
            <w:r w:rsidRPr="00FD44CA">
              <w:rPr>
                <w:rFonts w:ascii="Calibri" w:hAnsi="Calibri" w:cs="Calibri"/>
                <w:color w:val="000000"/>
              </w:rPr>
              <w:lastRenderedPageBreak/>
              <w:t xml:space="preserve">VWA containing </w:t>
            </w:r>
            <w:proofErr w:type="spellStart"/>
            <w:r w:rsidRPr="00FD44CA">
              <w:rPr>
                <w:rFonts w:ascii="Calibri" w:hAnsi="Calibri" w:cs="Calibri"/>
                <w:color w:val="000000"/>
              </w:rPr>
              <w:t>CoxE</w:t>
            </w:r>
            <w:proofErr w:type="spellEnd"/>
            <w:r w:rsidRPr="00FD44CA">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6D05DAD1"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1.98906125</w:t>
            </w:r>
          </w:p>
        </w:tc>
      </w:tr>
      <w:tr w:rsidR="007869EC" w:rsidRPr="00FD44CA" w14:paraId="5F1D708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57925C" w14:textId="77777777" w:rsidR="007869EC" w:rsidRPr="00FD44CA" w:rsidRDefault="007869EC" w:rsidP="00D36E49">
            <w:pPr>
              <w:rPr>
                <w:rFonts w:ascii="Calibri" w:hAnsi="Calibri" w:cs="Calibri"/>
                <w:color w:val="000000"/>
              </w:rPr>
            </w:pPr>
            <w:r w:rsidRPr="00FD44CA">
              <w:rPr>
                <w:rFonts w:ascii="Calibri" w:hAnsi="Calibri" w:cs="Calibri"/>
                <w:color w:val="000000"/>
              </w:rPr>
              <w:t>DNA-directed RNA polymerase subunit beta</w:t>
            </w:r>
          </w:p>
        </w:tc>
        <w:tc>
          <w:tcPr>
            <w:tcW w:w="0" w:type="auto"/>
            <w:tcBorders>
              <w:top w:val="nil"/>
              <w:left w:val="nil"/>
              <w:bottom w:val="nil"/>
              <w:right w:val="single" w:sz="8" w:space="0" w:color="auto"/>
            </w:tcBorders>
            <w:shd w:val="clear" w:color="auto" w:fill="auto"/>
            <w:noWrap/>
            <w:vAlign w:val="bottom"/>
            <w:hideMark/>
          </w:tcPr>
          <w:p w14:paraId="5A969D4D"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1.96381375</w:t>
            </w:r>
          </w:p>
        </w:tc>
      </w:tr>
      <w:tr w:rsidR="007869EC" w:rsidRPr="00FD44CA" w14:paraId="431A85C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73F2C6" w14:textId="77777777" w:rsidR="007869EC" w:rsidRPr="00FD44CA" w:rsidRDefault="007869EC" w:rsidP="00D36E49">
            <w:pPr>
              <w:rPr>
                <w:rFonts w:ascii="Calibri" w:hAnsi="Calibri" w:cs="Calibri"/>
                <w:color w:val="000000"/>
              </w:rPr>
            </w:pPr>
            <w:r w:rsidRPr="00FD44CA">
              <w:rPr>
                <w:rFonts w:ascii="Calibri" w:hAnsi="Calibri" w:cs="Calibri"/>
                <w:color w:val="000000"/>
              </w:rPr>
              <w:t>NA+/H+ antiporter NHAC</w:t>
            </w:r>
          </w:p>
        </w:tc>
        <w:tc>
          <w:tcPr>
            <w:tcW w:w="0" w:type="auto"/>
            <w:tcBorders>
              <w:top w:val="nil"/>
              <w:left w:val="nil"/>
              <w:bottom w:val="nil"/>
              <w:right w:val="single" w:sz="8" w:space="0" w:color="auto"/>
            </w:tcBorders>
            <w:shd w:val="clear" w:color="auto" w:fill="auto"/>
            <w:noWrap/>
            <w:vAlign w:val="bottom"/>
            <w:hideMark/>
          </w:tcPr>
          <w:p w14:paraId="06353AB9"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1.935227938</w:t>
            </w:r>
          </w:p>
        </w:tc>
      </w:tr>
      <w:tr w:rsidR="007869EC" w:rsidRPr="00FD44CA" w14:paraId="3039304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B8BE4F5" w14:textId="77777777" w:rsidR="007869EC" w:rsidRPr="00FD44CA" w:rsidRDefault="007869EC" w:rsidP="00D36E49">
            <w:pPr>
              <w:rPr>
                <w:rFonts w:ascii="Calibri" w:hAnsi="Calibri" w:cs="Calibri"/>
                <w:color w:val="000000"/>
              </w:rPr>
            </w:pPr>
            <w:r w:rsidRPr="00FD44CA">
              <w:rPr>
                <w:rFonts w:ascii="Calibri" w:hAnsi="Calibri" w:cs="Calibri"/>
                <w:color w:val="000000"/>
              </w:rPr>
              <w:t>Zinc finger SWIM domain protein</w:t>
            </w:r>
          </w:p>
        </w:tc>
        <w:tc>
          <w:tcPr>
            <w:tcW w:w="0" w:type="auto"/>
            <w:tcBorders>
              <w:top w:val="nil"/>
              <w:left w:val="nil"/>
              <w:bottom w:val="nil"/>
              <w:right w:val="single" w:sz="8" w:space="0" w:color="auto"/>
            </w:tcBorders>
            <w:shd w:val="clear" w:color="auto" w:fill="auto"/>
            <w:noWrap/>
            <w:vAlign w:val="bottom"/>
            <w:hideMark/>
          </w:tcPr>
          <w:p w14:paraId="70DB82E3"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1.8977675</w:t>
            </w:r>
          </w:p>
        </w:tc>
      </w:tr>
      <w:tr w:rsidR="007869EC" w:rsidRPr="00FD44CA" w14:paraId="203C4FE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CFE10B3" w14:textId="77777777" w:rsidR="007869EC" w:rsidRPr="00FD44CA" w:rsidRDefault="007869EC" w:rsidP="00D36E49">
            <w:pPr>
              <w:rPr>
                <w:rFonts w:ascii="Calibri" w:hAnsi="Calibri" w:cs="Calibri"/>
                <w:color w:val="000000"/>
              </w:rPr>
            </w:pPr>
            <w:r w:rsidRPr="00FD44CA">
              <w:rPr>
                <w:rFonts w:ascii="Calibri" w:hAnsi="Calibri" w:cs="Calibri"/>
                <w:color w:val="000000"/>
              </w:rPr>
              <w:t>ATPase</w:t>
            </w:r>
          </w:p>
        </w:tc>
        <w:tc>
          <w:tcPr>
            <w:tcW w:w="0" w:type="auto"/>
            <w:tcBorders>
              <w:top w:val="nil"/>
              <w:left w:val="nil"/>
              <w:bottom w:val="nil"/>
              <w:right w:val="single" w:sz="8" w:space="0" w:color="auto"/>
            </w:tcBorders>
            <w:shd w:val="clear" w:color="auto" w:fill="auto"/>
            <w:noWrap/>
            <w:vAlign w:val="bottom"/>
            <w:hideMark/>
          </w:tcPr>
          <w:p w14:paraId="59D374FF"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1.85072545</w:t>
            </w:r>
          </w:p>
        </w:tc>
      </w:tr>
      <w:tr w:rsidR="007869EC" w:rsidRPr="00FD44CA" w14:paraId="30023C3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4D20EA9" w14:textId="77777777" w:rsidR="007869EC" w:rsidRPr="00FD44CA" w:rsidRDefault="007869EC" w:rsidP="00D36E49">
            <w:pPr>
              <w:rPr>
                <w:rFonts w:ascii="Calibri" w:hAnsi="Calibri" w:cs="Calibri"/>
                <w:color w:val="000000"/>
              </w:rPr>
            </w:pPr>
            <w:r w:rsidRPr="00FD44CA">
              <w:rPr>
                <w:rFonts w:ascii="Calibri" w:hAnsi="Calibri" w:cs="Calibri"/>
                <w:color w:val="000000"/>
              </w:rPr>
              <w:t>Thymidylate synthase</w:t>
            </w:r>
          </w:p>
        </w:tc>
        <w:tc>
          <w:tcPr>
            <w:tcW w:w="0" w:type="auto"/>
            <w:tcBorders>
              <w:top w:val="nil"/>
              <w:left w:val="nil"/>
              <w:bottom w:val="nil"/>
              <w:right w:val="single" w:sz="8" w:space="0" w:color="auto"/>
            </w:tcBorders>
            <w:shd w:val="clear" w:color="auto" w:fill="auto"/>
            <w:noWrap/>
            <w:vAlign w:val="bottom"/>
            <w:hideMark/>
          </w:tcPr>
          <w:p w14:paraId="498936A5"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1.84568525</w:t>
            </w:r>
          </w:p>
        </w:tc>
      </w:tr>
      <w:tr w:rsidR="007869EC" w:rsidRPr="00FD44CA" w14:paraId="2F6400B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0CC255A" w14:textId="77777777" w:rsidR="007869EC" w:rsidRPr="00FD44CA" w:rsidRDefault="007869EC" w:rsidP="00D36E49">
            <w:pPr>
              <w:rPr>
                <w:rFonts w:ascii="Calibri" w:hAnsi="Calibri" w:cs="Calibri"/>
                <w:color w:val="000000"/>
              </w:rPr>
            </w:pPr>
            <w:r w:rsidRPr="00FD44CA">
              <w:rPr>
                <w:rFonts w:ascii="Calibri" w:hAnsi="Calibri" w:cs="Calibri"/>
                <w:color w:val="000000"/>
              </w:rPr>
              <w:t>Amidohydrolase</w:t>
            </w:r>
          </w:p>
        </w:tc>
        <w:tc>
          <w:tcPr>
            <w:tcW w:w="0" w:type="auto"/>
            <w:tcBorders>
              <w:top w:val="nil"/>
              <w:left w:val="nil"/>
              <w:bottom w:val="nil"/>
              <w:right w:val="single" w:sz="8" w:space="0" w:color="auto"/>
            </w:tcBorders>
            <w:shd w:val="clear" w:color="auto" w:fill="auto"/>
            <w:noWrap/>
            <w:vAlign w:val="bottom"/>
            <w:hideMark/>
          </w:tcPr>
          <w:p w14:paraId="12C1C9B6"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1.83815185</w:t>
            </w:r>
          </w:p>
        </w:tc>
      </w:tr>
      <w:tr w:rsidR="007869EC" w:rsidRPr="00FD44CA" w14:paraId="35A8BA3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A7B5B45"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Transcriptional regulator, </w:t>
            </w:r>
            <w:proofErr w:type="spellStart"/>
            <w:r w:rsidRPr="00FD44CA">
              <w:rPr>
                <w:rFonts w:ascii="Calibri" w:hAnsi="Calibri" w:cs="Calibri"/>
                <w:color w:val="000000"/>
              </w:rPr>
              <w:t>DeoR</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59693F28"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1.820777925</w:t>
            </w:r>
          </w:p>
        </w:tc>
      </w:tr>
      <w:tr w:rsidR="007869EC" w:rsidRPr="00FD44CA" w14:paraId="66AF696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4FDDF20" w14:textId="77777777" w:rsidR="007869EC" w:rsidRPr="00FD44CA" w:rsidRDefault="007869EC" w:rsidP="00D36E49">
            <w:pPr>
              <w:rPr>
                <w:rFonts w:ascii="Calibri" w:hAnsi="Calibri" w:cs="Calibri"/>
                <w:color w:val="000000"/>
              </w:rPr>
            </w:pPr>
            <w:r w:rsidRPr="00FD44CA">
              <w:rPr>
                <w:rFonts w:ascii="Calibri" w:hAnsi="Calibri" w:cs="Calibri"/>
                <w:color w:val="000000"/>
              </w:rPr>
              <w:t>Possible tyrosine transporter P-protein</w:t>
            </w:r>
          </w:p>
        </w:tc>
        <w:tc>
          <w:tcPr>
            <w:tcW w:w="0" w:type="auto"/>
            <w:tcBorders>
              <w:top w:val="nil"/>
              <w:left w:val="nil"/>
              <w:bottom w:val="nil"/>
              <w:right w:val="single" w:sz="8" w:space="0" w:color="auto"/>
            </w:tcBorders>
            <w:shd w:val="clear" w:color="auto" w:fill="auto"/>
            <w:noWrap/>
            <w:vAlign w:val="bottom"/>
            <w:hideMark/>
          </w:tcPr>
          <w:p w14:paraId="3A65991B"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1.76818</w:t>
            </w:r>
          </w:p>
        </w:tc>
      </w:tr>
      <w:tr w:rsidR="007869EC" w:rsidRPr="00FD44CA" w14:paraId="57AE424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26BE1B8" w14:textId="77777777" w:rsidR="007869EC" w:rsidRPr="00FD44CA" w:rsidRDefault="007869EC" w:rsidP="00D36E49">
            <w:pPr>
              <w:rPr>
                <w:rFonts w:ascii="Calibri" w:hAnsi="Calibri" w:cs="Calibri"/>
                <w:color w:val="000000"/>
              </w:rPr>
            </w:pPr>
            <w:r w:rsidRPr="00FD44CA">
              <w:rPr>
                <w:rFonts w:ascii="Calibri" w:hAnsi="Calibri" w:cs="Calibri"/>
                <w:color w:val="000000"/>
              </w:rPr>
              <w:t>Anthranilate synthase component II</w:t>
            </w:r>
          </w:p>
        </w:tc>
        <w:tc>
          <w:tcPr>
            <w:tcW w:w="0" w:type="auto"/>
            <w:tcBorders>
              <w:top w:val="nil"/>
              <w:left w:val="nil"/>
              <w:bottom w:val="nil"/>
              <w:right w:val="single" w:sz="8" w:space="0" w:color="auto"/>
            </w:tcBorders>
            <w:shd w:val="clear" w:color="auto" w:fill="auto"/>
            <w:noWrap/>
            <w:vAlign w:val="bottom"/>
            <w:hideMark/>
          </w:tcPr>
          <w:p w14:paraId="2FBF445C"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1.7671905</w:t>
            </w:r>
          </w:p>
        </w:tc>
      </w:tr>
      <w:tr w:rsidR="007869EC" w:rsidRPr="00FD44CA" w14:paraId="35828F2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319B39" w14:textId="77777777" w:rsidR="007869EC" w:rsidRPr="00FD44CA" w:rsidRDefault="007869EC" w:rsidP="00D36E49">
            <w:pPr>
              <w:rPr>
                <w:rFonts w:ascii="Calibri" w:hAnsi="Calibri" w:cs="Calibri"/>
                <w:color w:val="000000"/>
              </w:rPr>
            </w:pPr>
            <w:r w:rsidRPr="00FD44CA">
              <w:rPr>
                <w:rFonts w:ascii="Calibri" w:hAnsi="Calibri" w:cs="Calibri"/>
                <w:color w:val="000000"/>
              </w:rPr>
              <w:t>GCN5-related N-acetyltransferase</w:t>
            </w:r>
          </w:p>
        </w:tc>
        <w:tc>
          <w:tcPr>
            <w:tcW w:w="0" w:type="auto"/>
            <w:tcBorders>
              <w:top w:val="nil"/>
              <w:left w:val="nil"/>
              <w:bottom w:val="nil"/>
              <w:right w:val="single" w:sz="8" w:space="0" w:color="auto"/>
            </w:tcBorders>
            <w:shd w:val="clear" w:color="auto" w:fill="auto"/>
            <w:noWrap/>
            <w:vAlign w:val="bottom"/>
            <w:hideMark/>
          </w:tcPr>
          <w:p w14:paraId="311CB618"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1.761517788</w:t>
            </w:r>
          </w:p>
        </w:tc>
      </w:tr>
      <w:tr w:rsidR="007869EC" w:rsidRPr="00FD44CA" w14:paraId="7DDCD2B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CB9F213"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RfaE</w:t>
            </w:r>
            <w:proofErr w:type="spellEnd"/>
            <w:r w:rsidRPr="00FD44CA">
              <w:rPr>
                <w:rFonts w:ascii="Calibri" w:hAnsi="Calibri" w:cs="Calibri"/>
                <w:color w:val="000000"/>
              </w:rPr>
              <w:t xml:space="preserve"> bifunctional protein</w:t>
            </w:r>
          </w:p>
        </w:tc>
        <w:tc>
          <w:tcPr>
            <w:tcW w:w="0" w:type="auto"/>
            <w:tcBorders>
              <w:top w:val="nil"/>
              <w:left w:val="nil"/>
              <w:bottom w:val="nil"/>
              <w:right w:val="single" w:sz="8" w:space="0" w:color="auto"/>
            </w:tcBorders>
            <w:shd w:val="clear" w:color="auto" w:fill="auto"/>
            <w:noWrap/>
            <w:vAlign w:val="bottom"/>
            <w:hideMark/>
          </w:tcPr>
          <w:p w14:paraId="3488C43B"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1.731037375</w:t>
            </w:r>
          </w:p>
        </w:tc>
      </w:tr>
      <w:tr w:rsidR="007869EC" w:rsidRPr="00FD44CA" w14:paraId="6D66736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8BA02D" w14:textId="77777777" w:rsidR="007869EC" w:rsidRPr="00FD44CA" w:rsidRDefault="007869EC" w:rsidP="00D36E49">
            <w:pPr>
              <w:rPr>
                <w:rFonts w:ascii="Calibri" w:hAnsi="Calibri" w:cs="Calibri"/>
                <w:color w:val="000000"/>
              </w:rPr>
            </w:pPr>
            <w:r w:rsidRPr="00FD44CA">
              <w:rPr>
                <w:rFonts w:ascii="Calibri" w:hAnsi="Calibri" w:cs="Calibri"/>
                <w:color w:val="000000"/>
              </w:rPr>
              <w:t>Cobalt-precorrin-4 C(11)-methyltransferase</w:t>
            </w:r>
          </w:p>
        </w:tc>
        <w:tc>
          <w:tcPr>
            <w:tcW w:w="0" w:type="auto"/>
            <w:tcBorders>
              <w:top w:val="nil"/>
              <w:left w:val="nil"/>
              <w:bottom w:val="nil"/>
              <w:right w:val="single" w:sz="8" w:space="0" w:color="auto"/>
            </w:tcBorders>
            <w:shd w:val="clear" w:color="auto" w:fill="auto"/>
            <w:noWrap/>
            <w:vAlign w:val="bottom"/>
            <w:hideMark/>
          </w:tcPr>
          <w:p w14:paraId="568CAA19"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1.72463875</w:t>
            </w:r>
          </w:p>
        </w:tc>
      </w:tr>
      <w:tr w:rsidR="007869EC" w:rsidRPr="00FD44CA" w14:paraId="2736B46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66D71F" w14:textId="77777777" w:rsidR="007869EC" w:rsidRPr="00FD44CA" w:rsidRDefault="007869EC" w:rsidP="00D36E49">
            <w:pPr>
              <w:rPr>
                <w:rFonts w:ascii="Calibri" w:hAnsi="Calibri" w:cs="Calibri"/>
                <w:color w:val="000000"/>
              </w:rPr>
            </w:pPr>
            <w:r w:rsidRPr="00FD44CA">
              <w:rPr>
                <w:rFonts w:ascii="Calibri" w:hAnsi="Calibri" w:cs="Calibri"/>
                <w:color w:val="000000"/>
              </w:rPr>
              <w:t>Guanine-hypoxanthine permease</w:t>
            </w:r>
          </w:p>
        </w:tc>
        <w:tc>
          <w:tcPr>
            <w:tcW w:w="0" w:type="auto"/>
            <w:tcBorders>
              <w:top w:val="nil"/>
              <w:left w:val="nil"/>
              <w:bottom w:val="nil"/>
              <w:right w:val="single" w:sz="8" w:space="0" w:color="auto"/>
            </w:tcBorders>
            <w:shd w:val="clear" w:color="auto" w:fill="auto"/>
            <w:noWrap/>
            <w:vAlign w:val="bottom"/>
            <w:hideMark/>
          </w:tcPr>
          <w:p w14:paraId="1A576E7F"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1.711039625</w:t>
            </w:r>
          </w:p>
        </w:tc>
      </w:tr>
      <w:tr w:rsidR="007869EC" w:rsidRPr="00FD44CA" w14:paraId="0F6FF35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8B300EB" w14:textId="77777777" w:rsidR="007869EC" w:rsidRPr="00FD44CA" w:rsidRDefault="007869EC" w:rsidP="00D36E49">
            <w:pPr>
              <w:rPr>
                <w:rFonts w:ascii="Calibri" w:hAnsi="Calibri" w:cs="Calibri"/>
                <w:color w:val="000000"/>
              </w:rPr>
            </w:pPr>
            <w:r w:rsidRPr="00FD44CA">
              <w:rPr>
                <w:rFonts w:ascii="Calibri" w:hAnsi="Calibri" w:cs="Calibri"/>
                <w:color w:val="000000"/>
              </w:rPr>
              <w:t>Manganese-binding protein</w:t>
            </w:r>
          </w:p>
        </w:tc>
        <w:tc>
          <w:tcPr>
            <w:tcW w:w="0" w:type="auto"/>
            <w:tcBorders>
              <w:top w:val="nil"/>
              <w:left w:val="nil"/>
              <w:bottom w:val="nil"/>
              <w:right w:val="single" w:sz="8" w:space="0" w:color="auto"/>
            </w:tcBorders>
            <w:shd w:val="clear" w:color="auto" w:fill="auto"/>
            <w:noWrap/>
            <w:vAlign w:val="bottom"/>
            <w:hideMark/>
          </w:tcPr>
          <w:p w14:paraId="0637381A"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1.694659</w:t>
            </w:r>
          </w:p>
        </w:tc>
      </w:tr>
      <w:tr w:rsidR="007869EC" w:rsidRPr="00FD44CA" w14:paraId="23A356B3"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4D65B44"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Cobyric</w:t>
            </w:r>
            <w:proofErr w:type="spellEnd"/>
            <w:r w:rsidRPr="00FD44CA">
              <w:rPr>
                <w:rFonts w:ascii="Calibri" w:hAnsi="Calibri" w:cs="Calibri"/>
                <w:color w:val="000000"/>
              </w:rPr>
              <w:t xml:space="preserve"> acid synthase</w:t>
            </w:r>
          </w:p>
        </w:tc>
        <w:tc>
          <w:tcPr>
            <w:tcW w:w="0" w:type="auto"/>
            <w:tcBorders>
              <w:top w:val="nil"/>
              <w:left w:val="nil"/>
              <w:bottom w:val="single" w:sz="8" w:space="0" w:color="auto"/>
              <w:right w:val="single" w:sz="8" w:space="0" w:color="auto"/>
            </w:tcBorders>
            <w:shd w:val="clear" w:color="auto" w:fill="auto"/>
            <w:noWrap/>
            <w:vAlign w:val="bottom"/>
            <w:hideMark/>
          </w:tcPr>
          <w:p w14:paraId="3E782EAC" w14:textId="77777777" w:rsidR="007869EC" w:rsidRPr="00FD44CA" w:rsidRDefault="007869EC" w:rsidP="00D36E49">
            <w:pPr>
              <w:jc w:val="right"/>
              <w:rPr>
                <w:rFonts w:ascii="Calibri" w:hAnsi="Calibri" w:cs="Calibri"/>
                <w:color w:val="000000"/>
              </w:rPr>
            </w:pPr>
            <w:r w:rsidRPr="00FD44CA">
              <w:rPr>
                <w:rFonts w:ascii="Calibri" w:hAnsi="Calibri" w:cs="Calibri"/>
                <w:color w:val="000000"/>
              </w:rPr>
              <w:t>1.676362788</w:t>
            </w:r>
          </w:p>
        </w:tc>
      </w:tr>
      <w:tr w:rsidR="007869EC" w:rsidRPr="00FD44CA" w14:paraId="161BAC7F"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C41DF2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 xml:space="preserve">Treponema </w:t>
            </w:r>
            <w:proofErr w:type="spellStart"/>
            <w:r w:rsidRPr="00FD44CA">
              <w:rPr>
                <w:rFonts w:ascii="Calibri" w:hAnsi="Calibri" w:cs="Calibri"/>
                <w:color w:val="000000"/>
              </w:rPr>
              <w:t>denticola</w:t>
            </w:r>
            <w:proofErr w:type="spellEnd"/>
          </w:p>
        </w:tc>
      </w:tr>
      <w:tr w:rsidR="007869EC" w:rsidRPr="00FD44CA" w14:paraId="78612260"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EB5543C" w14:textId="77777777" w:rsidR="007869EC" w:rsidRPr="00FD44CA" w:rsidRDefault="007869EC" w:rsidP="00D36E49">
            <w:pPr>
              <w:rPr>
                <w:rFonts w:ascii="Calibri" w:hAnsi="Calibri" w:cs="Calibri"/>
                <w:color w:val="000000"/>
              </w:rPr>
            </w:pPr>
            <w:r w:rsidRPr="00FD44CA">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4D6D624E" w14:textId="77777777" w:rsidR="007869EC" w:rsidRPr="00FD44CA" w:rsidRDefault="007869EC" w:rsidP="00D36E49">
            <w:pPr>
              <w:jc w:val="center"/>
              <w:rPr>
                <w:rFonts w:ascii="Calibri" w:hAnsi="Calibri" w:cs="Calibri"/>
                <w:color w:val="000000"/>
              </w:rPr>
            </w:pPr>
            <w:proofErr w:type="spellStart"/>
            <w:r w:rsidRPr="00FD44CA">
              <w:rPr>
                <w:rFonts w:ascii="Calibri" w:hAnsi="Calibri" w:cs="Calibri"/>
                <w:color w:val="000000"/>
              </w:rPr>
              <w:t>meanAbund</w:t>
            </w:r>
            <w:proofErr w:type="spellEnd"/>
          </w:p>
        </w:tc>
      </w:tr>
      <w:tr w:rsidR="007869EC" w:rsidRPr="00FD44CA" w14:paraId="324B535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170A720"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Transcriptional regulator, </w:t>
            </w:r>
            <w:proofErr w:type="spellStart"/>
            <w:r w:rsidRPr="00FD44CA">
              <w:rPr>
                <w:rFonts w:ascii="Calibri" w:hAnsi="Calibri" w:cs="Calibri"/>
                <w:color w:val="000000"/>
              </w:rPr>
              <w:t>TetR</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19C83FFC"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6.25098</w:t>
            </w:r>
          </w:p>
        </w:tc>
      </w:tr>
      <w:tr w:rsidR="007869EC" w:rsidRPr="00FD44CA" w14:paraId="0564CBA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C9955D" w14:textId="77777777" w:rsidR="007869EC" w:rsidRPr="00FD44CA" w:rsidRDefault="007869EC" w:rsidP="00D36E49">
            <w:pPr>
              <w:rPr>
                <w:rFonts w:ascii="Calibri" w:hAnsi="Calibri" w:cs="Calibri"/>
                <w:color w:val="000000"/>
              </w:rPr>
            </w:pPr>
            <w:r w:rsidRPr="00FD44CA">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6673D95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5.42128</w:t>
            </w:r>
          </w:p>
        </w:tc>
      </w:tr>
      <w:tr w:rsidR="007869EC" w:rsidRPr="00FD44CA" w14:paraId="113AE51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6E657C2" w14:textId="77777777" w:rsidR="007869EC" w:rsidRPr="00FD44CA" w:rsidRDefault="007869EC" w:rsidP="00D36E49">
            <w:pPr>
              <w:rPr>
                <w:rFonts w:ascii="Calibri" w:hAnsi="Calibri" w:cs="Calibri"/>
                <w:color w:val="000000"/>
              </w:rPr>
            </w:pPr>
            <w:r w:rsidRPr="00FD44CA">
              <w:rPr>
                <w:rFonts w:ascii="Calibri" w:hAnsi="Calibri" w:cs="Calibri"/>
                <w:color w:val="000000"/>
              </w:rPr>
              <w:t>Ankyrin repeat protein</w:t>
            </w:r>
          </w:p>
        </w:tc>
        <w:tc>
          <w:tcPr>
            <w:tcW w:w="0" w:type="auto"/>
            <w:tcBorders>
              <w:top w:val="nil"/>
              <w:left w:val="nil"/>
              <w:bottom w:val="nil"/>
              <w:right w:val="single" w:sz="8" w:space="0" w:color="auto"/>
            </w:tcBorders>
            <w:shd w:val="clear" w:color="auto" w:fill="auto"/>
            <w:noWrap/>
            <w:vAlign w:val="bottom"/>
            <w:hideMark/>
          </w:tcPr>
          <w:p w14:paraId="4DC171E3"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3.06271</w:t>
            </w:r>
          </w:p>
        </w:tc>
      </w:tr>
      <w:tr w:rsidR="007869EC" w:rsidRPr="00FD44CA" w14:paraId="3BB4C34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734BBF" w14:textId="77777777" w:rsidR="007869EC" w:rsidRPr="00FD44CA" w:rsidRDefault="007869EC" w:rsidP="00D36E49">
            <w:pPr>
              <w:rPr>
                <w:rFonts w:ascii="Calibri" w:hAnsi="Calibri" w:cs="Calibri"/>
                <w:color w:val="000000"/>
              </w:rPr>
            </w:pPr>
            <w:r w:rsidRPr="00FD44CA">
              <w:rPr>
                <w:rFonts w:ascii="Calibri" w:hAnsi="Calibri" w:cs="Calibri"/>
                <w:color w:val="000000"/>
              </w:rPr>
              <w:t>Site-specific recombinases, DNA invertase Pin homologs</w:t>
            </w:r>
          </w:p>
        </w:tc>
        <w:tc>
          <w:tcPr>
            <w:tcW w:w="0" w:type="auto"/>
            <w:tcBorders>
              <w:top w:val="nil"/>
              <w:left w:val="nil"/>
              <w:bottom w:val="nil"/>
              <w:right w:val="single" w:sz="8" w:space="0" w:color="auto"/>
            </w:tcBorders>
            <w:shd w:val="clear" w:color="auto" w:fill="auto"/>
            <w:noWrap/>
            <w:vAlign w:val="bottom"/>
            <w:hideMark/>
          </w:tcPr>
          <w:p w14:paraId="312D8E31"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3.01433</w:t>
            </w:r>
          </w:p>
        </w:tc>
      </w:tr>
      <w:tr w:rsidR="007869EC" w:rsidRPr="00FD44CA" w14:paraId="398F160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B4F7C1" w14:textId="77777777" w:rsidR="007869EC" w:rsidRPr="00FD44CA" w:rsidRDefault="007869EC" w:rsidP="00D36E49">
            <w:pPr>
              <w:rPr>
                <w:rFonts w:ascii="Calibri" w:hAnsi="Calibri" w:cs="Calibri"/>
                <w:color w:val="000000"/>
              </w:rPr>
            </w:pPr>
            <w:r w:rsidRPr="00FD44CA">
              <w:rPr>
                <w:rFonts w:ascii="Calibri" w:hAnsi="Calibri" w:cs="Calibri"/>
                <w:color w:val="000000"/>
              </w:rPr>
              <w:t>Lipoprotein</w:t>
            </w:r>
          </w:p>
        </w:tc>
        <w:tc>
          <w:tcPr>
            <w:tcW w:w="0" w:type="auto"/>
            <w:tcBorders>
              <w:top w:val="nil"/>
              <w:left w:val="nil"/>
              <w:bottom w:val="nil"/>
              <w:right w:val="single" w:sz="8" w:space="0" w:color="auto"/>
            </w:tcBorders>
            <w:shd w:val="clear" w:color="auto" w:fill="auto"/>
            <w:noWrap/>
            <w:vAlign w:val="bottom"/>
            <w:hideMark/>
          </w:tcPr>
          <w:p w14:paraId="599162F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2.40664</w:t>
            </w:r>
          </w:p>
        </w:tc>
      </w:tr>
      <w:tr w:rsidR="007869EC" w:rsidRPr="00FD44CA" w14:paraId="68303E4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14D7C30" w14:textId="77777777" w:rsidR="007869EC" w:rsidRPr="00FD44CA" w:rsidRDefault="007869EC" w:rsidP="00D36E49">
            <w:pPr>
              <w:rPr>
                <w:rFonts w:ascii="Calibri" w:hAnsi="Calibri" w:cs="Calibri"/>
                <w:color w:val="000000"/>
              </w:rPr>
            </w:pPr>
            <w:r w:rsidRPr="00FD44CA">
              <w:rPr>
                <w:rFonts w:ascii="Calibri" w:hAnsi="Calibri" w:cs="Calibri"/>
                <w:color w:val="000000"/>
              </w:rPr>
              <w:t>Thioredoxin</w:t>
            </w:r>
          </w:p>
        </w:tc>
        <w:tc>
          <w:tcPr>
            <w:tcW w:w="0" w:type="auto"/>
            <w:tcBorders>
              <w:top w:val="nil"/>
              <w:left w:val="nil"/>
              <w:bottom w:val="nil"/>
              <w:right w:val="single" w:sz="8" w:space="0" w:color="auto"/>
            </w:tcBorders>
            <w:shd w:val="clear" w:color="auto" w:fill="auto"/>
            <w:noWrap/>
            <w:vAlign w:val="bottom"/>
            <w:hideMark/>
          </w:tcPr>
          <w:p w14:paraId="54A20F4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2.28700</w:t>
            </w:r>
          </w:p>
        </w:tc>
      </w:tr>
      <w:tr w:rsidR="007869EC" w:rsidRPr="00FD44CA" w14:paraId="5F2CDC2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D2FC52" w14:textId="77777777" w:rsidR="007869EC" w:rsidRPr="00FD44CA" w:rsidRDefault="007869EC" w:rsidP="00D36E49">
            <w:pPr>
              <w:rPr>
                <w:rFonts w:ascii="Calibri" w:hAnsi="Calibri" w:cs="Calibri"/>
                <w:color w:val="000000"/>
              </w:rPr>
            </w:pPr>
            <w:r w:rsidRPr="00FD44CA">
              <w:rPr>
                <w:rFonts w:ascii="Calibri" w:hAnsi="Calibri" w:cs="Calibri"/>
                <w:color w:val="000000"/>
              </w:rPr>
              <w:t>Methyl-accepting chemotaxis protein</w:t>
            </w:r>
          </w:p>
        </w:tc>
        <w:tc>
          <w:tcPr>
            <w:tcW w:w="0" w:type="auto"/>
            <w:tcBorders>
              <w:top w:val="nil"/>
              <w:left w:val="nil"/>
              <w:bottom w:val="nil"/>
              <w:right w:val="single" w:sz="8" w:space="0" w:color="auto"/>
            </w:tcBorders>
            <w:shd w:val="clear" w:color="auto" w:fill="auto"/>
            <w:noWrap/>
            <w:vAlign w:val="bottom"/>
            <w:hideMark/>
          </w:tcPr>
          <w:p w14:paraId="4226A24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2.18394</w:t>
            </w:r>
          </w:p>
        </w:tc>
      </w:tr>
      <w:tr w:rsidR="007869EC" w:rsidRPr="00FD44CA" w14:paraId="735DB87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707AEBF" w14:textId="77777777" w:rsidR="007869EC" w:rsidRPr="00FD44CA" w:rsidRDefault="007869EC" w:rsidP="00D36E49">
            <w:pPr>
              <w:rPr>
                <w:rFonts w:ascii="Calibri" w:hAnsi="Calibri" w:cs="Calibri"/>
                <w:color w:val="000000"/>
              </w:rPr>
            </w:pPr>
            <w:r w:rsidRPr="00FD44CA">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5CC7ADA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1.74008</w:t>
            </w:r>
          </w:p>
        </w:tc>
      </w:tr>
      <w:tr w:rsidR="007869EC" w:rsidRPr="00FD44CA" w14:paraId="1FE9086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D7A43B5" w14:textId="77777777" w:rsidR="007869EC" w:rsidRPr="00FD44CA" w:rsidRDefault="007869EC" w:rsidP="00D36E49">
            <w:pPr>
              <w:rPr>
                <w:rFonts w:ascii="Calibri" w:hAnsi="Calibri" w:cs="Calibri"/>
                <w:b/>
                <w:bCs/>
                <w:color w:val="000000"/>
              </w:rPr>
            </w:pPr>
            <w:r w:rsidRPr="00FD44CA">
              <w:rPr>
                <w:rFonts w:ascii="Calibri" w:hAnsi="Calibri" w:cs="Calibri"/>
                <w:b/>
                <w:bCs/>
                <w:color w:val="000000"/>
              </w:rPr>
              <w:t>MATE efflux family protein</w:t>
            </w:r>
          </w:p>
        </w:tc>
        <w:tc>
          <w:tcPr>
            <w:tcW w:w="0" w:type="auto"/>
            <w:tcBorders>
              <w:top w:val="nil"/>
              <w:left w:val="nil"/>
              <w:bottom w:val="nil"/>
              <w:right w:val="single" w:sz="8" w:space="0" w:color="auto"/>
            </w:tcBorders>
            <w:shd w:val="clear" w:color="auto" w:fill="auto"/>
            <w:noWrap/>
            <w:vAlign w:val="bottom"/>
            <w:hideMark/>
          </w:tcPr>
          <w:p w14:paraId="0684637B" w14:textId="77777777" w:rsidR="007869EC" w:rsidRPr="00FD44CA" w:rsidRDefault="007869EC" w:rsidP="00D36E49">
            <w:pPr>
              <w:jc w:val="center"/>
              <w:rPr>
                <w:rFonts w:ascii="Calibri" w:hAnsi="Calibri" w:cs="Calibri"/>
                <w:b/>
                <w:bCs/>
                <w:color w:val="000000"/>
              </w:rPr>
            </w:pPr>
            <w:r w:rsidRPr="00FD44CA">
              <w:rPr>
                <w:rFonts w:ascii="Calibri" w:hAnsi="Calibri" w:cs="Calibri"/>
                <w:b/>
                <w:bCs/>
                <w:color w:val="000000"/>
              </w:rPr>
              <w:t>1.42679</w:t>
            </w:r>
          </w:p>
        </w:tc>
      </w:tr>
      <w:tr w:rsidR="007869EC" w:rsidRPr="00FD44CA" w14:paraId="576793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9F32889" w14:textId="77777777" w:rsidR="007869EC" w:rsidRPr="00FD44CA" w:rsidRDefault="007869EC" w:rsidP="00D36E49">
            <w:pPr>
              <w:rPr>
                <w:rFonts w:ascii="Calibri" w:hAnsi="Calibri" w:cs="Calibri"/>
                <w:color w:val="000000"/>
              </w:rPr>
            </w:pPr>
            <w:r w:rsidRPr="00FD44CA">
              <w:rPr>
                <w:rFonts w:ascii="Calibri" w:hAnsi="Calibri" w:cs="Calibri"/>
                <w:color w:val="000000"/>
              </w:rPr>
              <w:t>Glutathione peroxidase</w:t>
            </w:r>
          </w:p>
        </w:tc>
        <w:tc>
          <w:tcPr>
            <w:tcW w:w="0" w:type="auto"/>
            <w:tcBorders>
              <w:top w:val="nil"/>
              <w:left w:val="nil"/>
              <w:bottom w:val="nil"/>
              <w:right w:val="single" w:sz="8" w:space="0" w:color="auto"/>
            </w:tcBorders>
            <w:shd w:val="clear" w:color="auto" w:fill="auto"/>
            <w:noWrap/>
            <w:vAlign w:val="bottom"/>
            <w:hideMark/>
          </w:tcPr>
          <w:p w14:paraId="1066EB8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1.38907</w:t>
            </w:r>
          </w:p>
        </w:tc>
      </w:tr>
      <w:tr w:rsidR="007869EC" w:rsidRPr="00FD44CA" w14:paraId="3A2CAAA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BA4E584" w14:textId="77777777" w:rsidR="007869EC" w:rsidRPr="00FD44CA" w:rsidRDefault="007869EC" w:rsidP="00D36E49">
            <w:pPr>
              <w:rPr>
                <w:rFonts w:ascii="Calibri" w:hAnsi="Calibri" w:cs="Calibri"/>
                <w:color w:val="000000"/>
              </w:rPr>
            </w:pPr>
            <w:r w:rsidRPr="00FD44CA">
              <w:rPr>
                <w:rFonts w:ascii="Calibri" w:hAnsi="Calibri" w:cs="Calibri"/>
                <w:color w:val="000000"/>
              </w:rPr>
              <w:t>Membrane protein, putative</w:t>
            </w:r>
          </w:p>
        </w:tc>
        <w:tc>
          <w:tcPr>
            <w:tcW w:w="0" w:type="auto"/>
            <w:tcBorders>
              <w:top w:val="nil"/>
              <w:left w:val="nil"/>
              <w:bottom w:val="nil"/>
              <w:right w:val="single" w:sz="8" w:space="0" w:color="auto"/>
            </w:tcBorders>
            <w:shd w:val="clear" w:color="auto" w:fill="auto"/>
            <w:noWrap/>
            <w:vAlign w:val="bottom"/>
            <w:hideMark/>
          </w:tcPr>
          <w:p w14:paraId="4005D0E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1.35796</w:t>
            </w:r>
          </w:p>
        </w:tc>
      </w:tr>
      <w:tr w:rsidR="007869EC" w:rsidRPr="00FD44CA" w14:paraId="5E100B3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E9B95FE" w14:textId="77777777" w:rsidR="007869EC" w:rsidRPr="00FD44CA" w:rsidRDefault="007869EC" w:rsidP="00D36E49">
            <w:pPr>
              <w:rPr>
                <w:rFonts w:ascii="Calibri" w:hAnsi="Calibri" w:cs="Calibri"/>
                <w:color w:val="000000"/>
              </w:rPr>
            </w:pPr>
            <w:r w:rsidRPr="00FD44CA">
              <w:rPr>
                <w:rFonts w:ascii="Calibri" w:hAnsi="Calibri" w:cs="Calibri"/>
                <w:color w:val="000000"/>
              </w:rPr>
              <w:t>ABC transporter ATP-binding protein/permease</w:t>
            </w:r>
          </w:p>
        </w:tc>
        <w:tc>
          <w:tcPr>
            <w:tcW w:w="0" w:type="auto"/>
            <w:tcBorders>
              <w:top w:val="nil"/>
              <w:left w:val="nil"/>
              <w:bottom w:val="nil"/>
              <w:right w:val="single" w:sz="8" w:space="0" w:color="auto"/>
            </w:tcBorders>
            <w:shd w:val="clear" w:color="auto" w:fill="auto"/>
            <w:noWrap/>
            <w:vAlign w:val="bottom"/>
            <w:hideMark/>
          </w:tcPr>
          <w:p w14:paraId="11D61C8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1.29008</w:t>
            </w:r>
          </w:p>
        </w:tc>
      </w:tr>
      <w:tr w:rsidR="007869EC" w:rsidRPr="00FD44CA" w14:paraId="7A6F39F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88AA647"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DNA mismatch endonuclease </w:t>
            </w:r>
            <w:proofErr w:type="spellStart"/>
            <w:r w:rsidRPr="00FD44CA">
              <w:rPr>
                <w:rFonts w:ascii="Calibri" w:hAnsi="Calibri" w:cs="Calibri"/>
                <w:color w:val="000000"/>
              </w:rPr>
              <w:t>Vsr</w:t>
            </w:r>
            <w:proofErr w:type="spellEnd"/>
          </w:p>
        </w:tc>
        <w:tc>
          <w:tcPr>
            <w:tcW w:w="0" w:type="auto"/>
            <w:tcBorders>
              <w:top w:val="nil"/>
              <w:left w:val="nil"/>
              <w:bottom w:val="nil"/>
              <w:right w:val="single" w:sz="8" w:space="0" w:color="auto"/>
            </w:tcBorders>
            <w:shd w:val="clear" w:color="auto" w:fill="auto"/>
            <w:noWrap/>
            <w:vAlign w:val="bottom"/>
            <w:hideMark/>
          </w:tcPr>
          <w:p w14:paraId="6A19CA3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1.05253</w:t>
            </w:r>
          </w:p>
        </w:tc>
      </w:tr>
      <w:tr w:rsidR="007869EC" w:rsidRPr="00FD44CA" w14:paraId="17A77FB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102D26" w14:textId="77777777" w:rsidR="007869EC" w:rsidRPr="00FD44CA" w:rsidRDefault="007869EC" w:rsidP="00D36E49">
            <w:pPr>
              <w:rPr>
                <w:rFonts w:ascii="Calibri" w:hAnsi="Calibri" w:cs="Calibri"/>
                <w:color w:val="000000"/>
              </w:rPr>
            </w:pPr>
            <w:r w:rsidRPr="00FD44CA">
              <w:rPr>
                <w:rFonts w:ascii="Calibri" w:hAnsi="Calibri" w:cs="Calibri"/>
                <w:color w:val="000000"/>
              </w:rPr>
              <w:t>Xenobiotic-transporting ATPase</w:t>
            </w:r>
          </w:p>
        </w:tc>
        <w:tc>
          <w:tcPr>
            <w:tcW w:w="0" w:type="auto"/>
            <w:tcBorders>
              <w:top w:val="nil"/>
              <w:left w:val="nil"/>
              <w:bottom w:val="nil"/>
              <w:right w:val="single" w:sz="8" w:space="0" w:color="auto"/>
            </w:tcBorders>
            <w:shd w:val="clear" w:color="auto" w:fill="auto"/>
            <w:noWrap/>
            <w:vAlign w:val="bottom"/>
            <w:hideMark/>
          </w:tcPr>
          <w:p w14:paraId="3FA0D21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0.99221</w:t>
            </w:r>
          </w:p>
        </w:tc>
      </w:tr>
      <w:tr w:rsidR="007869EC" w:rsidRPr="00FD44CA" w14:paraId="41FCB8E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FDA4E8B"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Ribonuclease </w:t>
            </w:r>
            <w:proofErr w:type="spellStart"/>
            <w:r w:rsidRPr="00FD44CA">
              <w:rPr>
                <w:rFonts w:ascii="Calibri" w:hAnsi="Calibri" w:cs="Calibri"/>
                <w:color w:val="000000"/>
              </w:rPr>
              <w:t>VapC</w:t>
            </w:r>
            <w:proofErr w:type="spellEnd"/>
          </w:p>
        </w:tc>
        <w:tc>
          <w:tcPr>
            <w:tcW w:w="0" w:type="auto"/>
            <w:tcBorders>
              <w:top w:val="nil"/>
              <w:left w:val="nil"/>
              <w:bottom w:val="nil"/>
              <w:right w:val="single" w:sz="8" w:space="0" w:color="auto"/>
            </w:tcBorders>
            <w:shd w:val="clear" w:color="auto" w:fill="auto"/>
            <w:noWrap/>
            <w:vAlign w:val="bottom"/>
            <w:hideMark/>
          </w:tcPr>
          <w:p w14:paraId="4503E889"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0.95592</w:t>
            </w:r>
          </w:p>
        </w:tc>
      </w:tr>
      <w:tr w:rsidR="007869EC" w:rsidRPr="00FD44CA" w14:paraId="4102550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74DFCF7" w14:textId="77777777" w:rsidR="007869EC" w:rsidRPr="00FD44CA" w:rsidRDefault="007869EC" w:rsidP="00D36E49">
            <w:pPr>
              <w:rPr>
                <w:rFonts w:ascii="Calibri" w:hAnsi="Calibri" w:cs="Calibri"/>
                <w:color w:val="000000"/>
              </w:rPr>
            </w:pPr>
            <w:r w:rsidRPr="00FD44CA">
              <w:rPr>
                <w:rFonts w:ascii="Calibri" w:hAnsi="Calibri" w:cs="Calibri"/>
                <w:color w:val="000000"/>
              </w:rPr>
              <w:t>TPR protein</w:t>
            </w:r>
          </w:p>
        </w:tc>
        <w:tc>
          <w:tcPr>
            <w:tcW w:w="0" w:type="auto"/>
            <w:tcBorders>
              <w:top w:val="nil"/>
              <w:left w:val="nil"/>
              <w:bottom w:val="nil"/>
              <w:right w:val="single" w:sz="8" w:space="0" w:color="auto"/>
            </w:tcBorders>
            <w:shd w:val="clear" w:color="auto" w:fill="auto"/>
            <w:noWrap/>
            <w:vAlign w:val="bottom"/>
            <w:hideMark/>
          </w:tcPr>
          <w:p w14:paraId="25EE460E"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0.94999</w:t>
            </w:r>
          </w:p>
        </w:tc>
      </w:tr>
      <w:tr w:rsidR="007869EC" w:rsidRPr="00FD44CA" w14:paraId="69E377F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842A56" w14:textId="77777777" w:rsidR="007869EC" w:rsidRPr="00FD44CA" w:rsidRDefault="007869EC" w:rsidP="00D36E49">
            <w:pPr>
              <w:rPr>
                <w:rFonts w:ascii="Calibri" w:hAnsi="Calibri" w:cs="Calibri"/>
                <w:color w:val="000000"/>
              </w:rPr>
            </w:pPr>
            <w:r w:rsidRPr="00FD44CA">
              <w:rPr>
                <w:rFonts w:ascii="Calibri" w:hAnsi="Calibri" w:cs="Calibri"/>
                <w:color w:val="000000"/>
              </w:rPr>
              <w:t>Oligopeptide/dipeptide ABC transporter, ATP-binding protein</w:t>
            </w:r>
          </w:p>
        </w:tc>
        <w:tc>
          <w:tcPr>
            <w:tcW w:w="0" w:type="auto"/>
            <w:tcBorders>
              <w:top w:val="nil"/>
              <w:left w:val="nil"/>
              <w:bottom w:val="nil"/>
              <w:right w:val="single" w:sz="8" w:space="0" w:color="auto"/>
            </w:tcBorders>
            <w:shd w:val="clear" w:color="auto" w:fill="auto"/>
            <w:noWrap/>
            <w:vAlign w:val="bottom"/>
            <w:hideMark/>
          </w:tcPr>
          <w:p w14:paraId="1658DB5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0.91104</w:t>
            </w:r>
          </w:p>
        </w:tc>
      </w:tr>
      <w:tr w:rsidR="007869EC" w:rsidRPr="00FD44CA" w14:paraId="390CB6D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7F0784" w14:textId="77777777" w:rsidR="007869EC" w:rsidRPr="00FD44CA" w:rsidRDefault="007869EC" w:rsidP="00D36E49">
            <w:pPr>
              <w:rPr>
                <w:rFonts w:ascii="Calibri" w:hAnsi="Calibri" w:cs="Calibri"/>
                <w:color w:val="000000"/>
              </w:rPr>
            </w:pPr>
            <w:r w:rsidRPr="00FD44CA">
              <w:rPr>
                <w:rFonts w:ascii="Calibri" w:hAnsi="Calibri" w:cs="Calibri"/>
                <w:color w:val="000000"/>
              </w:rPr>
              <w:t>ABC-type multidrug transport system, ATPase and permease component</w:t>
            </w:r>
          </w:p>
        </w:tc>
        <w:tc>
          <w:tcPr>
            <w:tcW w:w="0" w:type="auto"/>
            <w:tcBorders>
              <w:top w:val="nil"/>
              <w:left w:val="nil"/>
              <w:bottom w:val="nil"/>
              <w:right w:val="single" w:sz="8" w:space="0" w:color="auto"/>
            </w:tcBorders>
            <w:shd w:val="clear" w:color="auto" w:fill="auto"/>
            <w:noWrap/>
            <w:vAlign w:val="bottom"/>
            <w:hideMark/>
          </w:tcPr>
          <w:p w14:paraId="62502E4A"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0.88981</w:t>
            </w:r>
          </w:p>
        </w:tc>
      </w:tr>
      <w:tr w:rsidR="007869EC" w:rsidRPr="00FD44CA" w14:paraId="313F60C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CEDD13" w14:textId="77777777" w:rsidR="007869EC" w:rsidRPr="00FD44CA" w:rsidRDefault="007869EC" w:rsidP="00D36E49">
            <w:pPr>
              <w:rPr>
                <w:rFonts w:ascii="Calibri" w:hAnsi="Calibri" w:cs="Calibri"/>
                <w:color w:val="000000"/>
              </w:rPr>
            </w:pPr>
            <w:r w:rsidRPr="00FD44CA">
              <w:rPr>
                <w:rFonts w:ascii="Calibri" w:hAnsi="Calibri" w:cs="Calibri"/>
                <w:color w:val="000000"/>
              </w:rPr>
              <w:t>Diguanylate cyclase (GGDEF) domain-containing protein</w:t>
            </w:r>
          </w:p>
        </w:tc>
        <w:tc>
          <w:tcPr>
            <w:tcW w:w="0" w:type="auto"/>
            <w:tcBorders>
              <w:top w:val="nil"/>
              <w:left w:val="nil"/>
              <w:bottom w:val="nil"/>
              <w:right w:val="single" w:sz="8" w:space="0" w:color="auto"/>
            </w:tcBorders>
            <w:shd w:val="clear" w:color="auto" w:fill="auto"/>
            <w:noWrap/>
            <w:vAlign w:val="bottom"/>
            <w:hideMark/>
          </w:tcPr>
          <w:p w14:paraId="1603F7A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0.84254</w:t>
            </w:r>
          </w:p>
        </w:tc>
      </w:tr>
      <w:tr w:rsidR="007869EC" w:rsidRPr="00FD44CA" w14:paraId="6E10018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771BB11"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Pseudouridine</w:t>
            </w:r>
            <w:proofErr w:type="spellEnd"/>
            <w:r w:rsidRPr="00FD44CA">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11225B29"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0.84222</w:t>
            </w:r>
          </w:p>
        </w:tc>
      </w:tr>
      <w:tr w:rsidR="007869EC" w:rsidRPr="00FD44CA" w14:paraId="0F982F2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7172C0C"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YcfA</w:t>
            </w:r>
            <w:proofErr w:type="spellEnd"/>
            <w:r w:rsidRPr="00FD44CA">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4F01B561"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0.81817</w:t>
            </w:r>
          </w:p>
        </w:tc>
      </w:tr>
      <w:tr w:rsidR="007869EC" w:rsidRPr="00FD44CA" w14:paraId="14EFEE0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C5651CC" w14:textId="77777777" w:rsidR="007869EC" w:rsidRPr="00FD44CA" w:rsidRDefault="007869EC" w:rsidP="00D36E49">
            <w:pPr>
              <w:rPr>
                <w:rFonts w:ascii="Calibri" w:hAnsi="Calibri" w:cs="Calibri"/>
                <w:color w:val="000000"/>
              </w:rPr>
            </w:pPr>
            <w:r w:rsidRPr="00FD44CA">
              <w:rPr>
                <w:rFonts w:ascii="Calibri" w:hAnsi="Calibri" w:cs="Calibri"/>
                <w:color w:val="000000"/>
              </w:rPr>
              <w:t>50S ribosomal protein L32</w:t>
            </w:r>
          </w:p>
        </w:tc>
        <w:tc>
          <w:tcPr>
            <w:tcW w:w="0" w:type="auto"/>
            <w:tcBorders>
              <w:top w:val="nil"/>
              <w:left w:val="nil"/>
              <w:bottom w:val="nil"/>
              <w:right w:val="single" w:sz="8" w:space="0" w:color="auto"/>
            </w:tcBorders>
            <w:shd w:val="clear" w:color="auto" w:fill="auto"/>
            <w:noWrap/>
            <w:vAlign w:val="bottom"/>
            <w:hideMark/>
          </w:tcPr>
          <w:p w14:paraId="768CDC64"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0.76883</w:t>
            </w:r>
          </w:p>
        </w:tc>
      </w:tr>
      <w:tr w:rsidR="007869EC" w:rsidRPr="00FD44CA" w14:paraId="2561E5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8A51A3" w14:textId="77777777" w:rsidR="007869EC" w:rsidRPr="00FD44CA" w:rsidRDefault="007869EC" w:rsidP="00D36E49">
            <w:pPr>
              <w:rPr>
                <w:rFonts w:ascii="Calibri" w:hAnsi="Calibri" w:cs="Calibri"/>
                <w:color w:val="000000"/>
              </w:rPr>
            </w:pPr>
            <w:r w:rsidRPr="00FD44CA">
              <w:rPr>
                <w:rFonts w:ascii="Calibri" w:hAnsi="Calibri" w:cs="Calibri"/>
                <w:color w:val="000000"/>
              </w:rPr>
              <w:t>ABC transporter related protein</w:t>
            </w:r>
          </w:p>
        </w:tc>
        <w:tc>
          <w:tcPr>
            <w:tcW w:w="0" w:type="auto"/>
            <w:tcBorders>
              <w:top w:val="nil"/>
              <w:left w:val="nil"/>
              <w:bottom w:val="nil"/>
              <w:right w:val="single" w:sz="8" w:space="0" w:color="auto"/>
            </w:tcBorders>
            <w:shd w:val="clear" w:color="auto" w:fill="auto"/>
            <w:noWrap/>
            <w:vAlign w:val="bottom"/>
            <w:hideMark/>
          </w:tcPr>
          <w:p w14:paraId="7C6AB9AC"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0.76582</w:t>
            </w:r>
          </w:p>
        </w:tc>
      </w:tr>
      <w:tr w:rsidR="007869EC" w:rsidRPr="00FD44CA" w14:paraId="5A0872B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9D47BE" w14:textId="77777777" w:rsidR="007869EC" w:rsidRPr="00FD44CA" w:rsidRDefault="007869EC" w:rsidP="00D36E49">
            <w:pPr>
              <w:rPr>
                <w:rFonts w:ascii="Calibri" w:hAnsi="Calibri" w:cs="Calibri"/>
                <w:color w:val="000000"/>
              </w:rPr>
            </w:pPr>
            <w:r w:rsidRPr="00FD44CA">
              <w:rPr>
                <w:rFonts w:ascii="Calibri" w:hAnsi="Calibri" w:cs="Calibri"/>
                <w:color w:val="000000"/>
              </w:rPr>
              <w:lastRenderedPageBreak/>
              <w:t>ABC transporter</w:t>
            </w:r>
          </w:p>
        </w:tc>
        <w:tc>
          <w:tcPr>
            <w:tcW w:w="0" w:type="auto"/>
            <w:tcBorders>
              <w:top w:val="nil"/>
              <w:left w:val="nil"/>
              <w:bottom w:val="nil"/>
              <w:right w:val="single" w:sz="8" w:space="0" w:color="auto"/>
            </w:tcBorders>
            <w:shd w:val="clear" w:color="auto" w:fill="auto"/>
            <w:noWrap/>
            <w:vAlign w:val="bottom"/>
            <w:hideMark/>
          </w:tcPr>
          <w:p w14:paraId="27D60EF4"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0.74570</w:t>
            </w:r>
          </w:p>
        </w:tc>
      </w:tr>
      <w:tr w:rsidR="007869EC" w:rsidRPr="00FD44CA" w14:paraId="073F30B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24D828"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RluA</w:t>
            </w:r>
            <w:proofErr w:type="spellEnd"/>
            <w:r w:rsidRPr="00FD44CA">
              <w:rPr>
                <w:rFonts w:ascii="Calibri" w:hAnsi="Calibri" w:cs="Calibri"/>
                <w:color w:val="000000"/>
              </w:rPr>
              <w:t xml:space="preserve"> family </w:t>
            </w:r>
            <w:proofErr w:type="spellStart"/>
            <w:r w:rsidRPr="00FD44CA">
              <w:rPr>
                <w:rFonts w:ascii="Calibri" w:hAnsi="Calibri" w:cs="Calibri"/>
                <w:color w:val="000000"/>
              </w:rPr>
              <w:t>pseudouridine</w:t>
            </w:r>
            <w:proofErr w:type="spellEnd"/>
            <w:r w:rsidRPr="00FD44CA">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4D852091"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0.73355</w:t>
            </w:r>
          </w:p>
        </w:tc>
      </w:tr>
      <w:tr w:rsidR="007869EC" w:rsidRPr="00FD44CA" w14:paraId="2C0867D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3BE439" w14:textId="77777777" w:rsidR="007869EC" w:rsidRPr="00FD44CA" w:rsidRDefault="007869EC" w:rsidP="00D36E49">
            <w:pPr>
              <w:rPr>
                <w:rFonts w:ascii="Calibri" w:hAnsi="Calibri" w:cs="Calibri"/>
                <w:color w:val="000000"/>
              </w:rPr>
            </w:pPr>
            <w:r w:rsidRPr="00FD44CA">
              <w:rPr>
                <w:rFonts w:ascii="Calibri" w:hAnsi="Calibri" w:cs="Calibri"/>
                <w:color w:val="000000"/>
              </w:rPr>
              <w:t>Heavy metal translocating P-type ATPase</w:t>
            </w:r>
          </w:p>
        </w:tc>
        <w:tc>
          <w:tcPr>
            <w:tcW w:w="0" w:type="auto"/>
            <w:tcBorders>
              <w:top w:val="nil"/>
              <w:left w:val="nil"/>
              <w:bottom w:val="nil"/>
              <w:right w:val="single" w:sz="8" w:space="0" w:color="auto"/>
            </w:tcBorders>
            <w:shd w:val="clear" w:color="auto" w:fill="auto"/>
            <w:noWrap/>
            <w:vAlign w:val="bottom"/>
            <w:hideMark/>
          </w:tcPr>
          <w:p w14:paraId="7AAF241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0.73148</w:t>
            </w:r>
          </w:p>
        </w:tc>
      </w:tr>
      <w:tr w:rsidR="007869EC" w:rsidRPr="00FD44CA" w14:paraId="1D628B2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98462B8" w14:textId="77777777" w:rsidR="007869EC" w:rsidRPr="00FD44CA" w:rsidRDefault="007869EC" w:rsidP="00D36E49">
            <w:pPr>
              <w:rPr>
                <w:rFonts w:ascii="Calibri" w:hAnsi="Calibri" w:cs="Calibri"/>
                <w:color w:val="000000"/>
              </w:rPr>
            </w:pPr>
            <w:r w:rsidRPr="00FD44CA">
              <w:rPr>
                <w:rFonts w:ascii="Calibri" w:hAnsi="Calibri" w:cs="Calibri"/>
                <w:color w:val="000000"/>
              </w:rPr>
              <w:t>Metallo-beta-lactamase family protein</w:t>
            </w:r>
          </w:p>
        </w:tc>
        <w:tc>
          <w:tcPr>
            <w:tcW w:w="0" w:type="auto"/>
            <w:tcBorders>
              <w:top w:val="nil"/>
              <w:left w:val="nil"/>
              <w:bottom w:val="nil"/>
              <w:right w:val="single" w:sz="8" w:space="0" w:color="auto"/>
            </w:tcBorders>
            <w:shd w:val="clear" w:color="auto" w:fill="auto"/>
            <w:noWrap/>
            <w:vAlign w:val="bottom"/>
            <w:hideMark/>
          </w:tcPr>
          <w:p w14:paraId="46CC0EDA"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0.72542</w:t>
            </w:r>
          </w:p>
        </w:tc>
      </w:tr>
      <w:tr w:rsidR="007869EC" w:rsidRPr="00FD44CA" w14:paraId="6B71DFC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881155B" w14:textId="77777777" w:rsidR="007869EC" w:rsidRPr="00FD44CA" w:rsidRDefault="007869EC" w:rsidP="00D36E49">
            <w:pPr>
              <w:rPr>
                <w:rFonts w:ascii="Calibri" w:hAnsi="Calibri" w:cs="Calibri"/>
                <w:color w:val="000000"/>
              </w:rPr>
            </w:pPr>
            <w:r w:rsidRPr="00FD44CA">
              <w:rPr>
                <w:rFonts w:ascii="Calibri" w:hAnsi="Calibri" w:cs="Calibri"/>
                <w:color w:val="000000"/>
              </w:rPr>
              <w:t>Histidine kinase</w:t>
            </w:r>
          </w:p>
        </w:tc>
        <w:tc>
          <w:tcPr>
            <w:tcW w:w="0" w:type="auto"/>
            <w:tcBorders>
              <w:top w:val="nil"/>
              <w:left w:val="nil"/>
              <w:bottom w:val="nil"/>
              <w:right w:val="single" w:sz="8" w:space="0" w:color="auto"/>
            </w:tcBorders>
            <w:shd w:val="clear" w:color="auto" w:fill="auto"/>
            <w:noWrap/>
            <w:vAlign w:val="bottom"/>
            <w:hideMark/>
          </w:tcPr>
          <w:p w14:paraId="3B1D3B1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0.71756</w:t>
            </w:r>
          </w:p>
        </w:tc>
      </w:tr>
      <w:tr w:rsidR="007869EC" w:rsidRPr="00FD44CA" w14:paraId="72EC3B3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AA325D2" w14:textId="77777777" w:rsidR="007869EC" w:rsidRPr="00FD44CA" w:rsidRDefault="007869EC" w:rsidP="00D36E49">
            <w:pPr>
              <w:rPr>
                <w:rFonts w:ascii="Calibri" w:hAnsi="Calibri" w:cs="Calibri"/>
                <w:color w:val="000000"/>
              </w:rPr>
            </w:pPr>
            <w:r w:rsidRPr="00FD44CA">
              <w:rPr>
                <w:rFonts w:ascii="Calibri" w:hAnsi="Calibri" w:cs="Calibri"/>
                <w:color w:val="000000"/>
              </w:rPr>
              <w:t>Conserved domain protein</w:t>
            </w:r>
          </w:p>
        </w:tc>
        <w:tc>
          <w:tcPr>
            <w:tcW w:w="0" w:type="auto"/>
            <w:tcBorders>
              <w:top w:val="nil"/>
              <w:left w:val="nil"/>
              <w:bottom w:val="nil"/>
              <w:right w:val="single" w:sz="8" w:space="0" w:color="auto"/>
            </w:tcBorders>
            <w:shd w:val="clear" w:color="auto" w:fill="auto"/>
            <w:noWrap/>
            <w:vAlign w:val="bottom"/>
            <w:hideMark/>
          </w:tcPr>
          <w:p w14:paraId="2FEEB03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0.71313</w:t>
            </w:r>
          </w:p>
        </w:tc>
      </w:tr>
      <w:tr w:rsidR="007869EC" w:rsidRPr="00FD44CA" w14:paraId="5912C29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BA9E256"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Addiction module antitoxin, </w:t>
            </w:r>
            <w:proofErr w:type="spellStart"/>
            <w:r w:rsidRPr="00FD44CA">
              <w:rPr>
                <w:rFonts w:ascii="Calibri" w:hAnsi="Calibri" w:cs="Calibri"/>
                <w:color w:val="000000"/>
              </w:rPr>
              <w:t>RelB</w:t>
            </w:r>
            <w:proofErr w:type="spellEnd"/>
            <w:r w:rsidRPr="00FD44CA">
              <w:rPr>
                <w:rFonts w:ascii="Calibri" w:hAnsi="Calibri" w:cs="Calibri"/>
                <w:color w:val="000000"/>
              </w:rPr>
              <w:t>/</w:t>
            </w:r>
            <w:proofErr w:type="spellStart"/>
            <w:r w:rsidRPr="00FD44CA">
              <w:rPr>
                <w:rFonts w:ascii="Calibri" w:hAnsi="Calibri" w:cs="Calibri"/>
                <w:color w:val="000000"/>
              </w:rPr>
              <w:t>DinJ</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6F5CE03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0.67645</w:t>
            </w:r>
          </w:p>
        </w:tc>
      </w:tr>
      <w:tr w:rsidR="007869EC" w:rsidRPr="00FD44CA" w14:paraId="6502B6F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FC043F8" w14:textId="77777777" w:rsidR="007869EC" w:rsidRPr="00FD44CA" w:rsidRDefault="007869EC" w:rsidP="00D36E49">
            <w:pPr>
              <w:rPr>
                <w:rFonts w:ascii="Calibri" w:hAnsi="Calibri" w:cs="Calibri"/>
                <w:color w:val="000000"/>
              </w:rPr>
            </w:pPr>
            <w:r w:rsidRPr="00FD44CA">
              <w:rPr>
                <w:rFonts w:ascii="Calibri" w:hAnsi="Calibri" w:cs="Calibri"/>
                <w:color w:val="000000"/>
              </w:rPr>
              <w:t>RNA polymerase sigma factor</w:t>
            </w:r>
          </w:p>
        </w:tc>
        <w:tc>
          <w:tcPr>
            <w:tcW w:w="0" w:type="auto"/>
            <w:tcBorders>
              <w:top w:val="nil"/>
              <w:left w:val="nil"/>
              <w:bottom w:val="nil"/>
              <w:right w:val="single" w:sz="8" w:space="0" w:color="auto"/>
            </w:tcBorders>
            <w:shd w:val="clear" w:color="auto" w:fill="auto"/>
            <w:noWrap/>
            <w:vAlign w:val="bottom"/>
            <w:hideMark/>
          </w:tcPr>
          <w:p w14:paraId="4DFC598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0.63557</w:t>
            </w:r>
          </w:p>
        </w:tc>
      </w:tr>
      <w:tr w:rsidR="007869EC" w:rsidRPr="00FD44CA" w14:paraId="1360B8D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431899B" w14:textId="77777777" w:rsidR="007869EC" w:rsidRPr="00FD44CA" w:rsidRDefault="007869EC" w:rsidP="00D36E49">
            <w:pPr>
              <w:rPr>
                <w:rFonts w:ascii="Calibri" w:hAnsi="Calibri" w:cs="Calibri"/>
                <w:color w:val="000000"/>
              </w:rPr>
            </w:pPr>
            <w:r w:rsidRPr="00FD44CA">
              <w:rPr>
                <w:rFonts w:ascii="Calibri" w:hAnsi="Calibri" w:cs="Calibri"/>
                <w:color w:val="000000"/>
              </w:rPr>
              <w:t>L-lactate dehydrogenase</w:t>
            </w:r>
          </w:p>
        </w:tc>
        <w:tc>
          <w:tcPr>
            <w:tcW w:w="0" w:type="auto"/>
            <w:tcBorders>
              <w:top w:val="nil"/>
              <w:left w:val="nil"/>
              <w:bottom w:val="nil"/>
              <w:right w:val="single" w:sz="8" w:space="0" w:color="auto"/>
            </w:tcBorders>
            <w:shd w:val="clear" w:color="auto" w:fill="auto"/>
            <w:noWrap/>
            <w:vAlign w:val="bottom"/>
            <w:hideMark/>
          </w:tcPr>
          <w:p w14:paraId="6B78C66A"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0.62536</w:t>
            </w:r>
          </w:p>
        </w:tc>
      </w:tr>
      <w:tr w:rsidR="007869EC" w:rsidRPr="00FD44CA" w14:paraId="4C098E7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09EB10C"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RelB</w:t>
            </w:r>
            <w:proofErr w:type="spellEnd"/>
            <w:r w:rsidRPr="00FD44CA">
              <w:rPr>
                <w:rFonts w:ascii="Calibri" w:hAnsi="Calibri" w:cs="Calibri"/>
                <w:color w:val="000000"/>
              </w:rPr>
              <w:t>/</w:t>
            </w:r>
            <w:proofErr w:type="spellStart"/>
            <w:r w:rsidRPr="00FD44CA">
              <w:rPr>
                <w:rFonts w:ascii="Calibri" w:hAnsi="Calibri" w:cs="Calibri"/>
                <w:color w:val="000000"/>
              </w:rPr>
              <w:t>DinJ</w:t>
            </w:r>
            <w:proofErr w:type="spellEnd"/>
            <w:r w:rsidRPr="00FD44CA">
              <w:rPr>
                <w:rFonts w:ascii="Calibri" w:hAnsi="Calibri" w:cs="Calibri"/>
                <w:color w:val="000000"/>
              </w:rPr>
              <w:t xml:space="preserve"> family addiction module antitoxin</w:t>
            </w:r>
          </w:p>
        </w:tc>
        <w:tc>
          <w:tcPr>
            <w:tcW w:w="0" w:type="auto"/>
            <w:tcBorders>
              <w:top w:val="nil"/>
              <w:left w:val="nil"/>
              <w:bottom w:val="nil"/>
              <w:right w:val="single" w:sz="8" w:space="0" w:color="auto"/>
            </w:tcBorders>
            <w:shd w:val="clear" w:color="auto" w:fill="auto"/>
            <w:noWrap/>
            <w:vAlign w:val="bottom"/>
            <w:hideMark/>
          </w:tcPr>
          <w:p w14:paraId="62FAD6A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0.59393</w:t>
            </w:r>
          </w:p>
        </w:tc>
      </w:tr>
      <w:tr w:rsidR="007869EC" w:rsidRPr="00FD44CA" w14:paraId="39A322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AB9A0A" w14:textId="77777777" w:rsidR="007869EC" w:rsidRPr="00FD44CA" w:rsidRDefault="007869EC" w:rsidP="00D36E49">
            <w:pPr>
              <w:rPr>
                <w:rFonts w:ascii="Calibri" w:hAnsi="Calibri" w:cs="Calibri"/>
                <w:color w:val="000000"/>
              </w:rPr>
            </w:pPr>
            <w:r w:rsidRPr="00FD44CA">
              <w:rPr>
                <w:rFonts w:ascii="Calibri" w:hAnsi="Calibri" w:cs="Calibri"/>
                <w:color w:val="000000"/>
              </w:rPr>
              <w:t>Integrase catalytic region</w:t>
            </w:r>
          </w:p>
        </w:tc>
        <w:tc>
          <w:tcPr>
            <w:tcW w:w="0" w:type="auto"/>
            <w:tcBorders>
              <w:top w:val="nil"/>
              <w:left w:val="nil"/>
              <w:bottom w:val="nil"/>
              <w:right w:val="single" w:sz="8" w:space="0" w:color="auto"/>
            </w:tcBorders>
            <w:shd w:val="clear" w:color="auto" w:fill="auto"/>
            <w:noWrap/>
            <w:vAlign w:val="bottom"/>
            <w:hideMark/>
          </w:tcPr>
          <w:p w14:paraId="4341428E"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0.58639</w:t>
            </w:r>
          </w:p>
        </w:tc>
      </w:tr>
      <w:tr w:rsidR="007869EC" w:rsidRPr="00FD44CA" w14:paraId="3CDC7E9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25CEAE4"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Chorismate</w:t>
            </w:r>
            <w:proofErr w:type="spellEnd"/>
            <w:r w:rsidRPr="00FD44CA">
              <w:rPr>
                <w:rFonts w:ascii="Calibri" w:hAnsi="Calibri" w:cs="Calibri"/>
                <w:color w:val="000000"/>
              </w:rPr>
              <w:t xml:space="preserve"> mutase</w:t>
            </w:r>
          </w:p>
        </w:tc>
        <w:tc>
          <w:tcPr>
            <w:tcW w:w="0" w:type="auto"/>
            <w:tcBorders>
              <w:top w:val="nil"/>
              <w:left w:val="nil"/>
              <w:bottom w:val="nil"/>
              <w:right w:val="single" w:sz="8" w:space="0" w:color="auto"/>
            </w:tcBorders>
            <w:shd w:val="clear" w:color="auto" w:fill="auto"/>
            <w:noWrap/>
            <w:vAlign w:val="bottom"/>
            <w:hideMark/>
          </w:tcPr>
          <w:p w14:paraId="01ABF4D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0.58630</w:t>
            </w:r>
          </w:p>
        </w:tc>
      </w:tr>
      <w:tr w:rsidR="007869EC" w:rsidRPr="00FD44CA" w14:paraId="413ECBD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F09628"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Oligopeptide transport ATP-binding protein </w:t>
            </w:r>
            <w:proofErr w:type="spellStart"/>
            <w:r w:rsidRPr="00FD44CA">
              <w:rPr>
                <w:rFonts w:ascii="Calibri" w:hAnsi="Calibri" w:cs="Calibri"/>
                <w:color w:val="000000"/>
              </w:rPr>
              <w:t>AppD</w:t>
            </w:r>
            <w:proofErr w:type="spellEnd"/>
          </w:p>
        </w:tc>
        <w:tc>
          <w:tcPr>
            <w:tcW w:w="0" w:type="auto"/>
            <w:tcBorders>
              <w:top w:val="nil"/>
              <w:left w:val="nil"/>
              <w:bottom w:val="nil"/>
              <w:right w:val="single" w:sz="8" w:space="0" w:color="auto"/>
            </w:tcBorders>
            <w:shd w:val="clear" w:color="auto" w:fill="auto"/>
            <w:noWrap/>
            <w:vAlign w:val="bottom"/>
            <w:hideMark/>
          </w:tcPr>
          <w:p w14:paraId="35BD7BA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0.58623</w:t>
            </w:r>
          </w:p>
        </w:tc>
      </w:tr>
      <w:tr w:rsidR="007869EC" w:rsidRPr="00FD44CA" w14:paraId="7937513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1F5DE3"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RpiB</w:t>
            </w:r>
            <w:proofErr w:type="spellEnd"/>
            <w:r w:rsidRPr="00FD44CA">
              <w:rPr>
                <w:rFonts w:ascii="Calibri" w:hAnsi="Calibri" w:cs="Calibri"/>
                <w:color w:val="000000"/>
              </w:rPr>
              <w:t>/</w:t>
            </w:r>
            <w:proofErr w:type="spellStart"/>
            <w:r w:rsidRPr="00FD44CA">
              <w:rPr>
                <w:rFonts w:ascii="Calibri" w:hAnsi="Calibri" w:cs="Calibri"/>
                <w:color w:val="000000"/>
              </w:rPr>
              <w:t>LacA</w:t>
            </w:r>
            <w:proofErr w:type="spellEnd"/>
            <w:r w:rsidRPr="00FD44CA">
              <w:rPr>
                <w:rFonts w:ascii="Calibri" w:hAnsi="Calibri" w:cs="Calibri"/>
                <w:color w:val="000000"/>
              </w:rPr>
              <w:t>/</w:t>
            </w:r>
            <w:proofErr w:type="spellStart"/>
            <w:r w:rsidRPr="00FD44CA">
              <w:rPr>
                <w:rFonts w:ascii="Calibri" w:hAnsi="Calibri" w:cs="Calibri"/>
                <w:color w:val="000000"/>
              </w:rPr>
              <w:t>LacB</w:t>
            </w:r>
            <w:proofErr w:type="spellEnd"/>
            <w:r w:rsidRPr="00FD44CA">
              <w:rPr>
                <w:rFonts w:ascii="Calibri" w:hAnsi="Calibri" w:cs="Calibri"/>
                <w:color w:val="000000"/>
              </w:rPr>
              <w:t xml:space="preserve"> family sugar-phosphate isomerase</w:t>
            </w:r>
          </w:p>
        </w:tc>
        <w:tc>
          <w:tcPr>
            <w:tcW w:w="0" w:type="auto"/>
            <w:tcBorders>
              <w:top w:val="nil"/>
              <w:left w:val="nil"/>
              <w:bottom w:val="nil"/>
              <w:right w:val="single" w:sz="8" w:space="0" w:color="auto"/>
            </w:tcBorders>
            <w:shd w:val="clear" w:color="auto" w:fill="auto"/>
            <w:noWrap/>
            <w:vAlign w:val="bottom"/>
            <w:hideMark/>
          </w:tcPr>
          <w:p w14:paraId="4B619253"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0.58315</w:t>
            </w:r>
          </w:p>
        </w:tc>
      </w:tr>
      <w:tr w:rsidR="007869EC" w:rsidRPr="00FD44CA" w14:paraId="163597E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A33ADBB"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Possible </w:t>
            </w:r>
            <w:proofErr w:type="spellStart"/>
            <w:r w:rsidRPr="00FD44CA">
              <w:rPr>
                <w:rFonts w:ascii="Calibri" w:hAnsi="Calibri" w:cs="Calibri"/>
                <w:color w:val="000000"/>
              </w:rPr>
              <w:t>dnaK</w:t>
            </w:r>
            <w:proofErr w:type="spellEnd"/>
            <w:r w:rsidRPr="00FD44CA">
              <w:rPr>
                <w:rFonts w:ascii="Calibri" w:hAnsi="Calibri" w:cs="Calibri"/>
                <w:color w:val="000000"/>
              </w:rPr>
              <w:t xml:space="preserve"> suppressor</w:t>
            </w:r>
          </w:p>
        </w:tc>
        <w:tc>
          <w:tcPr>
            <w:tcW w:w="0" w:type="auto"/>
            <w:tcBorders>
              <w:top w:val="nil"/>
              <w:left w:val="nil"/>
              <w:bottom w:val="nil"/>
              <w:right w:val="single" w:sz="8" w:space="0" w:color="auto"/>
            </w:tcBorders>
            <w:shd w:val="clear" w:color="auto" w:fill="auto"/>
            <w:noWrap/>
            <w:vAlign w:val="bottom"/>
            <w:hideMark/>
          </w:tcPr>
          <w:p w14:paraId="0B9CB76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0.57961</w:t>
            </w:r>
          </w:p>
        </w:tc>
      </w:tr>
      <w:tr w:rsidR="007869EC" w:rsidRPr="00FD44CA" w14:paraId="3E0FADB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1125C4E" w14:textId="77777777" w:rsidR="007869EC" w:rsidRPr="00FD44CA" w:rsidRDefault="007869EC" w:rsidP="00D36E49">
            <w:pPr>
              <w:rPr>
                <w:rFonts w:ascii="Calibri" w:hAnsi="Calibri" w:cs="Calibri"/>
                <w:color w:val="000000"/>
              </w:rPr>
            </w:pPr>
            <w:r w:rsidRPr="00FD44CA">
              <w:rPr>
                <w:rFonts w:ascii="Calibri" w:hAnsi="Calibri" w:cs="Calibri"/>
                <w:color w:val="000000"/>
              </w:rPr>
              <w:t>Cobalt transport protein</w:t>
            </w:r>
          </w:p>
        </w:tc>
        <w:tc>
          <w:tcPr>
            <w:tcW w:w="0" w:type="auto"/>
            <w:tcBorders>
              <w:top w:val="nil"/>
              <w:left w:val="nil"/>
              <w:bottom w:val="nil"/>
              <w:right w:val="single" w:sz="8" w:space="0" w:color="auto"/>
            </w:tcBorders>
            <w:shd w:val="clear" w:color="auto" w:fill="auto"/>
            <w:noWrap/>
            <w:vAlign w:val="bottom"/>
            <w:hideMark/>
          </w:tcPr>
          <w:p w14:paraId="586BE3D1"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0.57135</w:t>
            </w:r>
          </w:p>
        </w:tc>
      </w:tr>
      <w:tr w:rsidR="007869EC" w:rsidRPr="00FD44CA" w14:paraId="7CB6471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87B7FD"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LysM</w:t>
            </w:r>
            <w:proofErr w:type="spellEnd"/>
            <w:r w:rsidRPr="00FD44CA">
              <w:rPr>
                <w:rFonts w:ascii="Calibri" w:hAnsi="Calibri" w:cs="Calibri"/>
                <w:color w:val="000000"/>
              </w:rPr>
              <w:t>/M23/M37 peptidase</w:t>
            </w:r>
          </w:p>
        </w:tc>
        <w:tc>
          <w:tcPr>
            <w:tcW w:w="0" w:type="auto"/>
            <w:tcBorders>
              <w:top w:val="nil"/>
              <w:left w:val="nil"/>
              <w:bottom w:val="nil"/>
              <w:right w:val="single" w:sz="8" w:space="0" w:color="auto"/>
            </w:tcBorders>
            <w:shd w:val="clear" w:color="auto" w:fill="auto"/>
            <w:noWrap/>
            <w:vAlign w:val="bottom"/>
            <w:hideMark/>
          </w:tcPr>
          <w:p w14:paraId="43AA70C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0.54945</w:t>
            </w:r>
          </w:p>
        </w:tc>
      </w:tr>
      <w:tr w:rsidR="007869EC" w:rsidRPr="00FD44CA" w14:paraId="6494D3F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7D2C074" w14:textId="77777777" w:rsidR="007869EC" w:rsidRPr="00FD44CA" w:rsidRDefault="007869EC" w:rsidP="00D36E49">
            <w:pPr>
              <w:rPr>
                <w:rFonts w:ascii="Calibri" w:hAnsi="Calibri" w:cs="Calibri"/>
                <w:color w:val="000000"/>
              </w:rPr>
            </w:pPr>
            <w:r w:rsidRPr="00FD44CA">
              <w:rPr>
                <w:rFonts w:ascii="Calibri" w:hAnsi="Calibri" w:cs="Calibri"/>
                <w:color w:val="000000"/>
              </w:rPr>
              <w:t>ATPase AAA</w:t>
            </w:r>
          </w:p>
        </w:tc>
        <w:tc>
          <w:tcPr>
            <w:tcW w:w="0" w:type="auto"/>
            <w:tcBorders>
              <w:top w:val="nil"/>
              <w:left w:val="nil"/>
              <w:bottom w:val="nil"/>
              <w:right w:val="single" w:sz="8" w:space="0" w:color="auto"/>
            </w:tcBorders>
            <w:shd w:val="clear" w:color="auto" w:fill="auto"/>
            <w:noWrap/>
            <w:vAlign w:val="bottom"/>
            <w:hideMark/>
          </w:tcPr>
          <w:p w14:paraId="6B2E26D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0.54873</w:t>
            </w:r>
          </w:p>
        </w:tc>
      </w:tr>
      <w:tr w:rsidR="007869EC" w:rsidRPr="00FD44CA" w14:paraId="6714F4C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942D5A" w14:textId="77777777" w:rsidR="007869EC" w:rsidRPr="00FD44CA" w:rsidRDefault="007869EC" w:rsidP="00D36E49">
            <w:pPr>
              <w:rPr>
                <w:rFonts w:ascii="Calibri" w:hAnsi="Calibri" w:cs="Calibri"/>
                <w:color w:val="000000"/>
              </w:rPr>
            </w:pPr>
            <w:r w:rsidRPr="00FD44CA">
              <w:rPr>
                <w:rFonts w:ascii="Calibri" w:hAnsi="Calibri" w:cs="Calibri"/>
                <w:color w:val="000000"/>
              </w:rPr>
              <w:t>Prevent-host-death family protein</w:t>
            </w:r>
          </w:p>
        </w:tc>
        <w:tc>
          <w:tcPr>
            <w:tcW w:w="0" w:type="auto"/>
            <w:tcBorders>
              <w:top w:val="nil"/>
              <w:left w:val="nil"/>
              <w:bottom w:val="nil"/>
              <w:right w:val="single" w:sz="8" w:space="0" w:color="auto"/>
            </w:tcBorders>
            <w:shd w:val="clear" w:color="auto" w:fill="auto"/>
            <w:noWrap/>
            <w:vAlign w:val="bottom"/>
            <w:hideMark/>
          </w:tcPr>
          <w:p w14:paraId="1B9CBD4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0.54788</w:t>
            </w:r>
          </w:p>
        </w:tc>
      </w:tr>
      <w:tr w:rsidR="007869EC" w:rsidRPr="00FD44CA" w14:paraId="0079B11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FF366F"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Flagellar hook-basal body complex protein </w:t>
            </w:r>
            <w:proofErr w:type="spellStart"/>
            <w:r w:rsidRPr="00FD44CA">
              <w:rPr>
                <w:rFonts w:ascii="Calibri" w:hAnsi="Calibri" w:cs="Calibri"/>
                <w:color w:val="000000"/>
              </w:rPr>
              <w:t>FliE</w:t>
            </w:r>
            <w:proofErr w:type="spellEnd"/>
          </w:p>
        </w:tc>
        <w:tc>
          <w:tcPr>
            <w:tcW w:w="0" w:type="auto"/>
            <w:tcBorders>
              <w:top w:val="nil"/>
              <w:left w:val="nil"/>
              <w:bottom w:val="nil"/>
              <w:right w:val="single" w:sz="8" w:space="0" w:color="auto"/>
            </w:tcBorders>
            <w:shd w:val="clear" w:color="auto" w:fill="auto"/>
            <w:noWrap/>
            <w:vAlign w:val="bottom"/>
            <w:hideMark/>
          </w:tcPr>
          <w:p w14:paraId="3ED8066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0.54580</w:t>
            </w:r>
          </w:p>
        </w:tc>
      </w:tr>
      <w:tr w:rsidR="007869EC" w:rsidRPr="00FD44CA" w14:paraId="55AA830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78AE6B7" w14:textId="77777777" w:rsidR="007869EC" w:rsidRPr="00FD44CA" w:rsidRDefault="007869EC" w:rsidP="00D36E49">
            <w:pPr>
              <w:rPr>
                <w:rFonts w:ascii="Calibri" w:hAnsi="Calibri" w:cs="Calibri"/>
                <w:b/>
                <w:bCs/>
                <w:color w:val="000000"/>
              </w:rPr>
            </w:pPr>
            <w:r w:rsidRPr="00FD44CA">
              <w:rPr>
                <w:rFonts w:ascii="Calibri" w:hAnsi="Calibri" w:cs="Calibri"/>
                <w:b/>
                <w:bCs/>
                <w:color w:val="000000"/>
              </w:rPr>
              <w:t>MATE family transporter</w:t>
            </w:r>
          </w:p>
        </w:tc>
        <w:tc>
          <w:tcPr>
            <w:tcW w:w="0" w:type="auto"/>
            <w:tcBorders>
              <w:top w:val="nil"/>
              <w:left w:val="nil"/>
              <w:bottom w:val="nil"/>
              <w:right w:val="single" w:sz="8" w:space="0" w:color="auto"/>
            </w:tcBorders>
            <w:shd w:val="clear" w:color="auto" w:fill="auto"/>
            <w:noWrap/>
            <w:vAlign w:val="bottom"/>
            <w:hideMark/>
          </w:tcPr>
          <w:p w14:paraId="06C1D8E5" w14:textId="77777777" w:rsidR="007869EC" w:rsidRPr="00FD44CA" w:rsidRDefault="007869EC" w:rsidP="00D36E49">
            <w:pPr>
              <w:jc w:val="center"/>
              <w:rPr>
                <w:rFonts w:ascii="Calibri" w:hAnsi="Calibri" w:cs="Calibri"/>
                <w:b/>
                <w:bCs/>
                <w:color w:val="000000"/>
              </w:rPr>
            </w:pPr>
            <w:r w:rsidRPr="00FD44CA">
              <w:rPr>
                <w:rFonts w:ascii="Calibri" w:hAnsi="Calibri" w:cs="Calibri"/>
                <w:b/>
                <w:bCs/>
                <w:color w:val="000000"/>
              </w:rPr>
              <w:t>0.53897</w:t>
            </w:r>
          </w:p>
        </w:tc>
      </w:tr>
      <w:tr w:rsidR="007869EC" w:rsidRPr="00FD44CA" w14:paraId="112EE42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971D2CE" w14:textId="77777777" w:rsidR="007869EC" w:rsidRPr="00FD44CA" w:rsidRDefault="007869EC" w:rsidP="00D36E49">
            <w:pPr>
              <w:rPr>
                <w:rFonts w:ascii="Calibri" w:hAnsi="Calibri" w:cs="Calibri"/>
                <w:color w:val="000000"/>
              </w:rPr>
            </w:pPr>
            <w:r w:rsidRPr="00FD44CA">
              <w:rPr>
                <w:rFonts w:ascii="Calibri" w:hAnsi="Calibri" w:cs="Calibri"/>
                <w:color w:val="000000"/>
              </w:rPr>
              <w:t>Signal peptidase I</w:t>
            </w:r>
          </w:p>
        </w:tc>
        <w:tc>
          <w:tcPr>
            <w:tcW w:w="0" w:type="auto"/>
            <w:tcBorders>
              <w:top w:val="nil"/>
              <w:left w:val="nil"/>
              <w:bottom w:val="nil"/>
              <w:right w:val="single" w:sz="8" w:space="0" w:color="auto"/>
            </w:tcBorders>
            <w:shd w:val="clear" w:color="auto" w:fill="auto"/>
            <w:noWrap/>
            <w:vAlign w:val="bottom"/>
            <w:hideMark/>
          </w:tcPr>
          <w:p w14:paraId="6EB0D6D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0.53443</w:t>
            </w:r>
          </w:p>
        </w:tc>
      </w:tr>
      <w:tr w:rsidR="007869EC" w:rsidRPr="00FD44CA" w14:paraId="63C55BF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EF465BE" w14:textId="77777777" w:rsidR="007869EC" w:rsidRPr="00FD44CA" w:rsidRDefault="007869EC" w:rsidP="00D36E49">
            <w:pPr>
              <w:rPr>
                <w:rFonts w:ascii="Calibri" w:hAnsi="Calibri" w:cs="Calibri"/>
                <w:color w:val="000000"/>
              </w:rPr>
            </w:pPr>
            <w:r w:rsidRPr="00FD44CA">
              <w:rPr>
                <w:rFonts w:ascii="Calibri" w:hAnsi="Calibri" w:cs="Calibri"/>
                <w:color w:val="000000"/>
              </w:rPr>
              <w:t>Peptidase M42 family protein</w:t>
            </w:r>
          </w:p>
        </w:tc>
        <w:tc>
          <w:tcPr>
            <w:tcW w:w="0" w:type="auto"/>
            <w:tcBorders>
              <w:top w:val="nil"/>
              <w:left w:val="nil"/>
              <w:bottom w:val="nil"/>
              <w:right w:val="single" w:sz="8" w:space="0" w:color="auto"/>
            </w:tcBorders>
            <w:shd w:val="clear" w:color="auto" w:fill="auto"/>
            <w:noWrap/>
            <w:vAlign w:val="bottom"/>
            <w:hideMark/>
          </w:tcPr>
          <w:p w14:paraId="10F00A3C"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0.53376</w:t>
            </w:r>
          </w:p>
        </w:tc>
      </w:tr>
      <w:tr w:rsidR="007869EC" w:rsidRPr="00FD44CA" w14:paraId="5B5CE37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565E71A" w14:textId="77777777" w:rsidR="007869EC" w:rsidRPr="00FD44CA" w:rsidRDefault="007869EC" w:rsidP="00D36E49">
            <w:pPr>
              <w:rPr>
                <w:rFonts w:ascii="Calibri" w:hAnsi="Calibri" w:cs="Calibri"/>
                <w:color w:val="000000"/>
              </w:rPr>
            </w:pPr>
            <w:r w:rsidRPr="00FD44CA">
              <w:rPr>
                <w:rFonts w:ascii="Calibri" w:hAnsi="Calibri" w:cs="Calibri"/>
                <w:color w:val="000000"/>
              </w:rPr>
              <w:t>RNA methyltransferase</w:t>
            </w:r>
          </w:p>
        </w:tc>
        <w:tc>
          <w:tcPr>
            <w:tcW w:w="0" w:type="auto"/>
            <w:tcBorders>
              <w:top w:val="nil"/>
              <w:left w:val="nil"/>
              <w:bottom w:val="nil"/>
              <w:right w:val="single" w:sz="8" w:space="0" w:color="auto"/>
            </w:tcBorders>
            <w:shd w:val="clear" w:color="auto" w:fill="auto"/>
            <w:noWrap/>
            <w:vAlign w:val="bottom"/>
            <w:hideMark/>
          </w:tcPr>
          <w:p w14:paraId="515F982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0.53039</w:t>
            </w:r>
          </w:p>
        </w:tc>
      </w:tr>
      <w:tr w:rsidR="007869EC" w:rsidRPr="00FD44CA" w14:paraId="0E861C0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5900BA7" w14:textId="77777777" w:rsidR="007869EC" w:rsidRPr="00FD44CA" w:rsidRDefault="007869EC" w:rsidP="00D36E49">
            <w:pPr>
              <w:rPr>
                <w:rFonts w:ascii="Calibri" w:hAnsi="Calibri" w:cs="Calibri"/>
                <w:color w:val="000000"/>
              </w:rPr>
            </w:pPr>
            <w:r w:rsidRPr="00FD44CA">
              <w:rPr>
                <w:rFonts w:ascii="Calibri" w:hAnsi="Calibri" w:cs="Calibri"/>
                <w:color w:val="000000"/>
              </w:rPr>
              <w:t>Peptidyl-prolyl cis-trans isomerase</w:t>
            </w:r>
          </w:p>
        </w:tc>
        <w:tc>
          <w:tcPr>
            <w:tcW w:w="0" w:type="auto"/>
            <w:tcBorders>
              <w:top w:val="nil"/>
              <w:left w:val="nil"/>
              <w:bottom w:val="nil"/>
              <w:right w:val="single" w:sz="8" w:space="0" w:color="auto"/>
            </w:tcBorders>
            <w:shd w:val="clear" w:color="auto" w:fill="auto"/>
            <w:noWrap/>
            <w:vAlign w:val="bottom"/>
            <w:hideMark/>
          </w:tcPr>
          <w:p w14:paraId="521BC5F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0.52088</w:t>
            </w:r>
          </w:p>
        </w:tc>
      </w:tr>
      <w:tr w:rsidR="007869EC" w:rsidRPr="00FD44CA" w14:paraId="6D04350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9ECF73A" w14:textId="77777777" w:rsidR="007869EC" w:rsidRPr="00FD44CA" w:rsidRDefault="007869EC" w:rsidP="00D36E49">
            <w:pPr>
              <w:rPr>
                <w:rFonts w:ascii="Calibri" w:hAnsi="Calibri" w:cs="Calibri"/>
                <w:color w:val="000000"/>
              </w:rPr>
            </w:pPr>
            <w:r w:rsidRPr="00FD44CA">
              <w:rPr>
                <w:rFonts w:ascii="Calibri" w:hAnsi="Calibri" w:cs="Calibri"/>
                <w:color w:val="000000"/>
              </w:rPr>
              <w:t>RHS repeat-associated core domain-containing protein</w:t>
            </w:r>
          </w:p>
        </w:tc>
        <w:tc>
          <w:tcPr>
            <w:tcW w:w="0" w:type="auto"/>
            <w:tcBorders>
              <w:top w:val="nil"/>
              <w:left w:val="nil"/>
              <w:bottom w:val="nil"/>
              <w:right w:val="single" w:sz="8" w:space="0" w:color="auto"/>
            </w:tcBorders>
            <w:shd w:val="clear" w:color="auto" w:fill="auto"/>
            <w:noWrap/>
            <w:vAlign w:val="bottom"/>
            <w:hideMark/>
          </w:tcPr>
          <w:p w14:paraId="22D553F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0.51748</w:t>
            </w:r>
          </w:p>
        </w:tc>
      </w:tr>
      <w:tr w:rsidR="007869EC" w:rsidRPr="00FD44CA" w14:paraId="47542A2A"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5723942" w14:textId="77777777" w:rsidR="007869EC" w:rsidRPr="00FD44CA" w:rsidRDefault="007869EC" w:rsidP="00D36E49">
            <w:pPr>
              <w:rPr>
                <w:rFonts w:ascii="Calibri" w:hAnsi="Calibri" w:cs="Calibri"/>
                <w:color w:val="000000"/>
              </w:rPr>
            </w:pPr>
            <w:r w:rsidRPr="00FD44CA">
              <w:rPr>
                <w:rFonts w:ascii="Calibri" w:hAnsi="Calibri" w:cs="Calibri"/>
                <w:color w:val="000000"/>
              </w:rPr>
              <w:t>DNA polymerase III</w:t>
            </w:r>
          </w:p>
        </w:tc>
        <w:tc>
          <w:tcPr>
            <w:tcW w:w="0" w:type="auto"/>
            <w:tcBorders>
              <w:top w:val="nil"/>
              <w:left w:val="nil"/>
              <w:bottom w:val="single" w:sz="8" w:space="0" w:color="auto"/>
              <w:right w:val="single" w:sz="8" w:space="0" w:color="auto"/>
            </w:tcBorders>
            <w:shd w:val="clear" w:color="auto" w:fill="auto"/>
            <w:noWrap/>
            <w:vAlign w:val="bottom"/>
            <w:hideMark/>
          </w:tcPr>
          <w:p w14:paraId="1A0B8759"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0.50657</w:t>
            </w:r>
          </w:p>
        </w:tc>
      </w:tr>
      <w:tr w:rsidR="007869EC" w:rsidRPr="00FD44CA" w14:paraId="400A993E"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2E25604" w14:textId="77777777" w:rsidR="007869EC" w:rsidRPr="00FD44CA" w:rsidRDefault="007869EC" w:rsidP="00D36E49">
            <w:pPr>
              <w:jc w:val="center"/>
              <w:rPr>
                <w:rFonts w:ascii="Calibri" w:hAnsi="Calibri" w:cs="Calibri"/>
                <w:color w:val="000000"/>
              </w:rPr>
            </w:pPr>
            <w:proofErr w:type="spellStart"/>
            <w:r w:rsidRPr="00FD44CA">
              <w:rPr>
                <w:rFonts w:ascii="Calibri" w:hAnsi="Calibri" w:cs="Calibri"/>
                <w:color w:val="000000"/>
              </w:rPr>
              <w:t>Cardiobacterium</w:t>
            </w:r>
            <w:proofErr w:type="spellEnd"/>
            <w:r w:rsidRPr="00FD44CA">
              <w:rPr>
                <w:rFonts w:ascii="Calibri" w:hAnsi="Calibri" w:cs="Calibri"/>
                <w:color w:val="000000"/>
              </w:rPr>
              <w:t xml:space="preserve"> </w:t>
            </w:r>
            <w:proofErr w:type="spellStart"/>
            <w:r w:rsidRPr="00FD44CA">
              <w:rPr>
                <w:rFonts w:ascii="Calibri" w:hAnsi="Calibri" w:cs="Calibri"/>
                <w:color w:val="000000"/>
              </w:rPr>
              <w:t>valvarum</w:t>
            </w:r>
            <w:proofErr w:type="spellEnd"/>
          </w:p>
        </w:tc>
      </w:tr>
      <w:tr w:rsidR="007869EC" w:rsidRPr="00FD44CA" w14:paraId="76783159"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1A5A56E" w14:textId="77777777" w:rsidR="007869EC" w:rsidRPr="00FD44CA" w:rsidRDefault="007869EC" w:rsidP="00D36E49">
            <w:pPr>
              <w:rPr>
                <w:rFonts w:ascii="Calibri" w:hAnsi="Calibri" w:cs="Calibri"/>
                <w:color w:val="000000"/>
              </w:rPr>
            </w:pPr>
            <w:r w:rsidRPr="00FD44CA">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7AC86FDB" w14:textId="77777777" w:rsidR="007869EC" w:rsidRPr="00FD44CA" w:rsidRDefault="007869EC" w:rsidP="00D36E49">
            <w:pPr>
              <w:jc w:val="center"/>
              <w:rPr>
                <w:rFonts w:ascii="Calibri" w:hAnsi="Calibri" w:cs="Calibri"/>
                <w:color w:val="000000"/>
              </w:rPr>
            </w:pPr>
            <w:proofErr w:type="spellStart"/>
            <w:r w:rsidRPr="00FD44CA">
              <w:rPr>
                <w:rFonts w:ascii="Calibri" w:hAnsi="Calibri" w:cs="Calibri"/>
                <w:color w:val="000000"/>
              </w:rPr>
              <w:t>meanAbund</w:t>
            </w:r>
            <w:proofErr w:type="spellEnd"/>
          </w:p>
        </w:tc>
      </w:tr>
      <w:tr w:rsidR="007869EC" w:rsidRPr="00FD44CA" w14:paraId="0C55375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C0A08DB" w14:textId="77777777" w:rsidR="007869EC" w:rsidRPr="00FD44CA" w:rsidRDefault="007869EC" w:rsidP="00D36E49">
            <w:pPr>
              <w:rPr>
                <w:rFonts w:ascii="Calibri" w:hAnsi="Calibri" w:cs="Calibri"/>
                <w:color w:val="000000"/>
              </w:rPr>
            </w:pPr>
            <w:r w:rsidRPr="00FD44CA">
              <w:rPr>
                <w:rFonts w:ascii="Calibri" w:hAnsi="Calibri" w:cs="Calibri"/>
                <w:color w:val="000000"/>
              </w:rPr>
              <w:t>Transposase</w:t>
            </w:r>
          </w:p>
        </w:tc>
        <w:tc>
          <w:tcPr>
            <w:tcW w:w="0" w:type="auto"/>
            <w:tcBorders>
              <w:top w:val="nil"/>
              <w:left w:val="nil"/>
              <w:bottom w:val="nil"/>
              <w:right w:val="single" w:sz="8" w:space="0" w:color="auto"/>
            </w:tcBorders>
            <w:shd w:val="clear" w:color="auto" w:fill="auto"/>
            <w:noWrap/>
            <w:vAlign w:val="bottom"/>
            <w:hideMark/>
          </w:tcPr>
          <w:p w14:paraId="2802BE8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53.58075</w:t>
            </w:r>
          </w:p>
        </w:tc>
      </w:tr>
      <w:tr w:rsidR="007869EC" w:rsidRPr="00FD44CA" w14:paraId="70AD93B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37B6DA" w14:textId="77777777" w:rsidR="007869EC" w:rsidRPr="00FD44CA" w:rsidRDefault="007869EC" w:rsidP="00D36E49">
            <w:pPr>
              <w:rPr>
                <w:rFonts w:ascii="Calibri" w:hAnsi="Calibri" w:cs="Calibri"/>
                <w:color w:val="000000"/>
              </w:rPr>
            </w:pPr>
            <w:r w:rsidRPr="00FD44CA">
              <w:rPr>
                <w:rFonts w:ascii="Calibri" w:hAnsi="Calibri" w:cs="Calibri"/>
                <w:color w:val="000000"/>
              </w:rPr>
              <w:t>Sel1 repeat protein</w:t>
            </w:r>
          </w:p>
        </w:tc>
        <w:tc>
          <w:tcPr>
            <w:tcW w:w="0" w:type="auto"/>
            <w:tcBorders>
              <w:top w:val="nil"/>
              <w:left w:val="nil"/>
              <w:bottom w:val="nil"/>
              <w:right w:val="single" w:sz="8" w:space="0" w:color="auto"/>
            </w:tcBorders>
            <w:shd w:val="clear" w:color="auto" w:fill="auto"/>
            <w:noWrap/>
            <w:vAlign w:val="bottom"/>
            <w:hideMark/>
          </w:tcPr>
          <w:p w14:paraId="406EAB4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30.17798</w:t>
            </w:r>
          </w:p>
        </w:tc>
      </w:tr>
      <w:tr w:rsidR="007869EC" w:rsidRPr="00FD44CA" w14:paraId="54FF728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E08B3EA" w14:textId="77777777" w:rsidR="007869EC" w:rsidRPr="00FD44CA" w:rsidRDefault="007869EC" w:rsidP="00D36E49">
            <w:pPr>
              <w:rPr>
                <w:rFonts w:ascii="Calibri" w:hAnsi="Calibri" w:cs="Calibri"/>
                <w:color w:val="000000"/>
              </w:rPr>
            </w:pPr>
            <w:r w:rsidRPr="00FD44CA">
              <w:rPr>
                <w:rFonts w:ascii="Calibri" w:hAnsi="Calibri" w:cs="Calibri"/>
                <w:color w:val="000000"/>
              </w:rPr>
              <w:t>Helix-turn-helix domain of resolvase (Fragment)</w:t>
            </w:r>
          </w:p>
        </w:tc>
        <w:tc>
          <w:tcPr>
            <w:tcW w:w="0" w:type="auto"/>
            <w:tcBorders>
              <w:top w:val="nil"/>
              <w:left w:val="nil"/>
              <w:bottom w:val="nil"/>
              <w:right w:val="single" w:sz="8" w:space="0" w:color="auto"/>
            </w:tcBorders>
            <w:shd w:val="clear" w:color="auto" w:fill="auto"/>
            <w:noWrap/>
            <w:vAlign w:val="bottom"/>
            <w:hideMark/>
          </w:tcPr>
          <w:p w14:paraId="3EEAE92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21.38863</w:t>
            </w:r>
          </w:p>
        </w:tc>
      </w:tr>
      <w:tr w:rsidR="007869EC" w:rsidRPr="00FD44CA" w14:paraId="043079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6D8A9EF" w14:textId="77777777" w:rsidR="007869EC" w:rsidRPr="00FD44CA" w:rsidRDefault="007869EC" w:rsidP="00D36E49">
            <w:pPr>
              <w:rPr>
                <w:rFonts w:ascii="Calibri" w:hAnsi="Calibri" w:cs="Calibri"/>
                <w:color w:val="000000"/>
              </w:rPr>
            </w:pPr>
            <w:r w:rsidRPr="00FD44CA">
              <w:rPr>
                <w:rFonts w:ascii="Calibri" w:hAnsi="Calibri" w:cs="Calibri"/>
                <w:color w:val="000000"/>
              </w:rPr>
              <w:t>IS1480b transposase</w:t>
            </w:r>
          </w:p>
        </w:tc>
        <w:tc>
          <w:tcPr>
            <w:tcW w:w="0" w:type="auto"/>
            <w:tcBorders>
              <w:top w:val="nil"/>
              <w:left w:val="nil"/>
              <w:bottom w:val="nil"/>
              <w:right w:val="single" w:sz="8" w:space="0" w:color="auto"/>
            </w:tcBorders>
            <w:shd w:val="clear" w:color="auto" w:fill="auto"/>
            <w:noWrap/>
            <w:vAlign w:val="bottom"/>
            <w:hideMark/>
          </w:tcPr>
          <w:p w14:paraId="20FC255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15.72224</w:t>
            </w:r>
          </w:p>
        </w:tc>
      </w:tr>
      <w:tr w:rsidR="007869EC" w:rsidRPr="00FD44CA" w14:paraId="2E3DA02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2A0E5C0" w14:textId="77777777" w:rsidR="007869EC" w:rsidRPr="00FD44CA" w:rsidRDefault="007869EC" w:rsidP="00D36E49">
            <w:pPr>
              <w:rPr>
                <w:rFonts w:ascii="Calibri" w:hAnsi="Calibri" w:cs="Calibri"/>
                <w:color w:val="000000"/>
              </w:rPr>
            </w:pPr>
            <w:r w:rsidRPr="00FD44CA">
              <w:rPr>
                <w:rFonts w:ascii="Calibri" w:hAnsi="Calibri" w:cs="Calibri"/>
                <w:color w:val="000000"/>
              </w:rPr>
              <w:t>Tetratricopeptide repeat protein</w:t>
            </w:r>
          </w:p>
        </w:tc>
        <w:tc>
          <w:tcPr>
            <w:tcW w:w="0" w:type="auto"/>
            <w:tcBorders>
              <w:top w:val="nil"/>
              <w:left w:val="nil"/>
              <w:bottom w:val="nil"/>
              <w:right w:val="single" w:sz="8" w:space="0" w:color="auto"/>
            </w:tcBorders>
            <w:shd w:val="clear" w:color="auto" w:fill="auto"/>
            <w:noWrap/>
            <w:vAlign w:val="bottom"/>
            <w:hideMark/>
          </w:tcPr>
          <w:p w14:paraId="019AE48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13.64956</w:t>
            </w:r>
          </w:p>
        </w:tc>
      </w:tr>
      <w:tr w:rsidR="007869EC" w:rsidRPr="00FD44CA" w14:paraId="24DE5F4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D34D55A" w14:textId="77777777" w:rsidR="007869EC" w:rsidRPr="00FD44CA" w:rsidRDefault="007869EC" w:rsidP="00D36E49">
            <w:pPr>
              <w:rPr>
                <w:rFonts w:ascii="Calibri" w:hAnsi="Calibri" w:cs="Calibri"/>
                <w:color w:val="000000"/>
              </w:rPr>
            </w:pPr>
            <w:r w:rsidRPr="00FD44CA">
              <w:rPr>
                <w:rFonts w:ascii="Calibri" w:hAnsi="Calibri" w:cs="Calibri"/>
                <w:color w:val="000000"/>
              </w:rPr>
              <w:t>Acetyltransferase, GNAT family</w:t>
            </w:r>
          </w:p>
        </w:tc>
        <w:tc>
          <w:tcPr>
            <w:tcW w:w="0" w:type="auto"/>
            <w:tcBorders>
              <w:top w:val="nil"/>
              <w:left w:val="nil"/>
              <w:bottom w:val="nil"/>
              <w:right w:val="single" w:sz="8" w:space="0" w:color="auto"/>
            </w:tcBorders>
            <w:shd w:val="clear" w:color="auto" w:fill="auto"/>
            <w:noWrap/>
            <w:vAlign w:val="bottom"/>
            <w:hideMark/>
          </w:tcPr>
          <w:p w14:paraId="3EE9A7F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13.18181</w:t>
            </w:r>
          </w:p>
        </w:tc>
      </w:tr>
      <w:tr w:rsidR="007869EC" w:rsidRPr="00FD44CA" w14:paraId="6B5FE86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F9F82B"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IS5 family </w:t>
            </w:r>
            <w:proofErr w:type="spellStart"/>
            <w:r w:rsidRPr="00FD44CA">
              <w:rPr>
                <w:rFonts w:ascii="Calibri" w:hAnsi="Calibri" w:cs="Calibri"/>
                <w:color w:val="000000"/>
              </w:rPr>
              <w:t>transposase,Transposase</w:t>
            </w:r>
            <w:proofErr w:type="spellEnd"/>
            <w:r w:rsidRPr="00FD44CA">
              <w:rPr>
                <w:rFonts w:ascii="Calibri" w:hAnsi="Calibri" w:cs="Calibri"/>
                <w:color w:val="000000"/>
              </w:rPr>
              <w:t xml:space="preserve"> DDE domain</w:t>
            </w:r>
          </w:p>
        </w:tc>
        <w:tc>
          <w:tcPr>
            <w:tcW w:w="0" w:type="auto"/>
            <w:tcBorders>
              <w:top w:val="nil"/>
              <w:left w:val="nil"/>
              <w:bottom w:val="nil"/>
              <w:right w:val="single" w:sz="8" w:space="0" w:color="auto"/>
            </w:tcBorders>
            <w:shd w:val="clear" w:color="auto" w:fill="auto"/>
            <w:noWrap/>
            <w:vAlign w:val="bottom"/>
            <w:hideMark/>
          </w:tcPr>
          <w:p w14:paraId="6DB2472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12.22235</w:t>
            </w:r>
          </w:p>
        </w:tc>
      </w:tr>
      <w:tr w:rsidR="007869EC" w:rsidRPr="00FD44CA" w14:paraId="11F840C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9647EEE" w14:textId="77777777" w:rsidR="007869EC" w:rsidRPr="00FD44CA" w:rsidRDefault="007869EC" w:rsidP="00D36E49">
            <w:pPr>
              <w:rPr>
                <w:rFonts w:ascii="Calibri" w:hAnsi="Calibri" w:cs="Calibri"/>
                <w:color w:val="000000"/>
              </w:rPr>
            </w:pPr>
            <w:r w:rsidRPr="00FD44CA">
              <w:rPr>
                <w:rFonts w:ascii="Calibri" w:hAnsi="Calibri" w:cs="Calibri"/>
                <w:color w:val="000000"/>
              </w:rPr>
              <w:t>Tat pathway signal sequence domain protein</w:t>
            </w:r>
          </w:p>
        </w:tc>
        <w:tc>
          <w:tcPr>
            <w:tcW w:w="0" w:type="auto"/>
            <w:tcBorders>
              <w:top w:val="nil"/>
              <w:left w:val="nil"/>
              <w:bottom w:val="nil"/>
              <w:right w:val="single" w:sz="8" w:space="0" w:color="auto"/>
            </w:tcBorders>
            <w:shd w:val="clear" w:color="auto" w:fill="auto"/>
            <w:noWrap/>
            <w:vAlign w:val="bottom"/>
            <w:hideMark/>
          </w:tcPr>
          <w:p w14:paraId="7F66488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12.04198</w:t>
            </w:r>
          </w:p>
        </w:tc>
      </w:tr>
      <w:tr w:rsidR="007869EC" w:rsidRPr="00FD44CA" w14:paraId="305495A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BD8CF1A" w14:textId="77777777" w:rsidR="007869EC" w:rsidRPr="00FD44CA" w:rsidRDefault="007869EC" w:rsidP="00D36E49">
            <w:pPr>
              <w:rPr>
                <w:rFonts w:ascii="Calibri" w:hAnsi="Calibri" w:cs="Calibri"/>
                <w:color w:val="000000"/>
              </w:rPr>
            </w:pPr>
            <w:r w:rsidRPr="00FD44CA">
              <w:rPr>
                <w:rFonts w:ascii="Calibri" w:hAnsi="Calibri" w:cs="Calibri"/>
                <w:color w:val="000000"/>
              </w:rPr>
              <w:t>Peptidyl-prolyl cis-trans isomerase</w:t>
            </w:r>
          </w:p>
        </w:tc>
        <w:tc>
          <w:tcPr>
            <w:tcW w:w="0" w:type="auto"/>
            <w:tcBorders>
              <w:top w:val="nil"/>
              <w:left w:val="nil"/>
              <w:bottom w:val="nil"/>
              <w:right w:val="single" w:sz="8" w:space="0" w:color="auto"/>
            </w:tcBorders>
            <w:shd w:val="clear" w:color="auto" w:fill="auto"/>
            <w:noWrap/>
            <w:vAlign w:val="bottom"/>
            <w:hideMark/>
          </w:tcPr>
          <w:p w14:paraId="478E11F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11.38757</w:t>
            </w:r>
          </w:p>
        </w:tc>
      </w:tr>
      <w:tr w:rsidR="007869EC" w:rsidRPr="00FD44CA" w14:paraId="67AEF8C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FD64AF" w14:textId="77777777" w:rsidR="007869EC" w:rsidRPr="00FD44CA" w:rsidRDefault="007869EC" w:rsidP="00D36E49">
            <w:pPr>
              <w:rPr>
                <w:rFonts w:ascii="Calibri" w:hAnsi="Calibri" w:cs="Calibri"/>
                <w:color w:val="000000"/>
              </w:rPr>
            </w:pPr>
            <w:r w:rsidRPr="00FD44CA">
              <w:rPr>
                <w:rFonts w:ascii="Calibri" w:hAnsi="Calibri" w:cs="Calibri"/>
                <w:color w:val="000000"/>
              </w:rPr>
              <w:t>Ser/</w:t>
            </w:r>
            <w:proofErr w:type="spellStart"/>
            <w:r w:rsidRPr="00FD44CA">
              <w:rPr>
                <w:rFonts w:ascii="Calibri" w:hAnsi="Calibri" w:cs="Calibri"/>
                <w:color w:val="000000"/>
              </w:rPr>
              <w:t>Thr</w:t>
            </w:r>
            <w:proofErr w:type="spellEnd"/>
            <w:r w:rsidRPr="00FD44CA">
              <w:rPr>
                <w:rFonts w:ascii="Calibri" w:hAnsi="Calibri" w:cs="Calibri"/>
                <w:color w:val="000000"/>
              </w:rPr>
              <w:t xml:space="preserve"> phosphatase family protein</w:t>
            </w:r>
          </w:p>
        </w:tc>
        <w:tc>
          <w:tcPr>
            <w:tcW w:w="0" w:type="auto"/>
            <w:tcBorders>
              <w:top w:val="nil"/>
              <w:left w:val="nil"/>
              <w:bottom w:val="nil"/>
              <w:right w:val="single" w:sz="8" w:space="0" w:color="auto"/>
            </w:tcBorders>
            <w:shd w:val="clear" w:color="auto" w:fill="auto"/>
            <w:noWrap/>
            <w:vAlign w:val="bottom"/>
            <w:hideMark/>
          </w:tcPr>
          <w:p w14:paraId="0F0C589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10.17345</w:t>
            </w:r>
          </w:p>
        </w:tc>
      </w:tr>
      <w:tr w:rsidR="007869EC" w:rsidRPr="00FD44CA" w14:paraId="58E9CF2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E8B1AC0" w14:textId="77777777" w:rsidR="007869EC" w:rsidRPr="00FD44CA" w:rsidRDefault="007869EC" w:rsidP="00D36E49">
            <w:pPr>
              <w:rPr>
                <w:rFonts w:ascii="Calibri" w:hAnsi="Calibri" w:cs="Calibri"/>
                <w:color w:val="000000"/>
              </w:rPr>
            </w:pPr>
            <w:r w:rsidRPr="00FD44CA">
              <w:rPr>
                <w:rFonts w:ascii="Calibri" w:hAnsi="Calibri" w:cs="Calibri"/>
                <w:color w:val="000000"/>
              </w:rPr>
              <w:t>ATPase/histidine kinase/DNA gyrase B/HSP90 domain protein</w:t>
            </w:r>
          </w:p>
        </w:tc>
        <w:tc>
          <w:tcPr>
            <w:tcW w:w="0" w:type="auto"/>
            <w:tcBorders>
              <w:top w:val="nil"/>
              <w:left w:val="nil"/>
              <w:bottom w:val="nil"/>
              <w:right w:val="single" w:sz="8" w:space="0" w:color="auto"/>
            </w:tcBorders>
            <w:shd w:val="clear" w:color="auto" w:fill="auto"/>
            <w:noWrap/>
            <w:vAlign w:val="bottom"/>
            <w:hideMark/>
          </w:tcPr>
          <w:p w14:paraId="798E088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7.98308</w:t>
            </w:r>
          </w:p>
        </w:tc>
      </w:tr>
      <w:tr w:rsidR="007869EC" w:rsidRPr="00FD44CA" w14:paraId="79050A3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CBDCABD" w14:textId="77777777" w:rsidR="007869EC" w:rsidRPr="00FD44CA" w:rsidRDefault="007869EC" w:rsidP="00D36E49">
            <w:pPr>
              <w:rPr>
                <w:rFonts w:ascii="Calibri" w:hAnsi="Calibri" w:cs="Calibri"/>
                <w:color w:val="000000"/>
              </w:rPr>
            </w:pPr>
            <w:r w:rsidRPr="00FD44CA">
              <w:rPr>
                <w:rFonts w:ascii="Calibri" w:hAnsi="Calibri" w:cs="Calibri"/>
                <w:color w:val="000000"/>
              </w:rPr>
              <w:t>Membrane protein</w:t>
            </w:r>
          </w:p>
        </w:tc>
        <w:tc>
          <w:tcPr>
            <w:tcW w:w="0" w:type="auto"/>
            <w:tcBorders>
              <w:top w:val="nil"/>
              <w:left w:val="nil"/>
              <w:bottom w:val="nil"/>
              <w:right w:val="single" w:sz="8" w:space="0" w:color="auto"/>
            </w:tcBorders>
            <w:shd w:val="clear" w:color="auto" w:fill="auto"/>
            <w:noWrap/>
            <w:vAlign w:val="bottom"/>
            <w:hideMark/>
          </w:tcPr>
          <w:p w14:paraId="381782E3"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7.92403</w:t>
            </w:r>
          </w:p>
        </w:tc>
      </w:tr>
      <w:tr w:rsidR="007869EC" w:rsidRPr="00FD44CA" w14:paraId="72887EB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165D252" w14:textId="77777777" w:rsidR="007869EC" w:rsidRPr="00FD44CA" w:rsidRDefault="007869EC" w:rsidP="00D36E49">
            <w:pPr>
              <w:rPr>
                <w:rFonts w:ascii="Calibri" w:hAnsi="Calibri" w:cs="Calibri"/>
                <w:color w:val="000000"/>
              </w:rPr>
            </w:pPr>
            <w:r w:rsidRPr="00FD44CA">
              <w:rPr>
                <w:rFonts w:ascii="Calibri" w:hAnsi="Calibri" w:cs="Calibri"/>
                <w:color w:val="000000"/>
              </w:rPr>
              <w:lastRenderedPageBreak/>
              <w:t>ABC transporter, ATP-binding protein</w:t>
            </w:r>
          </w:p>
        </w:tc>
        <w:tc>
          <w:tcPr>
            <w:tcW w:w="0" w:type="auto"/>
            <w:tcBorders>
              <w:top w:val="nil"/>
              <w:left w:val="nil"/>
              <w:bottom w:val="nil"/>
              <w:right w:val="single" w:sz="8" w:space="0" w:color="auto"/>
            </w:tcBorders>
            <w:shd w:val="clear" w:color="auto" w:fill="auto"/>
            <w:noWrap/>
            <w:vAlign w:val="bottom"/>
            <w:hideMark/>
          </w:tcPr>
          <w:p w14:paraId="4A4274D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7.59536</w:t>
            </w:r>
          </w:p>
        </w:tc>
      </w:tr>
      <w:tr w:rsidR="007869EC" w:rsidRPr="00FD44CA" w14:paraId="139F398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7332C9" w14:textId="77777777" w:rsidR="007869EC" w:rsidRPr="00FD44CA" w:rsidRDefault="007869EC" w:rsidP="00D36E49">
            <w:pPr>
              <w:rPr>
                <w:rFonts w:ascii="Calibri" w:hAnsi="Calibri" w:cs="Calibri"/>
                <w:color w:val="000000"/>
              </w:rPr>
            </w:pPr>
            <w:r w:rsidRPr="00FD44CA">
              <w:rPr>
                <w:rFonts w:ascii="Calibri" w:hAnsi="Calibri" w:cs="Calibri"/>
                <w:color w:val="000000"/>
              </w:rPr>
              <w:t>Acyl carrier protein</w:t>
            </w:r>
          </w:p>
        </w:tc>
        <w:tc>
          <w:tcPr>
            <w:tcW w:w="0" w:type="auto"/>
            <w:tcBorders>
              <w:top w:val="nil"/>
              <w:left w:val="nil"/>
              <w:bottom w:val="nil"/>
              <w:right w:val="single" w:sz="8" w:space="0" w:color="auto"/>
            </w:tcBorders>
            <w:shd w:val="clear" w:color="auto" w:fill="auto"/>
            <w:noWrap/>
            <w:vAlign w:val="bottom"/>
            <w:hideMark/>
          </w:tcPr>
          <w:p w14:paraId="53703B49"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7.50314</w:t>
            </w:r>
          </w:p>
        </w:tc>
      </w:tr>
      <w:tr w:rsidR="007869EC" w:rsidRPr="00FD44CA" w14:paraId="3A85DAC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E6E0FD5"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Addiction module antitoxin, </w:t>
            </w:r>
            <w:proofErr w:type="spellStart"/>
            <w:r w:rsidRPr="00FD44CA">
              <w:rPr>
                <w:rFonts w:ascii="Calibri" w:hAnsi="Calibri" w:cs="Calibri"/>
                <w:color w:val="000000"/>
              </w:rPr>
              <w:t>RelB</w:t>
            </w:r>
            <w:proofErr w:type="spellEnd"/>
            <w:r w:rsidRPr="00FD44CA">
              <w:rPr>
                <w:rFonts w:ascii="Calibri" w:hAnsi="Calibri" w:cs="Calibri"/>
                <w:color w:val="000000"/>
              </w:rPr>
              <w:t>/</w:t>
            </w:r>
            <w:proofErr w:type="spellStart"/>
            <w:r w:rsidRPr="00FD44CA">
              <w:rPr>
                <w:rFonts w:ascii="Calibri" w:hAnsi="Calibri" w:cs="Calibri"/>
                <w:color w:val="000000"/>
              </w:rPr>
              <w:t>DinJ</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3F6255E4"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7.48685</w:t>
            </w:r>
          </w:p>
        </w:tc>
      </w:tr>
      <w:tr w:rsidR="007869EC" w:rsidRPr="00FD44CA" w14:paraId="07EFE28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27D58C" w14:textId="77777777" w:rsidR="007869EC" w:rsidRPr="00FD44CA" w:rsidRDefault="007869EC" w:rsidP="00D36E49">
            <w:pPr>
              <w:rPr>
                <w:rFonts w:ascii="Calibri" w:hAnsi="Calibri" w:cs="Calibri"/>
                <w:color w:val="000000"/>
              </w:rPr>
            </w:pPr>
            <w:r w:rsidRPr="00FD44CA">
              <w:rPr>
                <w:rFonts w:ascii="Calibri" w:hAnsi="Calibri" w:cs="Calibri"/>
                <w:color w:val="000000"/>
              </w:rPr>
              <w:t>SMI1 / KNR4 family protein</w:t>
            </w:r>
          </w:p>
        </w:tc>
        <w:tc>
          <w:tcPr>
            <w:tcW w:w="0" w:type="auto"/>
            <w:tcBorders>
              <w:top w:val="nil"/>
              <w:left w:val="nil"/>
              <w:bottom w:val="nil"/>
              <w:right w:val="single" w:sz="8" w:space="0" w:color="auto"/>
            </w:tcBorders>
            <w:shd w:val="clear" w:color="auto" w:fill="auto"/>
            <w:noWrap/>
            <w:vAlign w:val="bottom"/>
            <w:hideMark/>
          </w:tcPr>
          <w:p w14:paraId="5F3824F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7.48015</w:t>
            </w:r>
          </w:p>
        </w:tc>
      </w:tr>
      <w:tr w:rsidR="007869EC" w:rsidRPr="00FD44CA" w14:paraId="0C978F8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D29FCD"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Pseudouridine</w:t>
            </w:r>
            <w:proofErr w:type="spellEnd"/>
            <w:r w:rsidRPr="00FD44CA">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634942E1"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6.95228</w:t>
            </w:r>
          </w:p>
        </w:tc>
      </w:tr>
      <w:tr w:rsidR="007869EC" w:rsidRPr="00FD44CA" w14:paraId="23F7303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D6AD796" w14:textId="77777777" w:rsidR="007869EC" w:rsidRPr="00FD44CA" w:rsidRDefault="007869EC" w:rsidP="00D36E49">
            <w:pPr>
              <w:rPr>
                <w:rFonts w:ascii="Calibri" w:hAnsi="Calibri" w:cs="Calibri"/>
                <w:color w:val="000000"/>
              </w:rPr>
            </w:pPr>
            <w:r w:rsidRPr="00FD44CA">
              <w:rPr>
                <w:rFonts w:ascii="Calibri" w:hAnsi="Calibri" w:cs="Calibri"/>
                <w:color w:val="000000"/>
              </w:rPr>
              <w:t>DNA-binding helix-turn-helix protein</w:t>
            </w:r>
          </w:p>
        </w:tc>
        <w:tc>
          <w:tcPr>
            <w:tcW w:w="0" w:type="auto"/>
            <w:tcBorders>
              <w:top w:val="nil"/>
              <w:left w:val="nil"/>
              <w:bottom w:val="nil"/>
              <w:right w:val="single" w:sz="8" w:space="0" w:color="auto"/>
            </w:tcBorders>
            <w:shd w:val="clear" w:color="auto" w:fill="auto"/>
            <w:noWrap/>
            <w:vAlign w:val="bottom"/>
            <w:hideMark/>
          </w:tcPr>
          <w:p w14:paraId="76DD544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6.69018</w:t>
            </w:r>
          </w:p>
        </w:tc>
      </w:tr>
      <w:tr w:rsidR="007869EC" w:rsidRPr="00FD44CA" w14:paraId="657E1BC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026528"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Transglycosylase</w:t>
            </w:r>
            <w:proofErr w:type="spellEnd"/>
            <w:r w:rsidRPr="00FD44CA">
              <w:rPr>
                <w:rFonts w:ascii="Calibri" w:hAnsi="Calibri" w:cs="Calibri"/>
                <w:color w:val="000000"/>
              </w:rPr>
              <w:t xml:space="preserve"> SLT domain protein</w:t>
            </w:r>
          </w:p>
        </w:tc>
        <w:tc>
          <w:tcPr>
            <w:tcW w:w="0" w:type="auto"/>
            <w:tcBorders>
              <w:top w:val="nil"/>
              <w:left w:val="nil"/>
              <w:bottom w:val="nil"/>
              <w:right w:val="single" w:sz="8" w:space="0" w:color="auto"/>
            </w:tcBorders>
            <w:shd w:val="clear" w:color="auto" w:fill="auto"/>
            <w:noWrap/>
            <w:vAlign w:val="bottom"/>
            <w:hideMark/>
          </w:tcPr>
          <w:p w14:paraId="3FEF96E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6.68673</w:t>
            </w:r>
          </w:p>
        </w:tc>
      </w:tr>
      <w:tr w:rsidR="007869EC" w:rsidRPr="00FD44CA" w14:paraId="2640F40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1FC69AD"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OmpA</w:t>
            </w:r>
            <w:proofErr w:type="spellEnd"/>
            <w:r w:rsidRPr="00FD44CA">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3B6ED72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6.57143</w:t>
            </w:r>
          </w:p>
        </w:tc>
      </w:tr>
      <w:tr w:rsidR="007869EC" w:rsidRPr="00FD44CA" w14:paraId="7C90064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4DF3406" w14:textId="77777777" w:rsidR="007869EC" w:rsidRPr="00FD44CA" w:rsidRDefault="007869EC" w:rsidP="00D36E49">
            <w:pPr>
              <w:rPr>
                <w:rFonts w:ascii="Calibri" w:hAnsi="Calibri" w:cs="Calibri"/>
                <w:b/>
                <w:bCs/>
                <w:color w:val="000000"/>
              </w:rPr>
            </w:pPr>
            <w:r w:rsidRPr="00FD44CA">
              <w:rPr>
                <w:rFonts w:ascii="Calibri" w:hAnsi="Calibri" w:cs="Calibri"/>
                <w:b/>
                <w:bCs/>
                <w:color w:val="000000"/>
              </w:rPr>
              <w:t>Efflux transporter, RND family, MFP subunit</w:t>
            </w:r>
          </w:p>
        </w:tc>
        <w:tc>
          <w:tcPr>
            <w:tcW w:w="0" w:type="auto"/>
            <w:tcBorders>
              <w:top w:val="nil"/>
              <w:left w:val="nil"/>
              <w:bottom w:val="nil"/>
              <w:right w:val="single" w:sz="8" w:space="0" w:color="auto"/>
            </w:tcBorders>
            <w:shd w:val="clear" w:color="auto" w:fill="auto"/>
            <w:noWrap/>
            <w:vAlign w:val="bottom"/>
            <w:hideMark/>
          </w:tcPr>
          <w:p w14:paraId="21DB7E7B" w14:textId="77777777" w:rsidR="007869EC" w:rsidRPr="00FD44CA" w:rsidRDefault="007869EC" w:rsidP="00D36E49">
            <w:pPr>
              <w:jc w:val="center"/>
              <w:rPr>
                <w:rFonts w:ascii="Calibri" w:hAnsi="Calibri" w:cs="Calibri"/>
                <w:b/>
                <w:bCs/>
                <w:color w:val="000000"/>
              </w:rPr>
            </w:pPr>
            <w:r w:rsidRPr="00FD44CA">
              <w:rPr>
                <w:rFonts w:ascii="Calibri" w:hAnsi="Calibri" w:cs="Calibri"/>
                <w:b/>
                <w:bCs/>
                <w:color w:val="000000"/>
              </w:rPr>
              <w:t>6.56882</w:t>
            </w:r>
          </w:p>
        </w:tc>
      </w:tr>
      <w:tr w:rsidR="007869EC" w:rsidRPr="00FD44CA" w14:paraId="25FDBDE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4DCA94"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NlpC</w:t>
            </w:r>
            <w:proofErr w:type="spellEnd"/>
            <w:r w:rsidRPr="00FD44CA">
              <w:rPr>
                <w:rFonts w:ascii="Calibri" w:hAnsi="Calibri" w:cs="Calibri"/>
                <w:color w:val="000000"/>
              </w:rPr>
              <w:t>/P60 family protein</w:t>
            </w:r>
          </w:p>
        </w:tc>
        <w:tc>
          <w:tcPr>
            <w:tcW w:w="0" w:type="auto"/>
            <w:tcBorders>
              <w:top w:val="nil"/>
              <w:left w:val="nil"/>
              <w:bottom w:val="nil"/>
              <w:right w:val="single" w:sz="8" w:space="0" w:color="auto"/>
            </w:tcBorders>
            <w:shd w:val="clear" w:color="auto" w:fill="auto"/>
            <w:noWrap/>
            <w:vAlign w:val="bottom"/>
            <w:hideMark/>
          </w:tcPr>
          <w:p w14:paraId="0F61621D"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6.33083</w:t>
            </w:r>
          </w:p>
        </w:tc>
      </w:tr>
      <w:tr w:rsidR="007869EC" w:rsidRPr="00FD44CA" w14:paraId="5264C25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26B8983" w14:textId="77777777" w:rsidR="007869EC" w:rsidRPr="00FD44CA" w:rsidRDefault="007869EC" w:rsidP="00D36E49">
            <w:pPr>
              <w:rPr>
                <w:rFonts w:ascii="Calibri" w:hAnsi="Calibri" w:cs="Calibri"/>
                <w:color w:val="000000"/>
              </w:rPr>
            </w:pPr>
            <w:r w:rsidRPr="00FD44CA">
              <w:rPr>
                <w:rFonts w:ascii="Calibri" w:hAnsi="Calibri" w:cs="Calibri"/>
                <w:color w:val="000000"/>
              </w:rPr>
              <w:t>Glyoxalase/bleomycin resistance protein/dioxygenase</w:t>
            </w:r>
          </w:p>
        </w:tc>
        <w:tc>
          <w:tcPr>
            <w:tcW w:w="0" w:type="auto"/>
            <w:tcBorders>
              <w:top w:val="nil"/>
              <w:left w:val="nil"/>
              <w:bottom w:val="nil"/>
              <w:right w:val="single" w:sz="8" w:space="0" w:color="auto"/>
            </w:tcBorders>
            <w:shd w:val="clear" w:color="auto" w:fill="auto"/>
            <w:noWrap/>
            <w:vAlign w:val="bottom"/>
            <w:hideMark/>
          </w:tcPr>
          <w:p w14:paraId="42870F5A"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6.22122</w:t>
            </w:r>
          </w:p>
        </w:tc>
      </w:tr>
      <w:tr w:rsidR="007869EC" w:rsidRPr="00FD44CA" w14:paraId="7AE51FE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806ADA"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Transcriptional regulator, </w:t>
            </w:r>
            <w:proofErr w:type="spellStart"/>
            <w:r w:rsidRPr="00FD44CA">
              <w:rPr>
                <w:rFonts w:ascii="Calibri" w:hAnsi="Calibri" w:cs="Calibri"/>
                <w:color w:val="000000"/>
              </w:rPr>
              <w:t>AraC</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1F9038F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6.22077</w:t>
            </w:r>
          </w:p>
        </w:tc>
      </w:tr>
      <w:tr w:rsidR="007869EC" w:rsidRPr="00FD44CA" w14:paraId="571B480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30512FE" w14:textId="77777777" w:rsidR="007869EC" w:rsidRPr="00FD44CA" w:rsidRDefault="007869EC" w:rsidP="00D36E49">
            <w:pPr>
              <w:rPr>
                <w:rFonts w:ascii="Calibri" w:hAnsi="Calibri" w:cs="Calibri"/>
                <w:color w:val="000000"/>
              </w:rPr>
            </w:pPr>
            <w:r w:rsidRPr="00FD44CA">
              <w:rPr>
                <w:rFonts w:ascii="Calibri" w:hAnsi="Calibri" w:cs="Calibri"/>
                <w:color w:val="000000"/>
              </w:rPr>
              <w:t>Peptidase, M48 family</w:t>
            </w:r>
          </w:p>
        </w:tc>
        <w:tc>
          <w:tcPr>
            <w:tcW w:w="0" w:type="auto"/>
            <w:tcBorders>
              <w:top w:val="nil"/>
              <w:left w:val="nil"/>
              <w:bottom w:val="nil"/>
              <w:right w:val="single" w:sz="8" w:space="0" w:color="auto"/>
            </w:tcBorders>
            <w:shd w:val="clear" w:color="auto" w:fill="auto"/>
            <w:noWrap/>
            <w:vAlign w:val="bottom"/>
            <w:hideMark/>
          </w:tcPr>
          <w:p w14:paraId="34B677B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6.19822</w:t>
            </w:r>
          </w:p>
        </w:tc>
      </w:tr>
      <w:tr w:rsidR="007869EC" w:rsidRPr="00FD44CA" w14:paraId="1A49271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CA5FB65" w14:textId="77777777" w:rsidR="007869EC" w:rsidRPr="00FD44CA" w:rsidRDefault="007869EC" w:rsidP="00D36E49">
            <w:pPr>
              <w:rPr>
                <w:rFonts w:ascii="Calibri" w:hAnsi="Calibri" w:cs="Calibri"/>
                <w:color w:val="000000"/>
              </w:rPr>
            </w:pPr>
            <w:r w:rsidRPr="00FD44CA">
              <w:rPr>
                <w:rFonts w:ascii="Calibri" w:hAnsi="Calibri" w:cs="Calibri"/>
                <w:color w:val="000000"/>
              </w:rPr>
              <w:t>Acyltransferase</w:t>
            </w:r>
          </w:p>
        </w:tc>
        <w:tc>
          <w:tcPr>
            <w:tcW w:w="0" w:type="auto"/>
            <w:tcBorders>
              <w:top w:val="nil"/>
              <w:left w:val="nil"/>
              <w:bottom w:val="nil"/>
              <w:right w:val="single" w:sz="8" w:space="0" w:color="auto"/>
            </w:tcBorders>
            <w:shd w:val="clear" w:color="auto" w:fill="auto"/>
            <w:noWrap/>
            <w:vAlign w:val="bottom"/>
            <w:hideMark/>
          </w:tcPr>
          <w:p w14:paraId="16AA31E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6.14974</w:t>
            </w:r>
          </w:p>
        </w:tc>
      </w:tr>
      <w:tr w:rsidR="007869EC" w:rsidRPr="00FD44CA" w14:paraId="412D131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36D4B5E" w14:textId="77777777" w:rsidR="007869EC" w:rsidRPr="00FD44CA" w:rsidRDefault="007869EC" w:rsidP="00D36E49">
            <w:pPr>
              <w:rPr>
                <w:rFonts w:ascii="Calibri" w:hAnsi="Calibri" w:cs="Calibri"/>
                <w:color w:val="000000"/>
              </w:rPr>
            </w:pPr>
            <w:r w:rsidRPr="00FD44CA">
              <w:rPr>
                <w:rFonts w:ascii="Calibri" w:hAnsi="Calibri" w:cs="Calibri"/>
                <w:color w:val="000000"/>
              </w:rPr>
              <w:t>HAD hydrolase, family IA, variant 3</w:t>
            </w:r>
          </w:p>
        </w:tc>
        <w:tc>
          <w:tcPr>
            <w:tcW w:w="0" w:type="auto"/>
            <w:tcBorders>
              <w:top w:val="nil"/>
              <w:left w:val="nil"/>
              <w:bottom w:val="nil"/>
              <w:right w:val="single" w:sz="8" w:space="0" w:color="auto"/>
            </w:tcBorders>
            <w:shd w:val="clear" w:color="auto" w:fill="auto"/>
            <w:noWrap/>
            <w:vAlign w:val="bottom"/>
            <w:hideMark/>
          </w:tcPr>
          <w:p w14:paraId="12F0F67F"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5.91526</w:t>
            </w:r>
          </w:p>
        </w:tc>
      </w:tr>
      <w:tr w:rsidR="007869EC" w:rsidRPr="00FD44CA" w14:paraId="3189222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94258F5" w14:textId="77777777" w:rsidR="007869EC" w:rsidRPr="00FD44CA" w:rsidRDefault="007869EC" w:rsidP="00D36E49">
            <w:pPr>
              <w:rPr>
                <w:rFonts w:ascii="Calibri" w:hAnsi="Calibri" w:cs="Calibri"/>
                <w:color w:val="000000"/>
              </w:rPr>
            </w:pPr>
            <w:r w:rsidRPr="00FD44CA">
              <w:rPr>
                <w:rFonts w:ascii="Calibri" w:hAnsi="Calibri" w:cs="Calibri"/>
                <w:color w:val="000000"/>
              </w:rPr>
              <w:t>S4 domain protein</w:t>
            </w:r>
          </w:p>
        </w:tc>
        <w:tc>
          <w:tcPr>
            <w:tcW w:w="0" w:type="auto"/>
            <w:tcBorders>
              <w:top w:val="nil"/>
              <w:left w:val="nil"/>
              <w:bottom w:val="nil"/>
              <w:right w:val="single" w:sz="8" w:space="0" w:color="auto"/>
            </w:tcBorders>
            <w:shd w:val="clear" w:color="auto" w:fill="auto"/>
            <w:noWrap/>
            <w:vAlign w:val="bottom"/>
            <w:hideMark/>
          </w:tcPr>
          <w:p w14:paraId="015B95A9"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5.88368</w:t>
            </w:r>
          </w:p>
        </w:tc>
      </w:tr>
      <w:tr w:rsidR="007869EC" w:rsidRPr="00FD44CA" w14:paraId="4CDFA7C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4F0F183" w14:textId="77777777" w:rsidR="007869EC" w:rsidRPr="00FD44CA" w:rsidRDefault="007869EC" w:rsidP="00D36E49">
            <w:pPr>
              <w:rPr>
                <w:rFonts w:ascii="Calibri" w:hAnsi="Calibri" w:cs="Calibri"/>
                <w:color w:val="000000"/>
              </w:rPr>
            </w:pPr>
            <w:r w:rsidRPr="00FD44CA">
              <w:rPr>
                <w:rFonts w:ascii="Calibri" w:hAnsi="Calibri" w:cs="Calibri"/>
                <w:color w:val="000000"/>
              </w:rPr>
              <w:t>Phosphoglycerate mutase</w:t>
            </w:r>
          </w:p>
        </w:tc>
        <w:tc>
          <w:tcPr>
            <w:tcW w:w="0" w:type="auto"/>
            <w:tcBorders>
              <w:top w:val="nil"/>
              <w:left w:val="nil"/>
              <w:bottom w:val="nil"/>
              <w:right w:val="single" w:sz="8" w:space="0" w:color="auto"/>
            </w:tcBorders>
            <w:shd w:val="clear" w:color="auto" w:fill="auto"/>
            <w:noWrap/>
            <w:vAlign w:val="bottom"/>
            <w:hideMark/>
          </w:tcPr>
          <w:p w14:paraId="5A6E19C6"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5.85409</w:t>
            </w:r>
          </w:p>
        </w:tc>
      </w:tr>
      <w:tr w:rsidR="007869EC" w:rsidRPr="00FD44CA" w14:paraId="11B2ACB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B3572BC" w14:textId="77777777" w:rsidR="007869EC" w:rsidRPr="00FD44CA" w:rsidRDefault="007869EC" w:rsidP="00D36E49">
            <w:pPr>
              <w:rPr>
                <w:rFonts w:ascii="Calibri" w:hAnsi="Calibri" w:cs="Calibri"/>
                <w:color w:val="000000"/>
              </w:rPr>
            </w:pPr>
            <w:r w:rsidRPr="00FD44CA">
              <w:rPr>
                <w:rFonts w:ascii="Calibri" w:hAnsi="Calibri" w:cs="Calibri"/>
                <w:color w:val="000000"/>
              </w:rPr>
              <w:t>CRISPR-associated endoribonuclease Cas2</w:t>
            </w:r>
          </w:p>
        </w:tc>
        <w:tc>
          <w:tcPr>
            <w:tcW w:w="0" w:type="auto"/>
            <w:tcBorders>
              <w:top w:val="nil"/>
              <w:left w:val="nil"/>
              <w:bottom w:val="nil"/>
              <w:right w:val="single" w:sz="8" w:space="0" w:color="auto"/>
            </w:tcBorders>
            <w:shd w:val="clear" w:color="auto" w:fill="auto"/>
            <w:noWrap/>
            <w:vAlign w:val="bottom"/>
            <w:hideMark/>
          </w:tcPr>
          <w:p w14:paraId="0C7F7B8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5.84203</w:t>
            </w:r>
          </w:p>
        </w:tc>
      </w:tr>
      <w:tr w:rsidR="007869EC" w:rsidRPr="00FD44CA" w14:paraId="67DCD05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E994EBD"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Transcriptional regulator, </w:t>
            </w:r>
            <w:proofErr w:type="spellStart"/>
            <w:r w:rsidRPr="00FD44CA">
              <w:rPr>
                <w:rFonts w:ascii="Calibri" w:hAnsi="Calibri" w:cs="Calibri"/>
                <w:color w:val="000000"/>
              </w:rPr>
              <w:t>DeoR</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2A6E631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5.80208</w:t>
            </w:r>
          </w:p>
        </w:tc>
      </w:tr>
      <w:tr w:rsidR="007869EC" w:rsidRPr="00FD44CA" w14:paraId="71CDD99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D323330" w14:textId="77777777" w:rsidR="007869EC" w:rsidRPr="00FD44CA" w:rsidRDefault="007869EC" w:rsidP="00D36E49">
            <w:pPr>
              <w:rPr>
                <w:rFonts w:ascii="Calibri" w:hAnsi="Calibri" w:cs="Calibri"/>
                <w:color w:val="000000"/>
              </w:rPr>
            </w:pPr>
            <w:r w:rsidRPr="00FD44CA">
              <w:rPr>
                <w:rFonts w:ascii="Calibri" w:hAnsi="Calibri" w:cs="Calibri"/>
                <w:color w:val="000000"/>
              </w:rPr>
              <w:t>Spermidine N(1)-acetyltransferase</w:t>
            </w:r>
          </w:p>
        </w:tc>
        <w:tc>
          <w:tcPr>
            <w:tcW w:w="0" w:type="auto"/>
            <w:tcBorders>
              <w:top w:val="nil"/>
              <w:left w:val="nil"/>
              <w:bottom w:val="nil"/>
              <w:right w:val="single" w:sz="8" w:space="0" w:color="auto"/>
            </w:tcBorders>
            <w:shd w:val="clear" w:color="auto" w:fill="auto"/>
            <w:noWrap/>
            <w:vAlign w:val="bottom"/>
            <w:hideMark/>
          </w:tcPr>
          <w:p w14:paraId="29E2832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5.77363</w:t>
            </w:r>
          </w:p>
        </w:tc>
      </w:tr>
      <w:tr w:rsidR="007869EC" w:rsidRPr="00FD44CA" w14:paraId="54A13AF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2143B6" w14:textId="77777777" w:rsidR="007869EC" w:rsidRPr="00FD44CA" w:rsidRDefault="007869EC" w:rsidP="00D36E49">
            <w:pPr>
              <w:rPr>
                <w:rFonts w:ascii="Calibri" w:hAnsi="Calibri" w:cs="Calibri"/>
                <w:color w:val="000000"/>
              </w:rPr>
            </w:pPr>
            <w:r w:rsidRPr="00FD44CA">
              <w:rPr>
                <w:rFonts w:ascii="Calibri" w:hAnsi="Calibri" w:cs="Calibri"/>
                <w:color w:val="000000"/>
              </w:rPr>
              <w:t>NAD dependent epimerase/dehydratase family protein</w:t>
            </w:r>
          </w:p>
        </w:tc>
        <w:tc>
          <w:tcPr>
            <w:tcW w:w="0" w:type="auto"/>
            <w:tcBorders>
              <w:top w:val="nil"/>
              <w:left w:val="nil"/>
              <w:bottom w:val="nil"/>
              <w:right w:val="single" w:sz="8" w:space="0" w:color="auto"/>
            </w:tcBorders>
            <w:shd w:val="clear" w:color="auto" w:fill="auto"/>
            <w:noWrap/>
            <w:vAlign w:val="bottom"/>
            <w:hideMark/>
          </w:tcPr>
          <w:p w14:paraId="742F461A"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5.65739</w:t>
            </w:r>
          </w:p>
        </w:tc>
      </w:tr>
      <w:tr w:rsidR="007869EC" w:rsidRPr="00FD44CA" w14:paraId="59C82E4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8612F10"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Hydrolase, </w:t>
            </w:r>
            <w:proofErr w:type="spellStart"/>
            <w:r w:rsidRPr="00FD44CA">
              <w:rPr>
                <w:rFonts w:ascii="Calibri" w:hAnsi="Calibri" w:cs="Calibri"/>
                <w:color w:val="000000"/>
              </w:rPr>
              <w:t>TatD</w:t>
            </w:r>
            <w:proofErr w:type="spellEnd"/>
            <w:r w:rsidRPr="00FD44CA">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53575E44"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5.64212</w:t>
            </w:r>
          </w:p>
        </w:tc>
      </w:tr>
      <w:tr w:rsidR="007869EC" w:rsidRPr="00FD44CA" w14:paraId="20A2604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FA4DA0C"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DnaJ</w:t>
            </w:r>
            <w:proofErr w:type="spellEnd"/>
            <w:r w:rsidRPr="00FD44CA">
              <w:rPr>
                <w:rFonts w:ascii="Calibri" w:hAnsi="Calibri" w:cs="Calibri"/>
                <w:color w:val="000000"/>
              </w:rPr>
              <w:t xml:space="preserve"> domain protein</w:t>
            </w:r>
          </w:p>
        </w:tc>
        <w:tc>
          <w:tcPr>
            <w:tcW w:w="0" w:type="auto"/>
            <w:tcBorders>
              <w:top w:val="nil"/>
              <w:left w:val="nil"/>
              <w:bottom w:val="nil"/>
              <w:right w:val="single" w:sz="8" w:space="0" w:color="auto"/>
            </w:tcBorders>
            <w:shd w:val="clear" w:color="auto" w:fill="auto"/>
            <w:noWrap/>
            <w:vAlign w:val="bottom"/>
            <w:hideMark/>
          </w:tcPr>
          <w:p w14:paraId="224DE04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5.63168</w:t>
            </w:r>
          </w:p>
        </w:tc>
      </w:tr>
      <w:tr w:rsidR="007869EC" w:rsidRPr="00FD44CA" w14:paraId="2AE5816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0557FFB"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Cof</w:t>
            </w:r>
            <w:proofErr w:type="spellEnd"/>
            <w:r w:rsidRPr="00FD44CA">
              <w:rPr>
                <w:rFonts w:ascii="Calibri" w:hAnsi="Calibri" w:cs="Calibri"/>
                <w:color w:val="000000"/>
              </w:rPr>
              <w:t>-like hydrolase</w:t>
            </w:r>
          </w:p>
        </w:tc>
        <w:tc>
          <w:tcPr>
            <w:tcW w:w="0" w:type="auto"/>
            <w:tcBorders>
              <w:top w:val="nil"/>
              <w:left w:val="nil"/>
              <w:bottom w:val="nil"/>
              <w:right w:val="single" w:sz="8" w:space="0" w:color="auto"/>
            </w:tcBorders>
            <w:shd w:val="clear" w:color="auto" w:fill="auto"/>
            <w:noWrap/>
            <w:vAlign w:val="bottom"/>
            <w:hideMark/>
          </w:tcPr>
          <w:p w14:paraId="3B1B8C63"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5.48318</w:t>
            </w:r>
          </w:p>
        </w:tc>
      </w:tr>
      <w:tr w:rsidR="007869EC" w:rsidRPr="00FD44CA" w14:paraId="1A3C5A7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1A1A17C" w14:textId="77777777" w:rsidR="007869EC" w:rsidRPr="00FD44CA" w:rsidRDefault="007869EC" w:rsidP="00D36E49">
            <w:pPr>
              <w:rPr>
                <w:rFonts w:ascii="Calibri" w:hAnsi="Calibri" w:cs="Calibri"/>
                <w:color w:val="000000"/>
              </w:rPr>
            </w:pPr>
            <w:r w:rsidRPr="00FD44CA">
              <w:rPr>
                <w:rFonts w:ascii="Calibri" w:hAnsi="Calibri" w:cs="Calibri"/>
                <w:color w:val="000000"/>
              </w:rPr>
              <w:t>Response regulator receiver domain protein</w:t>
            </w:r>
          </w:p>
        </w:tc>
        <w:tc>
          <w:tcPr>
            <w:tcW w:w="0" w:type="auto"/>
            <w:tcBorders>
              <w:top w:val="nil"/>
              <w:left w:val="nil"/>
              <w:bottom w:val="nil"/>
              <w:right w:val="single" w:sz="8" w:space="0" w:color="auto"/>
            </w:tcBorders>
            <w:shd w:val="clear" w:color="auto" w:fill="auto"/>
            <w:noWrap/>
            <w:vAlign w:val="bottom"/>
            <w:hideMark/>
          </w:tcPr>
          <w:p w14:paraId="70BCE8D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5.42215</w:t>
            </w:r>
          </w:p>
        </w:tc>
      </w:tr>
      <w:tr w:rsidR="007869EC" w:rsidRPr="00FD44CA" w14:paraId="41DD23C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6663AA" w14:textId="77777777" w:rsidR="007869EC" w:rsidRPr="00FD44CA" w:rsidRDefault="007869EC" w:rsidP="00D36E49">
            <w:pPr>
              <w:rPr>
                <w:rFonts w:ascii="Calibri" w:hAnsi="Calibri" w:cs="Calibri"/>
                <w:color w:val="000000"/>
              </w:rPr>
            </w:pPr>
            <w:proofErr w:type="spellStart"/>
            <w:r w:rsidRPr="00FD44CA">
              <w:rPr>
                <w:rFonts w:ascii="Calibri" w:hAnsi="Calibri" w:cs="Calibri"/>
                <w:color w:val="000000"/>
              </w:rPr>
              <w:t>LysR</w:t>
            </w:r>
            <w:proofErr w:type="spellEnd"/>
            <w:r w:rsidRPr="00FD44CA">
              <w:rPr>
                <w:rFonts w:ascii="Calibri" w:hAnsi="Calibri" w:cs="Calibri"/>
                <w:color w:val="000000"/>
              </w:rPr>
              <w:t xml:space="preserve"> substrate binding domain protein</w:t>
            </w:r>
          </w:p>
        </w:tc>
        <w:tc>
          <w:tcPr>
            <w:tcW w:w="0" w:type="auto"/>
            <w:tcBorders>
              <w:top w:val="nil"/>
              <w:left w:val="nil"/>
              <w:bottom w:val="nil"/>
              <w:right w:val="single" w:sz="8" w:space="0" w:color="auto"/>
            </w:tcBorders>
            <w:shd w:val="clear" w:color="auto" w:fill="auto"/>
            <w:noWrap/>
            <w:vAlign w:val="bottom"/>
            <w:hideMark/>
          </w:tcPr>
          <w:p w14:paraId="2B0A369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5.37501</w:t>
            </w:r>
          </w:p>
        </w:tc>
      </w:tr>
      <w:tr w:rsidR="007869EC" w:rsidRPr="00FD44CA" w14:paraId="759E251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BB2A332" w14:textId="77777777" w:rsidR="007869EC" w:rsidRPr="00FD44CA" w:rsidRDefault="007869EC" w:rsidP="00D36E49">
            <w:pPr>
              <w:rPr>
                <w:rFonts w:ascii="Calibri" w:hAnsi="Calibri" w:cs="Calibri"/>
                <w:color w:val="000000"/>
              </w:rPr>
            </w:pPr>
            <w:r w:rsidRPr="00FD44CA">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6F2B927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5.16074</w:t>
            </w:r>
          </w:p>
        </w:tc>
      </w:tr>
      <w:tr w:rsidR="007869EC" w:rsidRPr="00FD44CA" w14:paraId="12F7085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F0198A1" w14:textId="77777777" w:rsidR="007869EC" w:rsidRPr="00FD44CA" w:rsidRDefault="007869EC" w:rsidP="00D36E49">
            <w:pPr>
              <w:rPr>
                <w:rFonts w:ascii="Calibri" w:hAnsi="Calibri" w:cs="Calibri"/>
                <w:color w:val="000000"/>
              </w:rPr>
            </w:pPr>
            <w:r w:rsidRPr="00FD44CA">
              <w:rPr>
                <w:rFonts w:ascii="Calibri" w:hAnsi="Calibri" w:cs="Calibri"/>
                <w:color w:val="000000"/>
              </w:rPr>
              <w:t>Endonuclease III</w:t>
            </w:r>
          </w:p>
        </w:tc>
        <w:tc>
          <w:tcPr>
            <w:tcW w:w="0" w:type="auto"/>
            <w:tcBorders>
              <w:top w:val="nil"/>
              <w:left w:val="nil"/>
              <w:bottom w:val="nil"/>
              <w:right w:val="single" w:sz="8" w:space="0" w:color="auto"/>
            </w:tcBorders>
            <w:shd w:val="clear" w:color="auto" w:fill="auto"/>
            <w:noWrap/>
            <w:vAlign w:val="bottom"/>
            <w:hideMark/>
          </w:tcPr>
          <w:p w14:paraId="0B49380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5.10799</w:t>
            </w:r>
          </w:p>
        </w:tc>
      </w:tr>
      <w:tr w:rsidR="007869EC" w:rsidRPr="00FD44CA" w14:paraId="1696215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A088485" w14:textId="77777777" w:rsidR="007869EC" w:rsidRPr="00FD44CA" w:rsidRDefault="007869EC" w:rsidP="00D36E49">
            <w:pPr>
              <w:rPr>
                <w:rFonts w:ascii="Calibri" w:hAnsi="Calibri" w:cs="Calibri"/>
                <w:color w:val="000000"/>
              </w:rPr>
            </w:pPr>
            <w:r w:rsidRPr="00FD44CA">
              <w:rPr>
                <w:rFonts w:ascii="Calibri" w:hAnsi="Calibri" w:cs="Calibri"/>
                <w:color w:val="000000"/>
              </w:rPr>
              <w:t>Band 7 protein</w:t>
            </w:r>
          </w:p>
        </w:tc>
        <w:tc>
          <w:tcPr>
            <w:tcW w:w="0" w:type="auto"/>
            <w:tcBorders>
              <w:top w:val="nil"/>
              <w:left w:val="nil"/>
              <w:bottom w:val="nil"/>
              <w:right w:val="single" w:sz="8" w:space="0" w:color="auto"/>
            </w:tcBorders>
            <w:shd w:val="clear" w:color="auto" w:fill="auto"/>
            <w:noWrap/>
            <w:vAlign w:val="bottom"/>
            <w:hideMark/>
          </w:tcPr>
          <w:p w14:paraId="23D0A6A7"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5.08845</w:t>
            </w:r>
          </w:p>
        </w:tc>
      </w:tr>
      <w:tr w:rsidR="007869EC" w:rsidRPr="00FD44CA" w14:paraId="4420907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88919AA" w14:textId="77777777" w:rsidR="007869EC" w:rsidRPr="00FD44CA" w:rsidRDefault="007869EC" w:rsidP="00D36E49">
            <w:pPr>
              <w:rPr>
                <w:rFonts w:ascii="Calibri" w:hAnsi="Calibri" w:cs="Calibri"/>
                <w:color w:val="000000"/>
              </w:rPr>
            </w:pPr>
            <w:r w:rsidRPr="00FD44CA">
              <w:rPr>
                <w:rFonts w:ascii="Calibri" w:hAnsi="Calibri" w:cs="Calibri"/>
                <w:color w:val="000000"/>
              </w:rPr>
              <w:t>Two component transcriptional regulator, winged helix family</w:t>
            </w:r>
          </w:p>
        </w:tc>
        <w:tc>
          <w:tcPr>
            <w:tcW w:w="0" w:type="auto"/>
            <w:tcBorders>
              <w:top w:val="nil"/>
              <w:left w:val="nil"/>
              <w:bottom w:val="nil"/>
              <w:right w:val="single" w:sz="8" w:space="0" w:color="auto"/>
            </w:tcBorders>
            <w:shd w:val="clear" w:color="auto" w:fill="auto"/>
            <w:noWrap/>
            <w:vAlign w:val="bottom"/>
            <w:hideMark/>
          </w:tcPr>
          <w:p w14:paraId="5EAA3E3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5.02484</w:t>
            </w:r>
          </w:p>
        </w:tc>
      </w:tr>
      <w:tr w:rsidR="007869EC" w:rsidRPr="00FD44CA" w14:paraId="098D17C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05283E4" w14:textId="77777777" w:rsidR="007869EC" w:rsidRPr="00FD44CA" w:rsidRDefault="007869EC" w:rsidP="00D36E49">
            <w:pPr>
              <w:rPr>
                <w:rFonts w:ascii="Calibri" w:hAnsi="Calibri" w:cs="Calibri"/>
                <w:color w:val="000000"/>
              </w:rPr>
            </w:pPr>
            <w:r w:rsidRPr="00FD44CA">
              <w:rPr>
                <w:rFonts w:ascii="Calibri" w:hAnsi="Calibri" w:cs="Calibri"/>
                <w:color w:val="000000"/>
              </w:rPr>
              <w:t>Exodeoxyribonuclease III</w:t>
            </w:r>
          </w:p>
        </w:tc>
        <w:tc>
          <w:tcPr>
            <w:tcW w:w="0" w:type="auto"/>
            <w:tcBorders>
              <w:top w:val="nil"/>
              <w:left w:val="nil"/>
              <w:bottom w:val="nil"/>
              <w:right w:val="single" w:sz="8" w:space="0" w:color="auto"/>
            </w:tcBorders>
            <w:shd w:val="clear" w:color="auto" w:fill="auto"/>
            <w:noWrap/>
            <w:vAlign w:val="bottom"/>
            <w:hideMark/>
          </w:tcPr>
          <w:p w14:paraId="689A7BD2"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4.92089</w:t>
            </w:r>
          </w:p>
        </w:tc>
      </w:tr>
      <w:tr w:rsidR="007869EC" w:rsidRPr="00FD44CA" w14:paraId="0D09A67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4D5399C" w14:textId="77777777" w:rsidR="007869EC" w:rsidRPr="00FD44CA" w:rsidRDefault="007869EC" w:rsidP="00D36E49">
            <w:pPr>
              <w:rPr>
                <w:rFonts w:ascii="Calibri" w:hAnsi="Calibri" w:cs="Calibri"/>
                <w:color w:val="000000"/>
              </w:rPr>
            </w:pPr>
            <w:r w:rsidRPr="00FD44CA">
              <w:rPr>
                <w:rFonts w:ascii="Calibri" w:hAnsi="Calibri" w:cs="Calibri"/>
                <w:color w:val="000000"/>
              </w:rPr>
              <w:t>ADP-ribose pyrophosphatase</w:t>
            </w:r>
          </w:p>
        </w:tc>
        <w:tc>
          <w:tcPr>
            <w:tcW w:w="0" w:type="auto"/>
            <w:tcBorders>
              <w:top w:val="nil"/>
              <w:left w:val="nil"/>
              <w:bottom w:val="nil"/>
              <w:right w:val="single" w:sz="8" w:space="0" w:color="auto"/>
            </w:tcBorders>
            <w:shd w:val="clear" w:color="auto" w:fill="auto"/>
            <w:noWrap/>
            <w:vAlign w:val="bottom"/>
            <w:hideMark/>
          </w:tcPr>
          <w:p w14:paraId="030FB7C5"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4.91616</w:t>
            </w:r>
          </w:p>
        </w:tc>
      </w:tr>
      <w:tr w:rsidR="007869EC" w:rsidRPr="00FD44CA" w14:paraId="4394BF6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449314"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Peptidase </w:t>
            </w:r>
            <w:proofErr w:type="spellStart"/>
            <w:r w:rsidRPr="00FD44CA">
              <w:rPr>
                <w:rFonts w:ascii="Calibri" w:hAnsi="Calibri" w:cs="Calibri"/>
                <w:color w:val="000000"/>
              </w:rPr>
              <w:t>propeptide</w:t>
            </w:r>
            <w:proofErr w:type="spellEnd"/>
            <w:r w:rsidRPr="00FD44CA">
              <w:rPr>
                <w:rFonts w:ascii="Calibri" w:hAnsi="Calibri" w:cs="Calibri"/>
                <w:color w:val="000000"/>
              </w:rPr>
              <w:t xml:space="preserve"> and YPEB domain protein</w:t>
            </w:r>
          </w:p>
        </w:tc>
        <w:tc>
          <w:tcPr>
            <w:tcW w:w="0" w:type="auto"/>
            <w:tcBorders>
              <w:top w:val="nil"/>
              <w:left w:val="nil"/>
              <w:bottom w:val="nil"/>
              <w:right w:val="single" w:sz="8" w:space="0" w:color="auto"/>
            </w:tcBorders>
            <w:shd w:val="clear" w:color="auto" w:fill="auto"/>
            <w:noWrap/>
            <w:vAlign w:val="bottom"/>
            <w:hideMark/>
          </w:tcPr>
          <w:p w14:paraId="4FCB414B"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4.86149</w:t>
            </w:r>
          </w:p>
        </w:tc>
      </w:tr>
      <w:tr w:rsidR="007869EC" w:rsidRPr="00FD44CA" w14:paraId="3CEB3EA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7F8E23" w14:textId="77777777" w:rsidR="007869EC" w:rsidRPr="00FD44CA" w:rsidRDefault="007869EC" w:rsidP="00D36E49">
            <w:pPr>
              <w:rPr>
                <w:rFonts w:ascii="Calibri" w:hAnsi="Calibri" w:cs="Calibri"/>
                <w:color w:val="000000"/>
              </w:rPr>
            </w:pPr>
            <w:r w:rsidRPr="00FD44CA">
              <w:rPr>
                <w:rFonts w:ascii="Calibri" w:hAnsi="Calibri" w:cs="Calibri"/>
                <w:color w:val="000000"/>
              </w:rPr>
              <w:t>Carbamate kinase</w:t>
            </w:r>
          </w:p>
        </w:tc>
        <w:tc>
          <w:tcPr>
            <w:tcW w:w="0" w:type="auto"/>
            <w:tcBorders>
              <w:top w:val="nil"/>
              <w:left w:val="nil"/>
              <w:bottom w:val="nil"/>
              <w:right w:val="single" w:sz="8" w:space="0" w:color="auto"/>
            </w:tcBorders>
            <w:shd w:val="clear" w:color="auto" w:fill="auto"/>
            <w:noWrap/>
            <w:vAlign w:val="bottom"/>
            <w:hideMark/>
          </w:tcPr>
          <w:p w14:paraId="047CA5A4"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4.83808</w:t>
            </w:r>
          </w:p>
        </w:tc>
      </w:tr>
      <w:tr w:rsidR="007869EC" w:rsidRPr="00FD44CA" w14:paraId="4855D5B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7CF3761" w14:textId="77777777" w:rsidR="007869EC" w:rsidRPr="00FD44CA" w:rsidRDefault="007869EC" w:rsidP="00D36E49">
            <w:pPr>
              <w:rPr>
                <w:rFonts w:ascii="Calibri" w:hAnsi="Calibri" w:cs="Calibri"/>
                <w:color w:val="000000"/>
              </w:rPr>
            </w:pPr>
            <w:r w:rsidRPr="00FD44CA">
              <w:rPr>
                <w:rFonts w:ascii="Calibri" w:hAnsi="Calibri" w:cs="Calibri"/>
                <w:color w:val="000000"/>
              </w:rPr>
              <w:t>Peptidase, S54 family</w:t>
            </w:r>
          </w:p>
        </w:tc>
        <w:tc>
          <w:tcPr>
            <w:tcW w:w="0" w:type="auto"/>
            <w:tcBorders>
              <w:top w:val="nil"/>
              <w:left w:val="nil"/>
              <w:bottom w:val="nil"/>
              <w:right w:val="single" w:sz="8" w:space="0" w:color="auto"/>
            </w:tcBorders>
            <w:shd w:val="clear" w:color="auto" w:fill="auto"/>
            <w:noWrap/>
            <w:vAlign w:val="bottom"/>
            <w:hideMark/>
          </w:tcPr>
          <w:p w14:paraId="538C4C3E"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4.73912</w:t>
            </w:r>
          </w:p>
        </w:tc>
      </w:tr>
      <w:tr w:rsidR="007869EC" w:rsidRPr="00FD44CA" w14:paraId="52BEEF3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FF4BC9A" w14:textId="77777777" w:rsidR="007869EC" w:rsidRPr="00FD44CA" w:rsidRDefault="007869EC" w:rsidP="00D36E49">
            <w:pPr>
              <w:rPr>
                <w:rFonts w:ascii="Calibri" w:hAnsi="Calibri" w:cs="Calibri"/>
                <w:color w:val="000000"/>
              </w:rPr>
            </w:pPr>
            <w:r w:rsidRPr="00FD44CA">
              <w:rPr>
                <w:rFonts w:ascii="Calibri" w:hAnsi="Calibri" w:cs="Calibri"/>
                <w:color w:val="000000"/>
              </w:rPr>
              <w:t xml:space="preserve">3-oxoacyl-[acyl-carrier-protein] reductase </w:t>
            </w:r>
            <w:proofErr w:type="spellStart"/>
            <w:r w:rsidRPr="00FD44CA">
              <w:rPr>
                <w:rFonts w:ascii="Calibri" w:hAnsi="Calibri" w:cs="Calibri"/>
                <w:color w:val="000000"/>
              </w:rPr>
              <w:t>FabG</w:t>
            </w:r>
            <w:proofErr w:type="spellEnd"/>
          </w:p>
        </w:tc>
        <w:tc>
          <w:tcPr>
            <w:tcW w:w="0" w:type="auto"/>
            <w:tcBorders>
              <w:top w:val="nil"/>
              <w:left w:val="nil"/>
              <w:bottom w:val="nil"/>
              <w:right w:val="single" w:sz="8" w:space="0" w:color="auto"/>
            </w:tcBorders>
            <w:shd w:val="clear" w:color="auto" w:fill="auto"/>
            <w:noWrap/>
            <w:vAlign w:val="bottom"/>
            <w:hideMark/>
          </w:tcPr>
          <w:p w14:paraId="0AF421BC"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4.65901</w:t>
            </w:r>
          </w:p>
        </w:tc>
      </w:tr>
      <w:tr w:rsidR="007869EC" w:rsidRPr="00FD44CA" w14:paraId="7AE94D5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1EB89CB" w14:textId="77777777" w:rsidR="007869EC" w:rsidRPr="00FD44CA" w:rsidRDefault="007869EC" w:rsidP="00D36E49">
            <w:pPr>
              <w:rPr>
                <w:rFonts w:ascii="Calibri" w:hAnsi="Calibri" w:cs="Calibri"/>
                <w:color w:val="000000"/>
              </w:rPr>
            </w:pPr>
            <w:r w:rsidRPr="00FD44CA">
              <w:rPr>
                <w:rFonts w:ascii="Calibri" w:hAnsi="Calibri" w:cs="Calibri"/>
                <w:color w:val="000000"/>
              </w:rPr>
              <w:t>ABC-2 type transporter</w:t>
            </w:r>
          </w:p>
        </w:tc>
        <w:tc>
          <w:tcPr>
            <w:tcW w:w="0" w:type="auto"/>
            <w:tcBorders>
              <w:top w:val="nil"/>
              <w:left w:val="nil"/>
              <w:bottom w:val="nil"/>
              <w:right w:val="single" w:sz="8" w:space="0" w:color="auto"/>
            </w:tcBorders>
            <w:shd w:val="clear" w:color="auto" w:fill="auto"/>
            <w:noWrap/>
            <w:vAlign w:val="bottom"/>
            <w:hideMark/>
          </w:tcPr>
          <w:p w14:paraId="4411D370"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4.63549</w:t>
            </w:r>
          </w:p>
        </w:tc>
      </w:tr>
      <w:tr w:rsidR="007869EC" w:rsidRPr="00FD44CA" w14:paraId="53171A03"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349421F" w14:textId="77777777" w:rsidR="007869EC" w:rsidRPr="00FD44CA" w:rsidRDefault="007869EC" w:rsidP="00D36E49">
            <w:pPr>
              <w:rPr>
                <w:rFonts w:ascii="Calibri" w:hAnsi="Calibri" w:cs="Calibri"/>
                <w:color w:val="000000"/>
              </w:rPr>
            </w:pPr>
            <w:r w:rsidRPr="00FD44CA">
              <w:rPr>
                <w:rFonts w:ascii="Calibri" w:hAnsi="Calibri" w:cs="Calibri"/>
                <w:color w:val="000000"/>
              </w:rPr>
              <w:t>Bacterioferritin</w:t>
            </w:r>
          </w:p>
        </w:tc>
        <w:tc>
          <w:tcPr>
            <w:tcW w:w="0" w:type="auto"/>
            <w:tcBorders>
              <w:top w:val="nil"/>
              <w:left w:val="nil"/>
              <w:bottom w:val="single" w:sz="8" w:space="0" w:color="auto"/>
              <w:right w:val="single" w:sz="8" w:space="0" w:color="auto"/>
            </w:tcBorders>
            <w:shd w:val="clear" w:color="auto" w:fill="auto"/>
            <w:noWrap/>
            <w:vAlign w:val="bottom"/>
            <w:hideMark/>
          </w:tcPr>
          <w:p w14:paraId="0C7A8398" w14:textId="77777777" w:rsidR="007869EC" w:rsidRPr="00FD44CA" w:rsidRDefault="007869EC" w:rsidP="00D36E49">
            <w:pPr>
              <w:jc w:val="center"/>
              <w:rPr>
                <w:rFonts w:ascii="Calibri" w:hAnsi="Calibri" w:cs="Calibri"/>
                <w:color w:val="000000"/>
              </w:rPr>
            </w:pPr>
            <w:r w:rsidRPr="00FD44CA">
              <w:rPr>
                <w:rFonts w:ascii="Calibri" w:hAnsi="Calibri" w:cs="Calibri"/>
                <w:color w:val="000000"/>
              </w:rPr>
              <w:t>4.62869</w:t>
            </w:r>
          </w:p>
        </w:tc>
      </w:tr>
    </w:tbl>
    <w:p w14:paraId="384DBCFB" w14:textId="77777777" w:rsidR="007869EC" w:rsidRDefault="007869EC" w:rsidP="007869EC">
      <w:pPr>
        <w:rPr>
          <w:rFonts w:ascii="Arial" w:eastAsia="SimSun" w:hAnsi="Arial" w:cs="Arial"/>
          <w:sz w:val="20"/>
          <w:szCs w:val="20"/>
        </w:rPr>
      </w:pPr>
      <w:r>
        <w:rPr>
          <w:rFonts w:ascii="Arial" w:hAnsi="Arial" w:cs="Arial"/>
          <w:sz w:val="20"/>
          <w:szCs w:val="20"/>
        </w:rPr>
        <w:br w:type="page"/>
      </w:r>
    </w:p>
    <w:p w14:paraId="687826A1" w14:textId="4747D92C" w:rsidR="007F02B9" w:rsidRPr="007F02B9" w:rsidRDefault="002C0A64" w:rsidP="007F02B9">
      <w:pPr>
        <w:pStyle w:val="Caption"/>
        <w:rPr>
          <w:rFonts w:ascii="Times" w:hAnsi="Times" w:cs="Times"/>
          <w:color w:val="000000" w:themeColor="text1"/>
          <w:sz w:val="24"/>
          <w:szCs w:val="24"/>
        </w:rPr>
      </w:pPr>
      <w:bookmarkStart w:id="93" w:name="_Toc53063706"/>
      <w:r>
        <w:rPr>
          <w:rFonts w:ascii="Times" w:hAnsi="Times" w:cs="Times"/>
          <w:color w:val="000000" w:themeColor="text1"/>
          <w:sz w:val="24"/>
          <w:szCs w:val="24"/>
        </w:rPr>
        <w:lastRenderedPageBreak/>
        <w:t>Supplementary</w:t>
      </w:r>
      <w:r w:rsidR="007F02B9" w:rsidRPr="007F02B9">
        <w:rPr>
          <w:rFonts w:ascii="Times" w:hAnsi="Times" w:cs="Times"/>
          <w:color w:val="000000" w:themeColor="text1"/>
          <w:sz w:val="24"/>
          <w:szCs w:val="24"/>
        </w:rPr>
        <w:t xml:space="preserve"> Table A - </w:t>
      </w:r>
      <w:r w:rsidR="007F02B9" w:rsidRPr="007F02B9">
        <w:rPr>
          <w:rFonts w:ascii="Times" w:hAnsi="Times" w:cs="Times"/>
          <w:color w:val="000000" w:themeColor="text1"/>
          <w:sz w:val="24"/>
          <w:szCs w:val="24"/>
        </w:rPr>
        <w:fldChar w:fldCharType="begin"/>
      </w:r>
      <w:r w:rsidR="007F02B9" w:rsidRPr="007F02B9">
        <w:rPr>
          <w:rFonts w:ascii="Times" w:hAnsi="Times" w:cs="Times"/>
          <w:color w:val="000000" w:themeColor="text1"/>
          <w:sz w:val="24"/>
          <w:szCs w:val="24"/>
        </w:rPr>
        <w:instrText xml:space="preserve"> SEQ Supplemental_Table_A_- \* ARABIC </w:instrText>
      </w:r>
      <w:r w:rsidR="007F02B9" w:rsidRPr="007F02B9">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6</w:t>
      </w:r>
      <w:r w:rsidR="007F02B9" w:rsidRPr="007F02B9">
        <w:rPr>
          <w:rFonts w:ascii="Times" w:hAnsi="Times" w:cs="Times"/>
          <w:color w:val="000000" w:themeColor="text1"/>
          <w:sz w:val="24"/>
          <w:szCs w:val="24"/>
        </w:rPr>
        <w:fldChar w:fldCharType="end"/>
      </w:r>
      <w:r w:rsidR="007F02B9" w:rsidRPr="007F02B9">
        <w:rPr>
          <w:rFonts w:ascii="Times" w:hAnsi="Times" w:cs="Times"/>
          <w:color w:val="000000" w:themeColor="text1"/>
          <w:sz w:val="24"/>
          <w:szCs w:val="24"/>
        </w:rPr>
        <w:t>A-B: Top 50 genes in keystone taxa - Radcliffe museum dental calculus</w:t>
      </w:r>
      <w:bookmarkEnd w:id="93"/>
    </w:p>
    <w:p w14:paraId="1957C57F" w14:textId="412DAE49" w:rsidR="007869EC" w:rsidRPr="007F02B9" w:rsidRDefault="007869EC" w:rsidP="007869EC">
      <w:pPr>
        <w:pStyle w:val="EndNoteBibliography"/>
        <w:rPr>
          <w:rFonts w:ascii="Times" w:hAnsi="Times" w:cs="Times"/>
          <w:i/>
          <w:iCs/>
          <w:color w:val="000000" w:themeColor="text1"/>
        </w:rPr>
      </w:pPr>
      <w:r w:rsidRPr="007F02B9">
        <w:rPr>
          <w:rFonts w:ascii="Times" w:hAnsi="Times" w:cs="Times"/>
          <w:i/>
          <w:iCs/>
          <w:color w:val="000000" w:themeColor="text1"/>
        </w:rPr>
        <w:t>Top 50 genes by gene abundance from HUMAnN2 for each keystone taxa found in the Radcliffe dental calculus samples. Abundance is gene copies per 1 million gene copies, with the mean value across the dataset reported for each gene. Antibiotic resistance genes are in bold</w:t>
      </w:r>
    </w:p>
    <w:p w14:paraId="57406A95" w14:textId="77777777" w:rsidR="007869EC" w:rsidRDefault="007869EC" w:rsidP="007869EC">
      <w:pPr>
        <w:pStyle w:val="EndNoteBibliography"/>
        <w:rPr>
          <w:rFonts w:ascii="Arial" w:hAnsi="Arial" w:cs="Arial"/>
          <w:sz w:val="20"/>
          <w:szCs w:val="20"/>
        </w:rPr>
      </w:pPr>
    </w:p>
    <w:tbl>
      <w:tblPr>
        <w:tblW w:w="0" w:type="auto"/>
        <w:tblInd w:w="-10" w:type="dxa"/>
        <w:tblLook w:val="04A0" w:firstRow="1" w:lastRow="0" w:firstColumn="1" w:lastColumn="0" w:noHBand="0" w:noVBand="1"/>
      </w:tblPr>
      <w:tblGrid>
        <w:gridCol w:w="7619"/>
        <w:gridCol w:w="1412"/>
      </w:tblGrid>
      <w:tr w:rsidR="007869EC" w:rsidRPr="00A16FBD" w14:paraId="58091168"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D45C0F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 xml:space="preserve">Treponema </w:t>
            </w:r>
            <w:proofErr w:type="spellStart"/>
            <w:r w:rsidRPr="00A16FBD">
              <w:rPr>
                <w:rFonts w:ascii="Calibri" w:hAnsi="Calibri" w:cs="Calibri"/>
                <w:color w:val="000000"/>
              </w:rPr>
              <w:t>socranskii</w:t>
            </w:r>
            <w:proofErr w:type="spellEnd"/>
          </w:p>
        </w:tc>
      </w:tr>
      <w:tr w:rsidR="007869EC" w:rsidRPr="00A16FBD" w14:paraId="6BA4B900"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EEDB3C5" w14:textId="77777777" w:rsidR="007869EC" w:rsidRPr="00A16FBD" w:rsidRDefault="007869EC" w:rsidP="00D36E49">
            <w:pPr>
              <w:rPr>
                <w:rFonts w:ascii="Calibri" w:hAnsi="Calibri" w:cs="Calibri"/>
                <w:color w:val="000000"/>
              </w:rPr>
            </w:pPr>
            <w:r w:rsidRPr="00A16FBD">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30168979" w14:textId="77777777" w:rsidR="007869EC" w:rsidRPr="00A16FBD" w:rsidRDefault="007869EC" w:rsidP="00D36E49">
            <w:pPr>
              <w:jc w:val="center"/>
              <w:rPr>
                <w:rFonts w:ascii="Calibri" w:hAnsi="Calibri" w:cs="Calibri"/>
                <w:color w:val="000000"/>
              </w:rPr>
            </w:pPr>
            <w:proofErr w:type="spellStart"/>
            <w:r w:rsidRPr="00A16FBD">
              <w:rPr>
                <w:rFonts w:ascii="Calibri" w:hAnsi="Calibri" w:cs="Calibri"/>
                <w:color w:val="000000"/>
              </w:rPr>
              <w:t>meanAbund</w:t>
            </w:r>
            <w:proofErr w:type="spellEnd"/>
          </w:p>
        </w:tc>
      </w:tr>
      <w:tr w:rsidR="007869EC" w:rsidRPr="00A16FBD" w14:paraId="482D8A3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95A313C" w14:textId="77777777" w:rsidR="007869EC" w:rsidRPr="00A16FBD" w:rsidRDefault="007869EC" w:rsidP="00D36E49">
            <w:pPr>
              <w:rPr>
                <w:rFonts w:ascii="Calibri" w:hAnsi="Calibri" w:cs="Calibri"/>
                <w:color w:val="000000"/>
              </w:rPr>
            </w:pPr>
            <w:r w:rsidRPr="00A16FBD">
              <w:rPr>
                <w:rFonts w:ascii="Calibri" w:hAnsi="Calibri" w:cs="Calibri"/>
                <w:color w:val="000000"/>
              </w:rPr>
              <w:t>ABC-type transporter, integral membrane subunit.</w:t>
            </w:r>
          </w:p>
        </w:tc>
        <w:tc>
          <w:tcPr>
            <w:tcW w:w="0" w:type="auto"/>
            <w:tcBorders>
              <w:top w:val="nil"/>
              <w:left w:val="nil"/>
              <w:bottom w:val="nil"/>
              <w:right w:val="single" w:sz="8" w:space="0" w:color="auto"/>
            </w:tcBorders>
            <w:shd w:val="clear" w:color="auto" w:fill="auto"/>
            <w:noWrap/>
            <w:vAlign w:val="bottom"/>
            <w:hideMark/>
          </w:tcPr>
          <w:p w14:paraId="041F849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18.17577</w:t>
            </w:r>
          </w:p>
        </w:tc>
      </w:tr>
      <w:tr w:rsidR="007869EC" w:rsidRPr="00A16FBD" w14:paraId="525F3AD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61D1EA7" w14:textId="77777777" w:rsidR="007869EC" w:rsidRPr="00A16FBD" w:rsidRDefault="007869EC" w:rsidP="00D36E49">
            <w:pPr>
              <w:rPr>
                <w:rFonts w:ascii="Calibri" w:hAnsi="Calibri" w:cs="Calibri"/>
                <w:color w:val="000000"/>
              </w:rPr>
            </w:pPr>
            <w:r w:rsidRPr="00A16FBD">
              <w:rPr>
                <w:rFonts w:ascii="Calibri" w:hAnsi="Calibri" w:cs="Calibri"/>
                <w:color w:val="000000"/>
              </w:rPr>
              <w:t>Binding-protein-dependent transport systems inner membrane component.</w:t>
            </w:r>
          </w:p>
        </w:tc>
        <w:tc>
          <w:tcPr>
            <w:tcW w:w="0" w:type="auto"/>
            <w:tcBorders>
              <w:top w:val="nil"/>
              <w:left w:val="nil"/>
              <w:bottom w:val="nil"/>
              <w:right w:val="single" w:sz="8" w:space="0" w:color="auto"/>
            </w:tcBorders>
            <w:shd w:val="clear" w:color="auto" w:fill="auto"/>
            <w:noWrap/>
            <w:vAlign w:val="bottom"/>
            <w:hideMark/>
          </w:tcPr>
          <w:p w14:paraId="762DB3FF"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16.40026</w:t>
            </w:r>
          </w:p>
        </w:tc>
      </w:tr>
      <w:tr w:rsidR="007869EC" w:rsidRPr="00A16FBD" w14:paraId="50E84A9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A613807"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permease protein.</w:t>
            </w:r>
          </w:p>
        </w:tc>
        <w:tc>
          <w:tcPr>
            <w:tcW w:w="0" w:type="auto"/>
            <w:tcBorders>
              <w:top w:val="nil"/>
              <w:left w:val="nil"/>
              <w:bottom w:val="nil"/>
              <w:right w:val="single" w:sz="8" w:space="0" w:color="auto"/>
            </w:tcBorders>
            <w:shd w:val="clear" w:color="auto" w:fill="auto"/>
            <w:noWrap/>
            <w:vAlign w:val="bottom"/>
            <w:hideMark/>
          </w:tcPr>
          <w:p w14:paraId="6EAF29E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15.47453</w:t>
            </w:r>
          </w:p>
        </w:tc>
      </w:tr>
      <w:tr w:rsidR="007869EC" w:rsidRPr="00A16FBD" w14:paraId="098068D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81F5BD" w14:textId="77777777" w:rsidR="007869EC" w:rsidRPr="00A16FBD" w:rsidRDefault="007869EC" w:rsidP="00D36E49">
            <w:pPr>
              <w:rPr>
                <w:rFonts w:ascii="Calibri" w:hAnsi="Calibri" w:cs="Calibri"/>
                <w:color w:val="000000"/>
              </w:rPr>
            </w:pPr>
            <w:r w:rsidRPr="00A16FBD">
              <w:rPr>
                <w:rFonts w:ascii="Calibri" w:hAnsi="Calibri" w:cs="Calibri"/>
                <w:color w:val="000000"/>
              </w:rPr>
              <w:t>DNA-binding helix-turn-helix protein.</w:t>
            </w:r>
          </w:p>
        </w:tc>
        <w:tc>
          <w:tcPr>
            <w:tcW w:w="0" w:type="auto"/>
            <w:tcBorders>
              <w:top w:val="nil"/>
              <w:left w:val="nil"/>
              <w:bottom w:val="nil"/>
              <w:right w:val="single" w:sz="8" w:space="0" w:color="auto"/>
            </w:tcBorders>
            <w:shd w:val="clear" w:color="auto" w:fill="auto"/>
            <w:noWrap/>
            <w:vAlign w:val="bottom"/>
            <w:hideMark/>
          </w:tcPr>
          <w:p w14:paraId="66BD5C07"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15.08302</w:t>
            </w:r>
          </w:p>
        </w:tc>
      </w:tr>
      <w:tr w:rsidR="007869EC" w:rsidRPr="00A16FBD" w14:paraId="223F645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43A47A"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solute-binding protein.</w:t>
            </w:r>
          </w:p>
        </w:tc>
        <w:tc>
          <w:tcPr>
            <w:tcW w:w="0" w:type="auto"/>
            <w:tcBorders>
              <w:top w:val="nil"/>
              <w:left w:val="nil"/>
              <w:bottom w:val="nil"/>
              <w:right w:val="single" w:sz="8" w:space="0" w:color="auto"/>
            </w:tcBorders>
            <w:shd w:val="clear" w:color="auto" w:fill="auto"/>
            <w:noWrap/>
            <w:vAlign w:val="bottom"/>
            <w:hideMark/>
          </w:tcPr>
          <w:p w14:paraId="2409AD0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14.59235</w:t>
            </w:r>
          </w:p>
        </w:tc>
      </w:tr>
      <w:tr w:rsidR="007869EC" w:rsidRPr="00A16FBD" w14:paraId="7D85E24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4F96167" w14:textId="77777777" w:rsidR="007869EC" w:rsidRPr="00A16FBD" w:rsidRDefault="007869EC" w:rsidP="00D36E49">
            <w:pPr>
              <w:rPr>
                <w:rFonts w:ascii="Calibri" w:hAnsi="Calibri" w:cs="Calibri"/>
                <w:color w:val="000000"/>
              </w:rPr>
            </w:pPr>
            <w:r w:rsidRPr="00A16FBD">
              <w:rPr>
                <w:rFonts w:ascii="Calibri" w:hAnsi="Calibri" w:cs="Calibri"/>
                <w:color w:val="000000"/>
              </w:rPr>
              <w:t>Flavocytochrome c.</w:t>
            </w:r>
          </w:p>
        </w:tc>
        <w:tc>
          <w:tcPr>
            <w:tcW w:w="0" w:type="auto"/>
            <w:tcBorders>
              <w:top w:val="nil"/>
              <w:left w:val="nil"/>
              <w:bottom w:val="nil"/>
              <w:right w:val="single" w:sz="8" w:space="0" w:color="auto"/>
            </w:tcBorders>
            <w:shd w:val="clear" w:color="auto" w:fill="auto"/>
            <w:noWrap/>
            <w:vAlign w:val="bottom"/>
            <w:hideMark/>
          </w:tcPr>
          <w:p w14:paraId="1E1A99A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12.64163</w:t>
            </w:r>
          </w:p>
        </w:tc>
      </w:tr>
      <w:tr w:rsidR="007869EC" w:rsidRPr="00A16FBD" w14:paraId="3498BD4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447921F"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Transcriptional regulator, </w:t>
            </w:r>
            <w:proofErr w:type="spellStart"/>
            <w:r w:rsidRPr="00A16FBD">
              <w:rPr>
                <w:rFonts w:ascii="Calibri" w:hAnsi="Calibri" w:cs="Calibri"/>
                <w:color w:val="000000"/>
              </w:rPr>
              <w:t>TetR</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18BD6357"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11.83416</w:t>
            </w:r>
          </w:p>
        </w:tc>
      </w:tr>
      <w:tr w:rsidR="007869EC" w:rsidRPr="00A16FBD" w14:paraId="28D2B0F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A2EB64" w14:textId="77777777" w:rsidR="007869EC" w:rsidRPr="00A16FBD" w:rsidRDefault="007869EC" w:rsidP="00D36E49">
            <w:pPr>
              <w:rPr>
                <w:rFonts w:ascii="Calibri" w:hAnsi="Calibri" w:cs="Calibri"/>
                <w:color w:val="000000"/>
              </w:rPr>
            </w:pPr>
            <w:r w:rsidRPr="00A16FBD">
              <w:rPr>
                <w:rFonts w:ascii="Calibri" w:hAnsi="Calibri" w:cs="Calibri"/>
                <w:color w:val="000000"/>
              </w:rPr>
              <w:t>Tetratricopeptide repeat protein.</w:t>
            </w:r>
          </w:p>
        </w:tc>
        <w:tc>
          <w:tcPr>
            <w:tcW w:w="0" w:type="auto"/>
            <w:tcBorders>
              <w:top w:val="nil"/>
              <w:left w:val="nil"/>
              <w:bottom w:val="nil"/>
              <w:right w:val="single" w:sz="8" w:space="0" w:color="auto"/>
            </w:tcBorders>
            <w:shd w:val="clear" w:color="auto" w:fill="auto"/>
            <w:noWrap/>
            <w:vAlign w:val="bottom"/>
            <w:hideMark/>
          </w:tcPr>
          <w:p w14:paraId="1F2D52E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11.82341</w:t>
            </w:r>
          </w:p>
        </w:tc>
      </w:tr>
      <w:tr w:rsidR="007869EC" w:rsidRPr="00A16FBD" w14:paraId="4EEF014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5DB413B" w14:textId="77777777" w:rsidR="007869EC" w:rsidRPr="00A16FBD" w:rsidRDefault="007869EC" w:rsidP="00D36E49">
            <w:pPr>
              <w:rPr>
                <w:rFonts w:ascii="Calibri" w:hAnsi="Calibri" w:cs="Calibri"/>
                <w:b/>
                <w:bCs/>
                <w:color w:val="000000"/>
              </w:rPr>
            </w:pPr>
            <w:r w:rsidRPr="00A16FBD">
              <w:rPr>
                <w:rFonts w:ascii="Calibri" w:hAnsi="Calibri" w:cs="Calibri"/>
                <w:b/>
                <w:bCs/>
                <w:color w:val="000000"/>
              </w:rPr>
              <w:t>MATE efflux family protein.</w:t>
            </w:r>
          </w:p>
        </w:tc>
        <w:tc>
          <w:tcPr>
            <w:tcW w:w="0" w:type="auto"/>
            <w:tcBorders>
              <w:top w:val="nil"/>
              <w:left w:val="nil"/>
              <w:bottom w:val="nil"/>
              <w:right w:val="single" w:sz="8" w:space="0" w:color="auto"/>
            </w:tcBorders>
            <w:shd w:val="clear" w:color="auto" w:fill="auto"/>
            <w:noWrap/>
            <w:vAlign w:val="bottom"/>
            <w:hideMark/>
          </w:tcPr>
          <w:p w14:paraId="37623DF0" w14:textId="77777777" w:rsidR="007869EC" w:rsidRPr="00A16FBD" w:rsidRDefault="007869EC" w:rsidP="00D36E49">
            <w:pPr>
              <w:jc w:val="center"/>
              <w:rPr>
                <w:rFonts w:ascii="Calibri" w:hAnsi="Calibri" w:cs="Calibri"/>
                <w:b/>
                <w:bCs/>
                <w:color w:val="000000"/>
              </w:rPr>
            </w:pPr>
            <w:r w:rsidRPr="00A16FBD">
              <w:rPr>
                <w:rFonts w:ascii="Calibri" w:hAnsi="Calibri" w:cs="Calibri"/>
                <w:b/>
                <w:bCs/>
                <w:color w:val="000000"/>
              </w:rPr>
              <w:t>11.47407</w:t>
            </w:r>
          </w:p>
        </w:tc>
      </w:tr>
      <w:tr w:rsidR="007869EC" w:rsidRPr="00A16FBD" w14:paraId="3BDCF96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21183AC" w14:textId="77777777" w:rsidR="007869EC" w:rsidRPr="00A16FBD" w:rsidRDefault="007869EC" w:rsidP="00D36E49">
            <w:pPr>
              <w:rPr>
                <w:rFonts w:ascii="Calibri" w:hAnsi="Calibri" w:cs="Calibri"/>
                <w:color w:val="000000"/>
              </w:rPr>
            </w:pPr>
            <w:r w:rsidRPr="00A16FBD">
              <w:rPr>
                <w:rFonts w:ascii="Calibri" w:hAnsi="Calibri" w:cs="Calibri"/>
                <w:color w:val="000000"/>
              </w:rPr>
              <w:t>Extracellular solute-binding protein family 1.</w:t>
            </w:r>
          </w:p>
        </w:tc>
        <w:tc>
          <w:tcPr>
            <w:tcW w:w="0" w:type="auto"/>
            <w:tcBorders>
              <w:top w:val="nil"/>
              <w:left w:val="nil"/>
              <w:bottom w:val="nil"/>
              <w:right w:val="single" w:sz="8" w:space="0" w:color="auto"/>
            </w:tcBorders>
            <w:shd w:val="clear" w:color="auto" w:fill="auto"/>
            <w:noWrap/>
            <w:vAlign w:val="bottom"/>
            <w:hideMark/>
          </w:tcPr>
          <w:p w14:paraId="34F526C4"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10.95863</w:t>
            </w:r>
          </w:p>
        </w:tc>
      </w:tr>
      <w:tr w:rsidR="007869EC" w:rsidRPr="00A16FBD" w14:paraId="28CEF1E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758DA35"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Pseudouridine</w:t>
            </w:r>
            <w:proofErr w:type="spellEnd"/>
            <w:r w:rsidRPr="00A16FBD">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16B7EB6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10.13271</w:t>
            </w:r>
          </w:p>
        </w:tc>
      </w:tr>
      <w:tr w:rsidR="007869EC" w:rsidRPr="00A16FBD" w14:paraId="06180C3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235E86"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35EDFD38"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8.95850</w:t>
            </w:r>
          </w:p>
        </w:tc>
      </w:tr>
      <w:tr w:rsidR="007869EC" w:rsidRPr="00A16FBD" w14:paraId="2FAEEE8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399364D"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related protein.</w:t>
            </w:r>
          </w:p>
        </w:tc>
        <w:tc>
          <w:tcPr>
            <w:tcW w:w="0" w:type="auto"/>
            <w:tcBorders>
              <w:top w:val="nil"/>
              <w:left w:val="nil"/>
              <w:bottom w:val="nil"/>
              <w:right w:val="single" w:sz="8" w:space="0" w:color="auto"/>
            </w:tcBorders>
            <w:shd w:val="clear" w:color="auto" w:fill="auto"/>
            <w:noWrap/>
            <w:vAlign w:val="bottom"/>
            <w:hideMark/>
          </w:tcPr>
          <w:p w14:paraId="07C51B24"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8.76818</w:t>
            </w:r>
          </w:p>
        </w:tc>
      </w:tr>
      <w:tr w:rsidR="007869EC" w:rsidRPr="00A16FBD" w14:paraId="1E41D43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501583B" w14:textId="77777777" w:rsidR="007869EC" w:rsidRPr="00A16FBD" w:rsidRDefault="007869EC" w:rsidP="00D36E49">
            <w:pPr>
              <w:rPr>
                <w:rFonts w:ascii="Calibri" w:hAnsi="Calibri" w:cs="Calibri"/>
                <w:color w:val="000000"/>
              </w:rPr>
            </w:pPr>
            <w:r w:rsidRPr="00A16FBD">
              <w:rPr>
                <w:rFonts w:ascii="Calibri" w:hAnsi="Calibri" w:cs="Calibri"/>
                <w:color w:val="000000"/>
              </w:rPr>
              <w:t>Methyltransferase domain protein.</w:t>
            </w:r>
          </w:p>
        </w:tc>
        <w:tc>
          <w:tcPr>
            <w:tcW w:w="0" w:type="auto"/>
            <w:tcBorders>
              <w:top w:val="nil"/>
              <w:left w:val="nil"/>
              <w:bottom w:val="nil"/>
              <w:right w:val="single" w:sz="8" w:space="0" w:color="auto"/>
            </w:tcBorders>
            <w:shd w:val="clear" w:color="auto" w:fill="auto"/>
            <w:noWrap/>
            <w:vAlign w:val="bottom"/>
            <w:hideMark/>
          </w:tcPr>
          <w:p w14:paraId="7FA2A93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8.17172</w:t>
            </w:r>
          </w:p>
        </w:tc>
      </w:tr>
      <w:tr w:rsidR="007869EC" w:rsidRPr="00A16FBD" w14:paraId="09A13D5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E77B904" w14:textId="77777777" w:rsidR="007869EC" w:rsidRPr="00A16FBD" w:rsidRDefault="007869EC" w:rsidP="00D36E49">
            <w:pPr>
              <w:rPr>
                <w:rFonts w:ascii="Calibri" w:hAnsi="Calibri" w:cs="Calibri"/>
                <w:color w:val="000000"/>
              </w:rPr>
            </w:pPr>
            <w:r w:rsidRPr="00A16FBD">
              <w:rPr>
                <w:rFonts w:ascii="Calibri" w:hAnsi="Calibri" w:cs="Calibri"/>
                <w:color w:val="000000"/>
              </w:rPr>
              <w:t>Methyl-accepting chemotaxis protein.</w:t>
            </w:r>
          </w:p>
        </w:tc>
        <w:tc>
          <w:tcPr>
            <w:tcW w:w="0" w:type="auto"/>
            <w:tcBorders>
              <w:top w:val="nil"/>
              <w:left w:val="nil"/>
              <w:bottom w:val="nil"/>
              <w:right w:val="single" w:sz="8" w:space="0" w:color="auto"/>
            </w:tcBorders>
            <w:shd w:val="clear" w:color="auto" w:fill="auto"/>
            <w:noWrap/>
            <w:vAlign w:val="bottom"/>
            <w:hideMark/>
          </w:tcPr>
          <w:p w14:paraId="3201C9A3"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7.97500</w:t>
            </w:r>
          </w:p>
        </w:tc>
      </w:tr>
      <w:tr w:rsidR="007869EC" w:rsidRPr="00A16FBD" w14:paraId="5ADB402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9BC201C" w14:textId="77777777" w:rsidR="007869EC" w:rsidRPr="00A16FBD" w:rsidRDefault="007869EC" w:rsidP="00D36E49">
            <w:pPr>
              <w:rPr>
                <w:rFonts w:ascii="Calibri" w:hAnsi="Calibri" w:cs="Calibri"/>
                <w:color w:val="000000"/>
              </w:rPr>
            </w:pPr>
            <w:r w:rsidRPr="00A16FBD">
              <w:rPr>
                <w:rFonts w:ascii="Calibri" w:hAnsi="Calibri" w:cs="Calibri"/>
                <w:color w:val="000000"/>
              </w:rPr>
              <w:t>Ferredoxin.</w:t>
            </w:r>
          </w:p>
        </w:tc>
        <w:tc>
          <w:tcPr>
            <w:tcW w:w="0" w:type="auto"/>
            <w:tcBorders>
              <w:top w:val="nil"/>
              <w:left w:val="nil"/>
              <w:bottom w:val="nil"/>
              <w:right w:val="single" w:sz="8" w:space="0" w:color="auto"/>
            </w:tcBorders>
            <w:shd w:val="clear" w:color="auto" w:fill="auto"/>
            <w:noWrap/>
            <w:vAlign w:val="bottom"/>
            <w:hideMark/>
          </w:tcPr>
          <w:p w14:paraId="1128874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7.59735</w:t>
            </w:r>
          </w:p>
        </w:tc>
      </w:tr>
      <w:tr w:rsidR="007869EC" w:rsidRPr="00A16FBD" w14:paraId="19C1B75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83823CE" w14:textId="77777777" w:rsidR="007869EC" w:rsidRPr="00A16FBD" w:rsidRDefault="007869EC" w:rsidP="00D36E49">
            <w:pPr>
              <w:rPr>
                <w:rFonts w:ascii="Calibri" w:hAnsi="Calibri" w:cs="Calibri"/>
                <w:color w:val="000000"/>
              </w:rPr>
            </w:pPr>
            <w:r w:rsidRPr="00A16FBD">
              <w:rPr>
                <w:rFonts w:ascii="Calibri" w:hAnsi="Calibri" w:cs="Calibri"/>
                <w:color w:val="000000"/>
              </w:rPr>
              <w:t>Putative lipoprotein.</w:t>
            </w:r>
          </w:p>
        </w:tc>
        <w:tc>
          <w:tcPr>
            <w:tcW w:w="0" w:type="auto"/>
            <w:tcBorders>
              <w:top w:val="nil"/>
              <w:left w:val="nil"/>
              <w:bottom w:val="nil"/>
              <w:right w:val="single" w:sz="8" w:space="0" w:color="auto"/>
            </w:tcBorders>
            <w:shd w:val="clear" w:color="auto" w:fill="auto"/>
            <w:noWrap/>
            <w:vAlign w:val="bottom"/>
            <w:hideMark/>
          </w:tcPr>
          <w:p w14:paraId="0CC26C4E"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7.34340</w:t>
            </w:r>
          </w:p>
        </w:tc>
      </w:tr>
      <w:tr w:rsidR="007869EC" w:rsidRPr="00A16FBD" w14:paraId="1FDA3A5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A357A0"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Tripartite tricarboxylate transporter </w:t>
            </w:r>
            <w:proofErr w:type="spellStart"/>
            <w:r w:rsidRPr="00A16FBD">
              <w:rPr>
                <w:rFonts w:ascii="Calibri" w:hAnsi="Calibri" w:cs="Calibri"/>
                <w:color w:val="000000"/>
              </w:rPr>
              <w:t>TctB</w:t>
            </w:r>
            <w:proofErr w:type="spellEnd"/>
            <w:r w:rsidRPr="00A16FBD">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106578D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7.15727</w:t>
            </w:r>
          </w:p>
        </w:tc>
      </w:tr>
      <w:tr w:rsidR="007869EC" w:rsidRPr="00A16FBD" w14:paraId="4018540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FCA161"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Transcriptional regulator, </w:t>
            </w:r>
            <w:proofErr w:type="spellStart"/>
            <w:r w:rsidRPr="00A16FBD">
              <w:rPr>
                <w:rFonts w:ascii="Calibri" w:hAnsi="Calibri" w:cs="Calibri"/>
                <w:color w:val="000000"/>
              </w:rPr>
              <w:t>DeoR</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23C7B931"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7.02176</w:t>
            </w:r>
          </w:p>
        </w:tc>
      </w:tr>
      <w:tr w:rsidR="007869EC" w:rsidRPr="00A16FBD" w14:paraId="3E15AA8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05D9354" w14:textId="77777777" w:rsidR="007869EC" w:rsidRPr="00A16FBD" w:rsidRDefault="007869EC" w:rsidP="00D36E49">
            <w:pPr>
              <w:rPr>
                <w:rFonts w:ascii="Calibri" w:hAnsi="Calibri" w:cs="Calibri"/>
                <w:color w:val="000000"/>
              </w:rPr>
            </w:pPr>
            <w:r w:rsidRPr="00A16FBD">
              <w:rPr>
                <w:rFonts w:ascii="Calibri" w:hAnsi="Calibri" w:cs="Calibri"/>
                <w:color w:val="000000"/>
              </w:rPr>
              <w:t>Inner-membrane translocator.</w:t>
            </w:r>
          </w:p>
        </w:tc>
        <w:tc>
          <w:tcPr>
            <w:tcW w:w="0" w:type="auto"/>
            <w:tcBorders>
              <w:top w:val="nil"/>
              <w:left w:val="nil"/>
              <w:bottom w:val="nil"/>
              <w:right w:val="single" w:sz="8" w:space="0" w:color="auto"/>
            </w:tcBorders>
            <w:shd w:val="clear" w:color="auto" w:fill="auto"/>
            <w:noWrap/>
            <w:vAlign w:val="bottom"/>
            <w:hideMark/>
          </w:tcPr>
          <w:p w14:paraId="20E9A2C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6.78443</w:t>
            </w:r>
          </w:p>
        </w:tc>
      </w:tr>
      <w:tr w:rsidR="007869EC" w:rsidRPr="00A16FBD" w14:paraId="3D8392F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03B8176" w14:textId="77777777" w:rsidR="007869EC" w:rsidRPr="00A16FBD" w:rsidRDefault="007869EC" w:rsidP="00D36E49">
            <w:pPr>
              <w:rPr>
                <w:rFonts w:ascii="Calibri" w:hAnsi="Calibri" w:cs="Calibri"/>
                <w:color w:val="000000"/>
              </w:rPr>
            </w:pPr>
            <w:r w:rsidRPr="00A16FBD">
              <w:rPr>
                <w:rFonts w:ascii="Calibri" w:hAnsi="Calibri" w:cs="Calibri"/>
                <w:color w:val="000000"/>
              </w:rPr>
              <w:t>Glycosyl transferase group 1.</w:t>
            </w:r>
          </w:p>
        </w:tc>
        <w:tc>
          <w:tcPr>
            <w:tcW w:w="0" w:type="auto"/>
            <w:tcBorders>
              <w:top w:val="nil"/>
              <w:left w:val="nil"/>
              <w:bottom w:val="nil"/>
              <w:right w:val="single" w:sz="8" w:space="0" w:color="auto"/>
            </w:tcBorders>
            <w:shd w:val="clear" w:color="auto" w:fill="auto"/>
            <w:noWrap/>
            <w:vAlign w:val="bottom"/>
            <w:hideMark/>
          </w:tcPr>
          <w:p w14:paraId="65E28134"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6.75112</w:t>
            </w:r>
          </w:p>
        </w:tc>
      </w:tr>
      <w:tr w:rsidR="007869EC" w:rsidRPr="00A16FBD" w14:paraId="6EC9EAF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BA9D6DB"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Transcriptional regulator, </w:t>
            </w:r>
            <w:proofErr w:type="spellStart"/>
            <w:r w:rsidRPr="00A16FBD">
              <w:rPr>
                <w:rFonts w:ascii="Calibri" w:hAnsi="Calibri" w:cs="Calibri"/>
                <w:color w:val="000000"/>
              </w:rPr>
              <w:t>LacI</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3DA49A8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6.60438</w:t>
            </w:r>
          </w:p>
        </w:tc>
      </w:tr>
      <w:tr w:rsidR="007869EC" w:rsidRPr="00A16FBD" w14:paraId="093056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347D41B" w14:textId="77777777" w:rsidR="007869EC" w:rsidRPr="00A16FBD" w:rsidRDefault="007869EC" w:rsidP="00D36E49">
            <w:pPr>
              <w:rPr>
                <w:rFonts w:ascii="Calibri" w:hAnsi="Calibri" w:cs="Calibri"/>
                <w:color w:val="000000"/>
              </w:rPr>
            </w:pPr>
            <w:r w:rsidRPr="00A16FBD">
              <w:rPr>
                <w:rFonts w:ascii="Calibri" w:hAnsi="Calibri" w:cs="Calibri"/>
                <w:color w:val="000000"/>
              </w:rPr>
              <w:t>Transcriptional regulator.</w:t>
            </w:r>
          </w:p>
        </w:tc>
        <w:tc>
          <w:tcPr>
            <w:tcW w:w="0" w:type="auto"/>
            <w:tcBorders>
              <w:top w:val="nil"/>
              <w:left w:val="nil"/>
              <w:bottom w:val="nil"/>
              <w:right w:val="single" w:sz="8" w:space="0" w:color="auto"/>
            </w:tcBorders>
            <w:shd w:val="clear" w:color="auto" w:fill="auto"/>
            <w:noWrap/>
            <w:vAlign w:val="bottom"/>
            <w:hideMark/>
          </w:tcPr>
          <w:p w14:paraId="05A0E9A7"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6.33526</w:t>
            </w:r>
          </w:p>
        </w:tc>
      </w:tr>
      <w:tr w:rsidR="007869EC" w:rsidRPr="00A16FBD" w14:paraId="0E74D93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E858E36"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TRAP transporter, </w:t>
            </w:r>
            <w:proofErr w:type="spellStart"/>
            <w:r w:rsidRPr="00A16FBD">
              <w:rPr>
                <w:rFonts w:ascii="Calibri" w:hAnsi="Calibri" w:cs="Calibri"/>
                <w:color w:val="000000"/>
              </w:rPr>
              <w:t>DctQ</w:t>
            </w:r>
            <w:proofErr w:type="spellEnd"/>
            <w:r w:rsidRPr="00A16FBD">
              <w:rPr>
                <w:rFonts w:ascii="Calibri" w:hAnsi="Calibri" w:cs="Calibri"/>
                <w:color w:val="000000"/>
              </w:rPr>
              <w:t>-like membrane protein.</w:t>
            </w:r>
          </w:p>
        </w:tc>
        <w:tc>
          <w:tcPr>
            <w:tcW w:w="0" w:type="auto"/>
            <w:tcBorders>
              <w:top w:val="nil"/>
              <w:left w:val="nil"/>
              <w:bottom w:val="nil"/>
              <w:right w:val="single" w:sz="8" w:space="0" w:color="auto"/>
            </w:tcBorders>
            <w:shd w:val="clear" w:color="auto" w:fill="auto"/>
            <w:noWrap/>
            <w:vAlign w:val="bottom"/>
            <w:hideMark/>
          </w:tcPr>
          <w:p w14:paraId="04AD7BD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6.03125</w:t>
            </w:r>
          </w:p>
        </w:tc>
      </w:tr>
      <w:tr w:rsidR="007869EC" w:rsidRPr="00A16FBD" w14:paraId="613D92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3BE2BAF" w14:textId="77777777" w:rsidR="007869EC" w:rsidRPr="00A16FBD" w:rsidRDefault="007869EC" w:rsidP="00D36E49">
            <w:pPr>
              <w:rPr>
                <w:rFonts w:ascii="Calibri" w:hAnsi="Calibri" w:cs="Calibri"/>
                <w:color w:val="000000"/>
              </w:rPr>
            </w:pPr>
            <w:r w:rsidRPr="00A16FBD">
              <w:rPr>
                <w:rFonts w:ascii="Calibri" w:hAnsi="Calibri" w:cs="Calibri"/>
                <w:color w:val="000000"/>
              </w:rPr>
              <w:t>Response regulator receiver domain protein.</w:t>
            </w:r>
          </w:p>
        </w:tc>
        <w:tc>
          <w:tcPr>
            <w:tcW w:w="0" w:type="auto"/>
            <w:tcBorders>
              <w:top w:val="nil"/>
              <w:left w:val="nil"/>
              <w:bottom w:val="nil"/>
              <w:right w:val="single" w:sz="8" w:space="0" w:color="auto"/>
            </w:tcBorders>
            <w:shd w:val="clear" w:color="auto" w:fill="auto"/>
            <w:noWrap/>
            <w:vAlign w:val="bottom"/>
            <w:hideMark/>
          </w:tcPr>
          <w:p w14:paraId="219EB97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5.98242</w:t>
            </w:r>
          </w:p>
        </w:tc>
      </w:tr>
      <w:tr w:rsidR="007869EC" w:rsidRPr="00A16FBD" w14:paraId="4DFBB1E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217C5D3" w14:textId="77777777" w:rsidR="007869EC" w:rsidRPr="00A16FBD" w:rsidRDefault="007869EC" w:rsidP="00D36E49">
            <w:pPr>
              <w:rPr>
                <w:rFonts w:ascii="Calibri" w:hAnsi="Calibri" w:cs="Calibri"/>
                <w:color w:val="000000"/>
              </w:rPr>
            </w:pPr>
            <w:r w:rsidRPr="00A16FBD">
              <w:rPr>
                <w:rFonts w:ascii="Calibri" w:hAnsi="Calibri" w:cs="Calibri"/>
                <w:color w:val="000000"/>
              </w:rPr>
              <w:t>Tripartite tricarboxylate transporter family receptor.</w:t>
            </w:r>
          </w:p>
        </w:tc>
        <w:tc>
          <w:tcPr>
            <w:tcW w:w="0" w:type="auto"/>
            <w:tcBorders>
              <w:top w:val="nil"/>
              <w:left w:val="nil"/>
              <w:bottom w:val="nil"/>
              <w:right w:val="single" w:sz="8" w:space="0" w:color="auto"/>
            </w:tcBorders>
            <w:shd w:val="clear" w:color="auto" w:fill="auto"/>
            <w:noWrap/>
            <w:vAlign w:val="bottom"/>
            <w:hideMark/>
          </w:tcPr>
          <w:p w14:paraId="350CFAB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5.89056</w:t>
            </w:r>
          </w:p>
        </w:tc>
      </w:tr>
      <w:tr w:rsidR="007869EC" w:rsidRPr="00A16FBD" w14:paraId="53C504D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BE58A58"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Ribose import ATP-binding protein </w:t>
            </w:r>
            <w:proofErr w:type="spellStart"/>
            <w:r w:rsidRPr="00A16FBD">
              <w:rPr>
                <w:rFonts w:ascii="Calibri" w:hAnsi="Calibri" w:cs="Calibri"/>
                <w:color w:val="000000"/>
              </w:rPr>
              <w:t>RbsA</w:t>
            </w:r>
            <w:proofErr w:type="spellEnd"/>
            <w:r w:rsidRPr="00A16FBD">
              <w:rPr>
                <w:rFonts w:ascii="Calibri" w:hAnsi="Calibri" w:cs="Calibri"/>
                <w:color w:val="000000"/>
              </w:rPr>
              <w:t>.</w:t>
            </w:r>
          </w:p>
        </w:tc>
        <w:tc>
          <w:tcPr>
            <w:tcW w:w="0" w:type="auto"/>
            <w:tcBorders>
              <w:top w:val="nil"/>
              <w:left w:val="nil"/>
              <w:bottom w:val="nil"/>
              <w:right w:val="single" w:sz="8" w:space="0" w:color="auto"/>
            </w:tcBorders>
            <w:shd w:val="clear" w:color="auto" w:fill="auto"/>
            <w:noWrap/>
            <w:vAlign w:val="bottom"/>
            <w:hideMark/>
          </w:tcPr>
          <w:p w14:paraId="3FF9231E"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5.54881</w:t>
            </w:r>
          </w:p>
        </w:tc>
      </w:tr>
      <w:tr w:rsidR="007869EC" w:rsidRPr="00A16FBD" w14:paraId="63DFC4E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858CA16" w14:textId="77777777" w:rsidR="007869EC" w:rsidRPr="00A16FBD" w:rsidRDefault="007869EC" w:rsidP="00D36E49">
            <w:pPr>
              <w:rPr>
                <w:rFonts w:ascii="Calibri" w:hAnsi="Calibri" w:cs="Calibri"/>
                <w:color w:val="000000"/>
              </w:rPr>
            </w:pPr>
            <w:r w:rsidRPr="00A16FBD">
              <w:rPr>
                <w:rFonts w:ascii="Calibri" w:hAnsi="Calibri" w:cs="Calibri"/>
                <w:color w:val="000000"/>
              </w:rPr>
              <w:t>FMN-binding domain protein.</w:t>
            </w:r>
          </w:p>
        </w:tc>
        <w:tc>
          <w:tcPr>
            <w:tcW w:w="0" w:type="auto"/>
            <w:tcBorders>
              <w:top w:val="nil"/>
              <w:left w:val="nil"/>
              <w:bottom w:val="nil"/>
              <w:right w:val="single" w:sz="8" w:space="0" w:color="auto"/>
            </w:tcBorders>
            <w:shd w:val="clear" w:color="auto" w:fill="auto"/>
            <w:noWrap/>
            <w:vAlign w:val="bottom"/>
            <w:hideMark/>
          </w:tcPr>
          <w:p w14:paraId="114D7720"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5.25295</w:t>
            </w:r>
          </w:p>
        </w:tc>
      </w:tr>
      <w:tr w:rsidR="007869EC" w:rsidRPr="00A16FBD" w14:paraId="094B4B4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A91367F" w14:textId="77777777" w:rsidR="007869EC" w:rsidRPr="00A16FBD" w:rsidRDefault="007869EC" w:rsidP="00D36E49">
            <w:pPr>
              <w:rPr>
                <w:rFonts w:ascii="Calibri" w:hAnsi="Calibri" w:cs="Calibri"/>
                <w:color w:val="000000"/>
              </w:rPr>
            </w:pPr>
            <w:r w:rsidRPr="00A16FBD">
              <w:rPr>
                <w:rFonts w:ascii="Calibri" w:hAnsi="Calibri" w:cs="Calibri"/>
                <w:color w:val="000000"/>
              </w:rPr>
              <w:t>RNA polymerase sigma factor.</w:t>
            </w:r>
          </w:p>
        </w:tc>
        <w:tc>
          <w:tcPr>
            <w:tcW w:w="0" w:type="auto"/>
            <w:tcBorders>
              <w:top w:val="nil"/>
              <w:left w:val="nil"/>
              <w:bottom w:val="nil"/>
              <w:right w:val="single" w:sz="8" w:space="0" w:color="auto"/>
            </w:tcBorders>
            <w:shd w:val="clear" w:color="auto" w:fill="auto"/>
            <w:noWrap/>
            <w:vAlign w:val="bottom"/>
            <w:hideMark/>
          </w:tcPr>
          <w:p w14:paraId="4FE46D8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5.05100</w:t>
            </w:r>
          </w:p>
        </w:tc>
      </w:tr>
      <w:tr w:rsidR="007869EC" w:rsidRPr="00A16FBD" w14:paraId="570F6B0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894D910"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7157F99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4.98376</w:t>
            </w:r>
          </w:p>
        </w:tc>
      </w:tr>
      <w:tr w:rsidR="007869EC" w:rsidRPr="00A16FBD" w14:paraId="3F6311B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589BC8B" w14:textId="77777777" w:rsidR="007869EC" w:rsidRPr="00A16FBD" w:rsidRDefault="007869EC" w:rsidP="00D36E49">
            <w:pPr>
              <w:rPr>
                <w:rFonts w:ascii="Calibri" w:hAnsi="Calibri" w:cs="Calibri"/>
                <w:color w:val="000000"/>
              </w:rPr>
            </w:pPr>
            <w:r w:rsidRPr="00A16FBD">
              <w:rPr>
                <w:rFonts w:ascii="Calibri" w:hAnsi="Calibri" w:cs="Calibri"/>
                <w:color w:val="000000"/>
              </w:rPr>
              <w:t>Tetratricopeptide TPR_2 repeat-containing protein.</w:t>
            </w:r>
          </w:p>
        </w:tc>
        <w:tc>
          <w:tcPr>
            <w:tcW w:w="0" w:type="auto"/>
            <w:tcBorders>
              <w:top w:val="nil"/>
              <w:left w:val="nil"/>
              <w:bottom w:val="nil"/>
              <w:right w:val="single" w:sz="8" w:space="0" w:color="auto"/>
            </w:tcBorders>
            <w:shd w:val="clear" w:color="auto" w:fill="auto"/>
            <w:noWrap/>
            <w:vAlign w:val="bottom"/>
            <w:hideMark/>
          </w:tcPr>
          <w:p w14:paraId="1012E18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4.96469</w:t>
            </w:r>
          </w:p>
        </w:tc>
      </w:tr>
      <w:tr w:rsidR="007869EC" w:rsidRPr="00A16FBD" w14:paraId="5654D1C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ABAE96" w14:textId="77777777" w:rsidR="007869EC" w:rsidRPr="00A16FBD" w:rsidRDefault="007869EC" w:rsidP="00D36E49">
            <w:pPr>
              <w:rPr>
                <w:rFonts w:ascii="Calibri" w:hAnsi="Calibri" w:cs="Calibri"/>
                <w:color w:val="000000"/>
              </w:rPr>
            </w:pPr>
            <w:r w:rsidRPr="00A16FBD">
              <w:rPr>
                <w:rFonts w:ascii="Calibri" w:hAnsi="Calibri" w:cs="Calibri"/>
                <w:color w:val="000000"/>
              </w:rPr>
              <w:t>Beta-lactamase domain protein.</w:t>
            </w:r>
          </w:p>
        </w:tc>
        <w:tc>
          <w:tcPr>
            <w:tcW w:w="0" w:type="auto"/>
            <w:tcBorders>
              <w:top w:val="nil"/>
              <w:left w:val="nil"/>
              <w:bottom w:val="nil"/>
              <w:right w:val="single" w:sz="8" w:space="0" w:color="auto"/>
            </w:tcBorders>
            <w:shd w:val="clear" w:color="auto" w:fill="auto"/>
            <w:noWrap/>
            <w:vAlign w:val="bottom"/>
            <w:hideMark/>
          </w:tcPr>
          <w:p w14:paraId="13559C2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4.94554</w:t>
            </w:r>
          </w:p>
        </w:tc>
      </w:tr>
      <w:tr w:rsidR="007869EC" w:rsidRPr="00A16FBD" w14:paraId="6A7AAAE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F005C98" w14:textId="77777777" w:rsidR="007869EC" w:rsidRPr="00A16FBD" w:rsidRDefault="007869EC" w:rsidP="00D36E49">
            <w:pPr>
              <w:rPr>
                <w:rFonts w:ascii="Calibri" w:hAnsi="Calibri" w:cs="Calibri"/>
                <w:color w:val="000000"/>
              </w:rPr>
            </w:pPr>
            <w:r w:rsidRPr="00A16FBD">
              <w:rPr>
                <w:rFonts w:ascii="Calibri" w:hAnsi="Calibri" w:cs="Calibri"/>
                <w:color w:val="000000"/>
              </w:rPr>
              <w:t>Phosphonate-transporting ATPase.</w:t>
            </w:r>
          </w:p>
        </w:tc>
        <w:tc>
          <w:tcPr>
            <w:tcW w:w="0" w:type="auto"/>
            <w:tcBorders>
              <w:top w:val="nil"/>
              <w:left w:val="nil"/>
              <w:bottom w:val="nil"/>
              <w:right w:val="single" w:sz="8" w:space="0" w:color="auto"/>
            </w:tcBorders>
            <w:shd w:val="clear" w:color="auto" w:fill="auto"/>
            <w:noWrap/>
            <w:vAlign w:val="bottom"/>
            <w:hideMark/>
          </w:tcPr>
          <w:p w14:paraId="1BECE78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4.78914</w:t>
            </w:r>
          </w:p>
        </w:tc>
      </w:tr>
      <w:tr w:rsidR="007869EC" w:rsidRPr="00A16FBD" w14:paraId="65B7852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FBA56D" w14:textId="77777777" w:rsidR="007869EC" w:rsidRPr="00A16FBD" w:rsidRDefault="007869EC" w:rsidP="00D36E49">
            <w:pPr>
              <w:rPr>
                <w:rFonts w:ascii="Calibri" w:hAnsi="Calibri" w:cs="Calibri"/>
                <w:color w:val="000000"/>
              </w:rPr>
            </w:pPr>
            <w:r w:rsidRPr="00A16FBD">
              <w:rPr>
                <w:rFonts w:ascii="Calibri" w:hAnsi="Calibri" w:cs="Calibri"/>
                <w:color w:val="000000"/>
              </w:rPr>
              <w:lastRenderedPageBreak/>
              <w:t>DEAD/DEAH box helicase domain protein.</w:t>
            </w:r>
          </w:p>
        </w:tc>
        <w:tc>
          <w:tcPr>
            <w:tcW w:w="0" w:type="auto"/>
            <w:tcBorders>
              <w:top w:val="nil"/>
              <w:left w:val="nil"/>
              <w:bottom w:val="nil"/>
              <w:right w:val="single" w:sz="8" w:space="0" w:color="auto"/>
            </w:tcBorders>
            <w:shd w:val="clear" w:color="auto" w:fill="auto"/>
            <w:noWrap/>
            <w:vAlign w:val="bottom"/>
            <w:hideMark/>
          </w:tcPr>
          <w:p w14:paraId="17063F4F"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4.78738</w:t>
            </w:r>
          </w:p>
        </w:tc>
      </w:tr>
      <w:tr w:rsidR="007869EC" w:rsidRPr="00A16FBD" w14:paraId="5788C65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C7BFFA3" w14:textId="77777777" w:rsidR="007869EC" w:rsidRPr="00A16FBD" w:rsidRDefault="007869EC" w:rsidP="00D36E49">
            <w:pPr>
              <w:rPr>
                <w:rFonts w:ascii="Calibri" w:hAnsi="Calibri" w:cs="Calibri"/>
                <w:color w:val="000000"/>
              </w:rPr>
            </w:pPr>
            <w:r w:rsidRPr="00A16FBD">
              <w:rPr>
                <w:rFonts w:ascii="Calibri" w:hAnsi="Calibri" w:cs="Calibri"/>
                <w:color w:val="000000"/>
              </w:rPr>
              <w:t>Elongation factor G.</w:t>
            </w:r>
          </w:p>
        </w:tc>
        <w:tc>
          <w:tcPr>
            <w:tcW w:w="0" w:type="auto"/>
            <w:tcBorders>
              <w:top w:val="nil"/>
              <w:left w:val="nil"/>
              <w:bottom w:val="nil"/>
              <w:right w:val="single" w:sz="8" w:space="0" w:color="auto"/>
            </w:tcBorders>
            <w:shd w:val="clear" w:color="auto" w:fill="auto"/>
            <w:noWrap/>
            <w:vAlign w:val="bottom"/>
            <w:hideMark/>
          </w:tcPr>
          <w:p w14:paraId="4C0ADB38"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4.68901</w:t>
            </w:r>
          </w:p>
        </w:tc>
      </w:tr>
      <w:tr w:rsidR="007869EC" w:rsidRPr="00A16FBD" w14:paraId="11C2731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52EC184" w14:textId="77777777" w:rsidR="007869EC" w:rsidRPr="00A16FBD" w:rsidRDefault="007869EC" w:rsidP="00D36E49">
            <w:pPr>
              <w:rPr>
                <w:rFonts w:ascii="Calibri" w:hAnsi="Calibri" w:cs="Calibri"/>
                <w:color w:val="000000"/>
              </w:rPr>
            </w:pPr>
            <w:r w:rsidRPr="00A16FBD">
              <w:rPr>
                <w:rFonts w:ascii="Calibri" w:hAnsi="Calibri" w:cs="Calibri"/>
                <w:color w:val="000000"/>
              </w:rPr>
              <w:t>Ketose-bisphosphate aldolase.</w:t>
            </w:r>
          </w:p>
        </w:tc>
        <w:tc>
          <w:tcPr>
            <w:tcW w:w="0" w:type="auto"/>
            <w:tcBorders>
              <w:top w:val="nil"/>
              <w:left w:val="nil"/>
              <w:bottom w:val="nil"/>
              <w:right w:val="single" w:sz="8" w:space="0" w:color="auto"/>
            </w:tcBorders>
            <w:shd w:val="clear" w:color="auto" w:fill="auto"/>
            <w:noWrap/>
            <w:vAlign w:val="bottom"/>
            <w:hideMark/>
          </w:tcPr>
          <w:p w14:paraId="5DC2B5B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4.67159</w:t>
            </w:r>
          </w:p>
        </w:tc>
      </w:tr>
      <w:tr w:rsidR="007869EC" w:rsidRPr="00A16FBD" w14:paraId="2BEFF3D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BC52C7D" w14:textId="77777777" w:rsidR="007869EC" w:rsidRPr="00A16FBD" w:rsidRDefault="007869EC" w:rsidP="00D36E49">
            <w:pPr>
              <w:rPr>
                <w:rFonts w:ascii="Calibri" w:hAnsi="Calibri" w:cs="Calibri"/>
                <w:color w:val="000000"/>
              </w:rPr>
            </w:pPr>
            <w:r w:rsidRPr="00A16FBD">
              <w:rPr>
                <w:rFonts w:ascii="Calibri" w:hAnsi="Calibri" w:cs="Calibri"/>
                <w:color w:val="000000"/>
              </w:rPr>
              <w:t>Amidohydrolase family protein.</w:t>
            </w:r>
          </w:p>
        </w:tc>
        <w:tc>
          <w:tcPr>
            <w:tcW w:w="0" w:type="auto"/>
            <w:tcBorders>
              <w:top w:val="nil"/>
              <w:left w:val="nil"/>
              <w:bottom w:val="nil"/>
              <w:right w:val="single" w:sz="8" w:space="0" w:color="auto"/>
            </w:tcBorders>
            <w:shd w:val="clear" w:color="auto" w:fill="auto"/>
            <w:noWrap/>
            <w:vAlign w:val="bottom"/>
            <w:hideMark/>
          </w:tcPr>
          <w:p w14:paraId="0648A50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4.60343</w:t>
            </w:r>
          </w:p>
        </w:tc>
      </w:tr>
      <w:tr w:rsidR="007869EC" w:rsidRPr="00A16FBD" w14:paraId="152E0D9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F6AEB22" w14:textId="77777777" w:rsidR="007869EC" w:rsidRPr="00A16FBD" w:rsidRDefault="007869EC" w:rsidP="00D36E49">
            <w:pPr>
              <w:rPr>
                <w:rFonts w:ascii="Calibri" w:hAnsi="Calibri" w:cs="Calibri"/>
                <w:color w:val="000000"/>
              </w:rPr>
            </w:pPr>
            <w:r w:rsidRPr="00A16FBD">
              <w:rPr>
                <w:rFonts w:ascii="Calibri" w:hAnsi="Calibri" w:cs="Calibri"/>
                <w:color w:val="000000"/>
              </w:rPr>
              <w:t>AAA domain protein.</w:t>
            </w:r>
          </w:p>
        </w:tc>
        <w:tc>
          <w:tcPr>
            <w:tcW w:w="0" w:type="auto"/>
            <w:tcBorders>
              <w:top w:val="nil"/>
              <w:left w:val="nil"/>
              <w:bottom w:val="nil"/>
              <w:right w:val="single" w:sz="8" w:space="0" w:color="auto"/>
            </w:tcBorders>
            <w:shd w:val="clear" w:color="auto" w:fill="auto"/>
            <w:noWrap/>
            <w:vAlign w:val="bottom"/>
            <w:hideMark/>
          </w:tcPr>
          <w:p w14:paraId="33CB314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4.60341</w:t>
            </w:r>
          </w:p>
        </w:tc>
      </w:tr>
      <w:tr w:rsidR="007869EC" w:rsidRPr="00A16FBD" w14:paraId="05F5EB8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2CB43ED" w14:textId="77777777" w:rsidR="007869EC" w:rsidRPr="00A16FBD" w:rsidRDefault="007869EC" w:rsidP="00D36E49">
            <w:pPr>
              <w:rPr>
                <w:rFonts w:ascii="Calibri" w:hAnsi="Calibri" w:cs="Calibri"/>
                <w:color w:val="000000"/>
              </w:rPr>
            </w:pPr>
            <w:r w:rsidRPr="00A16FBD">
              <w:rPr>
                <w:rFonts w:ascii="Calibri" w:hAnsi="Calibri" w:cs="Calibri"/>
                <w:color w:val="000000"/>
              </w:rPr>
              <w:t>Na+/H+ antiporter family protein.</w:t>
            </w:r>
          </w:p>
        </w:tc>
        <w:tc>
          <w:tcPr>
            <w:tcW w:w="0" w:type="auto"/>
            <w:tcBorders>
              <w:top w:val="nil"/>
              <w:left w:val="nil"/>
              <w:bottom w:val="nil"/>
              <w:right w:val="single" w:sz="8" w:space="0" w:color="auto"/>
            </w:tcBorders>
            <w:shd w:val="clear" w:color="auto" w:fill="auto"/>
            <w:noWrap/>
            <w:vAlign w:val="bottom"/>
            <w:hideMark/>
          </w:tcPr>
          <w:p w14:paraId="6AF9A32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4.58608</w:t>
            </w:r>
          </w:p>
        </w:tc>
      </w:tr>
      <w:tr w:rsidR="007869EC" w:rsidRPr="00A16FBD" w14:paraId="4F5C9E1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58C54D" w14:textId="77777777" w:rsidR="007869EC" w:rsidRPr="00A16FBD" w:rsidRDefault="007869EC" w:rsidP="00D36E49">
            <w:pPr>
              <w:rPr>
                <w:rFonts w:ascii="Calibri" w:hAnsi="Calibri" w:cs="Calibri"/>
                <w:color w:val="000000"/>
              </w:rPr>
            </w:pPr>
            <w:r w:rsidRPr="00A16FBD">
              <w:rPr>
                <w:rFonts w:ascii="Calibri" w:hAnsi="Calibri" w:cs="Calibri"/>
                <w:color w:val="000000"/>
              </w:rPr>
              <w:t>PF03382 family protein.</w:t>
            </w:r>
          </w:p>
        </w:tc>
        <w:tc>
          <w:tcPr>
            <w:tcW w:w="0" w:type="auto"/>
            <w:tcBorders>
              <w:top w:val="nil"/>
              <w:left w:val="nil"/>
              <w:bottom w:val="nil"/>
              <w:right w:val="single" w:sz="8" w:space="0" w:color="auto"/>
            </w:tcBorders>
            <w:shd w:val="clear" w:color="auto" w:fill="auto"/>
            <w:noWrap/>
            <w:vAlign w:val="bottom"/>
            <w:hideMark/>
          </w:tcPr>
          <w:p w14:paraId="5695E41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4.53589</w:t>
            </w:r>
          </w:p>
        </w:tc>
      </w:tr>
      <w:tr w:rsidR="007869EC" w:rsidRPr="00A16FBD" w14:paraId="6225413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F291692"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permease protein.</w:t>
            </w:r>
          </w:p>
        </w:tc>
        <w:tc>
          <w:tcPr>
            <w:tcW w:w="0" w:type="auto"/>
            <w:tcBorders>
              <w:top w:val="nil"/>
              <w:left w:val="nil"/>
              <w:bottom w:val="nil"/>
              <w:right w:val="single" w:sz="8" w:space="0" w:color="auto"/>
            </w:tcBorders>
            <w:shd w:val="clear" w:color="auto" w:fill="auto"/>
            <w:noWrap/>
            <w:vAlign w:val="bottom"/>
            <w:hideMark/>
          </w:tcPr>
          <w:p w14:paraId="5653A67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4.47630</w:t>
            </w:r>
          </w:p>
        </w:tc>
      </w:tr>
      <w:tr w:rsidR="007869EC" w:rsidRPr="00A16FBD" w14:paraId="1021D09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A44116E"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OmpA</w:t>
            </w:r>
            <w:proofErr w:type="spellEnd"/>
            <w:r w:rsidRPr="00A16FBD">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305D8E1E"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4.46184</w:t>
            </w:r>
          </w:p>
        </w:tc>
      </w:tr>
      <w:tr w:rsidR="007869EC" w:rsidRPr="00A16FBD" w14:paraId="1D4B9BD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C4D0E51" w14:textId="77777777" w:rsidR="007869EC" w:rsidRPr="00A16FBD" w:rsidRDefault="007869EC" w:rsidP="00D36E49">
            <w:pPr>
              <w:rPr>
                <w:rFonts w:ascii="Calibri" w:hAnsi="Calibri" w:cs="Calibri"/>
                <w:color w:val="000000"/>
              </w:rPr>
            </w:pPr>
            <w:r w:rsidRPr="00A16FBD">
              <w:rPr>
                <w:rFonts w:ascii="Calibri" w:hAnsi="Calibri" w:cs="Calibri"/>
                <w:color w:val="000000"/>
              </w:rPr>
              <w:t>HRDC domain protein.</w:t>
            </w:r>
          </w:p>
        </w:tc>
        <w:tc>
          <w:tcPr>
            <w:tcW w:w="0" w:type="auto"/>
            <w:tcBorders>
              <w:top w:val="nil"/>
              <w:left w:val="nil"/>
              <w:bottom w:val="nil"/>
              <w:right w:val="single" w:sz="8" w:space="0" w:color="auto"/>
            </w:tcBorders>
            <w:shd w:val="clear" w:color="auto" w:fill="auto"/>
            <w:noWrap/>
            <w:vAlign w:val="bottom"/>
            <w:hideMark/>
          </w:tcPr>
          <w:p w14:paraId="332B403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4.45457</w:t>
            </w:r>
          </w:p>
        </w:tc>
      </w:tr>
      <w:tr w:rsidR="007869EC" w:rsidRPr="00A16FBD" w14:paraId="32047AE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8A6EF88" w14:textId="77777777" w:rsidR="007869EC" w:rsidRPr="00A16FBD" w:rsidRDefault="007869EC" w:rsidP="00D36E49">
            <w:pPr>
              <w:rPr>
                <w:rFonts w:ascii="Calibri" w:hAnsi="Calibri" w:cs="Calibri"/>
                <w:color w:val="000000"/>
              </w:rPr>
            </w:pPr>
            <w:r w:rsidRPr="00A16FBD">
              <w:rPr>
                <w:rFonts w:ascii="Calibri" w:hAnsi="Calibri" w:cs="Calibri"/>
                <w:color w:val="000000"/>
              </w:rPr>
              <w:t>tRNA/rRNA methyltransferase (</w:t>
            </w:r>
            <w:proofErr w:type="spellStart"/>
            <w:r w:rsidRPr="00A16FBD">
              <w:rPr>
                <w:rFonts w:ascii="Calibri" w:hAnsi="Calibri" w:cs="Calibri"/>
                <w:color w:val="000000"/>
              </w:rPr>
              <w:t>SpoU</w:t>
            </w:r>
            <w:proofErr w:type="spellEnd"/>
            <w:r w:rsidRPr="00A16FBD">
              <w:rPr>
                <w:rFonts w:ascii="Calibri" w:hAnsi="Calibri" w:cs="Calibri"/>
                <w:color w:val="000000"/>
              </w:rPr>
              <w:t>).</w:t>
            </w:r>
          </w:p>
        </w:tc>
        <w:tc>
          <w:tcPr>
            <w:tcW w:w="0" w:type="auto"/>
            <w:tcBorders>
              <w:top w:val="nil"/>
              <w:left w:val="nil"/>
              <w:bottom w:val="nil"/>
              <w:right w:val="single" w:sz="8" w:space="0" w:color="auto"/>
            </w:tcBorders>
            <w:shd w:val="clear" w:color="auto" w:fill="auto"/>
            <w:noWrap/>
            <w:vAlign w:val="bottom"/>
            <w:hideMark/>
          </w:tcPr>
          <w:p w14:paraId="37401F7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4.44506</w:t>
            </w:r>
          </w:p>
        </w:tc>
      </w:tr>
      <w:tr w:rsidR="007869EC" w:rsidRPr="00A16FBD" w14:paraId="4889184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0EB420F"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Seryl</w:t>
            </w:r>
            <w:proofErr w:type="spellEnd"/>
            <w:r w:rsidRPr="00A16FBD">
              <w:rPr>
                <w:rFonts w:ascii="Calibri" w:hAnsi="Calibri" w:cs="Calibri"/>
                <w:color w:val="000000"/>
              </w:rPr>
              <w:t>-tRNA synthetase.</w:t>
            </w:r>
          </w:p>
        </w:tc>
        <w:tc>
          <w:tcPr>
            <w:tcW w:w="0" w:type="auto"/>
            <w:tcBorders>
              <w:top w:val="nil"/>
              <w:left w:val="nil"/>
              <w:bottom w:val="nil"/>
              <w:right w:val="single" w:sz="8" w:space="0" w:color="auto"/>
            </w:tcBorders>
            <w:shd w:val="clear" w:color="auto" w:fill="auto"/>
            <w:noWrap/>
            <w:vAlign w:val="bottom"/>
            <w:hideMark/>
          </w:tcPr>
          <w:p w14:paraId="0C52335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4.43007</w:t>
            </w:r>
          </w:p>
        </w:tc>
      </w:tr>
      <w:tr w:rsidR="007869EC" w:rsidRPr="00A16FBD" w14:paraId="4B8D363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E753D0D" w14:textId="77777777" w:rsidR="007869EC" w:rsidRPr="00A16FBD" w:rsidRDefault="007869EC" w:rsidP="00D36E49">
            <w:pPr>
              <w:rPr>
                <w:rFonts w:ascii="Calibri" w:hAnsi="Calibri" w:cs="Calibri"/>
                <w:color w:val="000000"/>
              </w:rPr>
            </w:pPr>
            <w:r w:rsidRPr="00A16FBD">
              <w:rPr>
                <w:rFonts w:ascii="Calibri" w:hAnsi="Calibri" w:cs="Calibri"/>
                <w:color w:val="000000"/>
              </w:rPr>
              <w:t>ABC-3 protein.</w:t>
            </w:r>
          </w:p>
        </w:tc>
        <w:tc>
          <w:tcPr>
            <w:tcW w:w="0" w:type="auto"/>
            <w:tcBorders>
              <w:top w:val="nil"/>
              <w:left w:val="nil"/>
              <w:bottom w:val="nil"/>
              <w:right w:val="single" w:sz="8" w:space="0" w:color="auto"/>
            </w:tcBorders>
            <w:shd w:val="clear" w:color="auto" w:fill="auto"/>
            <w:noWrap/>
            <w:vAlign w:val="bottom"/>
            <w:hideMark/>
          </w:tcPr>
          <w:p w14:paraId="02B3ECB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4.30286</w:t>
            </w:r>
          </w:p>
        </w:tc>
      </w:tr>
      <w:tr w:rsidR="007869EC" w:rsidRPr="00A16FBD" w14:paraId="2C5BEC0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366DBD8" w14:textId="77777777" w:rsidR="007869EC" w:rsidRPr="00A16FBD" w:rsidRDefault="007869EC" w:rsidP="00D36E49">
            <w:pPr>
              <w:rPr>
                <w:rFonts w:ascii="Calibri" w:hAnsi="Calibri" w:cs="Calibri"/>
                <w:color w:val="000000"/>
              </w:rPr>
            </w:pPr>
            <w:r w:rsidRPr="00A16FBD">
              <w:rPr>
                <w:rFonts w:ascii="Calibri" w:hAnsi="Calibri" w:cs="Calibri"/>
                <w:color w:val="000000"/>
              </w:rPr>
              <w:t>Transposase IS4 family protein.</w:t>
            </w:r>
          </w:p>
        </w:tc>
        <w:tc>
          <w:tcPr>
            <w:tcW w:w="0" w:type="auto"/>
            <w:tcBorders>
              <w:top w:val="nil"/>
              <w:left w:val="nil"/>
              <w:bottom w:val="nil"/>
              <w:right w:val="single" w:sz="8" w:space="0" w:color="auto"/>
            </w:tcBorders>
            <w:shd w:val="clear" w:color="auto" w:fill="auto"/>
            <w:noWrap/>
            <w:vAlign w:val="bottom"/>
            <w:hideMark/>
          </w:tcPr>
          <w:p w14:paraId="1C0CA67E"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4.29741</w:t>
            </w:r>
          </w:p>
        </w:tc>
      </w:tr>
      <w:tr w:rsidR="007869EC" w:rsidRPr="00A16FBD" w14:paraId="4D23539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D7A30CA" w14:textId="77777777" w:rsidR="007869EC" w:rsidRPr="00A16FBD" w:rsidRDefault="007869EC" w:rsidP="00D36E49">
            <w:pPr>
              <w:rPr>
                <w:rFonts w:ascii="Calibri" w:hAnsi="Calibri" w:cs="Calibri"/>
                <w:color w:val="000000"/>
              </w:rPr>
            </w:pPr>
            <w:r w:rsidRPr="00A16FBD">
              <w:rPr>
                <w:rFonts w:ascii="Calibri" w:hAnsi="Calibri" w:cs="Calibri"/>
                <w:color w:val="000000"/>
              </w:rPr>
              <w:t>Acyl carrier protein.</w:t>
            </w:r>
          </w:p>
        </w:tc>
        <w:tc>
          <w:tcPr>
            <w:tcW w:w="0" w:type="auto"/>
            <w:tcBorders>
              <w:top w:val="nil"/>
              <w:left w:val="nil"/>
              <w:bottom w:val="nil"/>
              <w:right w:val="single" w:sz="8" w:space="0" w:color="auto"/>
            </w:tcBorders>
            <w:shd w:val="clear" w:color="auto" w:fill="auto"/>
            <w:noWrap/>
            <w:vAlign w:val="bottom"/>
            <w:hideMark/>
          </w:tcPr>
          <w:p w14:paraId="33AE9F5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4.19149</w:t>
            </w:r>
          </w:p>
        </w:tc>
      </w:tr>
      <w:tr w:rsidR="007869EC" w:rsidRPr="00A16FBD" w14:paraId="7A2C0B9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F4A041E" w14:textId="77777777" w:rsidR="007869EC" w:rsidRPr="00A16FBD" w:rsidRDefault="007869EC" w:rsidP="00D36E49">
            <w:pPr>
              <w:rPr>
                <w:rFonts w:ascii="Calibri" w:hAnsi="Calibri" w:cs="Calibri"/>
                <w:color w:val="000000"/>
              </w:rPr>
            </w:pPr>
            <w:r w:rsidRPr="00A16FBD">
              <w:rPr>
                <w:rFonts w:ascii="Calibri" w:hAnsi="Calibri" w:cs="Calibri"/>
                <w:color w:val="000000"/>
              </w:rPr>
              <w:t>Peptidase, M23 family.</w:t>
            </w:r>
          </w:p>
        </w:tc>
        <w:tc>
          <w:tcPr>
            <w:tcW w:w="0" w:type="auto"/>
            <w:tcBorders>
              <w:top w:val="nil"/>
              <w:left w:val="nil"/>
              <w:bottom w:val="nil"/>
              <w:right w:val="single" w:sz="8" w:space="0" w:color="auto"/>
            </w:tcBorders>
            <w:shd w:val="clear" w:color="auto" w:fill="auto"/>
            <w:noWrap/>
            <w:vAlign w:val="bottom"/>
            <w:hideMark/>
          </w:tcPr>
          <w:p w14:paraId="358CEB4F"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4.18883</w:t>
            </w:r>
          </w:p>
        </w:tc>
      </w:tr>
      <w:tr w:rsidR="007869EC" w:rsidRPr="00A16FBD" w14:paraId="3D219E6C"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6C499AA" w14:textId="77777777" w:rsidR="007869EC" w:rsidRPr="00A16FBD" w:rsidRDefault="007869EC" w:rsidP="00D36E49">
            <w:pPr>
              <w:rPr>
                <w:rFonts w:ascii="Calibri" w:hAnsi="Calibri" w:cs="Calibri"/>
                <w:color w:val="000000"/>
              </w:rPr>
            </w:pPr>
            <w:r w:rsidRPr="00A16FBD">
              <w:rPr>
                <w:rFonts w:ascii="Calibri" w:hAnsi="Calibri" w:cs="Calibri"/>
                <w:color w:val="000000"/>
              </w:rPr>
              <w:t>PF04365 family protein.</w:t>
            </w:r>
          </w:p>
        </w:tc>
        <w:tc>
          <w:tcPr>
            <w:tcW w:w="0" w:type="auto"/>
            <w:tcBorders>
              <w:top w:val="nil"/>
              <w:left w:val="nil"/>
              <w:bottom w:val="single" w:sz="8" w:space="0" w:color="auto"/>
              <w:right w:val="single" w:sz="8" w:space="0" w:color="auto"/>
            </w:tcBorders>
            <w:shd w:val="clear" w:color="auto" w:fill="auto"/>
            <w:noWrap/>
            <w:vAlign w:val="bottom"/>
            <w:hideMark/>
          </w:tcPr>
          <w:p w14:paraId="3F47B618"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4.16101</w:t>
            </w:r>
          </w:p>
        </w:tc>
      </w:tr>
      <w:tr w:rsidR="007869EC" w:rsidRPr="00A16FBD" w14:paraId="737C25EC" w14:textId="77777777" w:rsidTr="00D36E49">
        <w:trPr>
          <w:trHeight w:val="324"/>
        </w:trPr>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DC757B2" w14:textId="77777777" w:rsidR="007869EC" w:rsidRPr="00A16FBD" w:rsidRDefault="007869EC" w:rsidP="00D36E49">
            <w:pPr>
              <w:jc w:val="center"/>
              <w:rPr>
                <w:rFonts w:ascii="Calibri" w:hAnsi="Calibri" w:cs="Calibri"/>
                <w:color w:val="000000"/>
              </w:rPr>
            </w:pPr>
            <w:proofErr w:type="spellStart"/>
            <w:r w:rsidRPr="00A16FBD">
              <w:rPr>
                <w:rFonts w:ascii="Calibri" w:hAnsi="Calibri" w:cs="Calibri"/>
                <w:color w:val="000000"/>
              </w:rPr>
              <w:t>Tannerella</w:t>
            </w:r>
            <w:proofErr w:type="spellEnd"/>
            <w:r w:rsidRPr="00A16FBD">
              <w:rPr>
                <w:rFonts w:ascii="Calibri" w:hAnsi="Calibri" w:cs="Calibri"/>
                <w:color w:val="000000"/>
              </w:rPr>
              <w:t xml:space="preserve"> forsythia</w:t>
            </w:r>
          </w:p>
        </w:tc>
      </w:tr>
      <w:tr w:rsidR="007869EC" w:rsidRPr="00A16FBD" w14:paraId="7DB30706"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CC7BBE7" w14:textId="77777777" w:rsidR="007869EC" w:rsidRPr="00A16FBD" w:rsidRDefault="007869EC" w:rsidP="00D36E49">
            <w:pPr>
              <w:rPr>
                <w:rFonts w:ascii="Calibri" w:hAnsi="Calibri" w:cs="Calibri"/>
                <w:color w:val="000000"/>
              </w:rPr>
            </w:pPr>
            <w:r w:rsidRPr="00A16FBD">
              <w:rPr>
                <w:rFonts w:ascii="Calibri" w:hAnsi="Calibri" w:cs="Calibri"/>
                <w:color w:val="000000"/>
              </w:rPr>
              <w:t>Gene Name</w:t>
            </w:r>
          </w:p>
        </w:tc>
        <w:tc>
          <w:tcPr>
            <w:tcW w:w="0" w:type="auto"/>
            <w:tcBorders>
              <w:top w:val="nil"/>
              <w:left w:val="nil"/>
              <w:bottom w:val="single" w:sz="8" w:space="0" w:color="auto"/>
              <w:right w:val="single" w:sz="8" w:space="0" w:color="auto"/>
            </w:tcBorders>
            <w:shd w:val="clear" w:color="auto" w:fill="auto"/>
            <w:noWrap/>
            <w:vAlign w:val="bottom"/>
            <w:hideMark/>
          </w:tcPr>
          <w:p w14:paraId="15807FC9" w14:textId="77777777" w:rsidR="007869EC" w:rsidRPr="00A16FBD" w:rsidRDefault="007869EC" w:rsidP="00D36E49">
            <w:pPr>
              <w:jc w:val="center"/>
              <w:rPr>
                <w:rFonts w:ascii="Calibri" w:hAnsi="Calibri" w:cs="Calibri"/>
                <w:color w:val="000000"/>
              </w:rPr>
            </w:pPr>
            <w:proofErr w:type="spellStart"/>
            <w:r w:rsidRPr="00A16FBD">
              <w:rPr>
                <w:rFonts w:ascii="Calibri" w:hAnsi="Calibri" w:cs="Calibri"/>
                <w:color w:val="000000"/>
              </w:rPr>
              <w:t>meanAbund</w:t>
            </w:r>
            <w:proofErr w:type="spellEnd"/>
          </w:p>
        </w:tc>
      </w:tr>
      <w:tr w:rsidR="007869EC" w:rsidRPr="00A16FBD" w14:paraId="69E58E8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8217C8C" w14:textId="77777777" w:rsidR="007869EC" w:rsidRPr="00A16FBD" w:rsidRDefault="007869EC" w:rsidP="00D36E49">
            <w:pPr>
              <w:rPr>
                <w:rFonts w:ascii="Calibri" w:hAnsi="Calibri" w:cs="Calibri"/>
                <w:color w:val="000000"/>
              </w:rPr>
            </w:pPr>
            <w:r w:rsidRPr="00A16FBD">
              <w:rPr>
                <w:rFonts w:ascii="Calibri" w:hAnsi="Calibri" w:cs="Calibri"/>
                <w:color w:val="000000"/>
              </w:rPr>
              <w:t>Putative lipoprotein</w:t>
            </w:r>
          </w:p>
        </w:tc>
        <w:tc>
          <w:tcPr>
            <w:tcW w:w="0" w:type="auto"/>
            <w:tcBorders>
              <w:top w:val="nil"/>
              <w:left w:val="nil"/>
              <w:bottom w:val="nil"/>
              <w:right w:val="single" w:sz="8" w:space="0" w:color="auto"/>
            </w:tcBorders>
            <w:shd w:val="clear" w:color="auto" w:fill="auto"/>
            <w:noWrap/>
            <w:vAlign w:val="bottom"/>
            <w:hideMark/>
          </w:tcPr>
          <w:p w14:paraId="17B3DB0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180.16561</w:t>
            </w:r>
          </w:p>
        </w:tc>
      </w:tr>
      <w:tr w:rsidR="007869EC" w:rsidRPr="00A16FBD" w14:paraId="19B6D5C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699B0BA"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TonB</w:t>
            </w:r>
            <w:proofErr w:type="spellEnd"/>
            <w:r w:rsidRPr="00A16FBD">
              <w:rPr>
                <w:rFonts w:ascii="Calibri" w:hAnsi="Calibri" w:cs="Calibri"/>
                <w:color w:val="000000"/>
              </w:rPr>
              <w:t xml:space="preserve">-linked outer membrane protein, </w:t>
            </w:r>
            <w:proofErr w:type="spellStart"/>
            <w:r w:rsidRPr="00A16FBD">
              <w:rPr>
                <w:rFonts w:ascii="Calibri" w:hAnsi="Calibri" w:cs="Calibri"/>
                <w:color w:val="000000"/>
              </w:rPr>
              <w:t>SusC</w:t>
            </w:r>
            <w:proofErr w:type="spellEnd"/>
            <w:r w:rsidRPr="00A16FBD">
              <w:rPr>
                <w:rFonts w:ascii="Calibri" w:hAnsi="Calibri" w:cs="Calibri"/>
                <w:color w:val="000000"/>
              </w:rPr>
              <w:t>/</w:t>
            </w:r>
            <w:proofErr w:type="spellStart"/>
            <w:r w:rsidRPr="00A16FBD">
              <w:rPr>
                <w:rFonts w:ascii="Calibri" w:hAnsi="Calibri" w:cs="Calibri"/>
                <w:color w:val="000000"/>
              </w:rPr>
              <w:t>RagA</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11DA7AF"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90.41168</w:t>
            </w:r>
          </w:p>
        </w:tc>
      </w:tr>
      <w:tr w:rsidR="007869EC" w:rsidRPr="00A16FBD" w14:paraId="7827ECD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63491E8"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SusD</w:t>
            </w:r>
            <w:proofErr w:type="spellEnd"/>
            <w:r w:rsidRPr="00A16FBD">
              <w:rPr>
                <w:rFonts w:ascii="Calibri" w:hAnsi="Calibri" w:cs="Calibri"/>
                <w:color w:val="000000"/>
              </w:rPr>
              <w:t xml:space="preserve"> family protein</w:t>
            </w:r>
          </w:p>
        </w:tc>
        <w:tc>
          <w:tcPr>
            <w:tcW w:w="0" w:type="auto"/>
            <w:tcBorders>
              <w:top w:val="nil"/>
              <w:left w:val="nil"/>
              <w:bottom w:val="nil"/>
              <w:right w:val="single" w:sz="8" w:space="0" w:color="auto"/>
            </w:tcBorders>
            <w:shd w:val="clear" w:color="auto" w:fill="auto"/>
            <w:noWrap/>
            <w:vAlign w:val="bottom"/>
            <w:hideMark/>
          </w:tcPr>
          <w:p w14:paraId="79CE3DD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75.76149</w:t>
            </w:r>
          </w:p>
        </w:tc>
      </w:tr>
      <w:tr w:rsidR="007869EC" w:rsidRPr="00A16FBD" w14:paraId="466D7D7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EB534A5"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TonB</w:t>
            </w:r>
            <w:proofErr w:type="spellEnd"/>
            <w:r w:rsidRPr="00A16FBD">
              <w:rPr>
                <w:rFonts w:ascii="Calibri" w:hAnsi="Calibri" w:cs="Calibri"/>
                <w:color w:val="000000"/>
              </w:rPr>
              <w:t>-dependent receptor</w:t>
            </w:r>
          </w:p>
        </w:tc>
        <w:tc>
          <w:tcPr>
            <w:tcW w:w="0" w:type="auto"/>
            <w:tcBorders>
              <w:top w:val="nil"/>
              <w:left w:val="nil"/>
              <w:bottom w:val="nil"/>
              <w:right w:val="single" w:sz="8" w:space="0" w:color="auto"/>
            </w:tcBorders>
            <w:shd w:val="clear" w:color="auto" w:fill="auto"/>
            <w:noWrap/>
            <w:vAlign w:val="bottom"/>
            <w:hideMark/>
          </w:tcPr>
          <w:p w14:paraId="78B1574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73.71884</w:t>
            </w:r>
          </w:p>
        </w:tc>
      </w:tr>
      <w:tr w:rsidR="007869EC" w:rsidRPr="00A16FBD" w14:paraId="70BB72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172BC5B" w14:textId="77777777" w:rsidR="007869EC" w:rsidRPr="00A16FBD" w:rsidRDefault="007869EC" w:rsidP="00D36E49">
            <w:pPr>
              <w:rPr>
                <w:rFonts w:ascii="Calibri" w:hAnsi="Calibri" w:cs="Calibri"/>
                <w:color w:val="000000"/>
              </w:rPr>
            </w:pPr>
            <w:r w:rsidRPr="00A16FBD">
              <w:rPr>
                <w:rFonts w:ascii="Calibri" w:hAnsi="Calibri" w:cs="Calibri"/>
                <w:color w:val="000000"/>
              </w:rPr>
              <w:t>Tetratricopeptide repeat protein</w:t>
            </w:r>
          </w:p>
        </w:tc>
        <w:tc>
          <w:tcPr>
            <w:tcW w:w="0" w:type="auto"/>
            <w:tcBorders>
              <w:top w:val="nil"/>
              <w:left w:val="nil"/>
              <w:bottom w:val="nil"/>
              <w:right w:val="single" w:sz="8" w:space="0" w:color="auto"/>
            </w:tcBorders>
            <w:shd w:val="clear" w:color="auto" w:fill="auto"/>
            <w:noWrap/>
            <w:vAlign w:val="bottom"/>
            <w:hideMark/>
          </w:tcPr>
          <w:p w14:paraId="59B0DA81"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68.89489</w:t>
            </w:r>
          </w:p>
        </w:tc>
      </w:tr>
      <w:tr w:rsidR="007869EC" w:rsidRPr="00A16FBD" w14:paraId="3680F05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2370B81"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Sigma factor regulatory protein, </w:t>
            </w:r>
            <w:proofErr w:type="spellStart"/>
            <w:r w:rsidRPr="00A16FBD">
              <w:rPr>
                <w:rFonts w:ascii="Calibri" w:hAnsi="Calibri" w:cs="Calibri"/>
                <w:color w:val="000000"/>
              </w:rPr>
              <w:t>FecR</w:t>
            </w:r>
            <w:proofErr w:type="spellEnd"/>
            <w:r w:rsidRPr="00A16FBD">
              <w:rPr>
                <w:rFonts w:ascii="Calibri" w:hAnsi="Calibri" w:cs="Calibri"/>
                <w:color w:val="000000"/>
              </w:rPr>
              <w:t>/</w:t>
            </w:r>
            <w:proofErr w:type="spellStart"/>
            <w:r w:rsidRPr="00A16FBD">
              <w:rPr>
                <w:rFonts w:ascii="Calibri" w:hAnsi="Calibri" w:cs="Calibri"/>
                <w:color w:val="000000"/>
              </w:rPr>
              <w:t>PupR</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4C14BA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63.44114</w:t>
            </w:r>
          </w:p>
        </w:tc>
      </w:tr>
      <w:tr w:rsidR="007869EC" w:rsidRPr="00A16FBD" w14:paraId="53CB620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B90C79F" w14:textId="77777777" w:rsidR="007869EC" w:rsidRPr="00A16FBD" w:rsidRDefault="007869EC" w:rsidP="00D36E49">
            <w:pPr>
              <w:rPr>
                <w:rFonts w:ascii="Calibri" w:hAnsi="Calibri" w:cs="Calibri"/>
                <w:color w:val="000000"/>
              </w:rPr>
            </w:pPr>
            <w:r w:rsidRPr="00A16FBD">
              <w:rPr>
                <w:rFonts w:ascii="Calibri" w:hAnsi="Calibri" w:cs="Calibri"/>
                <w:color w:val="000000"/>
              </w:rPr>
              <w:t>Transposase, IS116/IS110/IS902 family</w:t>
            </w:r>
          </w:p>
        </w:tc>
        <w:tc>
          <w:tcPr>
            <w:tcW w:w="0" w:type="auto"/>
            <w:tcBorders>
              <w:top w:val="nil"/>
              <w:left w:val="nil"/>
              <w:bottom w:val="nil"/>
              <w:right w:val="single" w:sz="8" w:space="0" w:color="auto"/>
            </w:tcBorders>
            <w:shd w:val="clear" w:color="auto" w:fill="auto"/>
            <w:noWrap/>
            <w:vAlign w:val="bottom"/>
            <w:hideMark/>
          </w:tcPr>
          <w:p w14:paraId="4C46D0F7"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62.89150</w:t>
            </w:r>
          </w:p>
        </w:tc>
      </w:tr>
      <w:tr w:rsidR="007869EC" w:rsidRPr="00A16FBD" w14:paraId="122E303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C7C9FA1" w14:textId="77777777" w:rsidR="007869EC" w:rsidRPr="00A16FBD" w:rsidRDefault="007869EC" w:rsidP="00D36E49">
            <w:pPr>
              <w:rPr>
                <w:rFonts w:ascii="Calibri" w:hAnsi="Calibri" w:cs="Calibri"/>
                <w:color w:val="000000"/>
              </w:rPr>
            </w:pPr>
            <w:r w:rsidRPr="00A16FBD">
              <w:rPr>
                <w:rFonts w:ascii="Calibri" w:hAnsi="Calibri" w:cs="Calibri"/>
                <w:color w:val="000000"/>
              </w:rPr>
              <w:t>Bacterial group 2 Ig-like protein</w:t>
            </w:r>
          </w:p>
        </w:tc>
        <w:tc>
          <w:tcPr>
            <w:tcW w:w="0" w:type="auto"/>
            <w:tcBorders>
              <w:top w:val="nil"/>
              <w:left w:val="nil"/>
              <w:bottom w:val="nil"/>
              <w:right w:val="single" w:sz="8" w:space="0" w:color="auto"/>
            </w:tcBorders>
            <w:shd w:val="clear" w:color="auto" w:fill="auto"/>
            <w:noWrap/>
            <w:vAlign w:val="bottom"/>
            <w:hideMark/>
          </w:tcPr>
          <w:p w14:paraId="1404AB5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53.26293</w:t>
            </w:r>
          </w:p>
        </w:tc>
      </w:tr>
      <w:tr w:rsidR="007869EC" w:rsidRPr="00A16FBD" w14:paraId="5E15C3B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0FCF212" w14:textId="77777777" w:rsidR="007869EC" w:rsidRPr="00A16FBD" w:rsidRDefault="007869EC" w:rsidP="00D36E49">
            <w:pPr>
              <w:rPr>
                <w:rFonts w:ascii="Calibri" w:hAnsi="Calibri" w:cs="Calibri"/>
                <w:color w:val="000000"/>
              </w:rPr>
            </w:pPr>
            <w:r w:rsidRPr="00A16FBD">
              <w:rPr>
                <w:rFonts w:ascii="Calibri" w:hAnsi="Calibri" w:cs="Calibri"/>
                <w:color w:val="000000"/>
              </w:rPr>
              <w:t>RNA polymerase sigma-70 factor</w:t>
            </w:r>
          </w:p>
        </w:tc>
        <w:tc>
          <w:tcPr>
            <w:tcW w:w="0" w:type="auto"/>
            <w:tcBorders>
              <w:top w:val="nil"/>
              <w:left w:val="nil"/>
              <w:bottom w:val="nil"/>
              <w:right w:val="single" w:sz="8" w:space="0" w:color="auto"/>
            </w:tcBorders>
            <w:shd w:val="clear" w:color="auto" w:fill="auto"/>
            <w:noWrap/>
            <w:vAlign w:val="bottom"/>
            <w:hideMark/>
          </w:tcPr>
          <w:p w14:paraId="52DF5D93"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52.97999</w:t>
            </w:r>
          </w:p>
        </w:tc>
      </w:tr>
      <w:tr w:rsidR="007869EC" w:rsidRPr="00A16FBD" w14:paraId="340E83C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402323A" w14:textId="77777777" w:rsidR="007869EC" w:rsidRPr="00A16FBD" w:rsidRDefault="007869EC" w:rsidP="00D36E49">
            <w:pPr>
              <w:rPr>
                <w:rFonts w:ascii="Calibri" w:hAnsi="Calibri" w:cs="Calibri"/>
                <w:color w:val="000000"/>
              </w:rPr>
            </w:pPr>
            <w:r w:rsidRPr="00A16FBD">
              <w:rPr>
                <w:rFonts w:ascii="Calibri" w:hAnsi="Calibri" w:cs="Calibri"/>
                <w:color w:val="000000"/>
              </w:rPr>
              <w:t>Radical SAM domain protein</w:t>
            </w:r>
          </w:p>
        </w:tc>
        <w:tc>
          <w:tcPr>
            <w:tcW w:w="0" w:type="auto"/>
            <w:tcBorders>
              <w:top w:val="nil"/>
              <w:left w:val="nil"/>
              <w:bottom w:val="nil"/>
              <w:right w:val="single" w:sz="8" w:space="0" w:color="auto"/>
            </w:tcBorders>
            <w:shd w:val="clear" w:color="auto" w:fill="auto"/>
            <w:noWrap/>
            <w:vAlign w:val="bottom"/>
            <w:hideMark/>
          </w:tcPr>
          <w:p w14:paraId="634DA061"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49.85693</w:t>
            </w:r>
          </w:p>
        </w:tc>
      </w:tr>
      <w:tr w:rsidR="007869EC" w:rsidRPr="00A16FBD" w14:paraId="48083CD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BE146C6" w14:textId="77777777" w:rsidR="007869EC" w:rsidRPr="00A16FBD" w:rsidRDefault="007869EC" w:rsidP="00D36E49">
            <w:pPr>
              <w:rPr>
                <w:rFonts w:ascii="Calibri" w:hAnsi="Calibri" w:cs="Calibri"/>
                <w:color w:val="000000"/>
              </w:rPr>
            </w:pPr>
            <w:r w:rsidRPr="00A16FBD">
              <w:rPr>
                <w:rFonts w:ascii="Calibri" w:hAnsi="Calibri" w:cs="Calibri"/>
                <w:color w:val="000000"/>
              </w:rPr>
              <w:t>Glycosyltransferase, group 1 family protein</w:t>
            </w:r>
          </w:p>
        </w:tc>
        <w:tc>
          <w:tcPr>
            <w:tcW w:w="0" w:type="auto"/>
            <w:tcBorders>
              <w:top w:val="nil"/>
              <w:left w:val="nil"/>
              <w:bottom w:val="nil"/>
              <w:right w:val="single" w:sz="8" w:space="0" w:color="auto"/>
            </w:tcBorders>
            <w:shd w:val="clear" w:color="auto" w:fill="auto"/>
            <w:noWrap/>
            <w:vAlign w:val="bottom"/>
            <w:hideMark/>
          </w:tcPr>
          <w:p w14:paraId="7C64F497"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49.10539</w:t>
            </w:r>
          </w:p>
        </w:tc>
      </w:tr>
      <w:tr w:rsidR="007869EC" w:rsidRPr="00A16FBD" w14:paraId="5723407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F11F06B" w14:textId="77777777" w:rsidR="007869EC" w:rsidRPr="00A16FBD" w:rsidRDefault="007869EC" w:rsidP="00D36E49">
            <w:pPr>
              <w:rPr>
                <w:rFonts w:ascii="Calibri" w:hAnsi="Calibri" w:cs="Calibri"/>
                <w:color w:val="000000"/>
              </w:rPr>
            </w:pPr>
            <w:r w:rsidRPr="00A16FBD">
              <w:rPr>
                <w:rFonts w:ascii="Calibri" w:hAnsi="Calibri" w:cs="Calibri"/>
                <w:color w:val="000000"/>
              </w:rPr>
              <w:t>Putative membrane protein</w:t>
            </w:r>
          </w:p>
        </w:tc>
        <w:tc>
          <w:tcPr>
            <w:tcW w:w="0" w:type="auto"/>
            <w:tcBorders>
              <w:top w:val="nil"/>
              <w:left w:val="nil"/>
              <w:bottom w:val="nil"/>
              <w:right w:val="single" w:sz="8" w:space="0" w:color="auto"/>
            </w:tcBorders>
            <w:shd w:val="clear" w:color="auto" w:fill="auto"/>
            <w:noWrap/>
            <w:vAlign w:val="bottom"/>
            <w:hideMark/>
          </w:tcPr>
          <w:p w14:paraId="6E41388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43.28465</w:t>
            </w:r>
          </w:p>
        </w:tc>
      </w:tr>
      <w:tr w:rsidR="007869EC" w:rsidRPr="00A16FBD" w14:paraId="154B12A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6D7EA1" w14:textId="77777777" w:rsidR="007869EC" w:rsidRPr="00A16FBD" w:rsidRDefault="007869EC" w:rsidP="00D36E49">
            <w:pPr>
              <w:rPr>
                <w:rFonts w:ascii="Calibri" w:hAnsi="Calibri" w:cs="Calibri"/>
                <w:color w:val="000000"/>
              </w:rPr>
            </w:pPr>
            <w:r w:rsidRPr="00A16FBD">
              <w:rPr>
                <w:rFonts w:ascii="Calibri" w:hAnsi="Calibri" w:cs="Calibri"/>
                <w:color w:val="000000"/>
              </w:rPr>
              <w:t>ABC transporter ATP-binding protein</w:t>
            </w:r>
          </w:p>
        </w:tc>
        <w:tc>
          <w:tcPr>
            <w:tcW w:w="0" w:type="auto"/>
            <w:tcBorders>
              <w:top w:val="nil"/>
              <w:left w:val="nil"/>
              <w:bottom w:val="nil"/>
              <w:right w:val="single" w:sz="8" w:space="0" w:color="auto"/>
            </w:tcBorders>
            <w:shd w:val="clear" w:color="auto" w:fill="auto"/>
            <w:noWrap/>
            <w:vAlign w:val="bottom"/>
            <w:hideMark/>
          </w:tcPr>
          <w:p w14:paraId="499FDF6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35.57676</w:t>
            </w:r>
          </w:p>
        </w:tc>
      </w:tr>
      <w:tr w:rsidR="007869EC" w:rsidRPr="00A16FBD" w14:paraId="5BF7E1E3"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C17FB31" w14:textId="77777777" w:rsidR="007869EC" w:rsidRPr="00A16FBD" w:rsidRDefault="007869EC" w:rsidP="00D36E49">
            <w:pPr>
              <w:rPr>
                <w:rFonts w:ascii="Calibri" w:hAnsi="Calibri" w:cs="Calibri"/>
                <w:color w:val="000000"/>
              </w:rPr>
            </w:pPr>
            <w:r w:rsidRPr="00A16FBD">
              <w:rPr>
                <w:rFonts w:ascii="Calibri" w:hAnsi="Calibri" w:cs="Calibri"/>
                <w:color w:val="000000"/>
              </w:rPr>
              <w:t>Peptidyl-prolyl cis-trans isomerase</w:t>
            </w:r>
          </w:p>
        </w:tc>
        <w:tc>
          <w:tcPr>
            <w:tcW w:w="0" w:type="auto"/>
            <w:tcBorders>
              <w:top w:val="nil"/>
              <w:left w:val="nil"/>
              <w:bottom w:val="nil"/>
              <w:right w:val="single" w:sz="8" w:space="0" w:color="auto"/>
            </w:tcBorders>
            <w:shd w:val="clear" w:color="auto" w:fill="auto"/>
            <w:noWrap/>
            <w:vAlign w:val="bottom"/>
            <w:hideMark/>
          </w:tcPr>
          <w:p w14:paraId="3F0C752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32.97369</w:t>
            </w:r>
          </w:p>
        </w:tc>
      </w:tr>
      <w:tr w:rsidR="007869EC" w:rsidRPr="00A16FBD" w14:paraId="764403E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FA1B78D" w14:textId="77777777" w:rsidR="007869EC" w:rsidRPr="00A16FBD" w:rsidRDefault="007869EC" w:rsidP="00D36E49">
            <w:pPr>
              <w:rPr>
                <w:rFonts w:ascii="Calibri" w:hAnsi="Calibri" w:cs="Calibri"/>
                <w:color w:val="000000"/>
              </w:rPr>
            </w:pPr>
            <w:r w:rsidRPr="00A16FBD">
              <w:rPr>
                <w:rFonts w:ascii="Calibri" w:hAnsi="Calibri" w:cs="Calibri"/>
                <w:color w:val="000000"/>
              </w:rPr>
              <w:t>Efflux ABC transporter, permease protein</w:t>
            </w:r>
          </w:p>
        </w:tc>
        <w:tc>
          <w:tcPr>
            <w:tcW w:w="0" w:type="auto"/>
            <w:tcBorders>
              <w:top w:val="nil"/>
              <w:left w:val="nil"/>
              <w:bottom w:val="nil"/>
              <w:right w:val="single" w:sz="8" w:space="0" w:color="auto"/>
            </w:tcBorders>
            <w:shd w:val="clear" w:color="auto" w:fill="auto"/>
            <w:noWrap/>
            <w:vAlign w:val="bottom"/>
            <w:hideMark/>
          </w:tcPr>
          <w:p w14:paraId="0A0B8041"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32.82248</w:t>
            </w:r>
          </w:p>
        </w:tc>
      </w:tr>
      <w:tr w:rsidR="007869EC" w:rsidRPr="00A16FBD" w14:paraId="3FA56BD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A565091" w14:textId="77777777" w:rsidR="007869EC" w:rsidRPr="00A16FBD" w:rsidRDefault="007869EC" w:rsidP="00D36E49">
            <w:pPr>
              <w:rPr>
                <w:rFonts w:ascii="Calibri" w:hAnsi="Calibri" w:cs="Calibri"/>
                <w:color w:val="000000"/>
              </w:rPr>
            </w:pPr>
            <w:r w:rsidRPr="00A16FBD">
              <w:rPr>
                <w:rFonts w:ascii="Calibri" w:hAnsi="Calibri" w:cs="Calibri"/>
                <w:color w:val="000000"/>
              </w:rPr>
              <w:t>Peptidase, S41 family</w:t>
            </w:r>
          </w:p>
        </w:tc>
        <w:tc>
          <w:tcPr>
            <w:tcW w:w="0" w:type="auto"/>
            <w:tcBorders>
              <w:top w:val="nil"/>
              <w:left w:val="nil"/>
              <w:bottom w:val="nil"/>
              <w:right w:val="single" w:sz="8" w:space="0" w:color="auto"/>
            </w:tcBorders>
            <w:shd w:val="clear" w:color="auto" w:fill="auto"/>
            <w:noWrap/>
            <w:vAlign w:val="bottom"/>
            <w:hideMark/>
          </w:tcPr>
          <w:p w14:paraId="4C5DA590"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30.92127</w:t>
            </w:r>
          </w:p>
        </w:tc>
      </w:tr>
      <w:tr w:rsidR="007869EC" w:rsidRPr="00A16FBD" w14:paraId="354481A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825F6FC" w14:textId="77777777" w:rsidR="007869EC" w:rsidRPr="00A16FBD" w:rsidRDefault="007869EC" w:rsidP="00D36E49">
            <w:pPr>
              <w:rPr>
                <w:rFonts w:ascii="Calibri" w:hAnsi="Calibri" w:cs="Calibri"/>
                <w:color w:val="000000"/>
              </w:rPr>
            </w:pPr>
            <w:r w:rsidRPr="00A16FBD">
              <w:rPr>
                <w:rFonts w:ascii="Calibri" w:hAnsi="Calibri" w:cs="Calibri"/>
                <w:color w:val="000000"/>
              </w:rPr>
              <w:t>Transposase, IS4 family</w:t>
            </w:r>
          </w:p>
        </w:tc>
        <w:tc>
          <w:tcPr>
            <w:tcW w:w="0" w:type="auto"/>
            <w:tcBorders>
              <w:top w:val="nil"/>
              <w:left w:val="nil"/>
              <w:bottom w:val="nil"/>
              <w:right w:val="single" w:sz="8" w:space="0" w:color="auto"/>
            </w:tcBorders>
            <w:shd w:val="clear" w:color="auto" w:fill="auto"/>
            <w:noWrap/>
            <w:vAlign w:val="bottom"/>
            <w:hideMark/>
          </w:tcPr>
          <w:p w14:paraId="7380F504"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30.56842</w:t>
            </w:r>
          </w:p>
        </w:tc>
      </w:tr>
      <w:tr w:rsidR="007869EC" w:rsidRPr="00A16FBD" w14:paraId="7285470C"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02DDBFA" w14:textId="77777777" w:rsidR="007869EC" w:rsidRPr="00A16FBD" w:rsidRDefault="007869EC" w:rsidP="00D36E49">
            <w:pPr>
              <w:rPr>
                <w:rFonts w:ascii="Calibri" w:hAnsi="Calibri" w:cs="Calibri"/>
                <w:color w:val="000000"/>
              </w:rPr>
            </w:pPr>
            <w:r w:rsidRPr="00A16FBD">
              <w:rPr>
                <w:rFonts w:ascii="Calibri" w:hAnsi="Calibri" w:cs="Calibri"/>
                <w:color w:val="000000"/>
              </w:rPr>
              <w:t>ATPase/histidine kinase/DNA gyrase B/HSP90 domain protein</w:t>
            </w:r>
          </w:p>
        </w:tc>
        <w:tc>
          <w:tcPr>
            <w:tcW w:w="0" w:type="auto"/>
            <w:tcBorders>
              <w:top w:val="nil"/>
              <w:left w:val="nil"/>
              <w:bottom w:val="nil"/>
              <w:right w:val="single" w:sz="8" w:space="0" w:color="auto"/>
            </w:tcBorders>
            <w:shd w:val="clear" w:color="auto" w:fill="auto"/>
            <w:noWrap/>
            <w:vAlign w:val="bottom"/>
            <w:hideMark/>
          </w:tcPr>
          <w:p w14:paraId="1A5CBB2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30.47830</w:t>
            </w:r>
          </w:p>
        </w:tc>
      </w:tr>
      <w:tr w:rsidR="007869EC" w:rsidRPr="00A16FBD" w14:paraId="09CFF1C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037CCF" w14:textId="77777777" w:rsidR="007869EC" w:rsidRPr="00A16FBD" w:rsidRDefault="007869EC" w:rsidP="00D36E49">
            <w:pPr>
              <w:rPr>
                <w:rFonts w:ascii="Calibri" w:hAnsi="Calibri" w:cs="Calibri"/>
                <w:color w:val="000000"/>
              </w:rPr>
            </w:pPr>
            <w:r w:rsidRPr="00A16FBD">
              <w:rPr>
                <w:rFonts w:ascii="Calibri" w:hAnsi="Calibri" w:cs="Calibri"/>
                <w:color w:val="000000"/>
              </w:rPr>
              <w:t>Methyltransferase domain protein</w:t>
            </w:r>
          </w:p>
        </w:tc>
        <w:tc>
          <w:tcPr>
            <w:tcW w:w="0" w:type="auto"/>
            <w:tcBorders>
              <w:top w:val="nil"/>
              <w:left w:val="nil"/>
              <w:bottom w:val="nil"/>
              <w:right w:val="single" w:sz="8" w:space="0" w:color="auto"/>
            </w:tcBorders>
            <w:shd w:val="clear" w:color="auto" w:fill="auto"/>
            <w:noWrap/>
            <w:vAlign w:val="bottom"/>
            <w:hideMark/>
          </w:tcPr>
          <w:p w14:paraId="66D80F4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29.27074</w:t>
            </w:r>
          </w:p>
        </w:tc>
      </w:tr>
      <w:tr w:rsidR="007869EC" w:rsidRPr="00A16FBD" w14:paraId="57CFB6A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97B8CAE" w14:textId="77777777" w:rsidR="007869EC" w:rsidRPr="00A16FBD" w:rsidRDefault="007869EC" w:rsidP="00D36E49">
            <w:pPr>
              <w:rPr>
                <w:rFonts w:ascii="Calibri" w:hAnsi="Calibri" w:cs="Calibri"/>
                <w:color w:val="000000"/>
              </w:rPr>
            </w:pPr>
            <w:r w:rsidRPr="00A16FBD">
              <w:rPr>
                <w:rFonts w:ascii="Calibri" w:hAnsi="Calibri" w:cs="Calibri"/>
                <w:color w:val="000000"/>
              </w:rPr>
              <w:t>Transposase</w:t>
            </w:r>
          </w:p>
        </w:tc>
        <w:tc>
          <w:tcPr>
            <w:tcW w:w="0" w:type="auto"/>
            <w:tcBorders>
              <w:top w:val="nil"/>
              <w:left w:val="nil"/>
              <w:bottom w:val="nil"/>
              <w:right w:val="single" w:sz="8" w:space="0" w:color="auto"/>
            </w:tcBorders>
            <w:shd w:val="clear" w:color="auto" w:fill="auto"/>
            <w:noWrap/>
            <w:vAlign w:val="bottom"/>
            <w:hideMark/>
          </w:tcPr>
          <w:p w14:paraId="63D0AED3"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27.68744</w:t>
            </w:r>
          </w:p>
        </w:tc>
      </w:tr>
      <w:tr w:rsidR="007869EC" w:rsidRPr="00A16FBD" w14:paraId="6EE63A2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69F3B59" w14:textId="77777777" w:rsidR="007869EC" w:rsidRPr="00A16FBD" w:rsidRDefault="007869EC" w:rsidP="00D36E49">
            <w:pPr>
              <w:rPr>
                <w:rFonts w:ascii="Calibri" w:hAnsi="Calibri" w:cs="Calibri"/>
                <w:color w:val="000000"/>
              </w:rPr>
            </w:pPr>
            <w:r w:rsidRPr="00A16FBD">
              <w:rPr>
                <w:rFonts w:ascii="Calibri" w:hAnsi="Calibri" w:cs="Calibri"/>
                <w:color w:val="000000"/>
              </w:rPr>
              <w:t>Outer membrane efflux protein</w:t>
            </w:r>
          </w:p>
        </w:tc>
        <w:tc>
          <w:tcPr>
            <w:tcW w:w="0" w:type="auto"/>
            <w:tcBorders>
              <w:top w:val="nil"/>
              <w:left w:val="nil"/>
              <w:bottom w:val="nil"/>
              <w:right w:val="single" w:sz="8" w:space="0" w:color="auto"/>
            </w:tcBorders>
            <w:shd w:val="clear" w:color="auto" w:fill="auto"/>
            <w:noWrap/>
            <w:vAlign w:val="bottom"/>
            <w:hideMark/>
          </w:tcPr>
          <w:p w14:paraId="35B4A9E3"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25.75341</w:t>
            </w:r>
          </w:p>
        </w:tc>
      </w:tr>
      <w:tr w:rsidR="007869EC" w:rsidRPr="00A16FBD" w14:paraId="742D436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15228CA" w14:textId="77777777" w:rsidR="007869EC" w:rsidRPr="00A16FBD" w:rsidRDefault="007869EC" w:rsidP="00D36E49">
            <w:pPr>
              <w:rPr>
                <w:rFonts w:ascii="Calibri" w:hAnsi="Calibri" w:cs="Calibri"/>
                <w:color w:val="000000"/>
              </w:rPr>
            </w:pPr>
            <w:r w:rsidRPr="00A16FBD">
              <w:rPr>
                <w:rFonts w:ascii="Calibri" w:hAnsi="Calibri" w:cs="Calibri"/>
                <w:color w:val="000000"/>
              </w:rPr>
              <w:t>Response regulator receiver domain protein</w:t>
            </w:r>
          </w:p>
        </w:tc>
        <w:tc>
          <w:tcPr>
            <w:tcW w:w="0" w:type="auto"/>
            <w:tcBorders>
              <w:top w:val="nil"/>
              <w:left w:val="nil"/>
              <w:bottom w:val="nil"/>
              <w:right w:val="single" w:sz="8" w:space="0" w:color="auto"/>
            </w:tcBorders>
            <w:shd w:val="clear" w:color="auto" w:fill="auto"/>
            <w:noWrap/>
            <w:vAlign w:val="bottom"/>
            <w:hideMark/>
          </w:tcPr>
          <w:p w14:paraId="17F3847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24.45379</w:t>
            </w:r>
          </w:p>
        </w:tc>
      </w:tr>
      <w:tr w:rsidR="007869EC" w:rsidRPr="00A16FBD" w14:paraId="0EA447E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77F005D" w14:textId="77777777" w:rsidR="007869EC" w:rsidRPr="00A16FBD" w:rsidRDefault="007869EC" w:rsidP="00D36E49">
            <w:pPr>
              <w:rPr>
                <w:rFonts w:ascii="Calibri" w:hAnsi="Calibri" w:cs="Calibri"/>
                <w:color w:val="000000"/>
              </w:rPr>
            </w:pPr>
            <w:r w:rsidRPr="00A16FBD">
              <w:rPr>
                <w:rFonts w:ascii="Calibri" w:hAnsi="Calibri" w:cs="Calibri"/>
                <w:color w:val="000000"/>
              </w:rPr>
              <w:lastRenderedPageBreak/>
              <w:t xml:space="preserve">Transcriptional regulator, </w:t>
            </w:r>
            <w:proofErr w:type="spellStart"/>
            <w:r w:rsidRPr="00A16FBD">
              <w:rPr>
                <w:rFonts w:ascii="Calibri" w:hAnsi="Calibri" w:cs="Calibri"/>
                <w:color w:val="000000"/>
              </w:rPr>
              <w:t>LuxR</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2E3DA9B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23.92552</w:t>
            </w:r>
          </w:p>
        </w:tc>
      </w:tr>
      <w:tr w:rsidR="007869EC" w:rsidRPr="00A16FBD" w14:paraId="393EE72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F66C613" w14:textId="77777777" w:rsidR="007869EC" w:rsidRPr="00A16FBD" w:rsidRDefault="007869EC" w:rsidP="00D36E49">
            <w:pPr>
              <w:rPr>
                <w:rFonts w:ascii="Calibri" w:hAnsi="Calibri" w:cs="Calibri"/>
                <w:color w:val="000000"/>
              </w:rPr>
            </w:pPr>
            <w:r w:rsidRPr="00A16FBD">
              <w:rPr>
                <w:rFonts w:ascii="Calibri" w:hAnsi="Calibri" w:cs="Calibri"/>
                <w:color w:val="000000"/>
              </w:rPr>
              <w:t>Sigma-70 region 2</w:t>
            </w:r>
          </w:p>
        </w:tc>
        <w:tc>
          <w:tcPr>
            <w:tcW w:w="0" w:type="auto"/>
            <w:tcBorders>
              <w:top w:val="nil"/>
              <w:left w:val="nil"/>
              <w:bottom w:val="nil"/>
              <w:right w:val="single" w:sz="8" w:space="0" w:color="auto"/>
            </w:tcBorders>
            <w:shd w:val="clear" w:color="auto" w:fill="auto"/>
            <w:noWrap/>
            <w:vAlign w:val="bottom"/>
            <w:hideMark/>
          </w:tcPr>
          <w:p w14:paraId="34C9B55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23.36289</w:t>
            </w:r>
          </w:p>
        </w:tc>
      </w:tr>
      <w:tr w:rsidR="007869EC" w:rsidRPr="00A16FBD" w14:paraId="3E24564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D35C7FD" w14:textId="77777777" w:rsidR="007869EC" w:rsidRPr="00A16FBD" w:rsidRDefault="007869EC" w:rsidP="00D36E49">
            <w:pPr>
              <w:rPr>
                <w:rFonts w:ascii="Calibri" w:hAnsi="Calibri" w:cs="Calibri"/>
                <w:color w:val="000000"/>
              </w:rPr>
            </w:pPr>
            <w:r w:rsidRPr="00A16FBD">
              <w:rPr>
                <w:rFonts w:ascii="Calibri" w:hAnsi="Calibri" w:cs="Calibri"/>
                <w:color w:val="000000"/>
              </w:rPr>
              <w:t>Tat pathway signal sequence domain protein</w:t>
            </w:r>
          </w:p>
        </w:tc>
        <w:tc>
          <w:tcPr>
            <w:tcW w:w="0" w:type="auto"/>
            <w:tcBorders>
              <w:top w:val="nil"/>
              <w:left w:val="nil"/>
              <w:bottom w:val="nil"/>
              <w:right w:val="single" w:sz="8" w:space="0" w:color="auto"/>
            </w:tcBorders>
            <w:shd w:val="clear" w:color="auto" w:fill="auto"/>
            <w:noWrap/>
            <w:vAlign w:val="bottom"/>
            <w:hideMark/>
          </w:tcPr>
          <w:p w14:paraId="5345F71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21.25475</w:t>
            </w:r>
          </w:p>
        </w:tc>
      </w:tr>
      <w:tr w:rsidR="007869EC" w:rsidRPr="00A16FBD" w14:paraId="55EBC0D8"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30F2C2D" w14:textId="77777777" w:rsidR="007869EC" w:rsidRPr="00A16FBD" w:rsidRDefault="007869EC" w:rsidP="00D36E49">
            <w:pPr>
              <w:rPr>
                <w:rFonts w:ascii="Calibri" w:hAnsi="Calibri" w:cs="Calibri"/>
                <w:b/>
                <w:bCs/>
                <w:color w:val="000000"/>
              </w:rPr>
            </w:pPr>
            <w:r w:rsidRPr="00A16FBD">
              <w:rPr>
                <w:rFonts w:ascii="Calibri" w:hAnsi="Calibri" w:cs="Calibri"/>
                <w:b/>
                <w:bCs/>
                <w:color w:val="000000"/>
              </w:rPr>
              <w:t>Efflux transporter, RND family, MFP subunit</w:t>
            </w:r>
          </w:p>
        </w:tc>
        <w:tc>
          <w:tcPr>
            <w:tcW w:w="0" w:type="auto"/>
            <w:tcBorders>
              <w:top w:val="nil"/>
              <w:left w:val="nil"/>
              <w:bottom w:val="nil"/>
              <w:right w:val="single" w:sz="8" w:space="0" w:color="auto"/>
            </w:tcBorders>
            <w:shd w:val="clear" w:color="auto" w:fill="auto"/>
            <w:noWrap/>
            <w:vAlign w:val="bottom"/>
            <w:hideMark/>
          </w:tcPr>
          <w:p w14:paraId="481E8547" w14:textId="77777777" w:rsidR="007869EC" w:rsidRPr="00A16FBD" w:rsidRDefault="007869EC" w:rsidP="00D36E49">
            <w:pPr>
              <w:jc w:val="center"/>
              <w:rPr>
                <w:rFonts w:ascii="Calibri" w:hAnsi="Calibri" w:cs="Calibri"/>
                <w:b/>
                <w:bCs/>
                <w:color w:val="000000"/>
              </w:rPr>
            </w:pPr>
            <w:r w:rsidRPr="00A16FBD">
              <w:rPr>
                <w:rFonts w:ascii="Calibri" w:hAnsi="Calibri" w:cs="Calibri"/>
                <w:b/>
                <w:bCs/>
                <w:color w:val="000000"/>
              </w:rPr>
              <w:t>21.22168</w:t>
            </w:r>
          </w:p>
        </w:tc>
      </w:tr>
      <w:tr w:rsidR="007869EC" w:rsidRPr="00A16FBD" w14:paraId="45E32F7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0520652"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Transcriptional regulator, </w:t>
            </w:r>
            <w:proofErr w:type="spellStart"/>
            <w:r w:rsidRPr="00A16FBD">
              <w:rPr>
                <w:rFonts w:ascii="Calibri" w:hAnsi="Calibri" w:cs="Calibri"/>
                <w:color w:val="000000"/>
              </w:rPr>
              <w:t>TetR</w:t>
            </w:r>
            <w:proofErr w:type="spellEnd"/>
            <w:r w:rsidRPr="00A16FBD">
              <w:rPr>
                <w:rFonts w:ascii="Calibri" w:hAnsi="Calibri" w:cs="Calibri"/>
                <w:color w:val="000000"/>
              </w:rPr>
              <w:t xml:space="preserve"> family</w:t>
            </w:r>
          </w:p>
        </w:tc>
        <w:tc>
          <w:tcPr>
            <w:tcW w:w="0" w:type="auto"/>
            <w:tcBorders>
              <w:top w:val="nil"/>
              <w:left w:val="nil"/>
              <w:bottom w:val="nil"/>
              <w:right w:val="single" w:sz="8" w:space="0" w:color="auto"/>
            </w:tcBorders>
            <w:shd w:val="clear" w:color="auto" w:fill="auto"/>
            <w:noWrap/>
            <w:vAlign w:val="bottom"/>
            <w:hideMark/>
          </w:tcPr>
          <w:p w14:paraId="75C9482F"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20.84302</w:t>
            </w:r>
          </w:p>
        </w:tc>
      </w:tr>
      <w:tr w:rsidR="007869EC" w:rsidRPr="00A16FBD" w14:paraId="22FDB9A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7A06310" w14:textId="77777777" w:rsidR="007869EC" w:rsidRPr="00A16FBD" w:rsidRDefault="007869EC" w:rsidP="00D36E49">
            <w:pPr>
              <w:rPr>
                <w:rFonts w:ascii="Calibri" w:hAnsi="Calibri" w:cs="Calibri"/>
                <w:color w:val="000000"/>
              </w:rPr>
            </w:pPr>
            <w:r w:rsidRPr="00A16FBD">
              <w:rPr>
                <w:rFonts w:ascii="Calibri" w:hAnsi="Calibri" w:cs="Calibri"/>
                <w:color w:val="000000"/>
              </w:rPr>
              <w:t>Outer membrane protein</w:t>
            </w:r>
          </w:p>
        </w:tc>
        <w:tc>
          <w:tcPr>
            <w:tcW w:w="0" w:type="auto"/>
            <w:tcBorders>
              <w:top w:val="nil"/>
              <w:left w:val="nil"/>
              <w:bottom w:val="nil"/>
              <w:right w:val="single" w:sz="8" w:space="0" w:color="auto"/>
            </w:tcBorders>
            <w:shd w:val="clear" w:color="auto" w:fill="auto"/>
            <w:noWrap/>
            <w:vAlign w:val="bottom"/>
            <w:hideMark/>
          </w:tcPr>
          <w:p w14:paraId="1F052233"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20.78598</w:t>
            </w:r>
          </w:p>
        </w:tc>
      </w:tr>
      <w:tr w:rsidR="007869EC" w:rsidRPr="00A16FBD" w14:paraId="4B6D726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C7D4D7" w14:textId="77777777" w:rsidR="007869EC" w:rsidRPr="00A16FBD" w:rsidRDefault="007869EC" w:rsidP="00D36E49">
            <w:pPr>
              <w:rPr>
                <w:rFonts w:ascii="Calibri" w:hAnsi="Calibri" w:cs="Calibri"/>
                <w:b/>
                <w:bCs/>
                <w:color w:val="000000"/>
              </w:rPr>
            </w:pPr>
            <w:r w:rsidRPr="00A16FBD">
              <w:rPr>
                <w:rFonts w:ascii="Calibri" w:hAnsi="Calibri" w:cs="Calibri"/>
                <w:b/>
                <w:bCs/>
                <w:color w:val="000000"/>
              </w:rPr>
              <w:t>MATE efflux family protein</w:t>
            </w:r>
          </w:p>
        </w:tc>
        <w:tc>
          <w:tcPr>
            <w:tcW w:w="0" w:type="auto"/>
            <w:tcBorders>
              <w:top w:val="nil"/>
              <w:left w:val="nil"/>
              <w:bottom w:val="nil"/>
              <w:right w:val="single" w:sz="8" w:space="0" w:color="auto"/>
            </w:tcBorders>
            <w:shd w:val="clear" w:color="auto" w:fill="auto"/>
            <w:noWrap/>
            <w:vAlign w:val="bottom"/>
            <w:hideMark/>
          </w:tcPr>
          <w:p w14:paraId="5F3D3D81" w14:textId="77777777" w:rsidR="007869EC" w:rsidRPr="00A16FBD" w:rsidRDefault="007869EC" w:rsidP="00D36E49">
            <w:pPr>
              <w:jc w:val="center"/>
              <w:rPr>
                <w:rFonts w:ascii="Calibri" w:hAnsi="Calibri" w:cs="Calibri"/>
                <w:b/>
                <w:bCs/>
                <w:color w:val="000000"/>
              </w:rPr>
            </w:pPr>
            <w:r w:rsidRPr="00A16FBD">
              <w:rPr>
                <w:rFonts w:ascii="Calibri" w:hAnsi="Calibri" w:cs="Calibri"/>
                <w:b/>
                <w:bCs/>
                <w:color w:val="000000"/>
              </w:rPr>
              <w:t>20.08566</w:t>
            </w:r>
          </w:p>
        </w:tc>
      </w:tr>
      <w:tr w:rsidR="007869EC" w:rsidRPr="00A16FBD" w14:paraId="0B501A4E"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C9B806" w14:textId="77777777" w:rsidR="007869EC" w:rsidRPr="00A16FBD" w:rsidRDefault="007869EC" w:rsidP="00D36E49">
            <w:pPr>
              <w:rPr>
                <w:rFonts w:ascii="Calibri" w:hAnsi="Calibri" w:cs="Calibri"/>
                <w:color w:val="000000"/>
              </w:rPr>
            </w:pPr>
            <w:r w:rsidRPr="00A16FBD">
              <w:rPr>
                <w:rFonts w:ascii="Calibri" w:hAnsi="Calibri" w:cs="Calibri"/>
                <w:color w:val="000000"/>
              </w:rPr>
              <w:t>Acyl carrier protein</w:t>
            </w:r>
          </w:p>
        </w:tc>
        <w:tc>
          <w:tcPr>
            <w:tcW w:w="0" w:type="auto"/>
            <w:tcBorders>
              <w:top w:val="nil"/>
              <w:left w:val="nil"/>
              <w:bottom w:val="nil"/>
              <w:right w:val="single" w:sz="8" w:space="0" w:color="auto"/>
            </w:tcBorders>
            <w:shd w:val="clear" w:color="auto" w:fill="auto"/>
            <w:noWrap/>
            <w:vAlign w:val="bottom"/>
            <w:hideMark/>
          </w:tcPr>
          <w:p w14:paraId="15A58E48"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19.64659</w:t>
            </w:r>
          </w:p>
        </w:tc>
      </w:tr>
      <w:tr w:rsidR="007869EC" w:rsidRPr="00A16FBD" w14:paraId="0A220FD0"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B0DD404" w14:textId="77777777" w:rsidR="007869EC" w:rsidRPr="00A16FBD" w:rsidRDefault="007869EC" w:rsidP="00D36E49">
            <w:pPr>
              <w:rPr>
                <w:rFonts w:ascii="Calibri" w:hAnsi="Calibri" w:cs="Calibri"/>
                <w:color w:val="000000"/>
              </w:rPr>
            </w:pPr>
            <w:r w:rsidRPr="00A16FBD">
              <w:rPr>
                <w:rFonts w:ascii="Calibri" w:hAnsi="Calibri" w:cs="Calibri"/>
                <w:color w:val="000000"/>
              </w:rPr>
              <w:t>Signal peptidase I</w:t>
            </w:r>
          </w:p>
        </w:tc>
        <w:tc>
          <w:tcPr>
            <w:tcW w:w="0" w:type="auto"/>
            <w:tcBorders>
              <w:top w:val="nil"/>
              <w:left w:val="nil"/>
              <w:bottom w:val="nil"/>
              <w:right w:val="single" w:sz="8" w:space="0" w:color="auto"/>
            </w:tcBorders>
            <w:shd w:val="clear" w:color="auto" w:fill="auto"/>
            <w:noWrap/>
            <w:vAlign w:val="bottom"/>
            <w:hideMark/>
          </w:tcPr>
          <w:p w14:paraId="7C8B615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19.55459</w:t>
            </w:r>
          </w:p>
        </w:tc>
      </w:tr>
      <w:tr w:rsidR="007869EC" w:rsidRPr="00A16FBD" w14:paraId="5A3FCAB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7C563DF" w14:textId="77777777" w:rsidR="007869EC" w:rsidRPr="00A16FBD" w:rsidRDefault="007869EC" w:rsidP="00D36E49">
            <w:pPr>
              <w:rPr>
                <w:rFonts w:ascii="Calibri" w:hAnsi="Calibri" w:cs="Calibri"/>
                <w:color w:val="000000"/>
              </w:rPr>
            </w:pPr>
            <w:r w:rsidRPr="00A16FBD">
              <w:rPr>
                <w:rFonts w:ascii="Calibri" w:hAnsi="Calibri" w:cs="Calibri"/>
                <w:color w:val="000000"/>
              </w:rPr>
              <w:t>Arylsulfatase</w:t>
            </w:r>
          </w:p>
        </w:tc>
        <w:tc>
          <w:tcPr>
            <w:tcW w:w="0" w:type="auto"/>
            <w:tcBorders>
              <w:top w:val="nil"/>
              <w:left w:val="nil"/>
              <w:bottom w:val="nil"/>
              <w:right w:val="single" w:sz="8" w:space="0" w:color="auto"/>
            </w:tcBorders>
            <w:shd w:val="clear" w:color="auto" w:fill="auto"/>
            <w:noWrap/>
            <w:vAlign w:val="bottom"/>
            <w:hideMark/>
          </w:tcPr>
          <w:p w14:paraId="4A953C8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18.74932</w:t>
            </w:r>
          </w:p>
        </w:tc>
      </w:tr>
      <w:tr w:rsidR="007869EC" w:rsidRPr="00A16FBD" w14:paraId="232673F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C50360D" w14:textId="77777777" w:rsidR="007869EC" w:rsidRPr="00A16FBD" w:rsidRDefault="007869EC" w:rsidP="00D36E49">
            <w:pPr>
              <w:rPr>
                <w:rFonts w:ascii="Calibri" w:hAnsi="Calibri" w:cs="Calibri"/>
                <w:color w:val="000000"/>
              </w:rPr>
            </w:pPr>
            <w:r w:rsidRPr="00A16FBD">
              <w:rPr>
                <w:rFonts w:ascii="Calibri" w:hAnsi="Calibri" w:cs="Calibri"/>
                <w:color w:val="000000"/>
              </w:rPr>
              <w:t>Peptidase, S9A/B/C family, catalytic domain protein</w:t>
            </w:r>
          </w:p>
        </w:tc>
        <w:tc>
          <w:tcPr>
            <w:tcW w:w="0" w:type="auto"/>
            <w:tcBorders>
              <w:top w:val="nil"/>
              <w:left w:val="nil"/>
              <w:bottom w:val="nil"/>
              <w:right w:val="single" w:sz="8" w:space="0" w:color="auto"/>
            </w:tcBorders>
            <w:shd w:val="clear" w:color="auto" w:fill="auto"/>
            <w:noWrap/>
            <w:vAlign w:val="bottom"/>
            <w:hideMark/>
          </w:tcPr>
          <w:p w14:paraId="0C3688B0"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18.31288</w:t>
            </w:r>
          </w:p>
        </w:tc>
      </w:tr>
      <w:tr w:rsidR="007869EC" w:rsidRPr="00A16FBD" w14:paraId="0033709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53CCFFC" w14:textId="77777777" w:rsidR="007869EC" w:rsidRPr="00A16FBD" w:rsidRDefault="007869EC" w:rsidP="00D36E49">
            <w:pPr>
              <w:rPr>
                <w:rFonts w:ascii="Calibri" w:hAnsi="Calibri" w:cs="Calibri"/>
                <w:color w:val="000000"/>
              </w:rPr>
            </w:pPr>
            <w:r w:rsidRPr="00A16FBD">
              <w:rPr>
                <w:rFonts w:ascii="Calibri" w:hAnsi="Calibri" w:cs="Calibri"/>
                <w:color w:val="000000"/>
              </w:rPr>
              <w:t>Endonuclease/exonuclease/phosphatase family protein</w:t>
            </w:r>
          </w:p>
        </w:tc>
        <w:tc>
          <w:tcPr>
            <w:tcW w:w="0" w:type="auto"/>
            <w:tcBorders>
              <w:top w:val="nil"/>
              <w:left w:val="nil"/>
              <w:bottom w:val="nil"/>
              <w:right w:val="single" w:sz="8" w:space="0" w:color="auto"/>
            </w:tcBorders>
            <w:shd w:val="clear" w:color="auto" w:fill="auto"/>
            <w:noWrap/>
            <w:vAlign w:val="bottom"/>
            <w:hideMark/>
          </w:tcPr>
          <w:p w14:paraId="5903C1EC"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17.78770</w:t>
            </w:r>
          </w:p>
        </w:tc>
      </w:tr>
      <w:tr w:rsidR="007869EC" w:rsidRPr="00A16FBD" w14:paraId="5BE6F4B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0736CB5" w14:textId="77777777" w:rsidR="007869EC" w:rsidRPr="00A16FBD" w:rsidRDefault="007869EC" w:rsidP="00D36E49">
            <w:pPr>
              <w:rPr>
                <w:rFonts w:ascii="Calibri" w:hAnsi="Calibri" w:cs="Calibri"/>
                <w:color w:val="000000"/>
              </w:rPr>
            </w:pPr>
            <w:r w:rsidRPr="00A16FBD">
              <w:rPr>
                <w:rFonts w:ascii="Calibri" w:hAnsi="Calibri" w:cs="Calibri"/>
                <w:color w:val="000000"/>
              </w:rPr>
              <w:t>Acyltransferase</w:t>
            </w:r>
          </w:p>
        </w:tc>
        <w:tc>
          <w:tcPr>
            <w:tcW w:w="0" w:type="auto"/>
            <w:tcBorders>
              <w:top w:val="nil"/>
              <w:left w:val="nil"/>
              <w:bottom w:val="nil"/>
              <w:right w:val="single" w:sz="8" w:space="0" w:color="auto"/>
            </w:tcBorders>
            <w:shd w:val="clear" w:color="auto" w:fill="auto"/>
            <w:noWrap/>
            <w:vAlign w:val="bottom"/>
            <w:hideMark/>
          </w:tcPr>
          <w:p w14:paraId="771E2E6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17.70165</w:t>
            </w:r>
          </w:p>
        </w:tc>
      </w:tr>
      <w:tr w:rsidR="007869EC" w:rsidRPr="00A16FBD" w14:paraId="20066F1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6460B08" w14:textId="77777777" w:rsidR="007869EC" w:rsidRPr="00A16FBD" w:rsidRDefault="007869EC" w:rsidP="00D36E49">
            <w:pPr>
              <w:rPr>
                <w:rFonts w:ascii="Calibri" w:hAnsi="Calibri" w:cs="Calibri"/>
                <w:color w:val="000000"/>
              </w:rPr>
            </w:pPr>
            <w:r w:rsidRPr="00A16FBD">
              <w:rPr>
                <w:rFonts w:ascii="Calibri" w:hAnsi="Calibri" w:cs="Calibri"/>
                <w:color w:val="000000"/>
              </w:rPr>
              <w:t>Polysaccharide biosynthesis protein</w:t>
            </w:r>
          </w:p>
        </w:tc>
        <w:tc>
          <w:tcPr>
            <w:tcW w:w="0" w:type="auto"/>
            <w:tcBorders>
              <w:top w:val="nil"/>
              <w:left w:val="nil"/>
              <w:bottom w:val="nil"/>
              <w:right w:val="single" w:sz="8" w:space="0" w:color="auto"/>
            </w:tcBorders>
            <w:shd w:val="clear" w:color="auto" w:fill="auto"/>
            <w:noWrap/>
            <w:vAlign w:val="bottom"/>
            <w:hideMark/>
          </w:tcPr>
          <w:p w14:paraId="08221EDB"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17.67078</w:t>
            </w:r>
          </w:p>
        </w:tc>
      </w:tr>
      <w:tr w:rsidR="007869EC" w:rsidRPr="00A16FBD" w14:paraId="507045BA"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1E042F5" w14:textId="77777777" w:rsidR="007869EC" w:rsidRPr="00A16FBD" w:rsidRDefault="007869EC" w:rsidP="00D36E49">
            <w:pPr>
              <w:rPr>
                <w:rFonts w:ascii="Calibri" w:hAnsi="Calibri" w:cs="Calibri"/>
                <w:color w:val="000000"/>
              </w:rPr>
            </w:pPr>
            <w:r w:rsidRPr="00A16FBD">
              <w:rPr>
                <w:rFonts w:ascii="Calibri" w:hAnsi="Calibri" w:cs="Calibri"/>
                <w:color w:val="000000"/>
              </w:rPr>
              <w:t xml:space="preserve">Antioxidant, </w:t>
            </w:r>
            <w:proofErr w:type="spellStart"/>
            <w:r w:rsidRPr="00A16FBD">
              <w:rPr>
                <w:rFonts w:ascii="Calibri" w:hAnsi="Calibri" w:cs="Calibri"/>
                <w:color w:val="000000"/>
              </w:rPr>
              <w:t>AhpC</w:t>
            </w:r>
            <w:proofErr w:type="spellEnd"/>
            <w:r w:rsidRPr="00A16FBD">
              <w:rPr>
                <w:rFonts w:ascii="Calibri" w:hAnsi="Calibri" w:cs="Calibri"/>
                <w:color w:val="000000"/>
              </w:rPr>
              <w:t>/TSA family</w:t>
            </w:r>
          </w:p>
        </w:tc>
        <w:tc>
          <w:tcPr>
            <w:tcW w:w="0" w:type="auto"/>
            <w:tcBorders>
              <w:top w:val="nil"/>
              <w:left w:val="nil"/>
              <w:bottom w:val="nil"/>
              <w:right w:val="single" w:sz="8" w:space="0" w:color="auto"/>
            </w:tcBorders>
            <w:shd w:val="clear" w:color="auto" w:fill="auto"/>
            <w:noWrap/>
            <w:vAlign w:val="bottom"/>
            <w:hideMark/>
          </w:tcPr>
          <w:p w14:paraId="0375920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17.18099</w:t>
            </w:r>
          </w:p>
        </w:tc>
      </w:tr>
      <w:tr w:rsidR="007869EC" w:rsidRPr="00A16FBD" w14:paraId="41785477"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E2FBDF8" w14:textId="77777777" w:rsidR="007869EC" w:rsidRPr="00A16FBD" w:rsidRDefault="007869EC" w:rsidP="00D36E49">
            <w:pPr>
              <w:rPr>
                <w:rFonts w:ascii="Calibri" w:hAnsi="Calibri" w:cs="Calibri"/>
                <w:color w:val="000000"/>
              </w:rPr>
            </w:pPr>
            <w:r w:rsidRPr="00A16FBD">
              <w:rPr>
                <w:rFonts w:ascii="Calibri" w:hAnsi="Calibri" w:cs="Calibri"/>
                <w:color w:val="000000"/>
              </w:rPr>
              <w:t>PAP2 family protein</w:t>
            </w:r>
          </w:p>
        </w:tc>
        <w:tc>
          <w:tcPr>
            <w:tcW w:w="0" w:type="auto"/>
            <w:tcBorders>
              <w:top w:val="nil"/>
              <w:left w:val="nil"/>
              <w:bottom w:val="nil"/>
              <w:right w:val="single" w:sz="8" w:space="0" w:color="auto"/>
            </w:tcBorders>
            <w:shd w:val="clear" w:color="auto" w:fill="auto"/>
            <w:noWrap/>
            <w:vAlign w:val="bottom"/>
            <w:hideMark/>
          </w:tcPr>
          <w:p w14:paraId="0897C54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16.63161</w:t>
            </w:r>
          </w:p>
        </w:tc>
      </w:tr>
      <w:tr w:rsidR="007869EC" w:rsidRPr="00A16FBD" w14:paraId="124E11BF"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04D35FE" w14:textId="77777777" w:rsidR="007869EC" w:rsidRPr="00A16FBD" w:rsidRDefault="007869EC" w:rsidP="00D36E49">
            <w:pPr>
              <w:rPr>
                <w:rFonts w:ascii="Calibri" w:hAnsi="Calibri" w:cs="Calibri"/>
                <w:color w:val="000000"/>
              </w:rPr>
            </w:pPr>
            <w:r w:rsidRPr="00A16FBD">
              <w:rPr>
                <w:rFonts w:ascii="Calibri" w:hAnsi="Calibri" w:cs="Calibri"/>
                <w:color w:val="000000"/>
              </w:rPr>
              <w:t>RHS repeat-associated core domain protein</w:t>
            </w:r>
          </w:p>
        </w:tc>
        <w:tc>
          <w:tcPr>
            <w:tcW w:w="0" w:type="auto"/>
            <w:tcBorders>
              <w:top w:val="nil"/>
              <w:left w:val="nil"/>
              <w:bottom w:val="nil"/>
              <w:right w:val="single" w:sz="8" w:space="0" w:color="auto"/>
            </w:tcBorders>
            <w:shd w:val="clear" w:color="auto" w:fill="auto"/>
            <w:noWrap/>
            <w:vAlign w:val="bottom"/>
            <w:hideMark/>
          </w:tcPr>
          <w:p w14:paraId="6D1D262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16.38480</w:t>
            </w:r>
          </w:p>
        </w:tc>
      </w:tr>
      <w:tr w:rsidR="007869EC" w:rsidRPr="00A16FBD" w14:paraId="6625A605"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580B82DC" w14:textId="77777777" w:rsidR="007869EC" w:rsidRPr="00A16FBD" w:rsidRDefault="007869EC" w:rsidP="00D36E49">
            <w:pPr>
              <w:rPr>
                <w:rFonts w:ascii="Calibri" w:hAnsi="Calibri" w:cs="Calibri"/>
                <w:color w:val="000000"/>
              </w:rPr>
            </w:pPr>
            <w:r w:rsidRPr="00A16FBD">
              <w:rPr>
                <w:rFonts w:ascii="Calibri" w:hAnsi="Calibri" w:cs="Calibri"/>
                <w:color w:val="000000"/>
              </w:rPr>
              <w:t>Polysaccharide deacetylase</w:t>
            </w:r>
          </w:p>
        </w:tc>
        <w:tc>
          <w:tcPr>
            <w:tcW w:w="0" w:type="auto"/>
            <w:tcBorders>
              <w:top w:val="nil"/>
              <w:left w:val="nil"/>
              <w:bottom w:val="nil"/>
              <w:right w:val="single" w:sz="8" w:space="0" w:color="auto"/>
            </w:tcBorders>
            <w:shd w:val="clear" w:color="auto" w:fill="auto"/>
            <w:noWrap/>
            <w:vAlign w:val="bottom"/>
            <w:hideMark/>
          </w:tcPr>
          <w:p w14:paraId="4CA80DC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15.64873</w:t>
            </w:r>
          </w:p>
        </w:tc>
      </w:tr>
      <w:tr w:rsidR="007869EC" w:rsidRPr="00A16FBD" w14:paraId="271814DD"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4D5EEB07"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TonB</w:t>
            </w:r>
            <w:proofErr w:type="spellEnd"/>
            <w:r w:rsidRPr="00A16FBD">
              <w:rPr>
                <w:rFonts w:ascii="Calibri" w:hAnsi="Calibri" w:cs="Calibri"/>
                <w:color w:val="000000"/>
              </w:rPr>
              <w:t>-dependent receptor plug domain protein</w:t>
            </w:r>
          </w:p>
        </w:tc>
        <w:tc>
          <w:tcPr>
            <w:tcW w:w="0" w:type="auto"/>
            <w:tcBorders>
              <w:top w:val="nil"/>
              <w:left w:val="nil"/>
              <w:bottom w:val="nil"/>
              <w:right w:val="single" w:sz="8" w:space="0" w:color="auto"/>
            </w:tcBorders>
            <w:shd w:val="clear" w:color="auto" w:fill="auto"/>
            <w:noWrap/>
            <w:vAlign w:val="bottom"/>
            <w:hideMark/>
          </w:tcPr>
          <w:p w14:paraId="4D6B43E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15.60416</w:t>
            </w:r>
          </w:p>
        </w:tc>
      </w:tr>
      <w:tr w:rsidR="007869EC" w:rsidRPr="00A16FBD" w14:paraId="06818E54"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1E51B01" w14:textId="77777777" w:rsidR="007869EC" w:rsidRPr="00A16FBD" w:rsidRDefault="007869EC" w:rsidP="00D36E49">
            <w:pPr>
              <w:rPr>
                <w:rFonts w:ascii="Calibri" w:hAnsi="Calibri" w:cs="Calibri"/>
                <w:color w:val="000000"/>
              </w:rPr>
            </w:pPr>
            <w:r w:rsidRPr="00A16FBD">
              <w:rPr>
                <w:rFonts w:ascii="Calibri" w:hAnsi="Calibri" w:cs="Calibri"/>
                <w:color w:val="000000"/>
              </w:rPr>
              <w:t>Repeat protein</w:t>
            </w:r>
          </w:p>
        </w:tc>
        <w:tc>
          <w:tcPr>
            <w:tcW w:w="0" w:type="auto"/>
            <w:tcBorders>
              <w:top w:val="nil"/>
              <w:left w:val="nil"/>
              <w:bottom w:val="nil"/>
              <w:right w:val="single" w:sz="8" w:space="0" w:color="auto"/>
            </w:tcBorders>
            <w:shd w:val="clear" w:color="auto" w:fill="auto"/>
            <w:noWrap/>
            <w:vAlign w:val="bottom"/>
            <w:hideMark/>
          </w:tcPr>
          <w:p w14:paraId="2D49E27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15.01718</w:t>
            </w:r>
          </w:p>
        </w:tc>
      </w:tr>
      <w:tr w:rsidR="007869EC" w:rsidRPr="00A16FBD" w14:paraId="53EC99F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33DEE9A" w14:textId="77777777" w:rsidR="007869EC" w:rsidRPr="00A16FBD" w:rsidRDefault="007869EC" w:rsidP="00D36E49">
            <w:pPr>
              <w:rPr>
                <w:rFonts w:ascii="Calibri" w:hAnsi="Calibri" w:cs="Calibri"/>
                <w:color w:val="000000"/>
              </w:rPr>
            </w:pPr>
            <w:r w:rsidRPr="00A16FBD">
              <w:rPr>
                <w:rFonts w:ascii="Calibri" w:hAnsi="Calibri" w:cs="Calibri"/>
                <w:color w:val="000000"/>
              </w:rPr>
              <w:t>RNA polymerase sigma factor, sigma-70 family</w:t>
            </w:r>
          </w:p>
        </w:tc>
        <w:tc>
          <w:tcPr>
            <w:tcW w:w="0" w:type="auto"/>
            <w:tcBorders>
              <w:top w:val="nil"/>
              <w:left w:val="nil"/>
              <w:bottom w:val="nil"/>
              <w:right w:val="single" w:sz="8" w:space="0" w:color="auto"/>
            </w:tcBorders>
            <w:shd w:val="clear" w:color="auto" w:fill="auto"/>
            <w:noWrap/>
            <w:vAlign w:val="bottom"/>
            <w:hideMark/>
          </w:tcPr>
          <w:p w14:paraId="69F76BB9"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14.87160</w:t>
            </w:r>
          </w:p>
        </w:tc>
      </w:tr>
      <w:tr w:rsidR="007869EC" w:rsidRPr="00A16FBD" w14:paraId="20ABD1E9"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36DC231A" w14:textId="77777777" w:rsidR="007869EC" w:rsidRPr="00A16FBD" w:rsidRDefault="007869EC" w:rsidP="00D36E49">
            <w:pPr>
              <w:rPr>
                <w:rFonts w:ascii="Calibri" w:hAnsi="Calibri" w:cs="Calibri"/>
                <w:color w:val="000000"/>
              </w:rPr>
            </w:pPr>
            <w:r w:rsidRPr="00A16FBD">
              <w:rPr>
                <w:rFonts w:ascii="Calibri" w:hAnsi="Calibri" w:cs="Calibri"/>
                <w:color w:val="000000"/>
              </w:rPr>
              <w:t>ATPase</w:t>
            </w:r>
          </w:p>
        </w:tc>
        <w:tc>
          <w:tcPr>
            <w:tcW w:w="0" w:type="auto"/>
            <w:tcBorders>
              <w:top w:val="nil"/>
              <w:left w:val="nil"/>
              <w:bottom w:val="nil"/>
              <w:right w:val="single" w:sz="8" w:space="0" w:color="auto"/>
            </w:tcBorders>
            <w:shd w:val="clear" w:color="auto" w:fill="auto"/>
            <w:noWrap/>
            <w:vAlign w:val="bottom"/>
            <w:hideMark/>
          </w:tcPr>
          <w:p w14:paraId="363B6C05"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14.72085</w:t>
            </w:r>
          </w:p>
        </w:tc>
      </w:tr>
      <w:tr w:rsidR="007869EC" w:rsidRPr="00A16FBD" w14:paraId="0D03FDD2"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7AA0A62B" w14:textId="77777777" w:rsidR="007869EC" w:rsidRPr="00A16FBD" w:rsidRDefault="007869EC" w:rsidP="00D36E49">
            <w:pPr>
              <w:rPr>
                <w:rFonts w:ascii="Calibri" w:hAnsi="Calibri" w:cs="Calibri"/>
                <w:color w:val="000000"/>
              </w:rPr>
            </w:pPr>
            <w:r w:rsidRPr="00A16FBD">
              <w:rPr>
                <w:rFonts w:ascii="Calibri" w:hAnsi="Calibri" w:cs="Calibri"/>
                <w:color w:val="000000"/>
              </w:rPr>
              <w:t>TIGR01200 family protein</w:t>
            </w:r>
          </w:p>
        </w:tc>
        <w:tc>
          <w:tcPr>
            <w:tcW w:w="0" w:type="auto"/>
            <w:tcBorders>
              <w:top w:val="nil"/>
              <w:left w:val="nil"/>
              <w:bottom w:val="nil"/>
              <w:right w:val="single" w:sz="8" w:space="0" w:color="auto"/>
            </w:tcBorders>
            <w:shd w:val="clear" w:color="auto" w:fill="auto"/>
            <w:noWrap/>
            <w:vAlign w:val="bottom"/>
            <w:hideMark/>
          </w:tcPr>
          <w:p w14:paraId="0013A740"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14.42236</w:t>
            </w:r>
          </w:p>
        </w:tc>
      </w:tr>
      <w:tr w:rsidR="007869EC" w:rsidRPr="00A16FBD" w14:paraId="55C60EB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6D2D2446"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Pseudouridine</w:t>
            </w:r>
            <w:proofErr w:type="spellEnd"/>
            <w:r w:rsidRPr="00A16FBD">
              <w:rPr>
                <w:rFonts w:ascii="Calibri" w:hAnsi="Calibri" w:cs="Calibri"/>
                <w:color w:val="000000"/>
              </w:rPr>
              <w:t xml:space="preserve"> synthase</w:t>
            </w:r>
          </w:p>
        </w:tc>
        <w:tc>
          <w:tcPr>
            <w:tcW w:w="0" w:type="auto"/>
            <w:tcBorders>
              <w:top w:val="nil"/>
              <w:left w:val="nil"/>
              <w:bottom w:val="nil"/>
              <w:right w:val="single" w:sz="8" w:space="0" w:color="auto"/>
            </w:tcBorders>
            <w:shd w:val="clear" w:color="auto" w:fill="auto"/>
            <w:noWrap/>
            <w:vAlign w:val="bottom"/>
            <w:hideMark/>
          </w:tcPr>
          <w:p w14:paraId="77D587C2"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14.01312</w:t>
            </w:r>
          </w:p>
        </w:tc>
      </w:tr>
      <w:tr w:rsidR="007869EC" w:rsidRPr="00A16FBD" w14:paraId="434D8156"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2A2E87D3" w14:textId="77777777" w:rsidR="007869EC" w:rsidRPr="00A16FBD" w:rsidRDefault="007869EC" w:rsidP="00D36E49">
            <w:pPr>
              <w:rPr>
                <w:rFonts w:ascii="Calibri" w:hAnsi="Calibri" w:cs="Calibri"/>
                <w:color w:val="000000"/>
              </w:rPr>
            </w:pPr>
            <w:r w:rsidRPr="00A16FBD">
              <w:rPr>
                <w:rFonts w:ascii="Calibri" w:hAnsi="Calibri" w:cs="Calibri"/>
                <w:color w:val="000000"/>
              </w:rPr>
              <w:t>Glycosyltransferase, group 2 family protein</w:t>
            </w:r>
          </w:p>
        </w:tc>
        <w:tc>
          <w:tcPr>
            <w:tcW w:w="0" w:type="auto"/>
            <w:tcBorders>
              <w:top w:val="nil"/>
              <w:left w:val="nil"/>
              <w:bottom w:val="nil"/>
              <w:right w:val="single" w:sz="8" w:space="0" w:color="auto"/>
            </w:tcBorders>
            <w:shd w:val="clear" w:color="auto" w:fill="auto"/>
            <w:noWrap/>
            <w:vAlign w:val="bottom"/>
            <w:hideMark/>
          </w:tcPr>
          <w:p w14:paraId="561D763A"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13.85109</w:t>
            </w:r>
          </w:p>
        </w:tc>
      </w:tr>
      <w:tr w:rsidR="007869EC" w:rsidRPr="00A16FBD" w14:paraId="37DF7241"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0F679A29" w14:textId="77777777" w:rsidR="007869EC" w:rsidRPr="00A16FBD" w:rsidRDefault="007869EC" w:rsidP="00D36E49">
            <w:pPr>
              <w:rPr>
                <w:rFonts w:ascii="Calibri" w:hAnsi="Calibri" w:cs="Calibri"/>
                <w:color w:val="000000"/>
              </w:rPr>
            </w:pPr>
            <w:proofErr w:type="spellStart"/>
            <w:r w:rsidRPr="00A16FBD">
              <w:rPr>
                <w:rFonts w:ascii="Calibri" w:hAnsi="Calibri" w:cs="Calibri"/>
                <w:color w:val="000000"/>
              </w:rPr>
              <w:t>PepSY</w:t>
            </w:r>
            <w:proofErr w:type="spellEnd"/>
            <w:r w:rsidRPr="00A16FBD">
              <w:rPr>
                <w:rFonts w:ascii="Calibri" w:hAnsi="Calibri" w:cs="Calibri"/>
                <w:color w:val="000000"/>
              </w:rPr>
              <w:t xml:space="preserve"> domain protein</w:t>
            </w:r>
          </w:p>
        </w:tc>
        <w:tc>
          <w:tcPr>
            <w:tcW w:w="0" w:type="auto"/>
            <w:tcBorders>
              <w:top w:val="nil"/>
              <w:left w:val="nil"/>
              <w:bottom w:val="nil"/>
              <w:right w:val="single" w:sz="8" w:space="0" w:color="auto"/>
            </w:tcBorders>
            <w:shd w:val="clear" w:color="auto" w:fill="auto"/>
            <w:noWrap/>
            <w:vAlign w:val="bottom"/>
            <w:hideMark/>
          </w:tcPr>
          <w:p w14:paraId="1491C92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13.59936</w:t>
            </w:r>
          </w:p>
        </w:tc>
      </w:tr>
      <w:tr w:rsidR="007869EC" w:rsidRPr="00A16FBD" w14:paraId="0D19495B" w14:textId="77777777" w:rsidTr="00D36E49">
        <w:trPr>
          <w:trHeight w:val="312"/>
        </w:trPr>
        <w:tc>
          <w:tcPr>
            <w:tcW w:w="0" w:type="auto"/>
            <w:tcBorders>
              <w:top w:val="nil"/>
              <w:left w:val="single" w:sz="8" w:space="0" w:color="auto"/>
              <w:bottom w:val="nil"/>
              <w:right w:val="single" w:sz="8" w:space="0" w:color="auto"/>
            </w:tcBorders>
            <w:shd w:val="clear" w:color="auto" w:fill="auto"/>
            <w:noWrap/>
            <w:vAlign w:val="bottom"/>
            <w:hideMark/>
          </w:tcPr>
          <w:p w14:paraId="122EF637" w14:textId="77777777" w:rsidR="007869EC" w:rsidRPr="00A16FBD" w:rsidRDefault="007869EC" w:rsidP="00D36E49">
            <w:pPr>
              <w:rPr>
                <w:rFonts w:ascii="Calibri" w:hAnsi="Calibri" w:cs="Calibri"/>
                <w:color w:val="000000"/>
              </w:rPr>
            </w:pPr>
            <w:r w:rsidRPr="00A16FBD">
              <w:rPr>
                <w:rFonts w:ascii="Calibri" w:hAnsi="Calibri" w:cs="Calibri"/>
                <w:color w:val="000000"/>
              </w:rPr>
              <w:t>Ser/</w:t>
            </w:r>
            <w:proofErr w:type="spellStart"/>
            <w:r w:rsidRPr="00A16FBD">
              <w:rPr>
                <w:rFonts w:ascii="Calibri" w:hAnsi="Calibri" w:cs="Calibri"/>
                <w:color w:val="000000"/>
              </w:rPr>
              <w:t>Thr</w:t>
            </w:r>
            <w:proofErr w:type="spellEnd"/>
            <w:r w:rsidRPr="00A16FBD">
              <w:rPr>
                <w:rFonts w:ascii="Calibri" w:hAnsi="Calibri" w:cs="Calibri"/>
                <w:color w:val="000000"/>
              </w:rPr>
              <w:t xml:space="preserve"> phosphatase family protein</w:t>
            </w:r>
          </w:p>
        </w:tc>
        <w:tc>
          <w:tcPr>
            <w:tcW w:w="0" w:type="auto"/>
            <w:tcBorders>
              <w:top w:val="nil"/>
              <w:left w:val="nil"/>
              <w:bottom w:val="nil"/>
              <w:right w:val="single" w:sz="8" w:space="0" w:color="auto"/>
            </w:tcBorders>
            <w:shd w:val="clear" w:color="auto" w:fill="auto"/>
            <w:noWrap/>
            <w:vAlign w:val="bottom"/>
            <w:hideMark/>
          </w:tcPr>
          <w:p w14:paraId="2EA86436"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13.44160</w:t>
            </w:r>
          </w:p>
        </w:tc>
      </w:tr>
      <w:tr w:rsidR="007869EC" w:rsidRPr="00A16FBD" w14:paraId="3CDE496E"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E1FE474" w14:textId="77777777" w:rsidR="007869EC" w:rsidRPr="00A16FBD" w:rsidRDefault="007869EC" w:rsidP="00D36E49">
            <w:pPr>
              <w:rPr>
                <w:rFonts w:ascii="Calibri" w:hAnsi="Calibri" w:cs="Calibri"/>
                <w:color w:val="000000"/>
              </w:rPr>
            </w:pPr>
            <w:r w:rsidRPr="00A16FBD">
              <w:rPr>
                <w:rFonts w:ascii="Calibri" w:hAnsi="Calibri" w:cs="Calibri"/>
                <w:color w:val="000000"/>
              </w:rPr>
              <w:t>Sporulation and cell division repeat protein</w:t>
            </w:r>
          </w:p>
        </w:tc>
        <w:tc>
          <w:tcPr>
            <w:tcW w:w="0" w:type="auto"/>
            <w:tcBorders>
              <w:top w:val="nil"/>
              <w:left w:val="nil"/>
              <w:bottom w:val="single" w:sz="8" w:space="0" w:color="auto"/>
              <w:right w:val="single" w:sz="8" w:space="0" w:color="auto"/>
            </w:tcBorders>
            <w:shd w:val="clear" w:color="auto" w:fill="auto"/>
            <w:noWrap/>
            <w:vAlign w:val="bottom"/>
            <w:hideMark/>
          </w:tcPr>
          <w:p w14:paraId="488BF90D" w14:textId="77777777" w:rsidR="007869EC" w:rsidRPr="00A16FBD" w:rsidRDefault="007869EC" w:rsidP="00D36E49">
            <w:pPr>
              <w:jc w:val="center"/>
              <w:rPr>
                <w:rFonts w:ascii="Calibri" w:hAnsi="Calibri" w:cs="Calibri"/>
                <w:color w:val="000000"/>
              </w:rPr>
            </w:pPr>
            <w:r w:rsidRPr="00A16FBD">
              <w:rPr>
                <w:rFonts w:ascii="Calibri" w:hAnsi="Calibri" w:cs="Calibri"/>
                <w:color w:val="000000"/>
              </w:rPr>
              <w:t>13.28620</w:t>
            </w:r>
          </w:p>
        </w:tc>
      </w:tr>
    </w:tbl>
    <w:p w14:paraId="44E8AE45" w14:textId="77777777" w:rsidR="007869EC" w:rsidRDefault="007869EC" w:rsidP="007869EC">
      <w:pPr>
        <w:pStyle w:val="EndNoteBibliography"/>
        <w:rPr>
          <w:rFonts w:ascii="Arial" w:hAnsi="Arial" w:cs="Arial"/>
          <w:sz w:val="20"/>
          <w:szCs w:val="20"/>
        </w:rPr>
      </w:pPr>
    </w:p>
    <w:p w14:paraId="6604FBAD" w14:textId="01A39CFE" w:rsidR="00425FBD" w:rsidRPr="00425FBD" w:rsidRDefault="002C0A64" w:rsidP="00425FBD">
      <w:pPr>
        <w:pStyle w:val="Caption"/>
        <w:rPr>
          <w:rFonts w:ascii="Times" w:hAnsi="Times" w:cs="Times"/>
          <w:color w:val="000000" w:themeColor="text1"/>
          <w:sz w:val="24"/>
          <w:szCs w:val="24"/>
        </w:rPr>
      </w:pPr>
      <w:bookmarkStart w:id="94" w:name="_Toc53063707"/>
      <w:r>
        <w:rPr>
          <w:rFonts w:ascii="Times" w:hAnsi="Times" w:cs="Times"/>
          <w:color w:val="000000" w:themeColor="text1"/>
          <w:sz w:val="24"/>
          <w:szCs w:val="24"/>
        </w:rPr>
        <w:t>Supplementary</w:t>
      </w:r>
      <w:r w:rsidR="00425FBD" w:rsidRPr="00425FBD">
        <w:rPr>
          <w:rFonts w:ascii="Times" w:hAnsi="Times" w:cs="Times"/>
          <w:color w:val="000000" w:themeColor="text1"/>
          <w:sz w:val="24"/>
          <w:szCs w:val="24"/>
        </w:rPr>
        <w:t xml:space="preserve"> Table A - </w:t>
      </w:r>
      <w:r w:rsidR="00425FBD" w:rsidRPr="00425FBD">
        <w:rPr>
          <w:rFonts w:ascii="Times" w:hAnsi="Times" w:cs="Times"/>
          <w:color w:val="000000" w:themeColor="text1"/>
          <w:sz w:val="24"/>
          <w:szCs w:val="24"/>
        </w:rPr>
        <w:fldChar w:fldCharType="begin"/>
      </w:r>
      <w:r w:rsidR="00425FBD" w:rsidRPr="00425FBD">
        <w:rPr>
          <w:rFonts w:ascii="Times" w:hAnsi="Times" w:cs="Times"/>
          <w:color w:val="000000" w:themeColor="text1"/>
          <w:sz w:val="24"/>
          <w:szCs w:val="24"/>
        </w:rPr>
        <w:instrText xml:space="preserve"> SEQ Supplemental_Table_A_- \* ARABIC </w:instrText>
      </w:r>
      <w:r w:rsidR="00425FBD" w:rsidRPr="00425FBD">
        <w:rPr>
          <w:rFonts w:ascii="Times" w:hAnsi="Times" w:cs="Times"/>
          <w:color w:val="000000" w:themeColor="text1"/>
          <w:sz w:val="24"/>
          <w:szCs w:val="24"/>
        </w:rPr>
        <w:fldChar w:fldCharType="separate"/>
      </w:r>
      <w:r w:rsidR="00510974">
        <w:rPr>
          <w:rFonts w:ascii="Times" w:hAnsi="Times" w:cs="Times"/>
          <w:noProof/>
          <w:color w:val="000000" w:themeColor="text1"/>
          <w:sz w:val="24"/>
          <w:szCs w:val="24"/>
        </w:rPr>
        <w:t>7</w:t>
      </w:r>
      <w:r w:rsidR="00425FBD" w:rsidRPr="00425FBD">
        <w:rPr>
          <w:rFonts w:ascii="Times" w:hAnsi="Times" w:cs="Times"/>
          <w:color w:val="000000" w:themeColor="text1"/>
          <w:sz w:val="24"/>
          <w:szCs w:val="24"/>
        </w:rPr>
        <w:fldChar w:fldCharType="end"/>
      </w:r>
      <w:r w:rsidR="00425FBD" w:rsidRPr="00425FBD">
        <w:rPr>
          <w:rFonts w:ascii="Times" w:hAnsi="Times" w:cs="Times"/>
          <w:color w:val="000000" w:themeColor="text1"/>
          <w:sz w:val="24"/>
          <w:szCs w:val="24"/>
        </w:rPr>
        <w:t>: Network properties change with sample size</w:t>
      </w:r>
      <w:bookmarkEnd w:id="94"/>
    </w:p>
    <w:p w14:paraId="012875D7" w14:textId="3A5CCFF6" w:rsidR="007869EC" w:rsidRPr="00425FBD" w:rsidRDefault="007869EC" w:rsidP="007869EC">
      <w:pPr>
        <w:pStyle w:val="EndNoteBibliography"/>
        <w:rPr>
          <w:rFonts w:ascii="Times" w:hAnsi="Times" w:cs="Times"/>
          <w:i/>
          <w:iCs/>
          <w:color w:val="000000" w:themeColor="text1"/>
        </w:rPr>
      </w:pPr>
      <w:r w:rsidRPr="00425FBD">
        <w:rPr>
          <w:rFonts w:ascii="Times" w:hAnsi="Times" w:cs="Times"/>
          <w:i/>
          <w:iCs/>
          <w:color w:val="000000" w:themeColor="text1"/>
        </w:rPr>
        <w:t>Mean total clusters increase with sample size, regardless of sample type.</w:t>
      </w:r>
    </w:p>
    <w:p w14:paraId="083D7700" w14:textId="77777777" w:rsidR="007869EC" w:rsidRDefault="007869EC" w:rsidP="007869EC">
      <w:pPr>
        <w:pStyle w:val="EndNoteBibliography"/>
        <w:rPr>
          <w:rFonts w:ascii="Arial" w:hAnsi="Arial" w:cs="Arial"/>
          <w:sz w:val="20"/>
          <w:szCs w:val="20"/>
        </w:rPr>
      </w:pPr>
    </w:p>
    <w:tbl>
      <w:tblPr>
        <w:tblW w:w="0" w:type="auto"/>
        <w:tblInd w:w="-10" w:type="dxa"/>
        <w:tblLayout w:type="fixed"/>
        <w:tblLook w:val="04A0" w:firstRow="1" w:lastRow="0" w:firstColumn="1" w:lastColumn="0" w:noHBand="0" w:noVBand="1"/>
      </w:tblPr>
      <w:tblGrid>
        <w:gridCol w:w="1010"/>
        <w:gridCol w:w="1780"/>
        <w:gridCol w:w="1620"/>
        <w:gridCol w:w="1620"/>
        <w:gridCol w:w="1620"/>
        <w:gridCol w:w="1530"/>
      </w:tblGrid>
      <w:tr w:rsidR="007869EC" w:rsidRPr="00940233" w14:paraId="511847CC" w14:textId="77777777" w:rsidTr="00D36E49">
        <w:trPr>
          <w:trHeight w:val="324"/>
        </w:trPr>
        <w:tc>
          <w:tcPr>
            <w:tcW w:w="10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0AEFD4"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Sample Type</w:t>
            </w:r>
          </w:p>
        </w:tc>
        <w:tc>
          <w:tcPr>
            <w:tcW w:w="1780" w:type="dxa"/>
            <w:tcBorders>
              <w:top w:val="single" w:sz="8" w:space="0" w:color="auto"/>
              <w:left w:val="nil"/>
              <w:bottom w:val="nil"/>
              <w:right w:val="single" w:sz="4" w:space="0" w:color="auto"/>
            </w:tcBorders>
            <w:shd w:val="clear" w:color="auto" w:fill="auto"/>
            <w:noWrap/>
            <w:vAlign w:val="bottom"/>
            <w:hideMark/>
          </w:tcPr>
          <w:p w14:paraId="739F592A"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Population</w:t>
            </w:r>
          </w:p>
        </w:tc>
        <w:tc>
          <w:tcPr>
            <w:tcW w:w="1620" w:type="dxa"/>
            <w:tcBorders>
              <w:top w:val="single" w:sz="8" w:space="0" w:color="auto"/>
              <w:left w:val="nil"/>
              <w:bottom w:val="nil"/>
              <w:right w:val="single" w:sz="4" w:space="0" w:color="auto"/>
            </w:tcBorders>
            <w:shd w:val="clear" w:color="auto" w:fill="auto"/>
            <w:noWrap/>
            <w:vAlign w:val="bottom"/>
            <w:hideMark/>
          </w:tcPr>
          <w:p w14:paraId="432C8ACE"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Mean # of Clusters: 5 Samples</w:t>
            </w:r>
          </w:p>
        </w:tc>
        <w:tc>
          <w:tcPr>
            <w:tcW w:w="1620" w:type="dxa"/>
            <w:tcBorders>
              <w:top w:val="single" w:sz="8" w:space="0" w:color="auto"/>
              <w:left w:val="nil"/>
              <w:bottom w:val="nil"/>
              <w:right w:val="single" w:sz="4" w:space="0" w:color="auto"/>
            </w:tcBorders>
            <w:shd w:val="clear" w:color="auto" w:fill="auto"/>
            <w:noWrap/>
            <w:vAlign w:val="bottom"/>
            <w:hideMark/>
          </w:tcPr>
          <w:p w14:paraId="1ED5E611"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Mean # of Clusters: 10 Samples</w:t>
            </w:r>
          </w:p>
        </w:tc>
        <w:tc>
          <w:tcPr>
            <w:tcW w:w="1620" w:type="dxa"/>
            <w:tcBorders>
              <w:top w:val="single" w:sz="8" w:space="0" w:color="auto"/>
              <w:left w:val="nil"/>
              <w:bottom w:val="nil"/>
              <w:right w:val="single" w:sz="4" w:space="0" w:color="auto"/>
            </w:tcBorders>
            <w:shd w:val="clear" w:color="auto" w:fill="auto"/>
            <w:noWrap/>
            <w:vAlign w:val="bottom"/>
            <w:hideMark/>
          </w:tcPr>
          <w:p w14:paraId="0EE7DCDE"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Mean # of Clusters: 20 Samples</w:t>
            </w:r>
          </w:p>
        </w:tc>
        <w:tc>
          <w:tcPr>
            <w:tcW w:w="1530" w:type="dxa"/>
            <w:tcBorders>
              <w:top w:val="single" w:sz="8" w:space="0" w:color="auto"/>
              <w:left w:val="nil"/>
              <w:bottom w:val="nil"/>
              <w:right w:val="single" w:sz="8" w:space="0" w:color="auto"/>
            </w:tcBorders>
            <w:shd w:val="clear" w:color="auto" w:fill="auto"/>
            <w:noWrap/>
            <w:vAlign w:val="bottom"/>
            <w:hideMark/>
          </w:tcPr>
          <w:p w14:paraId="7010D716"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Mean # of Clusters: All Samples</w:t>
            </w:r>
          </w:p>
        </w:tc>
      </w:tr>
      <w:tr w:rsidR="007869EC" w:rsidRPr="00940233" w14:paraId="1F7F9EC3" w14:textId="77777777" w:rsidTr="00D36E49">
        <w:trPr>
          <w:trHeight w:val="312"/>
        </w:trPr>
        <w:tc>
          <w:tcPr>
            <w:tcW w:w="10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875106"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Feces</w:t>
            </w:r>
          </w:p>
        </w:tc>
        <w:tc>
          <w:tcPr>
            <w:tcW w:w="1780" w:type="dxa"/>
            <w:tcBorders>
              <w:top w:val="single" w:sz="8" w:space="0" w:color="auto"/>
              <w:left w:val="nil"/>
              <w:bottom w:val="single" w:sz="4" w:space="0" w:color="auto"/>
              <w:right w:val="single" w:sz="4" w:space="0" w:color="auto"/>
            </w:tcBorders>
            <w:shd w:val="clear" w:color="auto" w:fill="auto"/>
            <w:noWrap/>
            <w:vAlign w:val="bottom"/>
            <w:hideMark/>
          </w:tcPr>
          <w:p w14:paraId="013C2CF3" w14:textId="77777777" w:rsidR="007869EC" w:rsidRPr="00940233" w:rsidRDefault="007869EC" w:rsidP="00D36E49">
            <w:pPr>
              <w:rPr>
                <w:rFonts w:ascii="Arial" w:hAnsi="Arial" w:cs="Arial"/>
                <w:color w:val="000000"/>
                <w:sz w:val="20"/>
                <w:szCs w:val="20"/>
              </w:rPr>
            </w:pPr>
            <w:proofErr w:type="spellStart"/>
            <w:r w:rsidRPr="00940233">
              <w:rPr>
                <w:rFonts w:ascii="Arial" w:hAnsi="Arial" w:cs="Arial"/>
                <w:color w:val="000000"/>
                <w:sz w:val="20"/>
                <w:szCs w:val="20"/>
              </w:rPr>
              <w:t>Matses</w:t>
            </w:r>
            <w:proofErr w:type="spellEnd"/>
            <w:r w:rsidRPr="00940233">
              <w:rPr>
                <w:rFonts w:ascii="Arial" w:hAnsi="Arial" w:cs="Arial"/>
                <w:color w:val="000000"/>
                <w:sz w:val="20"/>
                <w:szCs w:val="20"/>
              </w:rPr>
              <w:t xml:space="preserve"> (n = 25)</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14:paraId="7C950A9D"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2.19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0.51)</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14:paraId="7CC52CE8"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2.31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0.73)</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14:paraId="3358C009"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4.37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1.35)</w:t>
            </w:r>
          </w:p>
        </w:tc>
        <w:tc>
          <w:tcPr>
            <w:tcW w:w="1530" w:type="dxa"/>
            <w:tcBorders>
              <w:top w:val="single" w:sz="8" w:space="0" w:color="auto"/>
              <w:left w:val="nil"/>
              <w:bottom w:val="single" w:sz="4" w:space="0" w:color="auto"/>
              <w:right w:val="single" w:sz="8" w:space="0" w:color="auto"/>
            </w:tcBorders>
            <w:shd w:val="clear" w:color="auto" w:fill="auto"/>
            <w:noWrap/>
            <w:vAlign w:val="bottom"/>
            <w:hideMark/>
          </w:tcPr>
          <w:p w14:paraId="6ECBE791"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6.46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1.50)</w:t>
            </w:r>
          </w:p>
        </w:tc>
      </w:tr>
      <w:tr w:rsidR="007869EC" w:rsidRPr="00940233" w14:paraId="7F89D1E8" w14:textId="77777777" w:rsidTr="00D36E49">
        <w:trPr>
          <w:trHeight w:val="312"/>
        </w:trPr>
        <w:tc>
          <w:tcPr>
            <w:tcW w:w="1010" w:type="dxa"/>
            <w:vMerge/>
            <w:tcBorders>
              <w:top w:val="nil"/>
              <w:left w:val="single" w:sz="8" w:space="0" w:color="auto"/>
              <w:bottom w:val="single" w:sz="8" w:space="0" w:color="000000"/>
              <w:right w:val="single" w:sz="8" w:space="0" w:color="auto"/>
            </w:tcBorders>
            <w:vAlign w:val="center"/>
            <w:hideMark/>
          </w:tcPr>
          <w:p w14:paraId="7DFA66B1" w14:textId="77777777" w:rsidR="007869EC" w:rsidRPr="00940233" w:rsidRDefault="007869EC" w:rsidP="00D36E49">
            <w:pPr>
              <w:rPr>
                <w:rFonts w:ascii="Arial" w:hAnsi="Arial" w:cs="Arial"/>
                <w:color w:val="000000"/>
                <w:sz w:val="20"/>
                <w:szCs w:val="20"/>
              </w:rPr>
            </w:pPr>
          </w:p>
        </w:tc>
        <w:tc>
          <w:tcPr>
            <w:tcW w:w="1780" w:type="dxa"/>
            <w:tcBorders>
              <w:top w:val="nil"/>
              <w:left w:val="nil"/>
              <w:bottom w:val="single" w:sz="4" w:space="0" w:color="auto"/>
              <w:right w:val="single" w:sz="4" w:space="0" w:color="auto"/>
            </w:tcBorders>
            <w:shd w:val="clear" w:color="auto" w:fill="auto"/>
            <w:noWrap/>
            <w:vAlign w:val="bottom"/>
            <w:hideMark/>
          </w:tcPr>
          <w:p w14:paraId="0A429BED" w14:textId="77777777" w:rsidR="007869EC" w:rsidRPr="00940233" w:rsidRDefault="007869EC" w:rsidP="00D36E49">
            <w:pPr>
              <w:rPr>
                <w:rFonts w:ascii="Arial" w:hAnsi="Arial" w:cs="Arial"/>
                <w:color w:val="000000"/>
                <w:sz w:val="20"/>
                <w:szCs w:val="20"/>
              </w:rPr>
            </w:pPr>
            <w:proofErr w:type="spellStart"/>
            <w:r w:rsidRPr="00940233">
              <w:rPr>
                <w:rFonts w:ascii="Arial" w:hAnsi="Arial" w:cs="Arial"/>
                <w:color w:val="000000"/>
                <w:sz w:val="20"/>
                <w:szCs w:val="20"/>
              </w:rPr>
              <w:t>Hadza</w:t>
            </w:r>
            <w:proofErr w:type="spellEnd"/>
            <w:r w:rsidRPr="00940233">
              <w:rPr>
                <w:rFonts w:ascii="Arial" w:hAnsi="Arial" w:cs="Arial"/>
                <w:color w:val="000000"/>
                <w:sz w:val="20"/>
                <w:szCs w:val="20"/>
              </w:rPr>
              <w:t xml:space="preserve"> ( n= 26)</w:t>
            </w:r>
          </w:p>
        </w:tc>
        <w:tc>
          <w:tcPr>
            <w:tcW w:w="1620" w:type="dxa"/>
            <w:tcBorders>
              <w:top w:val="nil"/>
              <w:left w:val="nil"/>
              <w:bottom w:val="single" w:sz="4" w:space="0" w:color="auto"/>
              <w:right w:val="single" w:sz="4" w:space="0" w:color="auto"/>
            </w:tcBorders>
            <w:shd w:val="clear" w:color="auto" w:fill="auto"/>
            <w:noWrap/>
            <w:vAlign w:val="bottom"/>
            <w:hideMark/>
          </w:tcPr>
          <w:p w14:paraId="38647DE2"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3.01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1.03)</w:t>
            </w:r>
          </w:p>
        </w:tc>
        <w:tc>
          <w:tcPr>
            <w:tcW w:w="1620" w:type="dxa"/>
            <w:tcBorders>
              <w:top w:val="nil"/>
              <w:left w:val="nil"/>
              <w:bottom w:val="single" w:sz="4" w:space="0" w:color="auto"/>
              <w:right w:val="single" w:sz="4" w:space="0" w:color="auto"/>
            </w:tcBorders>
            <w:shd w:val="clear" w:color="auto" w:fill="auto"/>
            <w:noWrap/>
            <w:vAlign w:val="bottom"/>
            <w:hideMark/>
          </w:tcPr>
          <w:p w14:paraId="023E1615"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2.92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0.51)</w:t>
            </w:r>
          </w:p>
        </w:tc>
        <w:tc>
          <w:tcPr>
            <w:tcW w:w="1620" w:type="dxa"/>
            <w:tcBorders>
              <w:top w:val="nil"/>
              <w:left w:val="nil"/>
              <w:bottom w:val="single" w:sz="4" w:space="0" w:color="auto"/>
              <w:right w:val="single" w:sz="4" w:space="0" w:color="auto"/>
            </w:tcBorders>
            <w:shd w:val="clear" w:color="auto" w:fill="auto"/>
            <w:noWrap/>
            <w:vAlign w:val="bottom"/>
            <w:hideMark/>
          </w:tcPr>
          <w:p w14:paraId="22E1C1FA"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6.3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1.69)</w:t>
            </w:r>
          </w:p>
        </w:tc>
        <w:tc>
          <w:tcPr>
            <w:tcW w:w="1530" w:type="dxa"/>
            <w:tcBorders>
              <w:top w:val="nil"/>
              <w:left w:val="nil"/>
              <w:bottom w:val="single" w:sz="4" w:space="0" w:color="auto"/>
              <w:right w:val="single" w:sz="8" w:space="0" w:color="auto"/>
            </w:tcBorders>
            <w:shd w:val="clear" w:color="auto" w:fill="auto"/>
            <w:noWrap/>
            <w:vAlign w:val="bottom"/>
            <w:hideMark/>
          </w:tcPr>
          <w:p w14:paraId="49DB5CF4"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7.79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1.65)</w:t>
            </w:r>
          </w:p>
        </w:tc>
      </w:tr>
      <w:tr w:rsidR="007869EC" w:rsidRPr="00940233" w14:paraId="2F98C92B" w14:textId="77777777" w:rsidTr="00D36E49">
        <w:trPr>
          <w:trHeight w:val="312"/>
        </w:trPr>
        <w:tc>
          <w:tcPr>
            <w:tcW w:w="1010" w:type="dxa"/>
            <w:vMerge/>
            <w:tcBorders>
              <w:top w:val="nil"/>
              <w:left w:val="single" w:sz="8" w:space="0" w:color="auto"/>
              <w:bottom w:val="single" w:sz="8" w:space="0" w:color="000000"/>
              <w:right w:val="single" w:sz="8" w:space="0" w:color="auto"/>
            </w:tcBorders>
            <w:vAlign w:val="center"/>
            <w:hideMark/>
          </w:tcPr>
          <w:p w14:paraId="6546A63E" w14:textId="77777777" w:rsidR="007869EC" w:rsidRPr="00940233" w:rsidRDefault="007869EC" w:rsidP="00D36E49">
            <w:pPr>
              <w:rPr>
                <w:rFonts w:ascii="Arial" w:hAnsi="Arial" w:cs="Arial"/>
                <w:color w:val="000000"/>
                <w:sz w:val="20"/>
                <w:szCs w:val="20"/>
              </w:rPr>
            </w:pPr>
          </w:p>
        </w:tc>
        <w:tc>
          <w:tcPr>
            <w:tcW w:w="1780" w:type="dxa"/>
            <w:tcBorders>
              <w:top w:val="nil"/>
              <w:left w:val="nil"/>
              <w:bottom w:val="single" w:sz="4" w:space="0" w:color="auto"/>
              <w:right w:val="single" w:sz="4" w:space="0" w:color="auto"/>
            </w:tcBorders>
            <w:shd w:val="clear" w:color="auto" w:fill="auto"/>
            <w:noWrap/>
            <w:vAlign w:val="bottom"/>
            <w:hideMark/>
          </w:tcPr>
          <w:p w14:paraId="62648731" w14:textId="77777777" w:rsidR="007869EC" w:rsidRPr="00940233" w:rsidRDefault="007869EC" w:rsidP="00D36E49">
            <w:pPr>
              <w:rPr>
                <w:rFonts w:ascii="Arial" w:hAnsi="Arial" w:cs="Arial"/>
                <w:color w:val="000000"/>
                <w:sz w:val="20"/>
                <w:szCs w:val="20"/>
              </w:rPr>
            </w:pPr>
            <w:r w:rsidRPr="00940233">
              <w:rPr>
                <w:rFonts w:ascii="Arial" w:hAnsi="Arial" w:cs="Arial"/>
                <w:color w:val="000000"/>
                <w:sz w:val="20"/>
                <w:szCs w:val="20"/>
              </w:rPr>
              <w:t>China (n = 38)</w:t>
            </w:r>
          </w:p>
        </w:tc>
        <w:tc>
          <w:tcPr>
            <w:tcW w:w="1620" w:type="dxa"/>
            <w:tcBorders>
              <w:top w:val="nil"/>
              <w:left w:val="nil"/>
              <w:bottom w:val="single" w:sz="4" w:space="0" w:color="auto"/>
              <w:right w:val="single" w:sz="4" w:space="0" w:color="auto"/>
            </w:tcBorders>
            <w:shd w:val="clear" w:color="auto" w:fill="auto"/>
            <w:noWrap/>
            <w:vAlign w:val="bottom"/>
            <w:hideMark/>
          </w:tcPr>
          <w:p w14:paraId="45A34781"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2.36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1.06)</w:t>
            </w:r>
          </w:p>
        </w:tc>
        <w:tc>
          <w:tcPr>
            <w:tcW w:w="1620" w:type="dxa"/>
            <w:tcBorders>
              <w:top w:val="nil"/>
              <w:left w:val="nil"/>
              <w:bottom w:val="single" w:sz="4" w:space="0" w:color="auto"/>
              <w:right w:val="single" w:sz="4" w:space="0" w:color="auto"/>
            </w:tcBorders>
            <w:shd w:val="clear" w:color="auto" w:fill="auto"/>
            <w:noWrap/>
            <w:vAlign w:val="bottom"/>
            <w:hideMark/>
          </w:tcPr>
          <w:p w14:paraId="23FAFE80"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2.76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1.18)</w:t>
            </w:r>
          </w:p>
        </w:tc>
        <w:tc>
          <w:tcPr>
            <w:tcW w:w="1620" w:type="dxa"/>
            <w:tcBorders>
              <w:top w:val="nil"/>
              <w:left w:val="nil"/>
              <w:bottom w:val="single" w:sz="4" w:space="0" w:color="auto"/>
              <w:right w:val="single" w:sz="4" w:space="0" w:color="auto"/>
            </w:tcBorders>
            <w:shd w:val="clear" w:color="auto" w:fill="auto"/>
            <w:noWrap/>
            <w:vAlign w:val="bottom"/>
            <w:hideMark/>
          </w:tcPr>
          <w:p w14:paraId="6F0237C8"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4.44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0.90)</w:t>
            </w:r>
          </w:p>
        </w:tc>
        <w:tc>
          <w:tcPr>
            <w:tcW w:w="1530" w:type="dxa"/>
            <w:tcBorders>
              <w:top w:val="nil"/>
              <w:left w:val="nil"/>
              <w:bottom w:val="single" w:sz="4" w:space="0" w:color="auto"/>
              <w:right w:val="single" w:sz="8" w:space="0" w:color="auto"/>
            </w:tcBorders>
            <w:shd w:val="clear" w:color="auto" w:fill="auto"/>
            <w:noWrap/>
            <w:vAlign w:val="bottom"/>
            <w:hideMark/>
          </w:tcPr>
          <w:p w14:paraId="4322F834"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9.77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3.29)</w:t>
            </w:r>
          </w:p>
        </w:tc>
      </w:tr>
      <w:tr w:rsidR="007869EC" w:rsidRPr="00940233" w14:paraId="66F81F62" w14:textId="77777777" w:rsidTr="00D36E49">
        <w:trPr>
          <w:trHeight w:val="324"/>
        </w:trPr>
        <w:tc>
          <w:tcPr>
            <w:tcW w:w="1010" w:type="dxa"/>
            <w:vMerge/>
            <w:tcBorders>
              <w:top w:val="nil"/>
              <w:left w:val="single" w:sz="8" w:space="0" w:color="auto"/>
              <w:bottom w:val="single" w:sz="8" w:space="0" w:color="000000"/>
              <w:right w:val="single" w:sz="8" w:space="0" w:color="auto"/>
            </w:tcBorders>
            <w:vAlign w:val="center"/>
            <w:hideMark/>
          </w:tcPr>
          <w:p w14:paraId="136A4E24" w14:textId="77777777" w:rsidR="007869EC" w:rsidRPr="00940233" w:rsidRDefault="007869EC" w:rsidP="00D36E49">
            <w:pPr>
              <w:rPr>
                <w:rFonts w:ascii="Arial" w:hAnsi="Arial" w:cs="Arial"/>
                <w:color w:val="000000"/>
                <w:sz w:val="20"/>
                <w:szCs w:val="20"/>
              </w:rPr>
            </w:pPr>
          </w:p>
        </w:tc>
        <w:tc>
          <w:tcPr>
            <w:tcW w:w="1780" w:type="dxa"/>
            <w:tcBorders>
              <w:top w:val="nil"/>
              <w:left w:val="nil"/>
              <w:bottom w:val="single" w:sz="8" w:space="0" w:color="auto"/>
              <w:right w:val="single" w:sz="4" w:space="0" w:color="auto"/>
            </w:tcBorders>
            <w:shd w:val="clear" w:color="auto" w:fill="auto"/>
            <w:noWrap/>
            <w:vAlign w:val="bottom"/>
            <w:hideMark/>
          </w:tcPr>
          <w:p w14:paraId="7044748C" w14:textId="77777777" w:rsidR="007869EC" w:rsidRPr="00940233" w:rsidRDefault="007869EC" w:rsidP="00D36E49">
            <w:pPr>
              <w:rPr>
                <w:rFonts w:ascii="Arial" w:hAnsi="Arial" w:cs="Arial"/>
                <w:color w:val="000000"/>
                <w:sz w:val="20"/>
                <w:szCs w:val="20"/>
              </w:rPr>
            </w:pPr>
            <w:proofErr w:type="spellStart"/>
            <w:r w:rsidRPr="00940233">
              <w:rPr>
                <w:rFonts w:ascii="Arial" w:hAnsi="Arial" w:cs="Arial"/>
                <w:color w:val="000000"/>
                <w:sz w:val="20"/>
                <w:szCs w:val="20"/>
              </w:rPr>
              <w:t>Hmp</w:t>
            </w:r>
            <w:proofErr w:type="spellEnd"/>
            <w:r w:rsidRPr="00940233">
              <w:rPr>
                <w:rFonts w:ascii="Arial" w:hAnsi="Arial" w:cs="Arial"/>
                <w:color w:val="000000"/>
                <w:sz w:val="20"/>
                <w:szCs w:val="20"/>
              </w:rPr>
              <w:t xml:space="preserve"> (n = 50)</w:t>
            </w:r>
          </w:p>
        </w:tc>
        <w:tc>
          <w:tcPr>
            <w:tcW w:w="1620" w:type="dxa"/>
            <w:tcBorders>
              <w:top w:val="nil"/>
              <w:left w:val="nil"/>
              <w:bottom w:val="single" w:sz="8" w:space="0" w:color="auto"/>
              <w:right w:val="single" w:sz="4" w:space="0" w:color="auto"/>
            </w:tcBorders>
            <w:shd w:val="clear" w:color="auto" w:fill="auto"/>
            <w:noWrap/>
            <w:vAlign w:val="bottom"/>
            <w:hideMark/>
          </w:tcPr>
          <w:p w14:paraId="0D3804EA"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3.13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0.66)</w:t>
            </w:r>
          </w:p>
        </w:tc>
        <w:tc>
          <w:tcPr>
            <w:tcW w:w="1620" w:type="dxa"/>
            <w:tcBorders>
              <w:top w:val="nil"/>
              <w:left w:val="nil"/>
              <w:bottom w:val="single" w:sz="8" w:space="0" w:color="auto"/>
              <w:right w:val="single" w:sz="4" w:space="0" w:color="auto"/>
            </w:tcBorders>
            <w:shd w:val="clear" w:color="auto" w:fill="auto"/>
            <w:noWrap/>
            <w:vAlign w:val="bottom"/>
            <w:hideMark/>
          </w:tcPr>
          <w:p w14:paraId="392147C5"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3.42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0.95)</w:t>
            </w:r>
          </w:p>
        </w:tc>
        <w:tc>
          <w:tcPr>
            <w:tcW w:w="1620" w:type="dxa"/>
            <w:tcBorders>
              <w:top w:val="nil"/>
              <w:left w:val="nil"/>
              <w:bottom w:val="single" w:sz="8" w:space="0" w:color="auto"/>
              <w:right w:val="single" w:sz="4" w:space="0" w:color="auto"/>
            </w:tcBorders>
            <w:shd w:val="clear" w:color="auto" w:fill="auto"/>
            <w:noWrap/>
            <w:vAlign w:val="bottom"/>
            <w:hideMark/>
          </w:tcPr>
          <w:p w14:paraId="4CCB2456"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4.68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1.38)</w:t>
            </w:r>
          </w:p>
        </w:tc>
        <w:tc>
          <w:tcPr>
            <w:tcW w:w="1530" w:type="dxa"/>
            <w:tcBorders>
              <w:top w:val="nil"/>
              <w:left w:val="nil"/>
              <w:bottom w:val="single" w:sz="8" w:space="0" w:color="auto"/>
              <w:right w:val="single" w:sz="8" w:space="0" w:color="auto"/>
            </w:tcBorders>
            <w:shd w:val="clear" w:color="auto" w:fill="auto"/>
            <w:noWrap/>
            <w:vAlign w:val="bottom"/>
            <w:hideMark/>
          </w:tcPr>
          <w:p w14:paraId="283DD3EE"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17.03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3.23)</w:t>
            </w:r>
          </w:p>
        </w:tc>
      </w:tr>
      <w:tr w:rsidR="007869EC" w:rsidRPr="00940233" w14:paraId="3E6C1719" w14:textId="77777777" w:rsidTr="00D36E49">
        <w:trPr>
          <w:trHeight w:val="324"/>
        </w:trPr>
        <w:tc>
          <w:tcPr>
            <w:tcW w:w="1010" w:type="dxa"/>
            <w:tcBorders>
              <w:top w:val="nil"/>
              <w:left w:val="single" w:sz="8" w:space="0" w:color="auto"/>
              <w:bottom w:val="single" w:sz="8" w:space="0" w:color="auto"/>
              <w:right w:val="single" w:sz="8" w:space="0" w:color="auto"/>
            </w:tcBorders>
            <w:shd w:val="clear" w:color="auto" w:fill="auto"/>
            <w:noWrap/>
            <w:vAlign w:val="bottom"/>
            <w:hideMark/>
          </w:tcPr>
          <w:p w14:paraId="57D8EF35"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lastRenderedPageBreak/>
              <w:t>Dental Calculus</w:t>
            </w:r>
          </w:p>
        </w:tc>
        <w:tc>
          <w:tcPr>
            <w:tcW w:w="1780" w:type="dxa"/>
            <w:tcBorders>
              <w:top w:val="nil"/>
              <w:left w:val="nil"/>
              <w:bottom w:val="single" w:sz="8" w:space="0" w:color="auto"/>
              <w:right w:val="single" w:sz="4" w:space="0" w:color="auto"/>
            </w:tcBorders>
            <w:shd w:val="clear" w:color="auto" w:fill="auto"/>
            <w:noWrap/>
            <w:vAlign w:val="bottom"/>
            <w:hideMark/>
          </w:tcPr>
          <w:p w14:paraId="385DA0B7" w14:textId="77777777" w:rsidR="007869EC" w:rsidRPr="00940233" w:rsidRDefault="007869EC" w:rsidP="00D36E49">
            <w:pPr>
              <w:rPr>
                <w:rFonts w:ascii="Arial" w:hAnsi="Arial" w:cs="Arial"/>
                <w:color w:val="000000"/>
                <w:sz w:val="20"/>
                <w:szCs w:val="20"/>
              </w:rPr>
            </w:pPr>
            <w:r w:rsidRPr="00940233">
              <w:rPr>
                <w:rFonts w:ascii="Arial" w:hAnsi="Arial" w:cs="Arial"/>
                <w:color w:val="000000"/>
                <w:sz w:val="20"/>
                <w:szCs w:val="20"/>
              </w:rPr>
              <w:t>Radcliffe (n = 44)</w:t>
            </w:r>
          </w:p>
        </w:tc>
        <w:tc>
          <w:tcPr>
            <w:tcW w:w="1620" w:type="dxa"/>
            <w:tcBorders>
              <w:top w:val="nil"/>
              <w:left w:val="nil"/>
              <w:bottom w:val="single" w:sz="8" w:space="0" w:color="auto"/>
              <w:right w:val="single" w:sz="4" w:space="0" w:color="auto"/>
            </w:tcBorders>
            <w:shd w:val="clear" w:color="auto" w:fill="auto"/>
            <w:noWrap/>
            <w:vAlign w:val="bottom"/>
            <w:hideMark/>
          </w:tcPr>
          <w:p w14:paraId="7AEB6BDC"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2.11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0.33)</w:t>
            </w:r>
          </w:p>
        </w:tc>
        <w:tc>
          <w:tcPr>
            <w:tcW w:w="1620" w:type="dxa"/>
            <w:tcBorders>
              <w:top w:val="nil"/>
              <w:left w:val="nil"/>
              <w:bottom w:val="single" w:sz="8" w:space="0" w:color="auto"/>
              <w:right w:val="single" w:sz="4" w:space="0" w:color="auto"/>
            </w:tcBorders>
            <w:shd w:val="clear" w:color="auto" w:fill="auto"/>
            <w:noWrap/>
            <w:vAlign w:val="bottom"/>
            <w:hideMark/>
          </w:tcPr>
          <w:p w14:paraId="3495DFE4"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2.47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0.80)</w:t>
            </w:r>
          </w:p>
        </w:tc>
        <w:tc>
          <w:tcPr>
            <w:tcW w:w="1620" w:type="dxa"/>
            <w:tcBorders>
              <w:top w:val="nil"/>
              <w:left w:val="nil"/>
              <w:bottom w:val="single" w:sz="8" w:space="0" w:color="auto"/>
              <w:right w:val="single" w:sz="4" w:space="0" w:color="auto"/>
            </w:tcBorders>
            <w:shd w:val="clear" w:color="auto" w:fill="auto"/>
            <w:noWrap/>
            <w:vAlign w:val="bottom"/>
            <w:hideMark/>
          </w:tcPr>
          <w:p w14:paraId="74BB092A"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3.81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0.62)</w:t>
            </w:r>
          </w:p>
        </w:tc>
        <w:tc>
          <w:tcPr>
            <w:tcW w:w="1530" w:type="dxa"/>
            <w:tcBorders>
              <w:top w:val="nil"/>
              <w:left w:val="nil"/>
              <w:bottom w:val="single" w:sz="8" w:space="0" w:color="auto"/>
              <w:right w:val="single" w:sz="8" w:space="0" w:color="auto"/>
            </w:tcBorders>
            <w:shd w:val="clear" w:color="auto" w:fill="auto"/>
            <w:noWrap/>
            <w:vAlign w:val="bottom"/>
            <w:hideMark/>
          </w:tcPr>
          <w:p w14:paraId="465B7A35" w14:textId="77777777" w:rsidR="007869EC" w:rsidRPr="00940233" w:rsidRDefault="007869EC" w:rsidP="00D36E49">
            <w:pPr>
              <w:jc w:val="center"/>
              <w:rPr>
                <w:rFonts w:ascii="Arial" w:hAnsi="Arial" w:cs="Arial"/>
                <w:color w:val="000000"/>
                <w:sz w:val="20"/>
                <w:szCs w:val="20"/>
              </w:rPr>
            </w:pPr>
            <w:r w:rsidRPr="00940233">
              <w:rPr>
                <w:rFonts w:ascii="Arial" w:hAnsi="Arial" w:cs="Arial"/>
                <w:color w:val="000000"/>
                <w:sz w:val="20"/>
                <w:szCs w:val="20"/>
              </w:rPr>
              <w:t>14.14 (</w:t>
            </w:r>
            <w:proofErr w:type="spellStart"/>
            <w:r w:rsidRPr="00940233">
              <w:rPr>
                <w:rFonts w:ascii="Arial" w:hAnsi="Arial" w:cs="Arial"/>
                <w:color w:val="000000"/>
                <w:sz w:val="20"/>
                <w:szCs w:val="20"/>
              </w:rPr>
              <w:t>sd</w:t>
            </w:r>
            <w:proofErr w:type="spellEnd"/>
            <w:r w:rsidRPr="00940233">
              <w:rPr>
                <w:rFonts w:ascii="Arial" w:hAnsi="Arial" w:cs="Arial"/>
                <w:color w:val="000000"/>
                <w:sz w:val="20"/>
                <w:szCs w:val="20"/>
              </w:rPr>
              <w:t xml:space="preserve"> = 3.30)</w:t>
            </w:r>
          </w:p>
        </w:tc>
      </w:tr>
    </w:tbl>
    <w:p w14:paraId="53D561CE" w14:textId="77777777" w:rsidR="002910C4" w:rsidRDefault="002910C4" w:rsidP="002910C4">
      <w:pPr>
        <w:rPr>
          <w:rFonts w:ascii="Arial" w:hAnsi="Arial" w:cs="Arial"/>
          <w:sz w:val="20"/>
          <w:szCs w:val="20"/>
        </w:rPr>
      </w:pPr>
    </w:p>
    <w:p w14:paraId="336489AA" w14:textId="77777777" w:rsidR="002910C4" w:rsidRDefault="002910C4" w:rsidP="002910C4">
      <w:pPr>
        <w:rPr>
          <w:rFonts w:ascii="Arial" w:hAnsi="Arial" w:cs="Arial"/>
          <w:sz w:val="20"/>
          <w:szCs w:val="20"/>
        </w:rPr>
      </w:pPr>
    </w:p>
    <w:p w14:paraId="7182223E" w14:textId="4B19F5B1" w:rsidR="002910C4" w:rsidRPr="00510974" w:rsidRDefault="002C0A64" w:rsidP="00510974">
      <w:pPr>
        <w:pStyle w:val="Caption"/>
        <w:rPr>
          <w:rFonts w:ascii="Times" w:hAnsi="Times" w:cs="Times"/>
          <w:color w:val="000000" w:themeColor="text1"/>
          <w:sz w:val="24"/>
          <w:szCs w:val="24"/>
        </w:rPr>
      </w:pPr>
      <w:bookmarkStart w:id="95" w:name="_Toc53063708"/>
      <w:r>
        <w:rPr>
          <w:rFonts w:ascii="Times" w:hAnsi="Times" w:cs="Times"/>
          <w:color w:val="000000" w:themeColor="text1"/>
          <w:sz w:val="24"/>
          <w:szCs w:val="24"/>
        </w:rPr>
        <w:t>Supplementary</w:t>
      </w:r>
      <w:r w:rsidR="00510974" w:rsidRPr="00510974">
        <w:rPr>
          <w:rFonts w:ascii="Times" w:hAnsi="Times" w:cs="Times"/>
          <w:color w:val="000000" w:themeColor="text1"/>
          <w:sz w:val="24"/>
          <w:szCs w:val="24"/>
        </w:rPr>
        <w:t xml:space="preserve"> Table A - </w:t>
      </w:r>
      <w:r w:rsidR="00510974" w:rsidRPr="00510974">
        <w:rPr>
          <w:rFonts w:ascii="Times" w:hAnsi="Times" w:cs="Times"/>
          <w:color w:val="000000" w:themeColor="text1"/>
          <w:sz w:val="24"/>
          <w:szCs w:val="24"/>
        </w:rPr>
        <w:fldChar w:fldCharType="begin"/>
      </w:r>
      <w:r w:rsidR="00510974" w:rsidRPr="00510974">
        <w:rPr>
          <w:rFonts w:ascii="Times" w:hAnsi="Times" w:cs="Times"/>
          <w:color w:val="000000" w:themeColor="text1"/>
          <w:sz w:val="24"/>
          <w:szCs w:val="24"/>
        </w:rPr>
        <w:instrText xml:space="preserve"> SEQ Supplemental_Table_A_- \* ARABIC </w:instrText>
      </w:r>
      <w:r w:rsidR="00510974" w:rsidRPr="00510974">
        <w:rPr>
          <w:rFonts w:ascii="Times" w:hAnsi="Times" w:cs="Times"/>
          <w:color w:val="000000" w:themeColor="text1"/>
          <w:sz w:val="24"/>
          <w:szCs w:val="24"/>
        </w:rPr>
        <w:fldChar w:fldCharType="separate"/>
      </w:r>
      <w:r w:rsidR="00510974" w:rsidRPr="00510974">
        <w:rPr>
          <w:rFonts w:ascii="Times" w:hAnsi="Times" w:cs="Times"/>
          <w:noProof/>
          <w:color w:val="000000" w:themeColor="text1"/>
          <w:sz w:val="24"/>
          <w:szCs w:val="24"/>
        </w:rPr>
        <w:t>8</w:t>
      </w:r>
      <w:r w:rsidR="00510974" w:rsidRPr="00510974">
        <w:rPr>
          <w:rFonts w:ascii="Times" w:hAnsi="Times" w:cs="Times"/>
          <w:color w:val="000000" w:themeColor="text1"/>
          <w:sz w:val="24"/>
          <w:szCs w:val="24"/>
        </w:rPr>
        <w:fldChar w:fldCharType="end"/>
      </w:r>
      <w:r w:rsidR="00510974" w:rsidRPr="00510974">
        <w:rPr>
          <w:rFonts w:ascii="Times" w:hAnsi="Times" w:cs="Times"/>
          <w:color w:val="000000" w:themeColor="text1"/>
          <w:sz w:val="24"/>
          <w:szCs w:val="24"/>
        </w:rPr>
        <w:t>: Keystone identification falters in small sample size.</w:t>
      </w:r>
      <w:bookmarkEnd w:id="95"/>
    </w:p>
    <w:p w14:paraId="35D24840" w14:textId="280D3E0B" w:rsidR="00D07BE6" w:rsidRPr="00510974" w:rsidRDefault="00D07BE6" w:rsidP="002910C4">
      <w:pPr>
        <w:rPr>
          <w:rFonts w:ascii="Times" w:eastAsia="SimSun" w:hAnsi="Times" w:cs="Times"/>
          <w:i/>
          <w:iCs/>
          <w:color w:val="000000" w:themeColor="text1"/>
        </w:rPr>
      </w:pPr>
      <w:r w:rsidRPr="00510974">
        <w:rPr>
          <w:rFonts w:ascii="Times" w:hAnsi="Times" w:cs="Times"/>
          <w:i/>
          <w:iCs/>
          <w:color w:val="000000" w:themeColor="text1"/>
        </w:rPr>
        <w:t>Keystone found in small sample size simulations do not match the keystones identified at the full sample size. Values in each table represent the number of keystones found in the small sample size datasets that were also found in the full dataset for each method of identifying keystone taxa.</w:t>
      </w:r>
    </w:p>
    <w:tbl>
      <w:tblPr>
        <w:tblW w:w="0" w:type="auto"/>
        <w:tblInd w:w="-10" w:type="dxa"/>
        <w:tblLook w:val="04A0" w:firstRow="1" w:lastRow="0" w:firstColumn="1" w:lastColumn="0" w:noHBand="0" w:noVBand="1"/>
      </w:tblPr>
      <w:tblGrid>
        <w:gridCol w:w="1715"/>
        <w:gridCol w:w="1863"/>
        <w:gridCol w:w="692"/>
        <w:gridCol w:w="814"/>
        <w:gridCol w:w="814"/>
        <w:gridCol w:w="1369"/>
      </w:tblGrid>
      <w:tr w:rsidR="00D07BE6" w:rsidRPr="00940233" w14:paraId="7F4E63E3" w14:textId="77777777" w:rsidTr="00D36E49">
        <w:trPr>
          <w:trHeight w:val="324"/>
        </w:trPr>
        <w:tc>
          <w:tcPr>
            <w:tcW w:w="0" w:type="auto"/>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2A92C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Page Rank</w:t>
            </w:r>
          </w:p>
        </w:tc>
      </w:tr>
      <w:tr w:rsidR="00D07BE6" w:rsidRPr="00940233" w14:paraId="0B8B274D"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5AFC1D" w14:textId="77777777" w:rsidR="00D07BE6" w:rsidRPr="00940233" w:rsidRDefault="00D07BE6" w:rsidP="00D36E49">
            <w:pPr>
              <w:rPr>
                <w:rFonts w:ascii="Calibri" w:hAnsi="Calibri" w:cs="Calibri"/>
                <w:color w:val="000000"/>
              </w:rPr>
            </w:pPr>
            <w:r w:rsidRPr="00940233">
              <w:rPr>
                <w:rFonts w:ascii="Calibri" w:hAnsi="Calibri" w:cs="Calibri"/>
                <w:color w:val="000000"/>
              </w:rPr>
              <w:t> </w:t>
            </w:r>
          </w:p>
        </w:tc>
        <w:tc>
          <w:tcPr>
            <w:tcW w:w="0" w:type="auto"/>
            <w:tcBorders>
              <w:top w:val="nil"/>
              <w:left w:val="nil"/>
              <w:bottom w:val="single" w:sz="8" w:space="0" w:color="auto"/>
              <w:right w:val="single" w:sz="4" w:space="0" w:color="auto"/>
            </w:tcBorders>
            <w:shd w:val="clear" w:color="auto" w:fill="auto"/>
            <w:noWrap/>
            <w:vAlign w:val="bottom"/>
            <w:hideMark/>
          </w:tcPr>
          <w:p w14:paraId="2686E01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Population</w:t>
            </w:r>
          </w:p>
        </w:tc>
        <w:tc>
          <w:tcPr>
            <w:tcW w:w="0" w:type="auto"/>
            <w:tcBorders>
              <w:top w:val="nil"/>
              <w:left w:val="nil"/>
              <w:bottom w:val="single" w:sz="8" w:space="0" w:color="auto"/>
              <w:right w:val="single" w:sz="4" w:space="0" w:color="auto"/>
            </w:tcBorders>
            <w:shd w:val="clear" w:color="auto" w:fill="auto"/>
            <w:noWrap/>
            <w:vAlign w:val="bottom"/>
            <w:hideMark/>
          </w:tcPr>
          <w:p w14:paraId="1F4FC06D"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5</w:t>
            </w:r>
          </w:p>
        </w:tc>
        <w:tc>
          <w:tcPr>
            <w:tcW w:w="0" w:type="auto"/>
            <w:tcBorders>
              <w:top w:val="nil"/>
              <w:left w:val="nil"/>
              <w:bottom w:val="single" w:sz="8" w:space="0" w:color="auto"/>
              <w:right w:val="single" w:sz="4" w:space="0" w:color="auto"/>
            </w:tcBorders>
            <w:shd w:val="clear" w:color="auto" w:fill="auto"/>
            <w:noWrap/>
            <w:vAlign w:val="bottom"/>
            <w:hideMark/>
          </w:tcPr>
          <w:p w14:paraId="5195E8E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 xml:space="preserve">n = 10 </w:t>
            </w:r>
          </w:p>
        </w:tc>
        <w:tc>
          <w:tcPr>
            <w:tcW w:w="0" w:type="auto"/>
            <w:tcBorders>
              <w:top w:val="nil"/>
              <w:left w:val="nil"/>
              <w:bottom w:val="single" w:sz="8" w:space="0" w:color="auto"/>
              <w:right w:val="single" w:sz="4" w:space="0" w:color="auto"/>
            </w:tcBorders>
            <w:shd w:val="clear" w:color="auto" w:fill="auto"/>
            <w:noWrap/>
            <w:vAlign w:val="bottom"/>
            <w:hideMark/>
          </w:tcPr>
          <w:p w14:paraId="7F15589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20</w:t>
            </w:r>
          </w:p>
        </w:tc>
        <w:tc>
          <w:tcPr>
            <w:tcW w:w="0" w:type="auto"/>
            <w:tcBorders>
              <w:top w:val="nil"/>
              <w:left w:val="nil"/>
              <w:bottom w:val="single" w:sz="8" w:space="0" w:color="auto"/>
              <w:right w:val="single" w:sz="8" w:space="0" w:color="auto"/>
            </w:tcBorders>
            <w:shd w:val="clear" w:color="auto" w:fill="auto"/>
            <w:noWrap/>
            <w:vAlign w:val="bottom"/>
            <w:hideMark/>
          </w:tcPr>
          <w:p w14:paraId="70F53F52"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Full Dataset</w:t>
            </w:r>
          </w:p>
        </w:tc>
      </w:tr>
      <w:tr w:rsidR="00D07BE6" w:rsidRPr="00940233" w14:paraId="2F38A92F" w14:textId="77777777" w:rsidTr="00D36E49">
        <w:trPr>
          <w:trHeight w:val="32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6F67D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Feces</w:t>
            </w:r>
          </w:p>
        </w:tc>
        <w:tc>
          <w:tcPr>
            <w:tcW w:w="0" w:type="auto"/>
            <w:tcBorders>
              <w:top w:val="nil"/>
              <w:left w:val="nil"/>
              <w:bottom w:val="single" w:sz="4" w:space="0" w:color="auto"/>
              <w:right w:val="single" w:sz="4" w:space="0" w:color="auto"/>
            </w:tcBorders>
            <w:shd w:val="clear" w:color="auto" w:fill="auto"/>
            <w:noWrap/>
            <w:vAlign w:val="bottom"/>
            <w:hideMark/>
          </w:tcPr>
          <w:p w14:paraId="70EFD67B"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Matses</w:t>
            </w:r>
            <w:proofErr w:type="spellEnd"/>
            <w:r w:rsidRPr="00940233">
              <w:rPr>
                <w:rFonts w:ascii="Calibri" w:hAnsi="Calibri" w:cs="Calibri"/>
                <w:color w:val="000000"/>
              </w:rPr>
              <w:t xml:space="preserve"> (n = 25)</w:t>
            </w:r>
          </w:p>
        </w:tc>
        <w:tc>
          <w:tcPr>
            <w:tcW w:w="0" w:type="auto"/>
            <w:tcBorders>
              <w:top w:val="nil"/>
              <w:left w:val="nil"/>
              <w:bottom w:val="single" w:sz="4" w:space="0" w:color="auto"/>
              <w:right w:val="single" w:sz="4" w:space="0" w:color="auto"/>
            </w:tcBorders>
            <w:shd w:val="clear" w:color="auto" w:fill="auto"/>
            <w:noWrap/>
            <w:vAlign w:val="bottom"/>
            <w:hideMark/>
          </w:tcPr>
          <w:p w14:paraId="3C042731"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06605C0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14:paraId="39B7D24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nil"/>
              <w:left w:val="nil"/>
              <w:bottom w:val="single" w:sz="4" w:space="0" w:color="auto"/>
              <w:right w:val="single" w:sz="8" w:space="0" w:color="auto"/>
            </w:tcBorders>
            <w:shd w:val="clear" w:color="auto" w:fill="auto"/>
            <w:noWrap/>
            <w:vAlign w:val="bottom"/>
            <w:hideMark/>
          </w:tcPr>
          <w:p w14:paraId="5C0B0E8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4</w:t>
            </w:r>
          </w:p>
        </w:tc>
      </w:tr>
      <w:tr w:rsidR="00D07BE6" w:rsidRPr="00940233" w14:paraId="75DE2E0D" w14:textId="77777777" w:rsidTr="00D36E49">
        <w:trPr>
          <w:trHeight w:val="312"/>
        </w:trPr>
        <w:tc>
          <w:tcPr>
            <w:tcW w:w="0" w:type="auto"/>
            <w:vMerge/>
            <w:tcBorders>
              <w:top w:val="nil"/>
              <w:left w:val="single" w:sz="8" w:space="0" w:color="auto"/>
              <w:bottom w:val="single" w:sz="8" w:space="0" w:color="000000"/>
              <w:right w:val="single" w:sz="8" w:space="0" w:color="auto"/>
            </w:tcBorders>
            <w:vAlign w:val="center"/>
            <w:hideMark/>
          </w:tcPr>
          <w:p w14:paraId="2BBF31A3"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60E01194"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Hadza</w:t>
            </w:r>
            <w:proofErr w:type="spellEnd"/>
            <w:r w:rsidRPr="00940233">
              <w:rPr>
                <w:rFonts w:ascii="Calibri" w:hAnsi="Calibri" w:cs="Calibri"/>
                <w:color w:val="000000"/>
              </w:rPr>
              <w:t xml:space="preserve"> ( n= 26)</w:t>
            </w:r>
          </w:p>
        </w:tc>
        <w:tc>
          <w:tcPr>
            <w:tcW w:w="0" w:type="auto"/>
            <w:tcBorders>
              <w:top w:val="nil"/>
              <w:left w:val="nil"/>
              <w:bottom w:val="single" w:sz="4" w:space="0" w:color="auto"/>
              <w:right w:val="single" w:sz="4" w:space="0" w:color="auto"/>
            </w:tcBorders>
            <w:shd w:val="clear" w:color="auto" w:fill="auto"/>
            <w:noWrap/>
            <w:vAlign w:val="bottom"/>
            <w:hideMark/>
          </w:tcPr>
          <w:p w14:paraId="0F0F5307"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59F0FB7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0CEC3930"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c>
          <w:tcPr>
            <w:tcW w:w="0" w:type="auto"/>
            <w:tcBorders>
              <w:top w:val="nil"/>
              <w:left w:val="nil"/>
              <w:bottom w:val="single" w:sz="4" w:space="0" w:color="auto"/>
              <w:right w:val="single" w:sz="8" w:space="0" w:color="auto"/>
            </w:tcBorders>
            <w:shd w:val="clear" w:color="auto" w:fill="auto"/>
            <w:noWrap/>
            <w:vAlign w:val="bottom"/>
            <w:hideMark/>
          </w:tcPr>
          <w:p w14:paraId="5D5A8CF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r>
      <w:tr w:rsidR="00D07BE6" w:rsidRPr="00940233" w14:paraId="65BEFF53" w14:textId="77777777" w:rsidTr="00D36E49">
        <w:trPr>
          <w:trHeight w:val="312"/>
        </w:trPr>
        <w:tc>
          <w:tcPr>
            <w:tcW w:w="0" w:type="auto"/>
            <w:vMerge/>
            <w:tcBorders>
              <w:top w:val="nil"/>
              <w:left w:val="single" w:sz="8" w:space="0" w:color="auto"/>
              <w:bottom w:val="single" w:sz="8" w:space="0" w:color="000000"/>
              <w:right w:val="single" w:sz="8" w:space="0" w:color="auto"/>
            </w:tcBorders>
            <w:vAlign w:val="center"/>
            <w:hideMark/>
          </w:tcPr>
          <w:p w14:paraId="67999883"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0A7CDA18" w14:textId="77777777" w:rsidR="00D07BE6" w:rsidRPr="00940233" w:rsidRDefault="00D07BE6" w:rsidP="00D36E49">
            <w:pPr>
              <w:rPr>
                <w:rFonts w:ascii="Calibri" w:hAnsi="Calibri" w:cs="Calibri"/>
                <w:color w:val="000000"/>
              </w:rPr>
            </w:pPr>
            <w:r w:rsidRPr="00940233">
              <w:rPr>
                <w:rFonts w:ascii="Calibri" w:hAnsi="Calibri" w:cs="Calibri"/>
                <w:color w:val="000000"/>
              </w:rPr>
              <w:t>China (n = 38)</w:t>
            </w:r>
          </w:p>
        </w:tc>
        <w:tc>
          <w:tcPr>
            <w:tcW w:w="0" w:type="auto"/>
            <w:tcBorders>
              <w:top w:val="nil"/>
              <w:left w:val="nil"/>
              <w:bottom w:val="single" w:sz="4" w:space="0" w:color="auto"/>
              <w:right w:val="single" w:sz="4" w:space="0" w:color="auto"/>
            </w:tcBorders>
            <w:shd w:val="clear" w:color="auto" w:fill="auto"/>
            <w:noWrap/>
            <w:vAlign w:val="bottom"/>
            <w:hideMark/>
          </w:tcPr>
          <w:p w14:paraId="72C791E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6D3513D2"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28465574"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nil"/>
              <w:left w:val="nil"/>
              <w:bottom w:val="single" w:sz="4" w:space="0" w:color="auto"/>
              <w:right w:val="single" w:sz="8" w:space="0" w:color="auto"/>
            </w:tcBorders>
            <w:shd w:val="clear" w:color="auto" w:fill="auto"/>
            <w:noWrap/>
            <w:vAlign w:val="bottom"/>
            <w:hideMark/>
          </w:tcPr>
          <w:p w14:paraId="2D4907DA"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r>
      <w:tr w:rsidR="00D07BE6" w:rsidRPr="00940233" w14:paraId="48A95208" w14:textId="77777777" w:rsidTr="00D36E49">
        <w:trPr>
          <w:trHeight w:val="324"/>
        </w:trPr>
        <w:tc>
          <w:tcPr>
            <w:tcW w:w="0" w:type="auto"/>
            <w:vMerge/>
            <w:tcBorders>
              <w:top w:val="nil"/>
              <w:left w:val="single" w:sz="8" w:space="0" w:color="auto"/>
              <w:bottom w:val="single" w:sz="8" w:space="0" w:color="000000"/>
              <w:right w:val="single" w:sz="8" w:space="0" w:color="auto"/>
            </w:tcBorders>
            <w:vAlign w:val="center"/>
            <w:hideMark/>
          </w:tcPr>
          <w:p w14:paraId="6B55F7C7" w14:textId="77777777" w:rsidR="00D07BE6" w:rsidRPr="00940233" w:rsidRDefault="00D07BE6" w:rsidP="00D36E49">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bottom"/>
            <w:hideMark/>
          </w:tcPr>
          <w:p w14:paraId="5C0F8B52"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Hmp</w:t>
            </w:r>
            <w:proofErr w:type="spellEnd"/>
            <w:r w:rsidRPr="00940233">
              <w:rPr>
                <w:rFonts w:ascii="Calibri" w:hAnsi="Calibri" w:cs="Calibri"/>
                <w:color w:val="000000"/>
              </w:rPr>
              <w:t xml:space="preserve"> (n = 50)</w:t>
            </w:r>
          </w:p>
        </w:tc>
        <w:tc>
          <w:tcPr>
            <w:tcW w:w="0" w:type="auto"/>
            <w:tcBorders>
              <w:top w:val="nil"/>
              <w:left w:val="nil"/>
              <w:bottom w:val="single" w:sz="8" w:space="0" w:color="auto"/>
              <w:right w:val="single" w:sz="4" w:space="0" w:color="auto"/>
            </w:tcBorders>
            <w:shd w:val="clear" w:color="auto" w:fill="auto"/>
            <w:noWrap/>
            <w:vAlign w:val="bottom"/>
            <w:hideMark/>
          </w:tcPr>
          <w:p w14:paraId="5B60B6B5"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284E2981"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599AF4F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14:paraId="28B5271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r>
      <w:tr w:rsidR="00D07BE6" w:rsidRPr="00940233" w14:paraId="48461864"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BCCAFC"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Dental Calculus</w:t>
            </w:r>
          </w:p>
        </w:tc>
        <w:tc>
          <w:tcPr>
            <w:tcW w:w="0" w:type="auto"/>
            <w:tcBorders>
              <w:top w:val="nil"/>
              <w:left w:val="nil"/>
              <w:bottom w:val="single" w:sz="8" w:space="0" w:color="auto"/>
              <w:right w:val="single" w:sz="4" w:space="0" w:color="auto"/>
            </w:tcBorders>
            <w:shd w:val="clear" w:color="auto" w:fill="auto"/>
            <w:noWrap/>
            <w:vAlign w:val="bottom"/>
            <w:hideMark/>
          </w:tcPr>
          <w:p w14:paraId="3FC3E35D" w14:textId="77777777" w:rsidR="00D07BE6" w:rsidRPr="00940233" w:rsidRDefault="00D07BE6" w:rsidP="00D36E49">
            <w:pPr>
              <w:rPr>
                <w:rFonts w:ascii="Calibri" w:hAnsi="Calibri" w:cs="Calibri"/>
                <w:color w:val="000000"/>
              </w:rPr>
            </w:pPr>
            <w:r w:rsidRPr="00940233">
              <w:rPr>
                <w:rFonts w:ascii="Calibri" w:hAnsi="Calibri" w:cs="Calibri"/>
                <w:color w:val="000000"/>
              </w:rPr>
              <w:t>Radcliffe (n = 44)</w:t>
            </w:r>
          </w:p>
        </w:tc>
        <w:tc>
          <w:tcPr>
            <w:tcW w:w="0" w:type="auto"/>
            <w:tcBorders>
              <w:top w:val="nil"/>
              <w:left w:val="nil"/>
              <w:bottom w:val="single" w:sz="8" w:space="0" w:color="auto"/>
              <w:right w:val="single" w:sz="4" w:space="0" w:color="auto"/>
            </w:tcBorders>
            <w:shd w:val="clear" w:color="auto" w:fill="auto"/>
            <w:noWrap/>
            <w:vAlign w:val="bottom"/>
            <w:hideMark/>
          </w:tcPr>
          <w:p w14:paraId="58F63B01"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7942757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05A264B4"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8" w:space="0" w:color="auto"/>
            </w:tcBorders>
            <w:shd w:val="clear" w:color="auto" w:fill="auto"/>
            <w:noWrap/>
            <w:vAlign w:val="bottom"/>
            <w:hideMark/>
          </w:tcPr>
          <w:p w14:paraId="41FDFFA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r>
      <w:tr w:rsidR="00D07BE6" w:rsidRPr="00940233" w14:paraId="7B05ACB0" w14:textId="77777777" w:rsidTr="00D36E49">
        <w:trPr>
          <w:trHeight w:val="324"/>
        </w:trPr>
        <w:tc>
          <w:tcPr>
            <w:tcW w:w="0" w:type="auto"/>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42282E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Hub Score</w:t>
            </w:r>
          </w:p>
        </w:tc>
      </w:tr>
      <w:tr w:rsidR="00D07BE6" w:rsidRPr="00940233" w14:paraId="1A3DB32F"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3BEE00A"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 </w:t>
            </w:r>
          </w:p>
        </w:tc>
        <w:tc>
          <w:tcPr>
            <w:tcW w:w="0" w:type="auto"/>
            <w:tcBorders>
              <w:top w:val="nil"/>
              <w:left w:val="nil"/>
              <w:bottom w:val="single" w:sz="8" w:space="0" w:color="auto"/>
              <w:right w:val="single" w:sz="4" w:space="0" w:color="auto"/>
            </w:tcBorders>
            <w:shd w:val="clear" w:color="auto" w:fill="auto"/>
            <w:noWrap/>
            <w:vAlign w:val="bottom"/>
            <w:hideMark/>
          </w:tcPr>
          <w:p w14:paraId="6CA59C1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Population</w:t>
            </w:r>
          </w:p>
        </w:tc>
        <w:tc>
          <w:tcPr>
            <w:tcW w:w="0" w:type="auto"/>
            <w:tcBorders>
              <w:top w:val="nil"/>
              <w:left w:val="nil"/>
              <w:bottom w:val="single" w:sz="8" w:space="0" w:color="auto"/>
              <w:right w:val="single" w:sz="4" w:space="0" w:color="auto"/>
            </w:tcBorders>
            <w:shd w:val="clear" w:color="auto" w:fill="auto"/>
            <w:noWrap/>
            <w:vAlign w:val="bottom"/>
            <w:hideMark/>
          </w:tcPr>
          <w:p w14:paraId="28625B54"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5</w:t>
            </w:r>
          </w:p>
        </w:tc>
        <w:tc>
          <w:tcPr>
            <w:tcW w:w="0" w:type="auto"/>
            <w:tcBorders>
              <w:top w:val="nil"/>
              <w:left w:val="nil"/>
              <w:bottom w:val="single" w:sz="8" w:space="0" w:color="auto"/>
              <w:right w:val="single" w:sz="4" w:space="0" w:color="auto"/>
            </w:tcBorders>
            <w:shd w:val="clear" w:color="auto" w:fill="auto"/>
            <w:noWrap/>
            <w:vAlign w:val="bottom"/>
            <w:hideMark/>
          </w:tcPr>
          <w:p w14:paraId="60565CE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 xml:space="preserve">n = 10 </w:t>
            </w:r>
          </w:p>
        </w:tc>
        <w:tc>
          <w:tcPr>
            <w:tcW w:w="0" w:type="auto"/>
            <w:tcBorders>
              <w:top w:val="nil"/>
              <w:left w:val="nil"/>
              <w:bottom w:val="single" w:sz="8" w:space="0" w:color="auto"/>
              <w:right w:val="single" w:sz="4" w:space="0" w:color="auto"/>
            </w:tcBorders>
            <w:shd w:val="clear" w:color="auto" w:fill="auto"/>
            <w:noWrap/>
            <w:vAlign w:val="bottom"/>
            <w:hideMark/>
          </w:tcPr>
          <w:p w14:paraId="6C36533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20</w:t>
            </w:r>
          </w:p>
        </w:tc>
        <w:tc>
          <w:tcPr>
            <w:tcW w:w="0" w:type="auto"/>
            <w:tcBorders>
              <w:top w:val="nil"/>
              <w:left w:val="nil"/>
              <w:bottom w:val="single" w:sz="8" w:space="0" w:color="auto"/>
              <w:right w:val="single" w:sz="8" w:space="0" w:color="auto"/>
            </w:tcBorders>
            <w:shd w:val="clear" w:color="auto" w:fill="auto"/>
            <w:noWrap/>
            <w:vAlign w:val="bottom"/>
            <w:hideMark/>
          </w:tcPr>
          <w:p w14:paraId="7B23749D"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Full Dataset</w:t>
            </w:r>
          </w:p>
        </w:tc>
      </w:tr>
      <w:tr w:rsidR="00D07BE6" w:rsidRPr="00940233" w14:paraId="7BE96669" w14:textId="77777777" w:rsidTr="00D36E49">
        <w:trPr>
          <w:trHeight w:val="312"/>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C0FC73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Feces</w:t>
            </w:r>
          </w:p>
        </w:tc>
        <w:tc>
          <w:tcPr>
            <w:tcW w:w="0" w:type="auto"/>
            <w:tcBorders>
              <w:top w:val="nil"/>
              <w:left w:val="nil"/>
              <w:bottom w:val="single" w:sz="4" w:space="0" w:color="auto"/>
              <w:right w:val="single" w:sz="4" w:space="0" w:color="auto"/>
            </w:tcBorders>
            <w:shd w:val="clear" w:color="auto" w:fill="auto"/>
            <w:noWrap/>
            <w:vAlign w:val="bottom"/>
            <w:hideMark/>
          </w:tcPr>
          <w:p w14:paraId="1459C10D"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Matses</w:t>
            </w:r>
            <w:proofErr w:type="spellEnd"/>
            <w:r w:rsidRPr="00940233">
              <w:rPr>
                <w:rFonts w:ascii="Calibri" w:hAnsi="Calibri" w:cs="Calibri"/>
                <w:color w:val="000000"/>
              </w:rPr>
              <w:t xml:space="preserve"> (n = 25)</w:t>
            </w:r>
          </w:p>
        </w:tc>
        <w:tc>
          <w:tcPr>
            <w:tcW w:w="0" w:type="auto"/>
            <w:tcBorders>
              <w:top w:val="nil"/>
              <w:left w:val="nil"/>
              <w:bottom w:val="single" w:sz="4" w:space="0" w:color="auto"/>
              <w:right w:val="single" w:sz="4" w:space="0" w:color="auto"/>
            </w:tcBorders>
            <w:shd w:val="clear" w:color="auto" w:fill="auto"/>
            <w:noWrap/>
            <w:vAlign w:val="bottom"/>
            <w:hideMark/>
          </w:tcPr>
          <w:p w14:paraId="524FDB2D"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5C9823D0"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14:paraId="53A2D3E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c>
          <w:tcPr>
            <w:tcW w:w="0" w:type="auto"/>
            <w:tcBorders>
              <w:top w:val="nil"/>
              <w:left w:val="nil"/>
              <w:bottom w:val="single" w:sz="4" w:space="0" w:color="auto"/>
              <w:right w:val="single" w:sz="8" w:space="0" w:color="auto"/>
            </w:tcBorders>
            <w:shd w:val="clear" w:color="auto" w:fill="auto"/>
            <w:noWrap/>
            <w:vAlign w:val="bottom"/>
            <w:hideMark/>
          </w:tcPr>
          <w:p w14:paraId="28A9247C"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5</w:t>
            </w:r>
          </w:p>
        </w:tc>
      </w:tr>
      <w:tr w:rsidR="00D07BE6" w:rsidRPr="00940233" w14:paraId="0C1C6E78" w14:textId="77777777" w:rsidTr="00D36E49">
        <w:trPr>
          <w:trHeight w:val="279"/>
        </w:trPr>
        <w:tc>
          <w:tcPr>
            <w:tcW w:w="0" w:type="auto"/>
            <w:vMerge/>
            <w:tcBorders>
              <w:top w:val="nil"/>
              <w:left w:val="single" w:sz="8" w:space="0" w:color="auto"/>
              <w:bottom w:val="single" w:sz="8" w:space="0" w:color="000000"/>
              <w:right w:val="single" w:sz="8" w:space="0" w:color="auto"/>
            </w:tcBorders>
            <w:vAlign w:val="center"/>
            <w:hideMark/>
          </w:tcPr>
          <w:p w14:paraId="440AC148"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6BA5B9CD"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Hadza</w:t>
            </w:r>
            <w:proofErr w:type="spellEnd"/>
            <w:r w:rsidRPr="00940233">
              <w:rPr>
                <w:rFonts w:ascii="Calibri" w:hAnsi="Calibri" w:cs="Calibri"/>
                <w:color w:val="000000"/>
              </w:rPr>
              <w:t xml:space="preserve"> ( n= 26)</w:t>
            </w:r>
          </w:p>
        </w:tc>
        <w:tc>
          <w:tcPr>
            <w:tcW w:w="0" w:type="auto"/>
            <w:tcBorders>
              <w:top w:val="nil"/>
              <w:left w:val="nil"/>
              <w:bottom w:val="single" w:sz="4" w:space="0" w:color="auto"/>
              <w:right w:val="single" w:sz="4" w:space="0" w:color="auto"/>
            </w:tcBorders>
            <w:shd w:val="clear" w:color="auto" w:fill="auto"/>
            <w:noWrap/>
            <w:vAlign w:val="bottom"/>
            <w:hideMark/>
          </w:tcPr>
          <w:p w14:paraId="4FD5D4B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594EA2BC"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8C5E4D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c>
          <w:tcPr>
            <w:tcW w:w="0" w:type="auto"/>
            <w:tcBorders>
              <w:top w:val="nil"/>
              <w:left w:val="nil"/>
              <w:bottom w:val="single" w:sz="4" w:space="0" w:color="auto"/>
              <w:right w:val="single" w:sz="8" w:space="0" w:color="auto"/>
            </w:tcBorders>
            <w:shd w:val="clear" w:color="auto" w:fill="auto"/>
            <w:noWrap/>
            <w:vAlign w:val="bottom"/>
            <w:hideMark/>
          </w:tcPr>
          <w:p w14:paraId="1AE9883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4</w:t>
            </w:r>
          </w:p>
        </w:tc>
      </w:tr>
      <w:tr w:rsidR="00D07BE6" w:rsidRPr="00940233" w14:paraId="3DA9DFB8" w14:textId="77777777" w:rsidTr="00D36E49">
        <w:trPr>
          <w:trHeight w:val="312"/>
        </w:trPr>
        <w:tc>
          <w:tcPr>
            <w:tcW w:w="0" w:type="auto"/>
            <w:vMerge/>
            <w:tcBorders>
              <w:top w:val="nil"/>
              <w:left w:val="single" w:sz="8" w:space="0" w:color="auto"/>
              <w:bottom w:val="single" w:sz="8" w:space="0" w:color="000000"/>
              <w:right w:val="single" w:sz="8" w:space="0" w:color="auto"/>
            </w:tcBorders>
            <w:vAlign w:val="center"/>
            <w:hideMark/>
          </w:tcPr>
          <w:p w14:paraId="39C6B10F"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16836086" w14:textId="77777777" w:rsidR="00D07BE6" w:rsidRPr="00940233" w:rsidRDefault="00D07BE6" w:rsidP="00D36E49">
            <w:pPr>
              <w:rPr>
                <w:rFonts w:ascii="Calibri" w:hAnsi="Calibri" w:cs="Calibri"/>
                <w:color w:val="000000"/>
              </w:rPr>
            </w:pPr>
            <w:r w:rsidRPr="00940233">
              <w:rPr>
                <w:rFonts w:ascii="Calibri" w:hAnsi="Calibri" w:cs="Calibri"/>
                <w:color w:val="000000"/>
              </w:rPr>
              <w:t>China (n = 38)</w:t>
            </w:r>
          </w:p>
        </w:tc>
        <w:tc>
          <w:tcPr>
            <w:tcW w:w="0" w:type="auto"/>
            <w:tcBorders>
              <w:top w:val="nil"/>
              <w:left w:val="nil"/>
              <w:bottom w:val="single" w:sz="4" w:space="0" w:color="auto"/>
              <w:right w:val="single" w:sz="4" w:space="0" w:color="auto"/>
            </w:tcBorders>
            <w:shd w:val="clear" w:color="auto" w:fill="auto"/>
            <w:noWrap/>
            <w:vAlign w:val="bottom"/>
            <w:hideMark/>
          </w:tcPr>
          <w:p w14:paraId="491AA08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1D8CA56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7B1EB6F"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nil"/>
              <w:left w:val="nil"/>
              <w:bottom w:val="single" w:sz="4" w:space="0" w:color="auto"/>
              <w:right w:val="single" w:sz="8" w:space="0" w:color="auto"/>
            </w:tcBorders>
            <w:shd w:val="clear" w:color="auto" w:fill="auto"/>
            <w:noWrap/>
            <w:vAlign w:val="bottom"/>
            <w:hideMark/>
          </w:tcPr>
          <w:p w14:paraId="3FA1CFB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r>
      <w:tr w:rsidR="00D07BE6" w:rsidRPr="00940233" w14:paraId="3BD5B2C5" w14:textId="77777777" w:rsidTr="00D36E49">
        <w:trPr>
          <w:trHeight w:val="324"/>
        </w:trPr>
        <w:tc>
          <w:tcPr>
            <w:tcW w:w="0" w:type="auto"/>
            <w:vMerge/>
            <w:tcBorders>
              <w:top w:val="nil"/>
              <w:left w:val="single" w:sz="8" w:space="0" w:color="auto"/>
              <w:bottom w:val="single" w:sz="8" w:space="0" w:color="000000"/>
              <w:right w:val="single" w:sz="8" w:space="0" w:color="auto"/>
            </w:tcBorders>
            <w:vAlign w:val="center"/>
            <w:hideMark/>
          </w:tcPr>
          <w:p w14:paraId="38F85994" w14:textId="77777777" w:rsidR="00D07BE6" w:rsidRPr="00940233" w:rsidRDefault="00D07BE6" w:rsidP="00D36E49">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bottom"/>
            <w:hideMark/>
          </w:tcPr>
          <w:p w14:paraId="2A916466"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Hmp</w:t>
            </w:r>
            <w:proofErr w:type="spellEnd"/>
            <w:r w:rsidRPr="00940233">
              <w:rPr>
                <w:rFonts w:ascii="Calibri" w:hAnsi="Calibri" w:cs="Calibri"/>
                <w:color w:val="000000"/>
              </w:rPr>
              <w:t xml:space="preserve"> (n = 50)</w:t>
            </w:r>
          </w:p>
        </w:tc>
        <w:tc>
          <w:tcPr>
            <w:tcW w:w="0" w:type="auto"/>
            <w:tcBorders>
              <w:top w:val="nil"/>
              <w:left w:val="nil"/>
              <w:bottom w:val="single" w:sz="8" w:space="0" w:color="auto"/>
              <w:right w:val="single" w:sz="4" w:space="0" w:color="auto"/>
            </w:tcBorders>
            <w:shd w:val="clear" w:color="auto" w:fill="auto"/>
            <w:noWrap/>
            <w:vAlign w:val="bottom"/>
            <w:hideMark/>
          </w:tcPr>
          <w:p w14:paraId="26C56A8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7E94B63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2A1EB7B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14:paraId="777AC49D"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r>
      <w:tr w:rsidR="00D07BE6" w:rsidRPr="00940233" w14:paraId="6EFE8868"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038139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Dental Calculus</w:t>
            </w:r>
          </w:p>
        </w:tc>
        <w:tc>
          <w:tcPr>
            <w:tcW w:w="0" w:type="auto"/>
            <w:tcBorders>
              <w:top w:val="nil"/>
              <w:left w:val="nil"/>
              <w:bottom w:val="single" w:sz="8" w:space="0" w:color="auto"/>
              <w:right w:val="single" w:sz="4" w:space="0" w:color="auto"/>
            </w:tcBorders>
            <w:shd w:val="clear" w:color="auto" w:fill="auto"/>
            <w:noWrap/>
            <w:vAlign w:val="bottom"/>
            <w:hideMark/>
          </w:tcPr>
          <w:p w14:paraId="52549ADD" w14:textId="77777777" w:rsidR="00D07BE6" w:rsidRPr="00940233" w:rsidRDefault="00D07BE6" w:rsidP="00D36E49">
            <w:pPr>
              <w:rPr>
                <w:rFonts w:ascii="Calibri" w:hAnsi="Calibri" w:cs="Calibri"/>
                <w:color w:val="000000"/>
              </w:rPr>
            </w:pPr>
            <w:r w:rsidRPr="00940233">
              <w:rPr>
                <w:rFonts w:ascii="Calibri" w:hAnsi="Calibri" w:cs="Calibri"/>
                <w:color w:val="000000"/>
              </w:rPr>
              <w:t>Radcliffe (n = 44)</w:t>
            </w:r>
          </w:p>
        </w:tc>
        <w:tc>
          <w:tcPr>
            <w:tcW w:w="0" w:type="auto"/>
            <w:tcBorders>
              <w:top w:val="nil"/>
              <w:left w:val="nil"/>
              <w:bottom w:val="single" w:sz="8" w:space="0" w:color="auto"/>
              <w:right w:val="single" w:sz="4" w:space="0" w:color="auto"/>
            </w:tcBorders>
            <w:shd w:val="clear" w:color="auto" w:fill="auto"/>
            <w:noWrap/>
            <w:vAlign w:val="bottom"/>
            <w:hideMark/>
          </w:tcPr>
          <w:p w14:paraId="12C5F8AA"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4FE14635"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104F3ECA"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14:paraId="4B289590"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r>
      <w:tr w:rsidR="00D07BE6" w:rsidRPr="00940233" w14:paraId="37BA8356" w14:textId="77777777" w:rsidTr="00D36E49">
        <w:trPr>
          <w:trHeight w:val="324"/>
        </w:trPr>
        <w:tc>
          <w:tcPr>
            <w:tcW w:w="0" w:type="auto"/>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5C3E87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Closeness Centrality</w:t>
            </w:r>
          </w:p>
        </w:tc>
      </w:tr>
      <w:tr w:rsidR="00D07BE6" w:rsidRPr="00940233" w14:paraId="1D108002" w14:textId="77777777" w:rsidTr="00D36E49">
        <w:trPr>
          <w:trHeight w:val="3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94D4D1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 </w:t>
            </w:r>
          </w:p>
        </w:tc>
        <w:tc>
          <w:tcPr>
            <w:tcW w:w="0" w:type="auto"/>
            <w:tcBorders>
              <w:top w:val="nil"/>
              <w:left w:val="nil"/>
              <w:bottom w:val="nil"/>
              <w:right w:val="single" w:sz="4" w:space="0" w:color="auto"/>
            </w:tcBorders>
            <w:shd w:val="clear" w:color="auto" w:fill="auto"/>
            <w:noWrap/>
            <w:vAlign w:val="bottom"/>
            <w:hideMark/>
          </w:tcPr>
          <w:p w14:paraId="7594275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Population</w:t>
            </w:r>
          </w:p>
        </w:tc>
        <w:tc>
          <w:tcPr>
            <w:tcW w:w="0" w:type="auto"/>
            <w:tcBorders>
              <w:top w:val="nil"/>
              <w:left w:val="nil"/>
              <w:bottom w:val="nil"/>
              <w:right w:val="single" w:sz="4" w:space="0" w:color="auto"/>
            </w:tcBorders>
            <w:shd w:val="clear" w:color="auto" w:fill="auto"/>
            <w:noWrap/>
            <w:vAlign w:val="bottom"/>
            <w:hideMark/>
          </w:tcPr>
          <w:p w14:paraId="4FB59A8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5</w:t>
            </w:r>
          </w:p>
        </w:tc>
        <w:tc>
          <w:tcPr>
            <w:tcW w:w="0" w:type="auto"/>
            <w:tcBorders>
              <w:top w:val="nil"/>
              <w:left w:val="nil"/>
              <w:bottom w:val="nil"/>
              <w:right w:val="single" w:sz="4" w:space="0" w:color="auto"/>
            </w:tcBorders>
            <w:shd w:val="clear" w:color="auto" w:fill="auto"/>
            <w:noWrap/>
            <w:vAlign w:val="bottom"/>
            <w:hideMark/>
          </w:tcPr>
          <w:p w14:paraId="04F6252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 xml:space="preserve">n = 10 </w:t>
            </w:r>
          </w:p>
        </w:tc>
        <w:tc>
          <w:tcPr>
            <w:tcW w:w="0" w:type="auto"/>
            <w:tcBorders>
              <w:top w:val="nil"/>
              <w:left w:val="nil"/>
              <w:bottom w:val="nil"/>
              <w:right w:val="single" w:sz="4" w:space="0" w:color="auto"/>
            </w:tcBorders>
            <w:shd w:val="clear" w:color="auto" w:fill="auto"/>
            <w:noWrap/>
            <w:vAlign w:val="bottom"/>
            <w:hideMark/>
          </w:tcPr>
          <w:p w14:paraId="71FC298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n = 20</w:t>
            </w:r>
          </w:p>
        </w:tc>
        <w:tc>
          <w:tcPr>
            <w:tcW w:w="0" w:type="auto"/>
            <w:tcBorders>
              <w:top w:val="nil"/>
              <w:left w:val="nil"/>
              <w:bottom w:val="nil"/>
              <w:right w:val="single" w:sz="8" w:space="0" w:color="auto"/>
            </w:tcBorders>
            <w:shd w:val="clear" w:color="auto" w:fill="auto"/>
            <w:noWrap/>
            <w:vAlign w:val="bottom"/>
            <w:hideMark/>
          </w:tcPr>
          <w:p w14:paraId="71D1EA25"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Full Dataset</w:t>
            </w:r>
          </w:p>
        </w:tc>
      </w:tr>
      <w:tr w:rsidR="00D07BE6" w:rsidRPr="00940233" w14:paraId="35718717" w14:textId="77777777" w:rsidTr="00D36E49">
        <w:trPr>
          <w:trHeight w:val="312"/>
        </w:trPr>
        <w:tc>
          <w:tcPr>
            <w:tcW w:w="0" w:type="auto"/>
            <w:vMerge w:val="restart"/>
            <w:tcBorders>
              <w:top w:val="nil"/>
              <w:left w:val="single" w:sz="8" w:space="0" w:color="auto"/>
              <w:bottom w:val="single" w:sz="8" w:space="0" w:color="000000"/>
              <w:right w:val="single" w:sz="4" w:space="0" w:color="auto"/>
            </w:tcBorders>
            <w:shd w:val="clear" w:color="auto" w:fill="auto"/>
            <w:vAlign w:val="center"/>
            <w:hideMark/>
          </w:tcPr>
          <w:p w14:paraId="1D0B9C3A"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Feces</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1752C31"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Matses</w:t>
            </w:r>
            <w:proofErr w:type="spellEnd"/>
            <w:r w:rsidRPr="00940233">
              <w:rPr>
                <w:rFonts w:ascii="Calibri" w:hAnsi="Calibri" w:cs="Calibri"/>
                <w:color w:val="000000"/>
              </w:rPr>
              <w:t xml:space="preserve"> (n = 25)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72D4CCF"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4FE88873"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26C7892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4FE59427"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4</w:t>
            </w:r>
          </w:p>
        </w:tc>
      </w:tr>
      <w:tr w:rsidR="00D07BE6" w:rsidRPr="00940233" w14:paraId="6C9F7C09" w14:textId="77777777" w:rsidTr="00D36E49">
        <w:trPr>
          <w:trHeight w:val="312"/>
        </w:trPr>
        <w:tc>
          <w:tcPr>
            <w:tcW w:w="0" w:type="auto"/>
            <w:vMerge/>
            <w:tcBorders>
              <w:top w:val="nil"/>
              <w:left w:val="single" w:sz="8" w:space="0" w:color="auto"/>
              <w:bottom w:val="single" w:sz="8" w:space="0" w:color="000000"/>
              <w:right w:val="single" w:sz="4" w:space="0" w:color="auto"/>
            </w:tcBorders>
            <w:vAlign w:val="center"/>
            <w:hideMark/>
          </w:tcPr>
          <w:p w14:paraId="5F585EE9"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5C3DFD84"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Hadza</w:t>
            </w:r>
            <w:proofErr w:type="spellEnd"/>
            <w:r w:rsidRPr="00940233">
              <w:rPr>
                <w:rFonts w:ascii="Calibri" w:hAnsi="Calibri" w:cs="Calibri"/>
                <w:color w:val="000000"/>
              </w:rPr>
              <w:t xml:space="preserve"> ( n= 26)</w:t>
            </w:r>
          </w:p>
        </w:tc>
        <w:tc>
          <w:tcPr>
            <w:tcW w:w="0" w:type="auto"/>
            <w:tcBorders>
              <w:top w:val="nil"/>
              <w:left w:val="nil"/>
              <w:bottom w:val="single" w:sz="4" w:space="0" w:color="auto"/>
              <w:right w:val="single" w:sz="4" w:space="0" w:color="auto"/>
            </w:tcBorders>
            <w:shd w:val="clear" w:color="auto" w:fill="auto"/>
            <w:noWrap/>
            <w:vAlign w:val="bottom"/>
            <w:hideMark/>
          </w:tcPr>
          <w:p w14:paraId="513387DF"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40F0447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C7F438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c>
          <w:tcPr>
            <w:tcW w:w="0" w:type="auto"/>
            <w:tcBorders>
              <w:top w:val="nil"/>
              <w:left w:val="nil"/>
              <w:bottom w:val="single" w:sz="4" w:space="0" w:color="auto"/>
              <w:right w:val="single" w:sz="8" w:space="0" w:color="auto"/>
            </w:tcBorders>
            <w:shd w:val="clear" w:color="auto" w:fill="auto"/>
            <w:noWrap/>
            <w:vAlign w:val="bottom"/>
            <w:hideMark/>
          </w:tcPr>
          <w:p w14:paraId="194E51A9"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3</w:t>
            </w:r>
          </w:p>
        </w:tc>
      </w:tr>
      <w:tr w:rsidR="00D07BE6" w:rsidRPr="00940233" w14:paraId="5C596339" w14:textId="77777777" w:rsidTr="00D36E49">
        <w:trPr>
          <w:trHeight w:val="300"/>
        </w:trPr>
        <w:tc>
          <w:tcPr>
            <w:tcW w:w="0" w:type="auto"/>
            <w:vMerge/>
            <w:tcBorders>
              <w:top w:val="nil"/>
              <w:left w:val="single" w:sz="8" w:space="0" w:color="auto"/>
              <w:bottom w:val="single" w:sz="8" w:space="0" w:color="000000"/>
              <w:right w:val="single" w:sz="4" w:space="0" w:color="auto"/>
            </w:tcBorders>
            <w:vAlign w:val="center"/>
            <w:hideMark/>
          </w:tcPr>
          <w:p w14:paraId="3D665596" w14:textId="77777777" w:rsidR="00D07BE6" w:rsidRPr="00940233" w:rsidRDefault="00D07BE6" w:rsidP="00D36E49">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19EE4020" w14:textId="77777777" w:rsidR="00D07BE6" w:rsidRPr="00940233" w:rsidRDefault="00D07BE6" w:rsidP="00D36E49">
            <w:pPr>
              <w:rPr>
                <w:rFonts w:ascii="Calibri" w:hAnsi="Calibri" w:cs="Calibri"/>
                <w:color w:val="000000"/>
              </w:rPr>
            </w:pPr>
            <w:r w:rsidRPr="00940233">
              <w:rPr>
                <w:rFonts w:ascii="Calibri" w:hAnsi="Calibri" w:cs="Calibri"/>
                <w:color w:val="000000"/>
              </w:rPr>
              <w:t>China (n = 38)</w:t>
            </w:r>
          </w:p>
        </w:tc>
        <w:tc>
          <w:tcPr>
            <w:tcW w:w="0" w:type="auto"/>
            <w:tcBorders>
              <w:top w:val="nil"/>
              <w:left w:val="nil"/>
              <w:bottom w:val="single" w:sz="4" w:space="0" w:color="auto"/>
              <w:right w:val="single" w:sz="4" w:space="0" w:color="auto"/>
            </w:tcBorders>
            <w:shd w:val="clear" w:color="auto" w:fill="auto"/>
            <w:noWrap/>
            <w:vAlign w:val="bottom"/>
            <w:hideMark/>
          </w:tcPr>
          <w:p w14:paraId="641EBCED"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0A42BDDF"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4" w:space="0" w:color="auto"/>
              <w:right w:val="single" w:sz="4" w:space="0" w:color="auto"/>
            </w:tcBorders>
            <w:shd w:val="clear" w:color="auto" w:fill="auto"/>
            <w:noWrap/>
            <w:vAlign w:val="bottom"/>
            <w:hideMark/>
          </w:tcPr>
          <w:p w14:paraId="3D7ACB76"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4" w:space="0" w:color="auto"/>
              <w:right w:val="single" w:sz="8" w:space="0" w:color="auto"/>
            </w:tcBorders>
            <w:shd w:val="clear" w:color="auto" w:fill="auto"/>
            <w:noWrap/>
            <w:vAlign w:val="bottom"/>
            <w:hideMark/>
          </w:tcPr>
          <w:p w14:paraId="2ADC313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r>
      <w:tr w:rsidR="00D07BE6" w:rsidRPr="00940233" w14:paraId="0E709A1D" w14:textId="77777777" w:rsidTr="00D36E49">
        <w:trPr>
          <w:trHeight w:val="324"/>
        </w:trPr>
        <w:tc>
          <w:tcPr>
            <w:tcW w:w="0" w:type="auto"/>
            <w:vMerge/>
            <w:tcBorders>
              <w:top w:val="nil"/>
              <w:left w:val="single" w:sz="8" w:space="0" w:color="auto"/>
              <w:bottom w:val="single" w:sz="8" w:space="0" w:color="000000"/>
              <w:right w:val="single" w:sz="4" w:space="0" w:color="auto"/>
            </w:tcBorders>
            <w:vAlign w:val="center"/>
            <w:hideMark/>
          </w:tcPr>
          <w:p w14:paraId="6C4063C9" w14:textId="77777777" w:rsidR="00D07BE6" w:rsidRPr="00940233" w:rsidRDefault="00D07BE6" w:rsidP="00D36E49">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bottom"/>
            <w:hideMark/>
          </w:tcPr>
          <w:p w14:paraId="7D410D4D" w14:textId="77777777" w:rsidR="00D07BE6" w:rsidRPr="00940233" w:rsidRDefault="00D07BE6" w:rsidP="00D36E49">
            <w:pPr>
              <w:rPr>
                <w:rFonts w:ascii="Calibri" w:hAnsi="Calibri" w:cs="Calibri"/>
                <w:color w:val="000000"/>
              </w:rPr>
            </w:pPr>
            <w:proofErr w:type="spellStart"/>
            <w:r w:rsidRPr="00940233">
              <w:rPr>
                <w:rFonts w:ascii="Calibri" w:hAnsi="Calibri" w:cs="Calibri"/>
                <w:color w:val="000000"/>
              </w:rPr>
              <w:t>Hmp</w:t>
            </w:r>
            <w:proofErr w:type="spellEnd"/>
            <w:r w:rsidRPr="00940233">
              <w:rPr>
                <w:rFonts w:ascii="Calibri" w:hAnsi="Calibri" w:cs="Calibri"/>
                <w:color w:val="000000"/>
              </w:rPr>
              <w:t xml:space="preserve"> (n = 50)</w:t>
            </w:r>
          </w:p>
        </w:tc>
        <w:tc>
          <w:tcPr>
            <w:tcW w:w="0" w:type="auto"/>
            <w:tcBorders>
              <w:top w:val="nil"/>
              <w:left w:val="nil"/>
              <w:bottom w:val="single" w:sz="8" w:space="0" w:color="auto"/>
              <w:right w:val="single" w:sz="4" w:space="0" w:color="auto"/>
            </w:tcBorders>
            <w:shd w:val="clear" w:color="auto" w:fill="auto"/>
            <w:noWrap/>
            <w:vAlign w:val="bottom"/>
            <w:hideMark/>
          </w:tcPr>
          <w:p w14:paraId="43A849C5"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2A22DBB7"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1653CA75"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14:paraId="278AAF37"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r>
      <w:tr w:rsidR="00D07BE6" w:rsidRPr="00940233" w14:paraId="76403CA6" w14:textId="77777777" w:rsidTr="00D36E49">
        <w:trPr>
          <w:trHeight w:val="324"/>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10D508CE"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Dental Calculus</w:t>
            </w:r>
          </w:p>
        </w:tc>
        <w:tc>
          <w:tcPr>
            <w:tcW w:w="0" w:type="auto"/>
            <w:tcBorders>
              <w:top w:val="nil"/>
              <w:left w:val="nil"/>
              <w:bottom w:val="single" w:sz="8" w:space="0" w:color="auto"/>
              <w:right w:val="single" w:sz="4" w:space="0" w:color="auto"/>
            </w:tcBorders>
            <w:shd w:val="clear" w:color="auto" w:fill="auto"/>
            <w:noWrap/>
            <w:vAlign w:val="bottom"/>
            <w:hideMark/>
          </w:tcPr>
          <w:p w14:paraId="57BF7823" w14:textId="77777777" w:rsidR="00D07BE6" w:rsidRPr="00940233" w:rsidRDefault="00D07BE6" w:rsidP="00D36E49">
            <w:pPr>
              <w:rPr>
                <w:rFonts w:ascii="Calibri" w:hAnsi="Calibri" w:cs="Calibri"/>
                <w:color w:val="000000"/>
              </w:rPr>
            </w:pPr>
            <w:r w:rsidRPr="00940233">
              <w:rPr>
                <w:rFonts w:ascii="Calibri" w:hAnsi="Calibri" w:cs="Calibri"/>
                <w:color w:val="000000"/>
              </w:rPr>
              <w:t>Radcliffe (n = 44)</w:t>
            </w:r>
          </w:p>
        </w:tc>
        <w:tc>
          <w:tcPr>
            <w:tcW w:w="0" w:type="auto"/>
            <w:tcBorders>
              <w:top w:val="nil"/>
              <w:left w:val="nil"/>
              <w:bottom w:val="single" w:sz="8" w:space="0" w:color="auto"/>
              <w:right w:val="single" w:sz="4" w:space="0" w:color="auto"/>
            </w:tcBorders>
            <w:shd w:val="clear" w:color="auto" w:fill="auto"/>
            <w:noWrap/>
            <w:vAlign w:val="bottom"/>
            <w:hideMark/>
          </w:tcPr>
          <w:p w14:paraId="6770C47C"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6C2EA6DB"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0</w:t>
            </w:r>
          </w:p>
        </w:tc>
        <w:tc>
          <w:tcPr>
            <w:tcW w:w="0" w:type="auto"/>
            <w:tcBorders>
              <w:top w:val="nil"/>
              <w:left w:val="nil"/>
              <w:bottom w:val="single" w:sz="8" w:space="0" w:color="auto"/>
              <w:right w:val="single" w:sz="4" w:space="0" w:color="auto"/>
            </w:tcBorders>
            <w:shd w:val="clear" w:color="auto" w:fill="auto"/>
            <w:noWrap/>
            <w:vAlign w:val="bottom"/>
            <w:hideMark/>
          </w:tcPr>
          <w:p w14:paraId="54C40948"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14:paraId="7FA4F461" w14:textId="77777777" w:rsidR="00D07BE6" w:rsidRPr="00940233" w:rsidRDefault="00D07BE6" w:rsidP="00D36E49">
            <w:pPr>
              <w:jc w:val="center"/>
              <w:rPr>
                <w:rFonts w:ascii="Calibri" w:hAnsi="Calibri" w:cs="Calibri"/>
                <w:color w:val="000000"/>
              </w:rPr>
            </w:pPr>
            <w:r w:rsidRPr="00940233">
              <w:rPr>
                <w:rFonts w:ascii="Calibri" w:hAnsi="Calibri" w:cs="Calibri"/>
                <w:color w:val="000000"/>
              </w:rPr>
              <w:t>2</w:t>
            </w:r>
          </w:p>
        </w:tc>
      </w:tr>
    </w:tbl>
    <w:p w14:paraId="19639F9F" w14:textId="77777777" w:rsidR="00D07BE6" w:rsidRDefault="00D07BE6" w:rsidP="00D07BE6">
      <w:pPr>
        <w:pStyle w:val="EndNoteBibliography"/>
        <w:rPr>
          <w:rFonts w:ascii="Arial" w:hAnsi="Arial" w:cs="Arial"/>
          <w:sz w:val="20"/>
          <w:szCs w:val="20"/>
        </w:rPr>
      </w:pPr>
    </w:p>
    <w:p w14:paraId="1DEF5F38" w14:textId="77777777" w:rsidR="00D07BE6" w:rsidRDefault="00D07BE6" w:rsidP="00D07BE6">
      <w:pPr>
        <w:pStyle w:val="EndNoteBibliography"/>
        <w:rPr>
          <w:rFonts w:ascii="Arial" w:hAnsi="Arial" w:cs="Arial"/>
          <w:sz w:val="20"/>
          <w:szCs w:val="20"/>
        </w:rPr>
      </w:pPr>
    </w:p>
    <w:p w14:paraId="0324B3A0" w14:textId="549499D8" w:rsidR="00D07BE6" w:rsidRDefault="00D07BE6" w:rsidP="00D07BE6">
      <w:pPr>
        <w:rPr>
          <w:rFonts w:ascii="Arial" w:eastAsia="SimSun" w:hAnsi="Arial" w:cs="Arial"/>
          <w:sz w:val="20"/>
          <w:szCs w:val="20"/>
        </w:rPr>
      </w:pPr>
      <w:r>
        <w:rPr>
          <w:rFonts w:ascii="Arial" w:hAnsi="Arial" w:cs="Arial"/>
          <w:sz w:val="20"/>
          <w:szCs w:val="20"/>
        </w:rPr>
        <w:br w:type="page"/>
      </w:r>
    </w:p>
    <w:p w14:paraId="12983DEE" w14:textId="6DF49CE5" w:rsidR="005420C0" w:rsidRDefault="00673A4D" w:rsidP="00D64B3E">
      <w:pPr>
        <w:pStyle w:val="Heading1"/>
        <w:numPr>
          <w:ilvl w:val="0"/>
          <w:numId w:val="0"/>
        </w:numPr>
      </w:pPr>
      <w:bookmarkStart w:id="96" w:name="_Toc50454164"/>
      <w:r>
        <w:lastRenderedPageBreak/>
        <w:t xml:space="preserve">Supplementary Material </w:t>
      </w:r>
      <w:r w:rsidR="005420C0">
        <w:t>B</w:t>
      </w:r>
      <w:bookmarkEnd w:id="96"/>
    </w:p>
    <w:p w14:paraId="001C311B" w14:textId="5C032F61" w:rsidR="004C551E" w:rsidRDefault="004C551E" w:rsidP="004C551E">
      <w:pPr>
        <w:spacing w:line="480" w:lineRule="auto"/>
        <w:rPr>
          <w:rFonts w:ascii="Times" w:hAnsi="Times" w:cs="Times"/>
          <w:i/>
          <w:iCs/>
        </w:rPr>
      </w:pPr>
      <w:r w:rsidRPr="0079143C">
        <w:rPr>
          <w:rFonts w:ascii="Times" w:hAnsi="Times" w:cs="Times"/>
        </w:rPr>
        <w:t xml:space="preserve">Co-Authors, affiliations, contributions, </w:t>
      </w:r>
      <w:r w:rsidR="002C0A64">
        <w:rPr>
          <w:rFonts w:ascii="Times" w:hAnsi="Times" w:cs="Times"/>
        </w:rPr>
        <w:t>supplementary</w:t>
      </w:r>
      <w:r w:rsidRPr="0079143C">
        <w:rPr>
          <w:rFonts w:ascii="Times" w:hAnsi="Times" w:cs="Times"/>
        </w:rPr>
        <w:t xml:space="preserve"> figures, and </w:t>
      </w:r>
      <w:r w:rsidR="002C0A64">
        <w:rPr>
          <w:rFonts w:ascii="Times" w:hAnsi="Times" w:cs="Times"/>
        </w:rPr>
        <w:t>supplementary</w:t>
      </w:r>
      <w:r w:rsidRPr="0079143C">
        <w:rPr>
          <w:rFonts w:ascii="Times" w:hAnsi="Times" w:cs="Times"/>
        </w:rPr>
        <w:t xml:space="preserve"> tables for Chapter 3: </w:t>
      </w:r>
      <w:r w:rsidR="0079143C" w:rsidRPr="0079143C">
        <w:rPr>
          <w:rFonts w:ascii="Times" w:hAnsi="Times"/>
        </w:rPr>
        <w:t>Non-Industrial Gut Microbiomes Provide a More Resilient Ecology for Short-Chain Fatty Acid Production;</w:t>
      </w:r>
      <w:r w:rsidR="0079143C" w:rsidRPr="0079143C">
        <w:rPr>
          <w:rFonts w:ascii="Times" w:hAnsi="Times" w:cs="Times"/>
        </w:rPr>
        <w:t xml:space="preserve"> </w:t>
      </w:r>
      <w:r w:rsidRPr="0079143C">
        <w:rPr>
          <w:rFonts w:ascii="Times" w:hAnsi="Times" w:cs="Times"/>
        </w:rPr>
        <w:t xml:space="preserve">adapted from Jacobson et al. in </w:t>
      </w:r>
      <w:r w:rsidR="0079143C">
        <w:rPr>
          <w:rFonts w:ascii="Times" w:hAnsi="Times" w:cs="Times"/>
        </w:rPr>
        <w:t>review</w:t>
      </w:r>
      <w:r w:rsidRPr="0079143C">
        <w:rPr>
          <w:rFonts w:ascii="Times" w:hAnsi="Times" w:cs="Times"/>
        </w:rPr>
        <w:t>.</w:t>
      </w:r>
      <w:r w:rsidR="0079143C" w:rsidRPr="0079143C">
        <w:t xml:space="preserve"> </w:t>
      </w:r>
      <w:r w:rsidR="0079143C">
        <w:t>Non-Industrial Gut Microbiomes Provide a More Resilient Ecology for Short-Chain Fatty Acid Production</w:t>
      </w:r>
      <w:r w:rsidR="0079143C">
        <w:rPr>
          <w:rFonts w:ascii="Times" w:hAnsi="Times" w:cs="Times"/>
        </w:rPr>
        <w:t xml:space="preserve">. </w:t>
      </w:r>
      <w:r w:rsidR="0079143C" w:rsidRPr="0079143C">
        <w:rPr>
          <w:rFonts w:ascii="Times" w:hAnsi="Times" w:cs="Times"/>
          <w:i/>
          <w:iCs/>
        </w:rPr>
        <w:t>Scientific Reports</w:t>
      </w:r>
      <w:r w:rsidR="00BF0FFF">
        <w:rPr>
          <w:rFonts w:ascii="Times" w:hAnsi="Times" w:cs="Times"/>
          <w:i/>
          <w:iCs/>
        </w:rPr>
        <w:t>.</w:t>
      </w:r>
    </w:p>
    <w:p w14:paraId="472E8B89" w14:textId="77777777" w:rsidR="0031374A" w:rsidRDefault="0031374A" w:rsidP="004C551E">
      <w:pPr>
        <w:spacing w:line="480" w:lineRule="auto"/>
        <w:rPr>
          <w:rFonts w:ascii="Times" w:hAnsi="Times" w:cs="Times"/>
          <w:i/>
          <w:iCs/>
        </w:rPr>
      </w:pPr>
    </w:p>
    <w:p w14:paraId="2DD00DE6" w14:textId="0AC0C153" w:rsidR="00AC3F8A" w:rsidRDefault="00590FC0" w:rsidP="00EC1FF8">
      <w:pPr>
        <w:pStyle w:val="Heading2"/>
      </w:pPr>
      <w:bookmarkStart w:id="97" w:name="_Toc50454165"/>
      <w:r>
        <w:t>Author List and Affiliations</w:t>
      </w:r>
      <w:bookmarkEnd w:id="97"/>
    </w:p>
    <w:p w14:paraId="3DDF763A" w14:textId="611BB76C" w:rsidR="00F736A6" w:rsidRPr="00A3691C" w:rsidRDefault="00F736A6" w:rsidP="00A3691C">
      <w:pPr>
        <w:spacing w:line="480" w:lineRule="auto"/>
        <w:rPr>
          <w:rFonts w:ascii="Times" w:hAnsi="Times" w:cs="Arial"/>
        </w:rPr>
      </w:pPr>
      <w:r w:rsidRPr="00A3691C">
        <w:rPr>
          <w:rFonts w:ascii="Times" w:hAnsi="Times" w:cs="Arial"/>
        </w:rPr>
        <w:t>David K. Jacobson,</w:t>
      </w:r>
      <w:r w:rsidRPr="00A3691C">
        <w:rPr>
          <w:rFonts w:ascii="Times" w:hAnsi="Times" w:cs="Arial"/>
          <w:vertAlign w:val="superscript"/>
        </w:rPr>
        <w:t>1,2</w:t>
      </w:r>
      <w:r w:rsidRPr="00A3691C">
        <w:rPr>
          <w:rFonts w:ascii="Times" w:hAnsi="Times" w:cs="Arial"/>
        </w:rPr>
        <w:t xml:space="preserve"> Tanvi P. Honap,</w:t>
      </w:r>
      <w:r w:rsidRPr="00A3691C">
        <w:rPr>
          <w:rFonts w:ascii="Times" w:hAnsi="Times" w:cs="Arial"/>
          <w:vertAlign w:val="superscript"/>
        </w:rPr>
        <w:t>1,2</w:t>
      </w:r>
      <w:r w:rsidRPr="00A3691C">
        <w:rPr>
          <w:rFonts w:ascii="Times" w:hAnsi="Times" w:cs="Arial"/>
        </w:rPr>
        <w:t xml:space="preserve"> Andrew T. Ozga,</w:t>
      </w:r>
      <w:r w:rsidRPr="00A3691C">
        <w:rPr>
          <w:rFonts w:ascii="Times" w:hAnsi="Times" w:cs="Arial"/>
          <w:vertAlign w:val="superscript"/>
        </w:rPr>
        <w:t>3</w:t>
      </w:r>
      <w:r w:rsidRPr="00A3691C">
        <w:rPr>
          <w:rFonts w:ascii="Times" w:hAnsi="Times" w:cs="Arial"/>
        </w:rPr>
        <w:t xml:space="preserve"> Nicolas Meda,</w:t>
      </w:r>
      <w:r w:rsidRPr="00A3691C">
        <w:rPr>
          <w:rFonts w:ascii="Times" w:hAnsi="Times" w:cs="Arial"/>
          <w:vertAlign w:val="superscript"/>
        </w:rPr>
        <w:t>4</w:t>
      </w:r>
      <w:r w:rsidRPr="00A3691C">
        <w:rPr>
          <w:rFonts w:ascii="Times" w:hAnsi="Times" w:cs="Arial"/>
        </w:rPr>
        <w:t xml:space="preserve"> Thérèse S. Kagoné,</w:t>
      </w:r>
      <w:r w:rsidRPr="00A3691C">
        <w:rPr>
          <w:rFonts w:ascii="Times" w:hAnsi="Times" w:cs="Arial"/>
          <w:vertAlign w:val="superscript"/>
        </w:rPr>
        <w:t>5</w:t>
      </w:r>
      <w:r w:rsidRPr="00A3691C">
        <w:rPr>
          <w:rFonts w:ascii="Times" w:hAnsi="Times" w:cs="Arial"/>
        </w:rPr>
        <w:t xml:space="preserve"> Hélène Carabin,</w:t>
      </w:r>
      <w:r w:rsidRPr="00A3691C">
        <w:rPr>
          <w:rFonts w:ascii="Times" w:hAnsi="Times" w:cs="Arial"/>
          <w:vertAlign w:val="superscript"/>
        </w:rPr>
        <w:t>6</w:t>
      </w:r>
      <w:r w:rsidRPr="00A3691C">
        <w:rPr>
          <w:rFonts w:ascii="Times" w:hAnsi="Times" w:cs="Arial"/>
        </w:rPr>
        <w:t xml:space="preserve"> Paul Spicer,</w:t>
      </w:r>
      <w:r w:rsidRPr="00A3691C">
        <w:rPr>
          <w:rFonts w:ascii="Times" w:hAnsi="Times" w:cs="Arial"/>
          <w:vertAlign w:val="superscript"/>
        </w:rPr>
        <w:t>2,7</w:t>
      </w:r>
      <w:r w:rsidRPr="00A3691C">
        <w:rPr>
          <w:rFonts w:ascii="Times" w:hAnsi="Times" w:cs="Arial"/>
        </w:rPr>
        <w:t xml:space="preserve"> Raul Y. Tito,</w:t>
      </w:r>
      <w:r w:rsidRPr="00A3691C">
        <w:rPr>
          <w:rFonts w:ascii="Times" w:hAnsi="Times" w:cs="Arial"/>
          <w:vertAlign w:val="superscript"/>
        </w:rPr>
        <w:t>2</w:t>
      </w:r>
      <w:r w:rsidRPr="00A3691C">
        <w:rPr>
          <w:rFonts w:ascii="Times" w:hAnsi="Times" w:cs="Arial"/>
        </w:rPr>
        <w:t xml:space="preserve"> Alexandra J. Obregon-Tito,</w:t>
      </w:r>
      <w:r w:rsidRPr="00A3691C">
        <w:rPr>
          <w:rFonts w:ascii="Times" w:hAnsi="Times" w:cs="Arial"/>
          <w:vertAlign w:val="superscript"/>
        </w:rPr>
        <w:t>2</w:t>
      </w:r>
      <w:r w:rsidRPr="00A3691C">
        <w:rPr>
          <w:rFonts w:ascii="Times" w:hAnsi="Times" w:cs="Arial"/>
        </w:rPr>
        <w:t xml:space="preserve"> Luis Marin Reyes,</w:t>
      </w:r>
      <w:r w:rsidRPr="00A3691C">
        <w:rPr>
          <w:rFonts w:ascii="Times" w:hAnsi="Times" w:cs="Arial"/>
          <w:vertAlign w:val="superscript"/>
        </w:rPr>
        <w:t>8</w:t>
      </w:r>
      <w:r w:rsidRPr="00A3691C">
        <w:rPr>
          <w:rFonts w:ascii="Times" w:hAnsi="Times" w:cs="Arial"/>
        </w:rPr>
        <w:t xml:space="preserve"> </w:t>
      </w:r>
      <w:proofErr w:type="spellStart"/>
      <w:r w:rsidRPr="00A3691C">
        <w:rPr>
          <w:rFonts w:ascii="Times" w:hAnsi="Times" w:cs="Arial"/>
        </w:rPr>
        <w:t>Luzmila</w:t>
      </w:r>
      <w:proofErr w:type="spellEnd"/>
      <w:r w:rsidRPr="00A3691C">
        <w:rPr>
          <w:rFonts w:ascii="Times" w:hAnsi="Times" w:cs="Arial"/>
        </w:rPr>
        <w:t xml:space="preserve"> Troncoso-Corzo,</w:t>
      </w:r>
      <w:r w:rsidRPr="00A3691C">
        <w:rPr>
          <w:rFonts w:ascii="Times" w:hAnsi="Times" w:cs="Arial"/>
          <w:vertAlign w:val="superscript"/>
        </w:rPr>
        <w:t>9</w:t>
      </w:r>
      <w:r w:rsidRPr="00A3691C">
        <w:rPr>
          <w:rFonts w:ascii="Times" w:hAnsi="Times" w:cs="Arial"/>
        </w:rPr>
        <w:t xml:space="preserve"> Emilio Guija-Poma,</w:t>
      </w:r>
      <w:r w:rsidRPr="00A3691C">
        <w:rPr>
          <w:rFonts w:ascii="Times" w:hAnsi="Times" w:cs="Arial"/>
          <w:vertAlign w:val="superscript"/>
        </w:rPr>
        <w:t>10</w:t>
      </w:r>
      <w:r w:rsidRPr="00A3691C">
        <w:rPr>
          <w:rFonts w:ascii="Times" w:hAnsi="Times" w:cs="Arial"/>
        </w:rPr>
        <w:t xml:space="preserve"> </w:t>
      </w:r>
      <w:proofErr w:type="spellStart"/>
      <w:r w:rsidRPr="00A3691C">
        <w:rPr>
          <w:rFonts w:ascii="Times" w:hAnsi="Times" w:cs="Arial"/>
        </w:rPr>
        <w:t>Krithi</w:t>
      </w:r>
      <w:proofErr w:type="spellEnd"/>
      <w:r w:rsidRPr="00A3691C">
        <w:rPr>
          <w:rFonts w:ascii="Times" w:hAnsi="Times" w:cs="Arial"/>
        </w:rPr>
        <w:t xml:space="preserve"> Sankaranarayanan,</w:t>
      </w:r>
      <w:r w:rsidRPr="00A3691C">
        <w:rPr>
          <w:rFonts w:ascii="Times" w:hAnsi="Times" w:cs="Arial"/>
          <w:vertAlign w:val="superscript"/>
        </w:rPr>
        <w:t>1,11</w:t>
      </w:r>
      <w:r w:rsidRPr="00A3691C">
        <w:rPr>
          <w:rFonts w:ascii="Times" w:hAnsi="Times" w:cs="Arial"/>
        </w:rPr>
        <w:t xml:space="preserve"> and Cecil M. Lewis, Jr.</w:t>
      </w:r>
      <w:r w:rsidRPr="00A3691C">
        <w:rPr>
          <w:rFonts w:ascii="Times" w:hAnsi="Times" w:cs="Arial"/>
          <w:vertAlign w:val="superscript"/>
        </w:rPr>
        <w:t>1,2</w:t>
      </w:r>
    </w:p>
    <w:p w14:paraId="1218EBD3" w14:textId="77777777" w:rsidR="00DA6605" w:rsidRPr="00A3691C" w:rsidRDefault="00DA6605" w:rsidP="00A3691C">
      <w:pPr>
        <w:spacing w:line="480" w:lineRule="auto"/>
        <w:rPr>
          <w:rFonts w:ascii="Times" w:hAnsi="Times" w:cs="Arial"/>
        </w:rPr>
      </w:pPr>
    </w:p>
    <w:p w14:paraId="40C76E74"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1</w:t>
      </w:r>
      <w:r w:rsidRPr="00A3691C">
        <w:rPr>
          <w:rFonts w:ascii="Times" w:hAnsi="Times" w:cs="Arial"/>
        </w:rPr>
        <w:t>Laboratories of Molecular Anthropology and Microbiome Research, University of Oklahoma, Norman, OK, USA 73019.</w:t>
      </w:r>
    </w:p>
    <w:p w14:paraId="3DE53ABF"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2</w:t>
      </w:r>
      <w:r w:rsidRPr="00A3691C">
        <w:rPr>
          <w:rFonts w:ascii="Times" w:hAnsi="Times" w:cs="Arial"/>
        </w:rPr>
        <w:t>Department of Anthropology, University of Oklahoma, Norman, OK, USA 73019.</w:t>
      </w:r>
    </w:p>
    <w:p w14:paraId="1E0B8CBA"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3</w:t>
      </w:r>
      <w:r w:rsidRPr="00A3691C">
        <w:rPr>
          <w:rFonts w:ascii="Times" w:hAnsi="Times" w:cs="Arial"/>
        </w:rPr>
        <w:t>Halmos College of Natural Sciences and Oceanography, Nova Southeastern University, Fort Lauderdale, FL, USA 33314.</w:t>
      </w:r>
    </w:p>
    <w:p w14:paraId="3C227F28"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4</w:t>
      </w:r>
      <w:r w:rsidRPr="00A3691C">
        <w:rPr>
          <w:rFonts w:ascii="Times" w:hAnsi="Times" w:cs="Arial"/>
        </w:rPr>
        <w:t>Ministry of Health, Ouagadougou, Burkina Faso.</w:t>
      </w:r>
    </w:p>
    <w:p w14:paraId="1274F53B"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5</w:t>
      </w:r>
      <w:r w:rsidRPr="00A3691C">
        <w:rPr>
          <w:rFonts w:ascii="Times" w:hAnsi="Times" w:cs="Arial"/>
        </w:rPr>
        <w:t>Centre MURAZ Research Institute, Bobo-Dioulasso, Burkina Faso.</w:t>
      </w:r>
    </w:p>
    <w:p w14:paraId="2BF087CA"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6</w:t>
      </w:r>
      <w:r w:rsidRPr="00A3691C">
        <w:rPr>
          <w:rFonts w:ascii="Times" w:hAnsi="Times" w:cs="Arial"/>
        </w:rPr>
        <w:t xml:space="preserve">Département de </w:t>
      </w:r>
      <w:proofErr w:type="spellStart"/>
      <w:r w:rsidRPr="00A3691C">
        <w:rPr>
          <w:rFonts w:ascii="Times" w:hAnsi="Times" w:cs="Arial"/>
        </w:rPr>
        <w:t>Pathologie</w:t>
      </w:r>
      <w:proofErr w:type="spellEnd"/>
      <w:r w:rsidRPr="00A3691C">
        <w:rPr>
          <w:rFonts w:ascii="Times" w:hAnsi="Times" w:cs="Arial"/>
        </w:rPr>
        <w:t xml:space="preserve"> et de </w:t>
      </w:r>
      <w:proofErr w:type="spellStart"/>
      <w:r w:rsidRPr="00A3691C">
        <w:rPr>
          <w:rFonts w:ascii="Times" w:hAnsi="Times" w:cs="Arial"/>
        </w:rPr>
        <w:t>Microbiologie</w:t>
      </w:r>
      <w:proofErr w:type="spellEnd"/>
      <w:r w:rsidRPr="00A3691C">
        <w:rPr>
          <w:rFonts w:ascii="Times" w:hAnsi="Times" w:cs="Arial"/>
        </w:rPr>
        <w:t xml:space="preserve">, </w:t>
      </w:r>
      <w:proofErr w:type="spellStart"/>
      <w:r w:rsidRPr="00A3691C">
        <w:rPr>
          <w:rFonts w:ascii="Times" w:hAnsi="Times" w:cs="Arial"/>
        </w:rPr>
        <w:t>Faculté</w:t>
      </w:r>
      <w:proofErr w:type="spellEnd"/>
      <w:r w:rsidRPr="00A3691C">
        <w:rPr>
          <w:rFonts w:ascii="Times" w:hAnsi="Times" w:cs="Arial"/>
        </w:rPr>
        <w:t xml:space="preserve"> de </w:t>
      </w:r>
      <w:proofErr w:type="spellStart"/>
      <w:r w:rsidRPr="00A3691C">
        <w:rPr>
          <w:rFonts w:ascii="Times" w:hAnsi="Times" w:cs="Arial"/>
        </w:rPr>
        <w:t>Médecine</w:t>
      </w:r>
      <w:proofErr w:type="spellEnd"/>
      <w:r w:rsidRPr="00A3691C">
        <w:rPr>
          <w:rFonts w:ascii="Times" w:hAnsi="Times" w:cs="Arial"/>
        </w:rPr>
        <w:t xml:space="preserve"> </w:t>
      </w:r>
      <w:proofErr w:type="spellStart"/>
      <w:r w:rsidRPr="00A3691C">
        <w:rPr>
          <w:rFonts w:ascii="Times" w:hAnsi="Times" w:cs="Arial"/>
        </w:rPr>
        <w:t>vétérinaire-Université</w:t>
      </w:r>
      <w:proofErr w:type="spellEnd"/>
      <w:r w:rsidRPr="00A3691C">
        <w:rPr>
          <w:rFonts w:ascii="Times" w:hAnsi="Times" w:cs="Arial"/>
        </w:rPr>
        <w:t xml:space="preserve"> de Montréal, Saint-Hyacinthe, Canada, QC J2S 2M2. </w:t>
      </w:r>
    </w:p>
    <w:p w14:paraId="4596226E"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7</w:t>
      </w:r>
      <w:r w:rsidRPr="00A3691C">
        <w:rPr>
          <w:rFonts w:ascii="Times" w:hAnsi="Times" w:cs="Arial"/>
        </w:rPr>
        <w:t>Center for Applied Social Research, University of Oklahoma, Norman, OK, USA 73019.</w:t>
      </w:r>
    </w:p>
    <w:p w14:paraId="2BB3ABD5"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 xml:space="preserve">8 </w:t>
      </w:r>
      <w:r w:rsidRPr="00A3691C">
        <w:rPr>
          <w:rFonts w:ascii="Times" w:hAnsi="Times" w:cs="Arial"/>
        </w:rPr>
        <w:t xml:space="preserve">Centro Nacional de </w:t>
      </w:r>
      <w:proofErr w:type="spellStart"/>
      <w:r w:rsidRPr="00A3691C">
        <w:rPr>
          <w:rFonts w:ascii="Times" w:hAnsi="Times" w:cs="Arial"/>
        </w:rPr>
        <w:t>Salud</w:t>
      </w:r>
      <w:proofErr w:type="spellEnd"/>
      <w:r w:rsidRPr="00A3691C">
        <w:rPr>
          <w:rFonts w:ascii="Times" w:hAnsi="Times" w:cs="Arial"/>
        </w:rPr>
        <w:t xml:space="preserve"> Publica, Instituto Nacional de </w:t>
      </w:r>
      <w:proofErr w:type="spellStart"/>
      <w:r w:rsidRPr="00A3691C">
        <w:rPr>
          <w:rFonts w:ascii="Times" w:hAnsi="Times" w:cs="Arial"/>
        </w:rPr>
        <w:t>Salud</w:t>
      </w:r>
      <w:proofErr w:type="spellEnd"/>
      <w:r w:rsidRPr="00A3691C">
        <w:rPr>
          <w:rFonts w:ascii="Times" w:hAnsi="Times" w:cs="Arial"/>
        </w:rPr>
        <w:t>, Lima, Perú.</w:t>
      </w:r>
    </w:p>
    <w:p w14:paraId="26D3C400"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lastRenderedPageBreak/>
        <w:t xml:space="preserve">9 </w:t>
      </w:r>
      <w:proofErr w:type="spellStart"/>
      <w:r w:rsidRPr="00A3691C">
        <w:rPr>
          <w:rFonts w:ascii="Times" w:hAnsi="Times" w:cs="Arial"/>
        </w:rPr>
        <w:t>Facultad</w:t>
      </w:r>
      <w:proofErr w:type="spellEnd"/>
      <w:r w:rsidRPr="00A3691C">
        <w:rPr>
          <w:rFonts w:ascii="Times" w:hAnsi="Times" w:cs="Arial"/>
        </w:rPr>
        <w:t xml:space="preserve"> de </w:t>
      </w:r>
      <w:proofErr w:type="spellStart"/>
      <w:r w:rsidRPr="00A3691C">
        <w:rPr>
          <w:rFonts w:ascii="Times" w:hAnsi="Times" w:cs="Arial"/>
        </w:rPr>
        <w:t>Medicina</w:t>
      </w:r>
      <w:proofErr w:type="spellEnd"/>
      <w:r w:rsidRPr="00A3691C">
        <w:rPr>
          <w:rFonts w:ascii="Times" w:hAnsi="Times" w:cs="Arial"/>
        </w:rPr>
        <w:t>,</w:t>
      </w:r>
      <w:r w:rsidRPr="00A3691C">
        <w:rPr>
          <w:rFonts w:ascii="Times" w:hAnsi="Times" w:cs="Arial"/>
          <w:vertAlign w:val="superscript"/>
        </w:rPr>
        <w:t xml:space="preserve"> </w:t>
      </w:r>
      <w:r w:rsidRPr="00A3691C">
        <w:rPr>
          <w:rFonts w:ascii="Times" w:hAnsi="Times" w:cs="Arial"/>
        </w:rPr>
        <w:t>Universidad Nacional Mayor de San Marcos, Lima, Perú.</w:t>
      </w:r>
    </w:p>
    <w:p w14:paraId="251301A1" w14:textId="77777777" w:rsidR="00F736A6" w:rsidRPr="00A3691C" w:rsidRDefault="00F736A6" w:rsidP="00A3691C">
      <w:pPr>
        <w:spacing w:line="480" w:lineRule="auto"/>
        <w:rPr>
          <w:rFonts w:ascii="Times" w:hAnsi="Times" w:cs="Arial"/>
        </w:rPr>
      </w:pPr>
      <w:r w:rsidRPr="00A3691C">
        <w:rPr>
          <w:rFonts w:ascii="Times" w:hAnsi="Times" w:cs="Arial"/>
          <w:vertAlign w:val="superscript"/>
        </w:rPr>
        <w:t>10</w:t>
      </w:r>
      <w:r w:rsidRPr="00A3691C">
        <w:rPr>
          <w:rFonts w:ascii="Times" w:hAnsi="Times" w:cs="Arial"/>
        </w:rPr>
        <w:t xml:space="preserve">Centro de </w:t>
      </w:r>
      <w:proofErr w:type="spellStart"/>
      <w:r w:rsidRPr="00A3691C">
        <w:rPr>
          <w:rFonts w:ascii="Times" w:hAnsi="Times" w:cs="Arial"/>
        </w:rPr>
        <w:t>Investigación</w:t>
      </w:r>
      <w:proofErr w:type="spellEnd"/>
      <w:r w:rsidRPr="00A3691C">
        <w:rPr>
          <w:rFonts w:ascii="Times" w:hAnsi="Times" w:cs="Arial"/>
        </w:rPr>
        <w:t xml:space="preserve"> de </w:t>
      </w:r>
      <w:proofErr w:type="spellStart"/>
      <w:r w:rsidRPr="00A3691C">
        <w:rPr>
          <w:rFonts w:ascii="Times" w:hAnsi="Times" w:cs="Arial"/>
        </w:rPr>
        <w:t>Bioquímica</w:t>
      </w:r>
      <w:proofErr w:type="spellEnd"/>
      <w:r w:rsidRPr="00A3691C">
        <w:rPr>
          <w:rFonts w:ascii="Times" w:hAnsi="Times" w:cs="Arial"/>
        </w:rPr>
        <w:t xml:space="preserve"> y </w:t>
      </w:r>
      <w:proofErr w:type="spellStart"/>
      <w:r w:rsidRPr="00A3691C">
        <w:rPr>
          <w:rFonts w:ascii="Times" w:hAnsi="Times" w:cs="Arial"/>
        </w:rPr>
        <w:t>Nutrición</w:t>
      </w:r>
      <w:proofErr w:type="spellEnd"/>
      <w:r w:rsidRPr="00A3691C">
        <w:rPr>
          <w:rFonts w:ascii="Times" w:hAnsi="Times" w:cs="Arial"/>
        </w:rPr>
        <w:t xml:space="preserve">, </w:t>
      </w:r>
      <w:proofErr w:type="spellStart"/>
      <w:r w:rsidRPr="00A3691C">
        <w:rPr>
          <w:rFonts w:ascii="Times" w:hAnsi="Times" w:cs="Arial"/>
        </w:rPr>
        <w:t>Facultad</w:t>
      </w:r>
      <w:proofErr w:type="spellEnd"/>
      <w:r w:rsidRPr="00A3691C">
        <w:rPr>
          <w:rFonts w:ascii="Times" w:hAnsi="Times" w:cs="Arial"/>
        </w:rPr>
        <w:t xml:space="preserve"> de </w:t>
      </w:r>
      <w:proofErr w:type="spellStart"/>
      <w:r w:rsidRPr="00A3691C">
        <w:rPr>
          <w:rFonts w:ascii="Times" w:hAnsi="Times" w:cs="Arial"/>
        </w:rPr>
        <w:t>Medicina</w:t>
      </w:r>
      <w:proofErr w:type="spellEnd"/>
      <w:r w:rsidRPr="00A3691C">
        <w:rPr>
          <w:rFonts w:ascii="Times" w:hAnsi="Times" w:cs="Arial"/>
        </w:rPr>
        <w:t xml:space="preserve"> Humana, Universidad  de San Martín de </w:t>
      </w:r>
      <w:proofErr w:type="spellStart"/>
      <w:r w:rsidRPr="00A3691C">
        <w:rPr>
          <w:rFonts w:ascii="Times" w:hAnsi="Times" w:cs="Arial"/>
        </w:rPr>
        <w:t>Porres</w:t>
      </w:r>
      <w:proofErr w:type="spellEnd"/>
      <w:r w:rsidRPr="00A3691C">
        <w:rPr>
          <w:rFonts w:ascii="Times" w:hAnsi="Times" w:cs="Arial"/>
        </w:rPr>
        <w:t>, Lima, Perú.</w:t>
      </w:r>
    </w:p>
    <w:p w14:paraId="653237DB" w14:textId="77777777" w:rsidR="00F736A6" w:rsidRPr="00A3691C" w:rsidRDefault="00F736A6" w:rsidP="00A3691C">
      <w:pPr>
        <w:spacing w:line="480" w:lineRule="auto"/>
        <w:rPr>
          <w:rFonts w:ascii="Times" w:hAnsi="Times" w:cs="Arial"/>
          <w:vertAlign w:val="superscript"/>
        </w:rPr>
      </w:pPr>
      <w:r w:rsidRPr="00A3691C">
        <w:rPr>
          <w:rFonts w:ascii="Times" w:hAnsi="Times" w:cs="Arial"/>
          <w:vertAlign w:val="superscript"/>
        </w:rPr>
        <w:t xml:space="preserve">11 </w:t>
      </w:r>
      <w:r w:rsidRPr="00A3691C">
        <w:rPr>
          <w:rFonts w:ascii="Times" w:hAnsi="Times" w:cs="Arial"/>
        </w:rPr>
        <w:t>Department of Microbiology and Plant Biology, University of Oklahoma, Norman, OK 73019.</w:t>
      </w:r>
    </w:p>
    <w:p w14:paraId="1638C20D" w14:textId="4EB721CA" w:rsidR="00C30C9F" w:rsidRDefault="00C30C9F" w:rsidP="00C30C9F"/>
    <w:p w14:paraId="62982A02" w14:textId="77777777" w:rsidR="00F736A6" w:rsidRPr="00C30C9F" w:rsidRDefault="00F736A6" w:rsidP="00C30C9F"/>
    <w:p w14:paraId="4F91D8C6" w14:textId="191F2BC1" w:rsidR="00B30992" w:rsidRDefault="00590FC0" w:rsidP="00B30992">
      <w:pPr>
        <w:pStyle w:val="Heading2"/>
      </w:pPr>
      <w:bookmarkStart w:id="98" w:name="_Toc50454166"/>
      <w:r>
        <w:t>Authors’ Contributions and Acknowledgements</w:t>
      </w:r>
      <w:bookmarkEnd w:id="98"/>
    </w:p>
    <w:p w14:paraId="27C23DDF" w14:textId="32EAD978" w:rsidR="00F736A6" w:rsidRDefault="00F736A6" w:rsidP="00A3691C">
      <w:pPr>
        <w:spacing w:line="480" w:lineRule="auto"/>
        <w:rPr>
          <w:rFonts w:ascii="Times" w:hAnsi="Times" w:cs="Arial"/>
        </w:rPr>
      </w:pPr>
      <w:bookmarkStart w:id="99" w:name="_Toc50454167"/>
      <w:r w:rsidRPr="00A3691C">
        <w:rPr>
          <w:rStyle w:val="Heading3Char"/>
        </w:rPr>
        <w:t>Author contributions</w:t>
      </w:r>
      <w:bookmarkEnd w:id="99"/>
      <w:r w:rsidRPr="00A3691C">
        <w:rPr>
          <w:rFonts w:ascii="Times" w:hAnsi="Times" w:cs="Arial"/>
          <w:b/>
        </w:rPr>
        <w:t xml:space="preserve">: </w:t>
      </w:r>
      <w:r w:rsidRPr="00A3691C">
        <w:rPr>
          <w:rFonts w:ascii="Times" w:hAnsi="Times" w:cs="Arial"/>
        </w:rPr>
        <w:t xml:space="preserve">NM, TSK, HC, PS, LMR, LTC, EGP, and CML conceived the project and provided funding for collection and analysis of the Peruvian and Burkina Faso microbiome samples analyzed in this manuscript. DKJ, ATO, TSK, AJOT, and RYT collected and processed the Burkina Faso and/or Peruvian gut microbiome samples analyzed in this paper. THP and KS bioinformatically processed and prepared the comparative datasets used in this manuscript. DKJ performed statistical analysis and DKJ, THP, and CML conceived and wrote the manuscript. </w:t>
      </w:r>
    </w:p>
    <w:p w14:paraId="76A5B033" w14:textId="77777777" w:rsidR="00A3691C" w:rsidRPr="00A3691C" w:rsidRDefault="00A3691C" w:rsidP="00A3691C">
      <w:pPr>
        <w:spacing w:line="480" w:lineRule="auto"/>
        <w:rPr>
          <w:rFonts w:ascii="Times" w:hAnsi="Times" w:cs="Arial"/>
        </w:rPr>
      </w:pPr>
    </w:p>
    <w:p w14:paraId="68AA0C0F" w14:textId="427B2D05" w:rsidR="00F736A6" w:rsidRPr="00A3691C" w:rsidRDefault="00F736A6" w:rsidP="00A3691C">
      <w:pPr>
        <w:spacing w:line="480" w:lineRule="auto"/>
        <w:rPr>
          <w:rFonts w:ascii="Times" w:hAnsi="Times" w:cs="Arial"/>
          <w:b/>
        </w:rPr>
      </w:pPr>
      <w:bookmarkStart w:id="100" w:name="_Toc50454168"/>
      <w:r w:rsidRPr="00A3691C">
        <w:rPr>
          <w:rStyle w:val="Heading3Char"/>
        </w:rPr>
        <w:t>Acknowledgements:</w:t>
      </w:r>
      <w:bookmarkEnd w:id="100"/>
      <w:r w:rsidRPr="00A3691C">
        <w:rPr>
          <w:rFonts w:ascii="Times" w:hAnsi="Times" w:cs="Arial"/>
          <w:b/>
        </w:rPr>
        <w:t xml:space="preserve"> </w:t>
      </w:r>
      <w:r w:rsidRPr="00A3691C">
        <w:rPr>
          <w:rFonts w:ascii="Times" w:hAnsi="Times" w:cs="Arial"/>
        </w:rPr>
        <w:t xml:space="preserve">We would like to thank all participants who donated samples analyzed in this study. We would also like to thank Dr. Amadou </w:t>
      </w:r>
      <w:proofErr w:type="spellStart"/>
      <w:r w:rsidRPr="00A3691C">
        <w:rPr>
          <w:rFonts w:ascii="Times" w:hAnsi="Times" w:cs="Arial"/>
        </w:rPr>
        <w:t>Dicko</w:t>
      </w:r>
      <w:proofErr w:type="spellEnd"/>
      <w:r w:rsidRPr="00A3691C">
        <w:rPr>
          <w:rFonts w:ascii="Times" w:hAnsi="Times" w:cs="Arial"/>
        </w:rPr>
        <w:t xml:space="preserve">, </w:t>
      </w:r>
      <w:proofErr w:type="spellStart"/>
      <w:r w:rsidRPr="00A3691C">
        <w:rPr>
          <w:rFonts w:ascii="Times" w:hAnsi="Times" w:cs="Arial"/>
        </w:rPr>
        <w:t>Issé</w:t>
      </w:r>
      <w:proofErr w:type="spellEnd"/>
      <w:r w:rsidRPr="00A3691C">
        <w:rPr>
          <w:rFonts w:ascii="Times" w:hAnsi="Times" w:cs="Arial"/>
        </w:rPr>
        <w:t xml:space="preserve"> </w:t>
      </w:r>
      <w:proofErr w:type="spellStart"/>
      <w:r w:rsidRPr="00A3691C">
        <w:rPr>
          <w:rFonts w:ascii="Times" w:hAnsi="Times" w:cs="Arial"/>
        </w:rPr>
        <w:t>Rouamba</w:t>
      </w:r>
      <w:proofErr w:type="spellEnd"/>
      <w:r w:rsidRPr="00A3691C">
        <w:rPr>
          <w:rFonts w:ascii="Times" w:hAnsi="Times" w:cs="Arial"/>
        </w:rPr>
        <w:t xml:space="preserve">, </w:t>
      </w:r>
      <w:proofErr w:type="spellStart"/>
      <w:r w:rsidRPr="00A3691C">
        <w:rPr>
          <w:rFonts w:ascii="Times" w:hAnsi="Times" w:cs="Arial"/>
        </w:rPr>
        <w:t>Bachirou</w:t>
      </w:r>
      <w:proofErr w:type="spellEnd"/>
      <w:r w:rsidRPr="00A3691C">
        <w:rPr>
          <w:rFonts w:ascii="Times" w:hAnsi="Times" w:cs="Arial"/>
        </w:rPr>
        <w:t xml:space="preserve"> Tinto, and </w:t>
      </w:r>
      <w:proofErr w:type="spellStart"/>
      <w:r w:rsidRPr="00A3691C">
        <w:rPr>
          <w:rFonts w:ascii="Times" w:hAnsi="Times" w:cs="Arial"/>
        </w:rPr>
        <w:t>Alidou</w:t>
      </w:r>
      <w:proofErr w:type="spellEnd"/>
      <w:r w:rsidRPr="00A3691C">
        <w:rPr>
          <w:rFonts w:ascii="Times" w:hAnsi="Times" w:cs="Arial"/>
        </w:rPr>
        <w:t xml:space="preserve"> </w:t>
      </w:r>
      <w:proofErr w:type="spellStart"/>
      <w:r w:rsidRPr="00A3691C">
        <w:rPr>
          <w:rFonts w:ascii="Times" w:hAnsi="Times" w:cs="Arial"/>
        </w:rPr>
        <w:t>Zongo</w:t>
      </w:r>
      <w:proofErr w:type="spellEnd"/>
      <w:r w:rsidRPr="00A3691C">
        <w:rPr>
          <w:rFonts w:ascii="Times" w:hAnsi="Times" w:cs="Arial"/>
        </w:rPr>
        <w:t xml:space="preserve"> from Centre </w:t>
      </w:r>
      <w:proofErr w:type="spellStart"/>
      <w:r w:rsidRPr="00A3691C">
        <w:rPr>
          <w:rFonts w:ascii="Times" w:hAnsi="Times" w:cs="Arial"/>
        </w:rPr>
        <w:t>Muraz</w:t>
      </w:r>
      <w:proofErr w:type="spellEnd"/>
      <w:r w:rsidRPr="00A3691C">
        <w:rPr>
          <w:rFonts w:ascii="Times" w:hAnsi="Times" w:cs="Arial"/>
        </w:rPr>
        <w:t xml:space="preserve"> Research Institute in Bobo-Dioulasso, Burkina Faso for their assistance in collection and processing of the microbiome samples from Burkina Faso. </w:t>
      </w:r>
    </w:p>
    <w:p w14:paraId="114539AC" w14:textId="77777777" w:rsidR="00F736A6" w:rsidRPr="00A3691C" w:rsidRDefault="00F736A6" w:rsidP="00A3691C">
      <w:pPr>
        <w:spacing w:line="480" w:lineRule="auto"/>
      </w:pPr>
    </w:p>
    <w:p w14:paraId="06F135CC" w14:textId="77777777" w:rsidR="00C81BCC" w:rsidRPr="00BF0FFF" w:rsidRDefault="00C81BCC" w:rsidP="004C551E">
      <w:pPr>
        <w:spacing w:line="480" w:lineRule="auto"/>
        <w:rPr>
          <w:rFonts w:ascii="Times" w:hAnsi="Times" w:cs="Times"/>
        </w:rPr>
      </w:pPr>
    </w:p>
    <w:p w14:paraId="366948D7" w14:textId="77777777" w:rsidR="004C551E" w:rsidRPr="004C551E" w:rsidRDefault="004C551E" w:rsidP="004C551E"/>
    <w:p w14:paraId="64E714C8" w14:textId="2E0B09B2" w:rsidR="001A005B" w:rsidRPr="00A875DF" w:rsidRDefault="001A005B" w:rsidP="00026A69">
      <w:pPr>
        <w:pStyle w:val="Heading2"/>
      </w:pPr>
      <w:bookmarkStart w:id="101" w:name="_Toc50454169"/>
      <w:r w:rsidRPr="00A875DF">
        <w:rPr>
          <w:noProof/>
        </w:rPr>
        <w:lastRenderedPageBreak/>
        <w:drawing>
          <wp:anchor distT="0" distB="0" distL="114300" distR="114300" simplePos="0" relativeHeight="251669504" behindDoc="1" locked="0" layoutInCell="1" allowOverlap="1" wp14:anchorId="52B89675" wp14:editId="583096BC">
            <wp:simplePos x="0" y="0"/>
            <wp:positionH relativeFrom="column">
              <wp:posOffset>0</wp:posOffset>
            </wp:positionH>
            <wp:positionV relativeFrom="paragraph">
              <wp:posOffset>364066</wp:posOffset>
            </wp:positionV>
            <wp:extent cx="5486400" cy="2563251"/>
            <wp:effectExtent l="0" t="0" r="0" b="2540"/>
            <wp:wrapTight wrapText="bothSides">
              <wp:wrapPolygon edited="0">
                <wp:start x="0" y="0"/>
                <wp:lineTo x="0" y="21514"/>
                <wp:lineTo x="21550" y="21514"/>
                <wp:lineTo x="21550" y="0"/>
                <wp:lineTo x="0" y="0"/>
              </wp:wrapPolygon>
            </wp:wrapTight>
            <wp:docPr id="11" name="Picture 11" descr="C:\Users\cecil\Desktop\2020_JacobsonEtAl_SCFA_Figures\2020_JacobsonEtAl_supplementalFigure1A-B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ecil\Desktop\2020_JacobsonEtAl_SCFA_Figures\2020_JacobsonEtAl_supplementalFigure1A-B_D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2563251"/>
                    </a:xfrm>
                    <a:prstGeom prst="rect">
                      <a:avLst/>
                    </a:prstGeom>
                    <a:noFill/>
                    <a:ln>
                      <a:noFill/>
                    </a:ln>
                  </pic:spPr>
                </pic:pic>
              </a:graphicData>
            </a:graphic>
            <wp14:sizeRelH relativeFrom="page">
              <wp14:pctWidth>0</wp14:pctWidth>
            </wp14:sizeRelH>
            <wp14:sizeRelV relativeFrom="page">
              <wp14:pctHeight>0</wp14:pctHeight>
            </wp14:sizeRelV>
          </wp:anchor>
        </w:drawing>
      </w:r>
      <w:r w:rsidR="00026A69">
        <w:t>Supplementary Figures B</w:t>
      </w:r>
      <w:r w:rsidR="00590FC0">
        <w:t>:</w:t>
      </w:r>
      <w:r w:rsidR="00026A69">
        <w:t xml:space="preserve"> 1-3</w:t>
      </w:r>
      <w:bookmarkEnd w:id="101"/>
    </w:p>
    <w:p w14:paraId="1015179F" w14:textId="77777777" w:rsidR="001A005B" w:rsidRPr="00A875DF" w:rsidRDefault="001A005B" w:rsidP="001A005B">
      <w:pPr>
        <w:keepNext/>
        <w:pBdr>
          <w:top w:val="nil"/>
          <w:left w:val="nil"/>
          <w:bottom w:val="nil"/>
          <w:right w:val="nil"/>
          <w:between w:val="nil"/>
        </w:pBdr>
        <w:spacing w:before="240" w:after="60" w:line="480" w:lineRule="auto"/>
        <w:contextualSpacing/>
        <w:rPr>
          <w:rFonts w:ascii="Times" w:hAnsi="Times" w:cs="Arial"/>
          <w:color w:val="000000"/>
          <w:sz w:val="20"/>
          <w:szCs w:val="20"/>
        </w:rPr>
      </w:pPr>
    </w:p>
    <w:p w14:paraId="52F62FE8" w14:textId="77777777" w:rsidR="00A57F62" w:rsidRDefault="00A57F62" w:rsidP="001A005B">
      <w:pPr>
        <w:spacing w:line="480" w:lineRule="auto"/>
        <w:rPr>
          <w:rFonts w:ascii="Times" w:hAnsi="Times" w:cs="Arial"/>
          <w:b/>
          <w:bCs/>
          <w:sz w:val="20"/>
          <w:szCs w:val="20"/>
        </w:rPr>
      </w:pPr>
    </w:p>
    <w:p w14:paraId="02B89976" w14:textId="77777777" w:rsidR="00A57F62" w:rsidRDefault="00A57F62" w:rsidP="001A005B">
      <w:pPr>
        <w:spacing w:line="480" w:lineRule="auto"/>
        <w:rPr>
          <w:rFonts w:ascii="Times" w:hAnsi="Times" w:cs="Arial"/>
          <w:b/>
          <w:bCs/>
          <w:sz w:val="20"/>
          <w:szCs w:val="20"/>
        </w:rPr>
      </w:pPr>
    </w:p>
    <w:p w14:paraId="0C3B49A3" w14:textId="77777777" w:rsidR="00A57F62" w:rsidRDefault="00A57F62" w:rsidP="001A005B">
      <w:pPr>
        <w:spacing w:line="480" w:lineRule="auto"/>
        <w:rPr>
          <w:rFonts w:ascii="Times" w:hAnsi="Times" w:cs="Arial"/>
          <w:b/>
          <w:bCs/>
          <w:sz w:val="20"/>
          <w:szCs w:val="20"/>
        </w:rPr>
      </w:pPr>
    </w:p>
    <w:p w14:paraId="4FAA566C" w14:textId="77777777" w:rsidR="00A57F62" w:rsidRDefault="00A57F62" w:rsidP="001A005B">
      <w:pPr>
        <w:spacing w:line="480" w:lineRule="auto"/>
        <w:rPr>
          <w:rFonts w:ascii="Times" w:hAnsi="Times" w:cs="Arial"/>
          <w:b/>
          <w:bCs/>
          <w:sz w:val="20"/>
          <w:szCs w:val="20"/>
        </w:rPr>
      </w:pPr>
    </w:p>
    <w:p w14:paraId="50EDF677" w14:textId="77777777" w:rsidR="00A57F62" w:rsidRDefault="00A57F62" w:rsidP="001A005B">
      <w:pPr>
        <w:spacing w:line="480" w:lineRule="auto"/>
        <w:rPr>
          <w:rFonts w:ascii="Times" w:hAnsi="Times" w:cs="Arial"/>
          <w:b/>
          <w:bCs/>
          <w:sz w:val="20"/>
          <w:szCs w:val="20"/>
        </w:rPr>
      </w:pPr>
    </w:p>
    <w:p w14:paraId="4A0FF5C4" w14:textId="2EFBA286" w:rsidR="00A57F62" w:rsidRDefault="002C0A64" w:rsidP="00A57F62">
      <w:pPr>
        <w:pStyle w:val="Caption"/>
        <w:rPr>
          <w:rFonts w:ascii="Times" w:hAnsi="Times"/>
          <w:color w:val="000000" w:themeColor="text1"/>
          <w:sz w:val="24"/>
          <w:szCs w:val="24"/>
        </w:rPr>
      </w:pPr>
      <w:bookmarkStart w:id="102" w:name="_Toc53063738"/>
      <w:r>
        <w:rPr>
          <w:rFonts w:ascii="Times" w:hAnsi="Times"/>
          <w:color w:val="000000" w:themeColor="text1"/>
          <w:sz w:val="24"/>
          <w:szCs w:val="24"/>
        </w:rPr>
        <w:t>Supplementary</w:t>
      </w:r>
      <w:r w:rsidR="00A57F62" w:rsidRPr="00A53299">
        <w:rPr>
          <w:rFonts w:ascii="Times" w:hAnsi="Times"/>
          <w:color w:val="000000" w:themeColor="text1"/>
          <w:sz w:val="24"/>
          <w:szCs w:val="24"/>
        </w:rPr>
        <w:t xml:space="preserve"> Figure B -  </w:t>
      </w:r>
      <w:r w:rsidR="00A57F62" w:rsidRPr="00A53299">
        <w:rPr>
          <w:rFonts w:ascii="Times" w:hAnsi="Times"/>
          <w:color w:val="000000" w:themeColor="text1"/>
          <w:sz w:val="24"/>
          <w:szCs w:val="24"/>
        </w:rPr>
        <w:fldChar w:fldCharType="begin"/>
      </w:r>
      <w:r w:rsidR="00A57F62" w:rsidRPr="00A53299">
        <w:rPr>
          <w:rFonts w:ascii="Times" w:hAnsi="Times"/>
          <w:color w:val="000000" w:themeColor="text1"/>
          <w:sz w:val="24"/>
          <w:szCs w:val="24"/>
        </w:rPr>
        <w:instrText xml:space="preserve"> SEQ Supplemental_Figure_B_-_ \* ARABIC </w:instrText>
      </w:r>
      <w:r w:rsidR="00A57F62" w:rsidRPr="00A53299">
        <w:rPr>
          <w:rFonts w:ascii="Times" w:hAnsi="Times"/>
          <w:color w:val="000000" w:themeColor="text1"/>
          <w:sz w:val="24"/>
          <w:szCs w:val="24"/>
        </w:rPr>
        <w:fldChar w:fldCharType="separate"/>
      </w:r>
      <w:r w:rsidR="006A5D36">
        <w:rPr>
          <w:rFonts w:ascii="Times" w:hAnsi="Times"/>
          <w:noProof/>
          <w:color w:val="000000" w:themeColor="text1"/>
          <w:sz w:val="24"/>
          <w:szCs w:val="24"/>
        </w:rPr>
        <w:t>1</w:t>
      </w:r>
      <w:r w:rsidR="00A57F62" w:rsidRPr="00A53299">
        <w:rPr>
          <w:rFonts w:ascii="Times" w:hAnsi="Times"/>
          <w:color w:val="000000" w:themeColor="text1"/>
          <w:sz w:val="24"/>
          <w:szCs w:val="24"/>
        </w:rPr>
        <w:fldChar w:fldCharType="end"/>
      </w:r>
      <w:r w:rsidR="00A57F62" w:rsidRPr="00A53299">
        <w:rPr>
          <w:rFonts w:ascii="Times" w:hAnsi="Times"/>
          <w:color w:val="000000" w:themeColor="text1"/>
          <w:sz w:val="24"/>
          <w:szCs w:val="24"/>
        </w:rPr>
        <w:t>:</w:t>
      </w:r>
      <w:r w:rsidR="009A57EB" w:rsidRPr="00A53299">
        <w:rPr>
          <w:rFonts w:ascii="Times" w:hAnsi="Times"/>
          <w:color w:val="000000" w:themeColor="text1"/>
          <w:sz w:val="24"/>
          <w:szCs w:val="24"/>
        </w:rPr>
        <w:t xml:space="preserve"> Gini-</w:t>
      </w:r>
      <w:r w:rsidR="00A57F62" w:rsidRPr="00A53299">
        <w:rPr>
          <w:rFonts w:ascii="Times" w:hAnsi="Times"/>
          <w:color w:val="000000" w:themeColor="text1"/>
          <w:sz w:val="24"/>
          <w:szCs w:val="24"/>
        </w:rPr>
        <w:t>Simpson Index Values for Taxa Encoding SCFAs</w:t>
      </w:r>
      <w:bookmarkEnd w:id="102"/>
    </w:p>
    <w:p w14:paraId="684EF0AE" w14:textId="77777777" w:rsidR="00AB078D" w:rsidRPr="00AB078D" w:rsidRDefault="00AB078D" w:rsidP="00AB078D"/>
    <w:p w14:paraId="1437F5DF" w14:textId="09924CD4" w:rsidR="001A005B" w:rsidRPr="006364CB" w:rsidRDefault="001A005B" w:rsidP="001A005B">
      <w:pPr>
        <w:spacing w:line="480" w:lineRule="auto"/>
        <w:rPr>
          <w:rFonts w:ascii="Times" w:hAnsi="Times" w:cs="Arial"/>
          <w:i/>
          <w:iCs/>
        </w:rPr>
      </w:pPr>
      <w:r w:rsidRPr="006364CB">
        <w:rPr>
          <w:rFonts w:ascii="Times" w:hAnsi="Times" w:cs="Arial"/>
          <w:i/>
          <w:iCs/>
        </w:rPr>
        <w:t>Genus (</w:t>
      </w:r>
      <w:r w:rsidRPr="006364CB">
        <w:rPr>
          <w:rFonts w:ascii="Times" w:hAnsi="Times" w:cs="Arial"/>
          <w:b/>
          <w:bCs/>
          <w:i/>
          <w:iCs/>
        </w:rPr>
        <w:t>A</w:t>
      </w:r>
      <w:r w:rsidRPr="006364CB">
        <w:rPr>
          <w:rFonts w:ascii="Times" w:hAnsi="Times" w:cs="Arial"/>
          <w:i/>
          <w:iCs/>
        </w:rPr>
        <w:t>) and species (</w:t>
      </w:r>
      <w:r w:rsidRPr="006364CB">
        <w:rPr>
          <w:rFonts w:ascii="Times" w:hAnsi="Times" w:cs="Arial"/>
          <w:b/>
          <w:bCs/>
          <w:i/>
          <w:iCs/>
        </w:rPr>
        <w:t>B</w:t>
      </w:r>
      <w:r w:rsidRPr="006364CB">
        <w:rPr>
          <w:rFonts w:ascii="Times" w:hAnsi="Times" w:cs="Arial"/>
          <w:i/>
          <w:iCs/>
        </w:rPr>
        <w:t>) level for each SCFA of interest. A) The GS index for butyrate and propionate are higher in the rural agriculturalists and hunter-gatherers compared to the industrial populations at the genus level (FDR-adjusted p-value &lt; 0.003, n = 451). B) Each SCFA has significantly lower GS values at the species level in non-industrial populations (FDR-adjusted p-value &lt; 0.05, n = 451).</w:t>
      </w:r>
      <w:r w:rsidRPr="006364CB">
        <w:rPr>
          <w:rFonts w:ascii="Times" w:hAnsi="Times" w:cs="Arial"/>
          <w:bCs/>
          <w:i/>
          <w:iCs/>
        </w:rPr>
        <w:t xml:space="preserve"> Statistical comparisons were generated using the Kruskal-Wallis H test and the post-hoc Dunn Test. False discovery rate (FDR) was used to account for multiple testing.</w:t>
      </w:r>
    </w:p>
    <w:p w14:paraId="41E02DF3" w14:textId="465E14B3" w:rsidR="001A005B" w:rsidRPr="00AB078D" w:rsidRDefault="001A005B" w:rsidP="001A005B">
      <w:pPr>
        <w:spacing w:line="480" w:lineRule="auto"/>
        <w:rPr>
          <w:rFonts w:ascii="Times" w:hAnsi="Times" w:cs="Arial"/>
          <w:i/>
          <w:iCs/>
        </w:rPr>
      </w:pPr>
    </w:p>
    <w:p w14:paraId="504F971F" w14:textId="15DC076A" w:rsidR="001A005B" w:rsidRPr="00A875DF" w:rsidRDefault="001A005B" w:rsidP="001A005B">
      <w:pPr>
        <w:spacing w:line="480" w:lineRule="auto"/>
        <w:rPr>
          <w:rFonts w:ascii="Times" w:hAnsi="Times" w:cs="Arial"/>
          <w:i/>
          <w:iCs/>
          <w:sz w:val="20"/>
          <w:szCs w:val="20"/>
        </w:rPr>
      </w:pPr>
    </w:p>
    <w:p w14:paraId="186563EB" w14:textId="38085E49" w:rsidR="001A005B" w:rsidRPr="00A875DF" w:rsidRDefault="001A005B" w:rsidP="001A005B">
      <w:pPr>
        <w:spacing w:line="480" w:lineRule="auto"/>
        <w:rPr>
          <w:rFonts w:ascii="Times" w:hAnsi="Times" w:cs="Arial"/>
          <w:i/>
          <w:iCs/>
          <w:sz w:val="20"/>
          <w:szCs w:val="20"/>
        </w:rPr>
      </w:pPr>
    </w:p>
    <w:p w14:paraId="04B6F82E" w14:textId="6F635ADA" w:rsidR="001A005B" w:rsidRPr="00A875DF" w:rsidRDefault="001A005B" w:rsidP="001A005B">
      <w:pPr>
        <w:spacing w:line="480" w:lineRule="auto"/>
        <w:rPr>
          <w:rFonts w:ascii="Times" w:hAnsi="Times" w:cs="Arial"/>
          <w:i/>
          <w:iCs/>
          <w:sz w:val="20"/>
          <w:szCs w:val="20"/>
        </w:rPr>
      </w:pPr>
    </w:p>
    <w:p w14:paraId="7A5BACF6" w14:textId="77777777" w:rsidR="001A005B" w:rsidRPr="00A875DF" w:rsidRDefault="001A005B" w:rsidP="001A005B">
      <w:pPr>
        <w:spacing w:line="480" w:lineRule="auto"/>
        <w:rPr>
          <w:rFonts w:ascii="Times" w:hAnsi="Times" w:cs="Arial"/>
          <w:i/>
          <w:iCs/>
          <w:sz w:val="20"/>
          <w:szCs w:val="20"/>
        </w:rPr>
      </w:pPr>
    </w:p>
    <w:p w14:paraId="2A0758AC" w14:textId="77777777" w:rsidR="001A005B" w:rsidRPr="00A875DF" w:rsidRDefault="001A005B" w:rsidP="001A005B">
      <w:pPr>
        <w:spacing w:line="480" w:lineRule="auto"/>
        <w:rPr>
          <w:rFonts w:ascii="Times" w:hAnsi="Times" w:cs="Arial"/>
          <w:i/>
          <w:iCs/>
          <w:sz w:val="20"/>
          <w:szCs w:val="20"/>
        </w:rPr>
      </w:pPr>
    </w:p>
    <w:p w14:paraId="76E18956" w14:textId="6EC0D2F5" w:rsidR="001A005B" w:rsidRPr="00A875DF" w:rsidRDefault="001A005B" w:rsidP="001A005B">
      <w:pPr>
        <w:spacing w:line="480" w:lineRule="auto"/>
        <w:rPr>
          <w:rFonts w:ascii="Times" w:hAnsi="Times" w:cs="Arial"/>
          <w:i/>
          <w:iCs/>
          <w:sz w:val="20"/>
          <w:szCs w:val="20"/>
        </w:rPr>
      </w:pPr>
    </w:p>
    <w:p w14:paraId="455E93B0" w14:textId="77777777" w:rsidR="001A005B" w:rsidRPr="00A875DF" w:rsidRDefault="001A005B" w:rsidP="001A005B">
      <w:pPr>
        <w:spacing w:line="480" w:lineRule="auto"/>
        <w:rPr>
          <w:rFonts w:ascii="Times" w:hAnsi="Times" w:cs="Arial"/>
          <w:i/>
          <w:iCs/>
          <w:sz w:val="20"/>
          <w:szCs w:val="20"/>
        </w:rPr>
      </w:pPr>
    </w:p>
    <w:p w14:paraId="5854B30F" w14:textId="77777777" w:rsidR="001A005B" w:rsidRPr="00A875DF" w:rsidRDefault="001A005B" w:rsidP="001A005B">
      <w:pPr>
        <w:spacing w:line="480" w:lineRule="auto"/>
        <w:rPr>
          <w:rFonts w:ascii="Times" w:hAnsi="Times" w:cs="Arial"/>
          <w:i/>
          <w:iCs/>
          <w:sz w:val="20"/>
          <w:szCs w:val="20"/>
        </w:rPr>
      </w:pPr>
    </w:p>
    <w:p w14:paraId="44662469" w14:textId="77777777" w:rsidR="001A005B" w:rsidRPr="00A875DF" w:rsidRDefault="001A005B" w:rsidP="001A005B">
      <w:pPr>
        <w:spacing w:line="480" w:lineRule="auto"/>
        <w:rPr>
          <w:rFonts w:ascii="Times" w:hAnsi="Times" w:cs="Arial"/>
          <w:i/>
          <w:iCs/>
          <w:sz w:val="20"/>
          <w:szCs w:val="20"/>
        </w:rPr>
      </w:pPr>
    </w:p>
    <w:p w14:paraId="1D8FA172" w14:textId="62466A91" w:rsidR="001A005B" w:rsidRPr="00A875DF" w:rsidRDefault="00E90CE9" w:rsidP="001A005B">
      <w:pPr>
        <w:spacing w:line="480" w:lineRule="auto"/>
        <w:rPr>
          <w:rFonts w:ascii="Times" w:hAnsi="Times" w:cs="Arial"/>
          <w:i/>
          <w:iCs/>
          <w:sz w:val="20"/>
          <w:szCs w:val="20"/>
        </w:rPr>
      </w:pPr>
      <w:r w:rsidRPr="00A875DF">
        <w:rPr>
          <w:rFonts w:ascii="Times" w:hAnsi="Times" w:cs="Arial"/>
          <w:bCs/>
          <w:noProof/>
          <w:sz w:val="20"/>
          <w:szCs w:val="20"/>
        </w:rPr>
        <w:drawing>
          <wp:anchor distT="0" distB="0" distL="114300" distR="114300" simplePos="0" relativeHeight="251671552" behindDoc="1" locked="0" layoutInCell="1" allowOverlap="1" wp14:anchorId="1ACE87FB" wp14:editId="1183C41C">
            <wp:simplePos x="0" y="0"/>
            <wp:positionH relativeFrom="column">
              <wp:posOffset>-116259</wp:posOffset>
            </wp:positionH>
            <wp:positionV relativeFrom="paragraph">
              <wp:posOffset>-122</wp:posOffset>
            </wp:positionV>
            <wp:extent cx="4562475" cy="3768090"/>
            <wp:effectExtent l="0" t="0" r="0" b="3810"/>
            <wp:wrapSquare wrapText="bothSides"/>
            <wp:docPr id="13" name="Picture 13" descr="C:\Users\cecil\Desktop\2020_JacobsonEtAl_SCFA_Figures\2020_JacobsonEtAl_supplementalFigure2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ecil\Desktop\2020_JacobsonEtAl_SCFA_Figures\2020_JacobsonEtAl_supplementalFigure2_D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62475"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148F7" w14:textId="28F10008" w:rsidR="001A005B" w:rsidRPr="00A875DF" w:rsidRDefault="001A005B" w:rsidP="001A005B">
      <w:pPr>
        <w:spacing w:line="480" w:lineRule="auto"/>
        <w:rPr>
          <w:rFonts w:ascii="Times" w:hAnsi="Times" w:cs="Arial"/>
          <w:i/>
          <w:iCs/>
          <w:sz w:val="20"/>
          <w:szCs w:val="20"/>
        </w:rPr>
      </w:pPr>
    </w:p>
    <w:p w14:paraId="3FC8E833" w14:textId="77777777" w:rsidR="001A005B" w:rsidRPr="00A875DF" w:rsidRDefault="001A005B" w:rsidP="001A005B">
      <w:pPr>
        <w:spacing w:line="480" w:lineRule="auto"/>
        <w:rPr>
          <w:rFonts w:ascii="Times" w:hAnsi="Times" w:cs="Arial"/>
          <w:i/>
          <w:iCs/>
          <w:sz w:val="20"/>
          <w:szCs w:val="20"/>
        </w:rPr>
      </w:pPr>
    </w:p>
    <w:p w14:paraId="1980B669" w14:textId="77777777" w:rsidR="001A005B" w:rsidRPr="00A875DF" w:rsidRDefault="001A005B" w:rsidP="001A005B">
      <w:pPr>
        <w:spacing w:line="480" w:lineRule="auto"/>
        <w:rPr>
          <w:rFonts w:ascii="Times" w:hAnsi="Times" w:cs="Arial"/>
          <w:i/>
          <w:iCs/>
          <w:sz w:val="20"/>
          <w:szCs w:val="20"/>
        </w:rPr>
      </w:pPr>
    </w:p>
    <w:p w14:paraId="79E2915D" w14:textId="77777777" w:rsidR="001A005B" w:rsidRPr="00A875DF" w:rsidRDefault="001A005B" w:rsidP="001A005B">
      <w:pPr>
        <w:spacing w:line="480" w:lineRule="auto"/>
        <w:rPr>
          <w:rFonts w:ascii="Times" w:hAnsi="Times" w:cs="Arial"/>
          <w:i/>
          <w:iCs/>
          <w:sz w:val="20"/>
          <w:szCs w:val="20"/>
        </w:rPr>
      </w:pPr>
    </w:p>
    <w:p w14:paraId="564D1F71" w14:textId="77777777" w:rsidR="00E90CE9" w:rsidRDefault="00E90CE9" w:rsidP="001A005B">
      <w:pPr>
        <w:pStyle w:val="EndNoteBibliography"/>
        <w:spacing w:line="480" w:lineRule="auto"/>
        <w:rPr>
          <w:rFonts w:ascii="Times" w:hAnsi="Times" w:cs="Arial"/>
          <w:b/>
          <w:sz w:val="20"/>
          <w:szCs w:val="20"/>
        </w:rPr>
      </w:pPr>
    </w:p>
    <w:p w14:paraId="338E6219" w14:textId="77777777" w:rsidR="00E90CE9" w:rsidRDefault="00E90CE9" w:rsidP="001A005B">
      <w:pPr>
        <w:pStyle w:val="EndNoteBibliography"/>
        <w:spacing w:line="480" w:lineRule="auto"/>
        <w:rPr>
          <w:rFonts w:ascii="Times" w:hAnsi="Times" w:cs="Arial"/>
          <w:b/>
          <w:sz w:val="20"/>
          <w:szCs w:val="20"/>
        </w:rPr>
      </w:pPr>
    </w:p>
    <w:p w14:paraId="1ADB9CB7" w14:textId="77777777" w:rsidR="00E90CE9" w:rsidRDefault="00E90CE9" w:rsidP="001A005B">
      <w:pPr>
        <w:pStyle w:val="EndNoteBibliography"/>
        <w:spacing w:line="480" w:lineRule="auto"/>
        <w:rPr>
          <w:rFonts w:ascii="Times" w:hAnsi="Times" w:cs="Arial"/>
          <w:b/>
          <w:sz w:val="20"/>
          <w:szCs w:val="20"/>
        </w:rPr>
      </w:pPr>
    </w:p>
    <w:p w14:paraId="0BC9F2BA" w14:textId="77777777" w:rsidR="00E90CE9" w:rsidRDefault="00E90CE9" w:rsidP="001A005B">
      <w:pPr>
        <w:pStyle w:val="EndNoteBibliography"/>
        <w:spacing w:line="480" w:lineRule="auto"/>
        <w:rPr>
          <w:rFonts w:ascii="Times" w:hAnsi="Times" w:cs="Arial"/>
          <w:b/>
          <w:sz w:val="20"/>
          <w:szCs w:val="20"/>
        </w:rPr>
      </w:pPr>
    </w:p>
    <w:p w14:paraId="6935603B" w14:textId="77777777" w:rsidR="00E90CE9" w:rsidRDefault="00E90CE9" w:rsidP="001A005B">
      <w:pPr>
        <w:pStyle w:val="EndNoteBibliography"/>
        <w:spacing w:line="480" w:lineRule="auto"/>
        <w:rPr>
          <w:rFonts w:ascii="Times" w:hAnsi="Times" w:cs="Arial"/>
          <w:b/>
          <w:sz w:val="20"/>
          <w:szCs w:val="20"/>
        </w:rPr>
      </w:pPr>
    </w:p>
    <w:p w14:paraId="516809AA" w14:textId="77777777" w:rsidR="00E90CE9" w:rsidRDefault="00E90CE9" w:rsidP="001A005B">
      <w:pPr>
        <w:pStyle w:val="EndNoteBibliography"/>
        <w:spacing w:line="480" w:lineRule="auto"/>
        <w:rPr>
          <w:rFonts w:ascii="Times" w:hAnsi="Times" w:cs="Arial"/>
          <w:b/>
          <w:sz w:val="20"/>
          <w:szCs w:val="20"/>
        </w:rPr>
      </w:pPr>
    </w:p>
    <w:p w14:paraId="193FF10D" w14:textId="77777777" w:rsidR="00E90CE9" w:rsidRDefault="00E90CE9" w:rsidP="001A005B">
      <w:pPr>
        <w:pStyle w:val="EndNoteBibliography"/>
        <w:spacing w:line="480" w:lineRule="auto"/>
        <w:rPr>
          <w:rFonts w:ascii="Times" w:hAnsi="Times" w:cs="Arial"/>
          <w:b/>
          <w:sz w:val="20"/>
          <w:szCs w:val="20"/>
        </w:rPr>
      </w:pPr>
    </w:p>
    <w:p w14:paraId="7234C852" w14:textId="77777777" w:rsidR="00E90CE9" w:rsidRDefault="00E90CE9" w:rsidP="001A005B">
      <w:pPr>
        <w:pStyle w:val="EndNoteBibliography"/>
        <w:spacing w:line="480" w:lineRule="auto"/>
        <w:rPr>
          <w:rFonts w:ascii="Times" w:hAnsi="Times" w:cs="Arial"/>
          <w:b/>
          <w:sz w:val="20"/>
          <w:szCs w:val="20"/>
        </w:rPr>
      </w:pPr>
    </w:p>
    <w:p w14:paraId="089D63FF" w14:textId="77777777" w:rsidR="004D560B" w:rsidRDefault="004D560B" w:rsidP="008D5C39">
      <w:pPr>
        <w:pStyle w:val="Caption"/>
        <w:rPr>
          <w:rFonts w:ascii="Times" w:hAnsi="Times"/>
          <w:color w:val="000000" w:themeColor="text1"/>
          <w:sz w:val="24"/>
          <w:szCs w:val="24"/>
        </w:rPr>
      </w:pPr>
    </w:p>
    <w:p w14:paraId="3357BAEE" w14:textId="7FE039BF" w:rsidR="004D560B" w:rsidRPr="003A0751" w:rsidRDefault="002C0A64" w:rsidP="004D560B">
      <w:pPr>
        <w:pStyle w:val="Caption"/>
        <w:rPr>
          <w:rFonts w:ascii="Times" w:hAnsi="Times" w:cs="Arial"/>
          <w:b/>
          <w:color w:val="000000" w:themeColor="text1"/>
          <w:sz w:val="24"/>
          <w:szCs w:val="24"/>
        </w:rPr>
      </w:pPr>
      <w:bookmarkStart w:id="103" w:name="_Toc53063739"/>
      <w:r>
        <w:rPr>
          <w:rFonts w:ascii="Times" w:hAnsi="Times"/>
          <w:color w:val="000000" w:themeColor="text1"/>
          <w:sz w:val="24"/>
          <w:szCs w:val="24"/>
        </w:rPr>
        <w:t>Supplementary</w:t>
      </w:r>
      <w:r w:rsidR="008D5C39" w:rsidRPr="003A0751">
        <w:rPr>
          <w:rFonts w:ascii="Times" w:hAnsi="Times"/>
          <w:color w:val="000000" w:themeColor="text1"/>
          <w:sz w:val="24"/>
          <w:szCs w:val="24"/>
        </w:rPr>
        <w:t xml:space="preserve"> Figure B -  </w:t>
      </w:r>
      <w:r w:rsidR="008D5C39" w:rsidRPr="003A0751">
        <w:rPr>
          <w:rFonts w:ascii="Times" w:hAnsi="Times"/>
          <w:color w:val="000000" w:themeColor="text1"/>
          <w:sz w:val="24"/>
          <w:szCs w:val="24"/>
        </w:rPr>
        <w:fldChar w:fldCharType="begin"/>
      </w:r>
      <w:r w:rsidR="008D5C39" w:rsidRPr="003A0751">
        <w:rPr>
          <w:rFonts w:ascii="Times" w:hAnsi="Times"/>
          <w:color w:val="000000" w:themeColor="text1"/>
          <w:sz w:val="24"/>
          <w:szCs w:val="24"/>
        </w:rPr>
        <w:instrText xml:space="preserve"> SEQ Supplemental_Figure_B_-_ \* ARABIC </w:instrText>
      </w:r>
      <w:r w:rsidR="008D5C39" w:rsidRPr="003A0751">
        <w:rPr>
          <w:rFonts w:ascii="Times" w:hAnsi="Times"/>
          <w:color w:val="000000" w:themeColor="text1"/>
          <w:sz w:val="24"/>
          <w:szCs w:val="24"/>
        </w:rPr>
        <w:fldChar w:fldCharType="separate"/>
      </w:r>
      <w:r w:rsidR="006A5D36">
        <w:rPr>
          <w:rFonts w:ascii="Times" w:hAnsi="Times"/>
          <w:noProof/>
          <w:color w:val="000000" w:themeColor="text1"/>
          <w:sz w:val="24"/>
          <w:szCs w:val="24"/>
        </w:rPr>
        <w:t>2</w:t>
      </w:r>
      <w:r w:rsidR="008D5C39" w:rsidRPr="003A0751">
        <w:rPr>
          <w:rFonts w:ascii="Times" w:hAnsi="Times"/>
          <w:color w:val="000000" w:themeColor="text1"/>
          <w:sz w:val="24"/>
          <w:szCs w:val="24"/>
        </w:rPr>
        <w:fldChar w:fldCharType="end"/>
      </w:r>
      <w:r w:rsidR="008D5C39" w:rsidRPr="003A0751">
        <w:rPr>
          <w:rFonts w:ascii="Times" w:hAnsi="Times"/>
          <w:color w:val="000000" w:themeColor="text1"/>
          <w:sz w:val="24"/>
          <w:szCs w:val="24"/>
        </w:rPr>
        <w:t>: Proportion of All Genes Classified to A Taxon at Different Phylogenetic Levels</w:t>
      </w:r>
      <w:bookmarkEnd w:id="103"/>
    </w:p>
    <w:p w14:paraId="03EF97F9" w14:textId="29F19116" w:rsidR="001A005B" w:rsidRPr="006364CB" w:rsidRDefault="001A005B" w:rsidP="001A005B">
      <w:pPr>
        <w:pStyle w:val="EndNoteBibliography"/>
        <w:spacing w:line="480" w:lineRule="auto"/>
        <w:rPr>
          <w:rFonts w:ascii="Times" w:hAnsi="Times" w:cs="Arial"/>
          <w:bCs/>
          <w:i/>
          <w:iCs/>
        </w:rPr>
      </w:pPr>
      <w:r w:rsidRPr="006364CB">
        <w:rPr>
          <w:rFonts w:ascii="Times" w:hAnsi="Times" w:cs="Arial"/>
          <w:bCs/>
          <w:i/>
          <w:iCs/>
        </w:rPr>
        <w:t>Classification is significantly worse in the non-industrial populations compared to the industrial populations (FDR-adjusted p-value &lt; 5 x 10</w:t>
      </w:r>
      <w:r w:rsidRPr="006364CB">
        <w:rPr>
          <w:rFonts w:ascii="Times" w:hAnsi="Times" w:cs="Arial"/>
          <w:bCs/>
          <w:i/>
          <w:iCs/>
          <w:vertAlign w:val="superscript"/>
        </w:rPr>
        <w:t>-5</w:t>
      </w:r>
      <w:r w:rsidRPr="006364CB">
        <w:rPr>
          <w:rFonts w:ascii="Times" w:hAnsi="Times" w:cs="Arial"/>
          <w:bCs/>
          <w:i/>
          <w:iCs/>
        </w:rPr>
        <w:t>, n = 451). Statistical comparisons were generated using the Kruskal-Wallis H test and the post-hoc Dunn Test. False discovery rate (FDR) was used to account for multiple testing.</w:t>
      </w:r>
    </w:p>
    <w:p w14:paraId="19A5D040" w14:textId="77777777" w:rsidR="001A005B" w:rsidRPr="00A875DF" w:rsidRDefault="001A005B" w:rsidP="001A005B">
      <w:pPr>
        <w:pStyle w:val="EndNoteBibliography"/>
        <w:spacing w:line="480" w:lineRule="auto"/>
        <w:rPr>
          <w:rFonts w:ascii="Times" w:hAnsi="Times" w:cs="Arial"/>
          <w:bCs/>
          <w:i/>
          <w:iCs/>
          <w:sz w:val="20"/>
          <w:szCs w:val="20"/>
        </w:rPr>
      </w:pPr>
    </w:p>
    <w:p w14:paraId="0932E1D9" w14:textId="77777777" w:rsidR="001A005B" w:rsidRPr="00A875DF" w:rsidRDefault="001A005B" w:rsidP="001A005B">
      <w:pPr>
        <w:pStyle w:val="EndNoteBibliography"/>
        <w:spacing w:line="480" w:lineRule="auto"/>
        <w:rPr>
          <w:rFonts w:ascii="Times" w:hAnsi="Times" w:cs="Arial"/>
          <w:bCs/>
          <w:i/>
          <w:iCs/>
          <w:sz w:val="20"/>
          <w:szCs w:val="20"/>
        </w:rPr>
      </w:pPr>
    </w:p>
    <w:p w14:paraId="000EF6F6" w14:textId="77777777" w:rsidR="001A005B" w:rsidRPr="00A875DF" w:rsidRDefault="001A005B" w:rsidP="001A005B">
      <w:pPr>
        <w:pStyle w:val="EndNoteBibliography"/>
        <w:spacing w:line="480" w:lineRule="auto"/>
        <w:rPr>
          <w:rFonts w:ascii="Times" w:hAnsi="Times" w:cs="Arial"/>
          <w:bCs/>
          <w:i/>
          <w:iCs/>
          <w:sz w:val="20"/>
          <w:szCs w:val="20"/>
        </w:rPr>
      </w:pPr>
    </w:p>
    <w:p w14:paraId="5924E686" w14:textId="77777777" w:rsidR="001A005B" w:rsidRPr="00A875DF" w:rsidRDefault="001A005B" w:rsidP="001A005B">
      <w:pPr>
        <w:pStyle w:val="EndNoteBibliography"/>
        <w:spacing w:line="480" w:lineRule="auto"/>
        <w:rPr>
          <w:rFonts w:ascii="Times" w:hAnsi="Times" w:cs="Arial"/>
          <w:bCs/>
          <w:i/>
          <w:iCs/>
          <w:sz w:val="20"/>
          <w:szCs w:val="20"/>
        </w:rPr>
      </w:pPr>
    </w:p>
    <w:p w14:paraId="77AC947E" w14:textId="77777777" w:rsidR="001A005B" w:rsidRPr="00A875DF" w:rsidRDefault="001A005B" w:rsidP="001A005B">
      <w:pPr>
        <w:pStyle w:val="EndNoteBibliography"/>
        <w:spacing w:line="480" w:lineRule="auto"/>
        <w:rPr>
          <w:rFonts w:ascii="Times" w:hAnsi="Times" w:cs="Arial"/>
          <w:bCs/>
          <w:i/>
          <w:iCs/>
          <w:sz w:val="20"/>
          <w:szCs w:val="20"/>
        </w:rPr>
      </w:pPr>
    </w:p>
    <w:p w14:paraId="32C9B03E" w14:textId="77777777" w:rsidR="001A005B" w:rsidRPr="00A875DF" w:rsidRDefault="001A005B" w:rsidP="001A005B">
      <w:pPr>
        <w:pStyle w:val="EndNoteBibliography"/>
        <w:spacing w:line="480" w:lineRule="auto"/>
        <w:rPr>
          <w:rFonts w:ascii="Times" w:hAnsi="Times" w:cs="Arial"/>
          <w:bCs/>
          <w:i/>
          <w:iCs/>
          <w:sz w:val="20"/>
          <w:szCs w:val="20"/>
        </w:rPr>
      </w:pPr>
    </w:p>
    <w:p w14:paraId="7E7B07C5" w14:textId="21160A5D" w:rsidR="001A005B" w:rsidRPr="00A875DF" w:rsidRDefault="006A5D36" w:rsidP="001A005B">
      <w:pPr>
        <w:pStyle w:val="EndNoteBibliography"/>
        <w:spacing w:line="480" w:lineRule="auto"/>
        <w:rPr>
          <w:rFonts w:ascii="Times" w:hAnsi="Times" w:cs="Arial"/>
          <w:bCs/>
          <w:i/>
          <w:iCs/>
          <w:sz w:val="20"/>
          <w:szCs w:val="20"/>
        </w:rPr>
      </w:pPr>
      <w:r w:rsidRPr="00A875DF">
        <w:rPr>
          <w:rFonts w:ascii="Times" w:hAnsi="Times" w:cs="Arial"/>
          <w:bCs/>
          <w:noProof/>
          <w:sz w:val="20"/>
          <w:szCs w:val="20"/>
        </w:rPr>
        <w:lastRenderedPageBreak/>
        <w:drawing>
          <wp:anchor distT="0" distB="0" distL="114300" distR="114300" simplePos="0" relativeHeight="251672576" behindDoc="1" locked="0" layoutInCell="1" allowOverlap="1" wp14:anchorId="34930362" wp14:editId="463F1EBA">
            <wp:simplePos x="0" y="0"/>
            <wp:positionH relativeFrom="column">
              <wp:posOffset>77821</wp:posOffset>
            </wp:positionH>
            <wp:positionV relativeFrom="paragraph">
              <wp:posOffset>203</wp:posOffset>
            </wp:positionV>
            <wp:extent cx="5486400" cy="4440115"/>
            <wp:effectExtent l="0" t="0" r="0" b="5080"/>
            <wp:wrapTight wrapText="bothSides">
              <wp:wrapPolygon edited="0">
                <wp:start x="0" y="0"/>
                <wp:lineTo x="0" y="21563"/>
                <wp:lineTo x="21550" y="21563"/>
                <wp:lineTo x="21550" y="0"/>
                <wp:lineTo x="0" y="0"/>
              </wp:wrapPolygon>
            </wp:wrapTight>
            <wp:docPr id="30" name="Picture 30" descr="C:\Users\cecil\Desktop\2020_JacobsonEtAl_SCFA_Figures\2020_JacobsonEtAl_supplementalFigure3_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ecil\Desktop\2020_JacobsonEtAl_SCFA_Figures\2020_JacobsonEtAl_supplementalFigure3_D0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4440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E61B2F" w14:textId="1988B19E" w:rsidR="001A005B" w:rsidRPr="00A875DF" w:rsidRDefault="001A005B" w:rsidP="001A005B">
      <w:pPr>
        <w:pStyle w:val="EndNoteBibliography"/>
        <w:spacing w:line="480" w:lineRule="auto"/>
        <w:rPr>
          <w:rFonts w:ascii="Times" w:hAnsi="Times" w:cs="Arial"/>
          <w:bCs/>
          <w:i/>
          <w:iCs/>
          <w:sz w:val="20"/>
          <w:szCs w:val="20"/>
        </w:rPr>
      </w:pPr>
    </w:p>
    <w:p w14:paraId="26ADB56A" w14:textId="388B30DD" w:rsidR="001A005B" w:rsidRPr="00A875DF" w:rsidRDefault="001A005B" w:rsidP="001A005B">
      <w:pPr>
        <w:pStyle w:val="EndNoteBibliography"/>
        <w:spacing w:line="480" w:lineRule="auto"/>
        <w:rPr>
          <w:rFonts w:ascii="Times" w:hAnsi="Times" w:cs="Arial"/>
          <w:bCs/>
          <w:i/>
          <w:iCs/>
          <w:sz w:val="20"/>
          <w:szCs w:val="20"/>
        </w:rPr>
      </w:pPr>
    </w:p>
    <w:p w14:paraId="71156717" w14:textId="69D275BB" w:rsidR="001A005B" w:rsidRPr="00A875DF" w:rsidRDefault="001A005B" w:rsidP="001A005B">
      <w:pPr>
        <w:pStyle w:val="EndNoteBibliography"/>
        <w:spacing w:line="480" w:lineRule="auto"/>
        <w:rPr>
          <w:rFonts w:ascii="Times" w:hAnsi="Times" w:cs="Arial"/>
          <w:bCs/>
          <w:i/>
          <w:iCs/>
          <w:sz w:val="20"/>
          <w:szCs w:val="20"/>
        </w:rPr>
      </w:pPr>
    </w:p>
    <w:p w14:paraId="2ADA899E" w14:textId="342596C6" w:rsidR="006A5D36" w:rsidRDefault="006A5D36" w:rsidP="001A005B">
      <w:pPr>
        <w:pStyle w:val="EndNoteBibliography"/>
        <w:spacing w:line="480" w:lineRule="auto"/>
        <w:rPr>
          <w:rFonts w:ascii="Times" w:hAnsi="Times" w:cs="Arial"/>
          <w:b/>
          <w:sz w:val="20"/>
          <w:szCs w:val="20"/>
        </w:rPr>
      </w:pPr>
    </w:p>
    <w:p w14:paraId="12068C8D" w14:textId="77777777" w:rsidR="006A5D36" w:rsidRDefault="006A5D36" w:rsidP="001A005B">
      <w:pPr>
        <w:pStyle w:val="EndNoteBibliography"/>
        <w:spacing w:line="480" w:lineRule="auto"/>
        <w:rPr>
          <w:rFonts w:ascii="Times" w:hAnsi="Times" w:cs="Arial"/>
          <w:b/>
          <w:sz w:val="20"/>
          <w:szCs w:val="20"/>
        </w:rPr>
      </w:pPr>
    </w:p>
    <w:p w14:paraId="0BDC448E" w14:textId="7E864B9D" w:rsidR="006A5D36" w:rsidRDefault="002C0A64" w:rsidP="006A5D36">
      <w:pPr>
        <w:pStyle w:val="Caption"/>
        <w:rPr>
          <w:rFonts w:ascii="Times" w:hAnsi="Times"/>
          <w:color w:val="000000" w:themeColor="text1"/>
          <w:sz w:val="24"/>
          <w:szCs w:val="24"/>
        </w:rPr>
      </w:pPr>
      <w:bookmarkStart w:id="104" w:name="_Toc53063740"/>
      <w:r>
        <w:rPr>
          <w:rFonts w:ascii="Times" w:hAnsi="Times"/>
          <w:color w:val="000000" w:themeColor="text1"/>
          <w:sz w:val="24"/>
          <w:szCs w:val="24"/>
        </w:rPr>
        <w:t>Supplementary</w:t>
      </w:r>
      <w:r w:rsidR="006A5D36" w:rsidRPr="006A5D36">
        <w:rPr>
          <w:rFonts w:ascii="Times" w:hAnsi="Times"/>
          <w:color w:val="000000" w:themeColor="text1"/>
          <w:sz w:val="24"/>
          <w:szCs w:val="24"/>
        </w:rPr>
        <w:t xml:space="preserve"> Figure B -  </w:t>
      </w:r>
      <w:r w:rsidR="006A5D36" w:rsidRPr="006A5D36">
        <w:rPr>
          <w:rFonts w:ascii="Times" w:hAnsi="Times"/>
          <w:color w:val="000000" w:themeColor="text1"/>
          <w:sz w:val="24"/>
          <w:szCs w:val="24"/>
        </w:rPr>
        <w:fldChar w:fldCharType="begin"/>
      </w:r>
      <w:r w:rsidR="006A5D36" w:rsidRPr="006A5D36">
        <w:rPr>
          <w:rFonts w:ascii="Times" w:hAnsi="Times"/>
          <w:color w:val="000000" w:themeColor="text1"/>
          <w:sz w:val="24"/>
          <w:szCs w:val="24"/>
        </w:rPr>
        <w:instrText xml:space="preserve"> SEQ Supplemental_Figure_B_-_ \* ARABIC </w:instrText>
      </w:r>
      <w:r w:rsidR="006A5D36" w:rsidRPr="006A5D36">
        <w:rPr>
          <w:rFonts w:ascii="Times" w:hAnsi="Times"/>
          <w:color w:val="000000" w:themeColor="text1"/>
          <w:sz w:val="24"/>
          <w:szCs w:val="24"/>
        </w:rPr>
        <w:fldChar w:fldCharType="separate"/>
      </w:r>
      <w:r w:rsidR="006A5D36" w:rsidRPr="006A5D36">
        <w:rPr>
          <w:rFonts w:ascii="Times" w:hAnsi="Times"/>
          <w:noProof/>
          <w:color w:val="000000" w:themeColor="text1"/>
          <w:sz w:val="24"/>
          <w:szCs w:val="24"/>
        </w:rPr>
        <w:t>3</w:t>
      </w:r>
      <w:r w:rsidR="006A5D36" w:rsidRPr="006A5D36">
        <w:rPr>
          <w:rFonts w:ascii="Times" w:hAnsi="Times"/>
          <w:color w:val="000000" w:themeColor="text1"/>
          <w:sz w:val="24"/>
          <w:szCs w:val="24"/>
        </w:rPr>
        <w:fldChar w:fldCharType="end"/>
      </w:r>
      <w:r w:rsidR="006A5D36" w:rsidRPr="006A5D36">
        <w:rPr>
          <w:rFonts w:ascii="Times" w:hAnsi="Times"/>
          <w:color w:val="000000" w:themeColor="text1"/>
          <w:sz w:val="24"/>
          <w:szCs w:val="24"/>
        </w:rPr>
        <w:t xml:space="preserve">: </w:t>
      </w:r>
      <w:proofErr w:type="spellStart"/>
      <w:r w:rsidR="006A5D36" w:rsidRPr="006A5D36">
        <w:rPr>
          <w:rFonts w:ascii="Times" w:hAnsi="Times"/>
          <w:color w:val="000000" w:themeColor="text1"/>
          <w:sz w:val="24"/>
          <w:szCs w:val="24"/>
        </w:rPr>
        <w:t>Genus:Species</w:t>
      </w:r>
      <w:proofErr w:type="spellEnd"/>
      <w:r w:rsidR="006A5D36" w:rsidRPr="006A5D36">
        <w:rPr>
          <w:rFonts w:ascii="Times" w:hAnsi="Times"/>
          <w:color w:val="000000" w:themeColor="text1"/>
          <w:sz w:val="24"/>
          <w:szCs w:val="24"/>
        </w:rPr>
        <w:t xml:space="preserve"> Relative Mapping Index.</w:t>
      </w:r>
      <w:bookmarkEnd w:id="104"/>
    </w:p>
    <w:p w14:paraId="1B93B63B" w14:textId="77777777" w:rsidR="006A5D36" w:rsidRPr="006A5D36" w:rsidRDefault="006A5D36" w:rsidP="006A5D36"/>
    <w:p w14:paraId="7E5B09FC" w14:textId="2827C84B" w:rsidR="001A005B" w:rsidRPr="006A5D36" w:rsidRDefault="001A005B" w:rsidP="001A005B">
      <w:pPr>
        <w:pStyle w:val="EndNoteBibliography"/>
        <w:spacing w:line="480" w:lineRule="auto"/>
        <w:rPr>
          <w:rFonts w:ascii="Times" w:hAnsi="Times" w:cs="Arial"/>
          <w:bCs/>
          <w:i/>
          <w:iCs/>
          <w:color w:val="000000" w:themeColor="text1"/>
        </w:rPr>
      </w:pPr>
      <w:r w:rsidRPr="006A5D36">
        <w:rPr>
          <w:rFonts w:ascii="Times" w:hAnsi="Times" w:cs="Arial"/>
          <w:bCs/>
          <w:i/>
          <w:iCs/>
          <w:color w:val="000000" w:themeColor="text1"/>
        </w:rPr>
        <w:t xml:space="preserve">Relative index of genes mapped to a </w:t>
      </w:r>
      <w:proofErr w:type="spellStart"/>
      <w:r w:rsidRPr="006A5D36">
        <w:rPr>
          <w:rFonts w:ascii="Times" w:hAnsi="Times" w:cs="Arial"/>
          <w:bCs/>
          <w:i/>
          <w:iCs/>
          <w:color w:val="000000" w:themeColor="text1"/>
        </w:rPr>
        <w:t>taxon</w:t>
      </w:r>
      <w:proofErr w:type="spellEnd"/>
      <w:r w:rsidRPr="006A5D36">
        <w:rPr>
          <w:rFonts w:ascii="Times" w:hAnsi="Times" w:cs="Arial"/>
          <w:bCs/>
          <w:i/>
          <w:iCs/>
          <w:color w:val="000000" w:themeColor="text1"/>
        </w:rPr>
        <w:t xml:space="preserve"> at the species level (each box) normalized to genes mapped to a </w:t>
      </w:r>
      <w:proofErr w:type="spellStart"/>
      <w:r w:rsidRPr="006A5D36">
        <w:rPr>
          <w:rFonts w:ascii="Times" w:hAnsi="Times" w:cs="Arial"/>
          <w:bCs/>
          <w:i/>
          <w:iCs/>
          <w:color w:val="000000" w:themeColor="text1"/>
        </w:rPr>
        <w:t>taxon</w:t>
      </w:r>
      <w:proofErr w:type="spellEnd"/>
      <w:r w:rsidRPr="006A5D36">
        <w:rPr>
          <w:rFonts w:ascii="Times" w:hAnsi="Times" w:cs="Arial"/>
          <w:bCs/>
          <w:i/>
          <w:iCs/>
          <w:color w:val="000000" w:themeColor="text1"/>
        </w:rPr>
        <w:t xml:space="preserve"> at the genus level (1.0). In the non-industrial populations, there is a significant drop-off in the genes mapped to a </w:t>
      </w:r>
      <w:proofErr w:type="spellStart"/>
      <w:r w:rsidRPr="006A5D36">
        <w:rPr>
          <w:rFonts w:ascii="Times" w:hAnsi="Times" w:cs="Arial"/>
          <w:bCs/>
          <w:i/>
          <w:iCs/>
          <w:color w:val="000000" w:themeColor="text1"/>
        </w:rPr>
        <w:t>taxon</w:t>
      </w:r>
      <w:proofErr w:type="spellEnd"/>
      <w:r w:rsidRPr="006A5D36">
        <w:rPr>
          <w:rFonts w:ascii="Times" w:hAnsi="Times" w:cs="Arial"/>
          <w:bCs/>
          <w:i/>
          <w:iCs/>
          <w:color w:val="000000" w:themeColor="text1"/>
        </w:rPr>
        <w:t xml:space="preserve"> at the species level for each gene (FDR-adjusted p-value &lt; 0.001, n = 451), while in industrial populations the rate of mapping is similar at the genus and species level (FDR-adjusted p-value &gt; 0.05, n = 210). Values above 1.0 are due to genes that map to taxa at the species level but not the genus level. This is the result of a few species that are annotated at the species level but have a missing annotation at the genus level, such as candidate species that do not have a complete phylogeny. In our dataset, this was primarily species belonging to the </w:t>
      </w:r>
      <w:proofErr w:type="spellStart"/>
      <w:r w:rsidRPr="006A5D36">
        <w:rPr>
          <w:rFonts w:ascii="Times" w:hAnsi="Times" w:cs="Arial"/>
          <w:bCs/>
          <w:i/>
          <w:iCs/>
          <w:color w:val="000000" w:themeColor="text1"/>
        </w:rPr>
        <w:t>Lachnospiraceae</w:t>
      </w:r>
      <w:proofErr w:type="spellEnd"/>
      <w:r w:rsidRPr="006A5D36">
        <w:rPr>
          <w:rFonts w:ascii="Times" w:hAnsi="Times" w:cs="Arial"/>
          <w:bCs/>
          <w:i/>
          <w:iCs/>
          <w:color w:val="000000" w:themeColor="text1"/>
        </w:rPr>
        <w:t xml:space="preserve"> family that do not have a finalized/approved </w:t>
      </w:r>
      <w:r w:rsidRPr="006A5D36">
        <w:rPr>
          <w:rFonts w:ascii="Times" w:hAnsi="Times" w:cs="Arial"/>
          <w:bCs/>
          <w:i/>
          <w:iCs/>
          <w:color w:val="000000" w:themeColor="text1"/>
        </w:rPr>
        <w:lastRenderedPageBreak/>
        <w:t>genus. This is more common in the industrial populations in our dataset, once again likely due to bias that favors for industrial datasets. Statistical comparisons were generated using the Kruskal-Wallis H test and the post-hoc Dunn Test. False discovery rate (FDR) was used to account for multiple testing.</w:t>
      </w:r>
    </w:p>
    <w:p w14:paraId="3D799031" w14:textId="7B9D768C" w:rsidR="006F13FF" w:rsidRDefault="006F13FF" w:rsidP="001A005B">
      <w:pPr>
        <w:pStyle w:val="EndNoteBibliography"/>
        <w:spacing w:line="480" w:lineRule="auto"/>
        <w:rPr>
          <w:rFonts w:ascii="Times" w:hAnsi="Times" w:cs="Arial"/>
          <w:bCs/>
          <w:sz w:val="20"/>
          <w:szCs w:val="20"/>
        </w:rPr>
      </w:pPr>
    </w:p>
    <w:p w14:paraId="059B00A9" w14:textId="14BE203E" w:rsidR="001A005B" w:rsidRPr="00FE7E69" w:rsidRDefault="006F13FF" w:rsidP="00FE7E69">
      <w:pPr>
        <w:pStyle w:val="Heading2"/>
      </w:pPr>
      <w:bookmarkStart w:id="105" w:name="_Toc50454170"/>
      <w:r>
        <w:t>Supplementary Tables B</w:t>
      </w:r>
      <w:r w:rsidR="00590FC0">
        <w:t>:</w:t>
      </w:r>
      <w:r>
        <w:t xml:space="preserve"> 1-5</w:t>
      </w:r>
      <w:bookmarkEnd w:id="105"/>
    </w:p>
    <w:p w14:paraId="1691DFE4" w14:textId="664530A9" w:rsidR="001A245E" w:rsidRPr="001A245E" w:rsidRDefault="002C0A64" w:rsidP="001A245E">
      <w:pPr>
        <w:pStyle w:val="Caption"/>
        <w:rPr>
          <w:rFonts w:ascii="Times" w:hAnsi="Times"/>
          <w:color w:val="000000" w:themeColor="text1"/>
          <w:sz w:val="24"/>
          <w:szCs w:val="24"/>
        </w:rPr>
      </w:pPr>
      <w:bookmarkStart w:id="106" w:name="_Toc53063709"/>
      <w:r>
        <w:rPr>
          <w:rFonts w:ascii="Times" w:hAnsi="Times"/>
          <w:color w:val="000000" w:themeColor="text1"/>
          <w:sz w:val="24"/>
          <w:szCs w:val="24"/>
        </w:rPr>
        <w:t>Supplementary</w:t>
      </w:r>
      <w:r w:rsidR="001A245E" w:rsidRPr="001A245E">
        <w:rPr>
          <w:rFonts w:ascii="Times" w:hAnsi="Times"/>
          <w:color w:val="000000" w:themeColor="text1"/>
          <w:sz w:val="24"/>
          <w:szCs w:val="24"/>
        </w:rPr>
        <w:t xml:space="preserve"> Table B -  </w:t>
      </w:r>
      <w:r w:rsidR="001A245E" w:rsidRPr="001A245E">
        <w:rPr>
          <w:rFonts w:ascii="Times" w:hAnsi="Times"/>
          <w:color w:val="000000" w:themeColor="text1"/>
          <w:sz w:val="24"/>
          <w:szCs w:val="24"/>
        </w:rPr>
        <w:fldChar w:fldCharType="begin"/>
      </w:r>
      <w:r w:rsidR="001A245E" w:rsidRPr="001A245E">
        <w:rPr>
          <w:rFonts w:ascii="Times" w:hAnsi="Times"/>
          <w:color w:val="000000" w:themeColor="text1"/>
          <w:sz w:val="24"/>
          <w:szCs w:val="24"/>
        </w:rPr>
        <w:instrText xml:space="preserve"> SEQ Supplemental_Table_B_-_ \* ARABIC </w:instrText>
      </w:r>
      <w:r w:rsidR="001A245E" w:rsidRPr="001A245E">
        <w:rPr>
          <w:rFonts w:ascii="Times" w:hAnsi="Times"/>
          <w:color w:val="000000" w:themeColor="text1"/>
          <w:sz w:val="24"/>
          <w:szCs w:val="24"/>
        </w:rPr>
        <w:fldChar w:fldCharType="separate"/>
      </w:r>
      <w:r w:rsidR="0064174A">
        <w:rPr>
          <w:rFonts w:ascii="Times" w:hAnsi="Times"/>
          <w:noProof/>
          <w:color w:val="000000" w:themeColor="text1"/>
          <w:sz w:val="24"/>
          <w:szCs w:val="24"/>
        </w:rPr>
        <w:t>1</w:t>
      </w:r>
      <w:r w:rsidR="001A245E" w:rsidRPr="001A245E">
        <w:rPr>
          <w:rFonts w:ascii="Times" w:hAnsi="Times"/>
          <w:color w:val="000000" w:themeColor="text1"/>
          <w:sz w:val="24"/>
          <w:szCs w:val="24"/>
        </w:rPr>
        <w:fldChar w:fldCharType="end"/>
      </w:r>
      <w:r w:rsidR="001A245E" w:rsidRPr="001A245E">
        <w:rPr>
          <w:rFonts w:ascii="Times" w:hAnsi="Times"/>
          <w:color w:val="000000" w:themeColor="text1"/>
          <w:sz w:val="24"/>
          <w:szCs w:val="24"/>
        </w:rPr>
        <w:t>: Genera Involved in SCFA Synthesis</w:t>
      </w:r>
      <w:bookmarkEnd w:id="106"/>
    </w:p>
    <w:p w14:paraId="688584A7" w14:textId="7AC621A4" w:rsidR="001A245E" w:rsidRPr="001A245E" w:rsidRDefault="001A245E" w:rsidP="001A245E">
      <w:pPr>
        <w:rPr>
          <w:rFonts w:ascii="Times" w:hAnsi="Times"/>
          <w:i/>
          <w:iCs/>
          <w:color w:val="000000" w:themeColor="text1"/>
        </w:rPr>
      </w:pPr>
      <w:r w:rsidRPr="001A245E">
        <w:rPr>
          <w:rFonts w:ascii="Times" w:hAnsi="Times" w:cs="Arial"/>
          <w:i/>
          <w:iCs/>
          <w:color w:val="000000" w:themeColor="text1"/>
        </w:rPr>
        <w:t>Genera and pathways previously identified in SCFA production.</w:t>
      </w:r>
    </w:p>
    <w:p w14:paraId="26750D77" w14:textId="31C5696C" w:rsidR="001A005B" w:rsidRDefault="00E011D4" w:rsidP="001A005B">
      <w:pPr>
        <w:pBdr>
          <w:top w:val="nil"/>
          <w:left w:val="nil"/>
          <w:bottom w:val="nil"/>
          <w:right w:val="nil"/>
          <w:between w:val="nil"/>
        </w:pBdr>
        <w:spacing w:line="480" w:lineRule="auto"/>
        <w:contextualSpacing/>
        <w:rPr>
          <w:rFonts w:ascii="Times" w:hAnsi="Times" w:cs="Arial"/>
          <w:color w:val="000000"/>
          <w:sz w:val="20"/>
          <w:szCs w:val="20"/>
        </w:rPr>
      </w:pPr>
      <w:r w:rsidRPr="00F0284D">
        <w:rPr>
          <w:rFonts w:ascii="Times" w:hAnsi="Times" w:cs="Arial"/>
          <w:noProof/>
          <w:color w:val="000000"/>
          <w:sz w:val="20"/>
          <w:szCs w:val="20"/>
        </w:rPr>
        <w:drawing>
          <wp:anchor distT="0" distB="0" distL="114300" distR="114300" simplePos="0" relativeHeight="251670528" behindDoc="1" locked="0" layoutInCell="1" allowOverlap="1" wp14:anchorId="793D0E66" wp14:editId="10EA8994">
            <wp:simplePos x="0" y="0"/>
            <wp:positionH relativeFrom="column">
              <wp:posOffset>-838</wp:posOffset>
            </wp:positionH>
            <wp:positionV relativeFrom="paragraph">
              <wp:posOffset>31993</wp:posOffset>
            </wp:positionV>
            <wp:extent cx="5486400" cy="4744720"/>
            <wp:effectExtent l="0" t="0" r="0" b="5080"/>
            <wp:wrapTight wrapText="bothSides">
              <wp:wrapPolygon edited="0">
                <wp:start x="0" y="0"/>
                <wp:lineTo x="0" y="21565"/>
                <wp:lineTo x="21550" y="21565"/>
                <wp:lineTo x="2155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486400" cy="4744720"/>
                    </a:xfrm>
                    <a:prstGeom prst="rect">
                      <a:avLst/>
                    </a:prstGeom>
                  </pic:spPr>
                </pic:pic>
              </a:graphicData>
            </a:graphic>
            <wp14:sizeRelH relativeFrom="page">
              <wp14:pctWidth>0</wp14:pctWidth>
            </wp14:sizeRelH>
            <wp14:sizeRelV relativeFrom="page">
              <wp14:pctHeight>0</wp14:pctHeight>
            </wp14:sizeRelV>
          </wp:anchor>
        </w:drawing>
      </w:r>
      <w:r w:rsidR="001A005B" w:rsidRPr="00A72E87">
        <w:rPr>
          <w:rFonts w:ascii="Times" w:hAnsi="Times" w:cs="Arial"/>
          <w:noProof/>
          <w:color w:val="000000"/>
          <w:sz w:val="20"/>
          <w:szCs w:val="20"/>
        </w:rPr>
        <w:drawing>
          <wp:anchor distT="0" distB="0" distL="114300" distR="114300" simplePos="0" relativeHeight="251673600" behindDoc="1" locked="0" layoutInCell="1" allowOverlap="1" wp14:anchorId="18D98672" wp14:editId="642C77E5">
            <wp:simplePos x="0" y="0"/>
            <wp:positionH relativeFrom="column">
              <wp:posOffset>0</wp:posOffset>
            </wp:positionH>
            <wp:positionV relativeFrom="paragraph">
              <wp:posOffset>5039995</wp:posOffset>
            </wp:positionV>
            <wp:extent cx="1905000" cy="792043"/>
            <wp:effectExtent l="0" t="0" r="0" b="0"/>
            <wp:wrapTight wrapText="bothSides">
              <wp:wrapPolygon edited="0">
                <wp:start x="0" y="0"/>
                <wp:lineTo x="0" y="21132"/>
                <wp:lineTo x="21456" y="21132"/>
                <wp:lineTo x="2145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905000" cy="792043"/>
                    </a:xfrm>
                    <a:prstGeom prst="rect">
                      <a:avLst/>
                    </a:prstGeom>
                  </pic:spPr>
                </pic:pic>
              </a:graphicData>
            </a:graphic>
            <wp14:sizeRelH relativeFrom="page">
              <wp14:pctWidth>0</wp14:pctWidth>
            </wp14:sizeRelH>
            <wp14:sizeRelV relativeFrom="page">
              <wp14:pctHeight>0</wp14:pctHeight>
            </wp14:sizeRelV>
          </wp:anchor>
        </w:drawing>
      </w:r>
    </w:p>
    <w:p w14:paraId="73925F4D" w14:textId="77777777" w:rsidR="001A005B"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515EFB57" w14:textId="77777777" w:rsidR="001A005B"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43DD27E0" w14:textId="77777777"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164F8C1A" w14:textId="704BCA1F" w:rsidR="001A005B" w:rsidRPr="00A875DF" w:rsidRDefault="001A005B" w:rsidP="001A005B">
      <w:pPr>
        <w:keepNext/>
        <w:pBdr>
          <w:top w:val="nil"/>
          <w:left w:val="nil"/>
          <w:bottom w:val="nil"/>
          <w:right w:val="nil"/>
          <w:between w:val="nil"/>
        </w:pBdr>
        <w:spacing w:before="240" w:after="60" w:line="480" w:lineRule="auto"/>
        <w:contextualSpacing/>
        <w:rPr>
          <w:rFonts w:ascii="Times" w:hAnsi="Times" w:cs="Arial"/>
          <w:color w:val="000000"/>
          <w:sz w:val="20"/>
          <w:szCs w:val="20"/>
        </w:rPr>
      </w:pPr>
    </w:p>
    <w:p w14:paraId="04BE7F1E" w14:textId="77777777"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1B1F41D2" w14:textId="77777777"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192CD74E" w14:textId="77777777"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684C7FC9" w14:textId="77777777"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59CF218D" w14:textId="58486583"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5CF3637C" w14:textId="77777777" w:rsidR="00343475" w:rsidRDefault="00343475" w:rsidP="00343475">
      <w:pPr>
        <w:pStyle w:val="Caption"/>
      </w:pPr>
    </w:p>
    <w:p w14:paraId="2C8CF40E" w14:textId="77777777" w:rsidR="00343475" w:rsidRDefault="00343475" w:rsidP="00343475">
      <w:pPr>
        <w:pStyle w:val="Caption"/>
      </w:pPr>
    </w:p>
    <w:p w14:paraId="3BCD5F83" w14:textId="77777777" w:rsidR="00343475" w:rsidRDefault="00343475" w:rsidP="00343475">
      <w:pPr>
        <w:pStyle w:val="Caption"/>
      </w:pPr>
    </w:p>
    <w:p w14:paraId="3DFBA335" w14:textId="77777777" w:rsidR="00343475" w:rsidRDefault="00343475" w:rsidP="00343475">
      <w:pPr>
        <w:pStyle w:val="Caption"/>
      </w:pPr>
    </w:p>
    <w:p w14:paraId="18A6ED81" w14:textId="77777777" w:rsidR="00343475" w:rsidRDefault="00343475" w:rsidP="00343475">
      <w:pPr>
        <w:pStyle w:val="Caption"/>
      </w:pPr>
    </w:p>
    <w:p w14:paraId="21D359D5" w14:textId="77777777" w:rsidR="00343475" w:rsidRDefault="00343475" w:rsidP="00343475">
      <w:pPr>
        <w:pStyle w:val="Caption"/>
      </w:pPr>
    </w:p>
    <w:p w14:paraId="1A1517DE" w14:textId="77777777" w:rsidR="00343475" w:rsidRDefault="00343475" w:rsidP="00343475">
      <w:pPr>
        <w:pStyle w:val="Caption"/>
      </w:pPr>
    </w:p>
    <w:p w14:paraId="075793AD" w14:textId="77777777" w:rsidR="00343475" w:rsidRDefault="00343475" w:rsidP="00343475">
      <w:pPr>
        <w:pStyle w:val="Caption"/>
      </w:pPr>
    </w:p>
    <w:p w14:paraId="49DAA777" w14:textId="77777777" w:rsidR="00343475" w:rsidRDefault="00343475" w:rsidP="00343475">
      <w:pPr>
        <w:pStyle w:val="Caption"/>
      </w:pPr>
    </w:p>
    <w:p w14:paraId="06D3AE75" w14:textId="77777777" w:rsidR="00343475" w:rsidRDefault="00343475" w:rsidP="00343475">
      <w:pPr>
        <w:pStyle w:val="Caption"/>
      </w:pPr>
    </w:p>
    <w:p w14:paraId="0E01DA88" w14:textId="029443B5" w:rsidR="0064174A" w:rsidRPr="0064174A" w:rsidRDefault="002C0A64" w:rsidP="0064174A">
      <w:pPr>
        <w:pStyle w:val="Caption"/>
        <w:rPr>
          <w:rFonts w:ascii="Times" w:hAnsi="Times"/>
          <w:color w:val="000000" w:themeColor="text1"/>
          <w:sz w:val="24"/>
          <w:szCs w:val="24"/>
        </w:rPr>
      </w:pPr>
      <w:bookmarkStart w:id="107" w:name="_Toc53063710"/>
      <w:r>
        <w:rPr>
          <w:rFonts w:ascii="Times" w:hAnsi="Times"/>
          <w:color w:val="000000" w:themeColor="text1"/>
          <w:sz w:val="24"/>
          <w:szCs w:val="24"/>
        </w:rPr>
        <w:lastRenderedPageBreak/>
        <w:t>Supplementary</w:t>
      </w:r>
      <w:r w:rsidR="0064174A" w:rsidRPr="0064174A">
        <w:rPr>
          <w:rFonts w:ascii="Times" w:hAnsi="Times"/>
          <w:color w:val="000000" w:themeColor="text1"/>
          <w:sz w:val="24"/>
          <w:szCs w:val="24"/>
        </w:rPr>
        <w:t xml:space="preserve"> Table B -  </w:t>
      </w:r>
      <w:r w:rsidR="0064174A" w:rsidRPr="0064174A">
        <w:rPr>
          <w:rFonts w:ascii="Times" w:hAnsi="Times"/>
          <w:color w:val="000000" w:themeColor="text1"/>
          <w:sz w:val="24"/>
          <w:szCs w:val="24"/>
        </w:rPr>
        <w:fldChar w:fldCharType="begin"/>
      </w:r>
      <w:r w:rsidR="0064174A" w:rsidRPr="0064174A">
        <w:rPr>
          <w:rFonts w:ascii="Times" w:hAnsi="Times"/>
          <w:color w:val="000000" w:themeColor="text1"/>
          <w:sz w:val="24"/>
          <w:szCs w:val="24"/>
        </w:rPr>
        <w:instrText xml:space="preserve"> SEQ Supplemental_Table_B_-_ \* ARABIC </w:instrText>
      </w:r>
      <w:r w:rsidR="0064174A" w:rsidRPr="0064174A">
        <w:rPr>
          <w:rFonts w:ascii="Times" w:hAnsi="Times"/>
          <w:color w:val="000000" w:themeColor="text1"/>
          <w:sz w:val="24"/>
          <w:szCs w:val="24"/>
        </w:rPr>
        <w:fldChar w:fldCharType="separate"/>
      </w:r>
      <w:r w:rsidR="0064174A" w:rsidRPr="0064174A">
        <w:rPr>
          <w:rFonts w:ascii="Times" w:hAnsi="Times"/>
          <w:noProof/>
          <w:color w:val="000000" w:themeColor="text1"/>
          <w:sz w:val="24"/>
          <w:szCs w:val="24"/>
        </w:rPr>
        <w:t>2</w:t>
      </w:r>
      <w:r w:rsidR="0064174A" w:rsidRPr="0064174A">
        <w:rPr>
          <w:rFonts w:ascii="Times" w:hAnsi="Times"/>
          <w:color w:val="000000" w:themeColor="text1"/>
          <w:sz w:val="24"/>
          <w:szCs w:val="24"/>
        </w:rPr>
        <w:fldChar w:fldCharType="end"/>
      </w:r>
      <w:r w:rsidR="0064174A" w:rsidRPr="0064174A">
        <w:rPr>
          <w:rFonts w:ascii="Times" w:hAnsi="Times"/>
          <w:color w:val="000000" w:themeColor="text1"/>
          <w:sz w:val="24"/>
          <w:szCs w:val="24"/>
        </w:rPr>
        <w:t>: Samples Used in SCFA Analysis</w:t>
      </w:r>
      <w:bookmarkEnd w:id="107"/>
    </w:p>
    <w:tbl>
      <w:tblPr>
        <w:tblStyle w:val="TableGrid"/>
        <w:tblW w:w="0" w:type="auto"/>
        <w:tblLook w:val="04A0" w:firstRow="1" w:lastRow="0" w:firstColumn="1" w:lastColumn="0" w:noHBand="0" w:noVBand="1"/>
      </w:tblPr>
      <w:tblGrid>
        <w:gridCol w:w="1257"/>
        <w:gridCol w:w="1176"/>
        <w:gridCol w:w="2125"/>
        <w:gridCol w:w="1214"/>
        <w:gridCol w:w="1814"/>
        <w:gridCol w:w="882"/>
        <w:gridCol w:w="882"/>
      </w:tblGrid>
      <w:tr w:rsidR="0064174A" w:rsidRPr="0064174A" w14:paraId="7337CE34" w14:textId="77777777" w:rsidTr="0064174A">
        <w:trPr>
          <w:trHeight w:val="320"/>
        </w:trPr>
        <w:tc>
          <w:tcPr>
            <w:tcW w:w="1751" w:type="dxa"/>
            <w:noWrap/>
            <w:hideMark/>
          </w:tcPr>
          <w:p w14:paraId="0246F78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SampleName</w:t>
            </w:r>
            <w:proofErr w:type="spellEnd"/>
          </w:p>
        </w:tc>
        <w:tc>
          <w:tcPr>
            <w:tcW w:w="1711" w:type="dxa"/>
            <w:noWrap/>
            <w:hideMark/>
          </w:tcPr>
          <w:p w14:paraId="7791B62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RunAccession</w:t>
            </w:r>
            <w:proofErr w:type="spellEnd"/>
          </w:p>
        </w:tc>
        <w:tc>
          <w:tcPr>
            <w:tcW w:w="3323" w:type="dxa"/>
            <w:noWrap/>
            <w:hideMark/>
          </w:tcPr>
          <w:p w14:paraId="2C05C9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Population</w:t>
            </w:r>
          </w:p>
        </w:tc>
        <w:tc>
          <w:tcPr>
            <w:tcW w:w="1840" w:type="dxa"/>
            <w:noWrap/>
            <w:hideMark/>
          </w:tcPr>
          <w:p w14:paraId="74FE718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LifestyleGeneral</w:t>
            </w:r>
            <w:proofErr w:type="spellEnd"/>
          </w:p>
        </w:tc>
        <w:tc>
          <w:tcPr>
            <w:tcW w:w="2817" w:type="dxa"/>
            <w:noWrap/>
            <w:hideMark/>
          </w:tcPr>
          <w:p w14:paraId="605538C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LifestyleSpecific</w:t>
            </w:r>
            <w:proofErr w:type="spellEnd"/>
          </w:p>
        </w:tc>
        <w:tc>
          <w:tcPr>
            <w:tcW w:w="1300" w:type="dxa"/>
            <w:noWrap/>
            <w:hideMark/>
          </w:tcPr>
          <w:p w14:paraId="40701F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Age</w:t>
            </w:r>
          </w:p>
        </w:tc>
        <w:tc>
          <w:tcPr>
            <w:tcW w:w="1300" w:type="dxa"/>
            <w:noWrap/>
            <w:hideMark/>
          </w:tcPr>
          <w:p w14:paraId="28662F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Sex</w:t>
            </w:r>
          </w:p>
        </w:tc>
      </w:tr>
      <w:tr w:rsidR="0064174A" w:rsidRPr="0064174A" w14:paraId="00E66CFF" w14:textId="77777777" w:rsidTr="0064174A">
        <w:trPr>
          <w:trHeight w:val="320"/>
        </w:trPr>
        <w:tc>
          <w:tcPr>
            <w:tcW w:w="1751" w:type="dxa"/>
            <w:noWrap/>
            <w:hideMark/>
          </w:tcPr>
          <w:p w14:paraId="3EEEA9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bftm0101</w:t>
            </w:r>
          </w:p>
        </w:tc>
        <w:tc>
          <w:tcPr>
            <w:tcW w:w="1711" w:type="dxa"/>
            <w:noWrap/>
            <w:hideMark/>
          </w:tcPr>
          <w:p w14:paraId="64E039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902D6C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CF7472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5722E8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86F35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55</w:t>
            </w:r>
          </w:p>
        </w:tc>
        <w:tc>
          <w:tcPr>
            <w:tcW w:w="1300" w:type="dxa"/>
            <w:noWrap/>
            <w:hideMark/>
          </w:tcPr>
          <w:p w14:paraId="6D5214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16CB95D" w14:textId="77777777" w:rsidTr="0064174A">
        <w:trPr>
          <w:trHeight w:val="320"/>
        </w:trPr>
        <w:tc>
          <w:tcPr>
            <w:tcW w:w="1751" w:type="dxa"/>
            <w:noWrap/>
            <w:hideMark/>
          </w:tcPr>
          <w:p w14:paraId="22F02C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bftm0102</w:t>
            </w:r>
          </w:p>
        </w:tc>
        <w:tc>
          <w:tcPr>
            <w:tcW w:w="1711" w:type="dxa"/>
            <w:noWrap/>
            <w:hideMark/>
          </w:tcPr>
          <w:p w14:paraId="72EA2D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CD080B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5E7CFD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91E3F2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868B9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39</w:t>
            </w:r>
          </w:p>
        </w:tc>
        <w:tc>
          <w:tcPr>
            <w:tcW w:w="1300" w:type="dxa"/>
            <w:noWrap/>
            <w:hideMark/>
          </w:tcPr>
          <w:p w14:paraId="34AB79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696D6B2C" w14:textId="77777777" w:rsidTr="0064174A">
        <w:trPr>
          <w:trHeight w:val="320"/>
        </w:trPr>
        <w:tc>
          <w:tcPr>
            <w:tcW w:w="1751" w:type="dxa"/>
            <w:noWrap/>
            <w:hideMark/>
          </w:tcPr>
          <w:p w14:paraId="331003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bftm0103</w:t>
            </w:r>
          </w:p>
        </w:tc>
        <w:tc>
          <w:tcPr>
            <w:tcW w:w="1711" w:type="dxa"/>
            <w:noWrap/>
            <w:hideMark/>
          </w:tcPr>
          <w:p w14:paraId="085D29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913A79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211F18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56A8FA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41586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28C6B0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9513008" w14:textId="77777777" w:rsidTr="0064174A">
        <w:trPr>
          <w:trHeight w:val="320"/>
        </w:trPr>
        <w:tc>
          <w:tcPr>
            <w:tcW w:w="1751" w:type="dxa"/>
            <w:noWrap/>
            <w:hideMark/>
          </w:tcPr>
          <w:p w14:paraId="25B566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bftm0201</w:t>
            </w:r>
          </w:p>
        </w:tc>
        <w:tc>
          <w:tcPr>
            <w:tcW w:w="1711" w:type="dxa"/>
            <w:noWrap/>
            <w:hideMark/>
          </w:tcPr>
          <w:p w14:paraId="3B3A7A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D6DCF4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8B6138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C185DD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DD3D5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52</w:t>
            </w:r>
          </w:p>
        </w:tc>
        <w:tc>
          <w:tcPr>
            <w:tcW w:w="1300" w:type="dxa"/>
            <w:noWrap/>
            <w:hideMark/>
          </w:tcPr>
          <w:p w14:paraId="22BBCA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88B1AE4" w14:textId="77777777" w:rsidTr="0064174A">
        <w:trPr>
          <w:trHeight w:val="320"/>
        </w:trPr>
        <w:tc>
          <w:tcPr>
            <w:tcW w:w="1751" w:type="dxa"/>
            <w:noWrap/>
            <w:hideMark/>
          </w:tcPr>
          <w:p w14:paraId="5AAC6F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bftm0202</w:t>
            </w:r>
          </w:p>
        </w:tc>
        <w:tc>
          <w:tcPr>
            <w:tcW w:w="1711" w:type="dxa"/>
            <w:noWrap/>
            <w:hideMark/>
          </w:tcPr>
          <w:p w14:paraId="243DB3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E2D4B3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AAA6F7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782176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4C853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46</w:t>
            </w:r>
          </w:p>
        </w:tc>
        <w:tc>
          <w:tcPr>
            <w:tcW w:w="1300" w:type="dxa"/>
            <w:noWrap/>
            <w:hideMark/>
          </w:tcPr>
          <w:p w14:paraId="042EF5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4367845" w14:textId="77777777" w:rsidTr="0064174A">
        <w:trPr>
          <w:trHeight w:val="320"/>
        </w:trPr>
        <w:tc>
          <w:tcPr>
            <w:tcW w:w="1751" w:type="dxa"/>
            <w:noWrap/>
            <w:hideMark/>
          </w:tcPr>
          <w:p w14:paraId="2B9355B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bftm0203</w:t>
            </w:r>
          </w:p>
        </w:tc>
        <w:tc>
          <w:tcPr>
            <w:tcW w:w="1711" w:type="dxa"/>
            <w:noWrap/>
            <w:hideMark/>
          </w:tcPr>
          <w:p w14:paraId="4E4B88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2C7F83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C8B4BB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6E4D2F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37D66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21</w:t>
            </w:r>
          </w:p>
        </w:tc>
        <w:tc>
          <w:tcPr>
            <w:tcW w:w="1300" w:type="dxa"/>
            <w:noWrap/>
            <w:hideMark/>
          </w:tcPr>
          <w:p w14:paraId="1CD14A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BBE22E4" w14:textId="77777777" w:rsidTr="0064174A">
        <w:trPr>
          <w:trHeight w:val="320"/>
        </w:trPr>
        <w:tc>
          <w:tcPr>
            <w:tcW w:w="1751" w:type="dxa"/>
            <w:noWrap/>
            <w:hideMark/>
          </w:tcPr>
          <w:p w14:paraId="58B0B6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bftm0301</w:t>
            </w:r>
          </w:p>
        </w:tc>
        <w:tc>
          <w:tcPr>
            <w:tcW w:w="1711" w:type="dxa"/>
            <w:noWrap/>
            <w:hideMark/>
          </w:tcPr>
          <w:p w14:paraId="0E665C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80A4D4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E43377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3B3C38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2619A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61</w:t>
            </w:r>
          </w:p>
        </w:tc>
        <w:tc>
          <w:tcPr>
            <w:tcW w:w="1300" w:type="dxa"/>
            <w:noWrap/>
            <w:hideMark/>
          </w:tcPr>
          <w:p w14:paraId="556701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04D415D" w14:textId="77777777" w:rsidTr="0064174A">
        <w:trPr>
          <w:trHeight w:val="320"/>
        </w:trPr>
        <w:tc>
          <w:tcPr>
            <w:tcW w:w="1751" w:type="dxa"/>
            <w:noWrap/>
            <w:hideMark/>
          </w:tcPr>
          <w:p w14:paraId="784D6E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bftm0302</w:t>
            </w:r>
          </w:p>
        </w:tc>
        <w:tc>
          <w:tcPr>
            <w:tcW w:w="1711" w:type="dxa"/>
            <w:noWrap/>
            <w:hideMark/>
          </w:tcPr>
          <w:p w14:paraId="4DA27B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D79587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6343A27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4BDD74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1F788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403946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4EC8EA10" w14:textId="77777777" w:rsidTr="0064174A">
        <w:trPr>
          <w:trHeight w:val="320"/>
        </w:trPr>
        <w:tc>
          <w:tcPr>
            <w:tcW w:w="1751" w:type="dxa"/>
            <w:noWrap/>
            <w:hideMark/>
          </w:tcPr>
          <w:p w14:paraId="5ED175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bftm0303</w:t>
            </w:r>
          </w:p>
        </w:tc>
        <w:tc>
          <w:tcPr>
            <w:tcW w:w="1711" w:type="dxa"/>
            <w:noWrap/>
            <w:hideMark/>
          </w:tcPr>
          <w:p w14:paraId="24A81F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0C50C1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26D764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C5FED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7390A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19</w:t>
            </w:r>
          </w:p>
        </w:tc>
        <w:tc>
          <w:tcPr>
            <w:tcW w:w="1300" w:type="dxa"/>
            <w:noWrap/>
            <w:hideMark/>
          </w:tcPr>
          <w:p w14:paraId="726604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782A1B6" w14:textId="77777777" w:rsidTr="0064174A">
        <w:trPr>
          <w:trHeight w:val="320"/>
        </w:trPr>
        <w:tc>
          <w:tcPr>
            <w:tcW w:w="1751" w:type="dxa"/>
            <w:noWrap/>
            <w:hideMark/>
          </w:tcPr>
          <w:p w14:paraId="0CC850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bftm0401</w:t>
            </w:r>
          </w:p>
        </w:tc>
        <w:tc>
          <w:tcPr>
            <w:tcW w:w="1711" w:type="dxa"/>
            <w:noWrap/>
            <w:hideMark/>
          </w:tcPr>
          <w:p w14:paraId="7BB35C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AF0CF0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34222D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B407FC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471F8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69</w:t>
            </w:r>
          </w:p>
        </w:tc>
        <w:tc>
          <w:tcPr>
            <w:tcW w:w="1300" w:type="dxa"/>
            <w:noWrap/>
            <w:hideMark/>
          </w:tcPr>
          <w:p w14:paraId="23588F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35572ED" w14:textId="77777777" w:rsidTr="0064174A">
        <w:trPr>
          <w:trHeight w:val="320"/>
        </w:trPr>
        <w:tc>
          <w:tcPr>
            <w:tcW w:w="1751" w:type="dxa"/>
            <w:noWrap/>
            <w:hideMark/>
          </w:tcPr>
          <w:p w14:paraId="098292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bftm0402</w:t>
            </w:r>
          </w:p>
        </w:tc>
        <w:tc>
          <w:tcPr>
            <w:tcW w:w="1711" w:type="dxa"/>
            <w:noWrap/>
            <w:hideMark/>
          </w:tcPr>
          <w:p w14:paraId="713CA6A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ED22B6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FD9285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8EDD52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717AF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52</w:t>
            </w:r>
          </w:p>
        </w:tc>
        <w:tc>
          <w:tcPr>
            <w:tcW w:w="1300" w:type="dxa"/>
            <w:noWrap/>
            <w:hideMark/>
          </w:tcPr>
          <w:p w14:paraId="32B8B7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62B323CD" w14:textId="77777777" w:rsidTr="0064174A">
        <w:trPr>
          <w:trHeight w:val="320"/>
        </w:trPr>
        <w:tc>
          <w:tcPr>
            <w:tcW w:w="1751" w:type="dxa"/>
            <w:noWrap/>
            <w:hideMark/>
          </w:tcPr>
          <w:p w14:paraId="3026F2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bftm0403</w:t>
            </w:r>
          </w:p>
        </w:tc>
        <w:tc>
          <w:tcPr>
            <w:tcW w:w="1711" w:type="dxa"/>
            <w:noWrap/>
            <w:hideMark/>
          </w:tcPr>
          <w:p w14:paraId="612EEA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FEE000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8851A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544BC4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8F72C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2D81AC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D3E6B70" w14:textId="77777777" w:rsidTr="0064174A">
        <w:trPr>
          <w:trHeight w:val="320"/>
        </w:trPr>
        <w:tc>
          <w:tcPr>
            <w:tcW w:w="1751" w:type="dxa"/>
            <w:noWrap/>
            <w:hideMark/>
          </w:tcPr>
          <w:p w14:paraId="0D7153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bftm0501</w:t>
            </w:r>
          </w:p>
        </w:tc>
        <w:tc>
          <w:tcPr>
            <w:tcW w:w="1711" w:type="dxa"/>
            <w:noWrap/>
            <w:hideMark/>
          </w:tcPr>
          <w:p w14:paraId="4FA022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D45D7B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B7115F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C639A9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42D62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41</w:t>
            </w:r>
          </w:p>
        </w:tc>
        <w:tc>
          <w:tcPr>
            <w:tcW w:w="1300" w:type="dxa"/>
            <w:noWrap/>
            <w:hideMark/>
          </w:tcPr>
          <w:p w14:paraId="3C1F06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74A7C01" w14:textId="77777777" w:rsidTr="0064174A">
        <w:trPr>
          <w:trHeight w:val="320"/>
        </w:trPr>
        <w:tc>
          <w:tcPr>
            <w:tcW w:w="1751" w:type="dxa"/>
            <w:noWrap/>
            <w:hideMark/>
          </w:tcPr>
          <w:p w14:paraId="2EAC5A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bftm0502</w:t>
            </w:r>
          </w:p>
        </w:tc>
        <w:tc>
          <w:tcPr>
            <w:tcW w:w="1711" w:type="dxa"/>
            <w:noWrap/>
            <w:hideMark/>
          </w:tcPr>
          <w:p w14:paraId="25070D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AABEE7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0E9206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A8C037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86D47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19</w:t>
            </w:r>
          </w:p>
        </w:tc>
        <w:tc>
          <w:tcPr>
            <w:tcW w:w="1300" w:type="dxa"/>
            <w:noWrap/>
            <w:hideMark/>
          </w:tcPr>
          <w:p w14:paraId="6354CD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78F11EC" w14:textId="77777777" w:rsidTr="0064174A">
        <w:trPr>
          <w:trHeight w:val="320"/>
        </w:trPr>
        <w:tc>
          <w:tcPr>
            <w:tcW w:w="1751" w:type="dxa"/>
            <w:noWrap/>
            <w:hideMark/>
          </w:tcPr>
          <w:p w14:paraId="0F8412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bftm0504</w:t>
            </w:r>
          </w:p>
        </w:tc>
        <w:tc>
          <w:tcPr>
            <w:tcW w:w="1711" w:type="dxa"/>
            <w:noWrap/>
            <w:hideMark/>
          </w:tcPr>
          <w:p w14:paraId="58D4CD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6CB55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1ADFA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A76111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E7993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11</w:t>
            </w:r>
          </w:p>
        </w:tc>
        <w:tc>
          <w:tcPr>
            <w:tcW w:w="1300" w:type="dxa"/>
            <w:noWrap/>
            <w:hideMark/>
          </w:tcPr>
          <w:p w14:paraId="792690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C7E8A75" w14:textId="77777777" w:rsidTr="0064174A">
        <w:trPr>
          <w:trHeight w:val="320"/>
        </w:trPr>
        <w:tc>
          <w:tcPr>
            <w:tcW w:w="1751" w:type="dxa"/>
            <w:noWrap/>
            <w:hideMark/>
          </w:tcPr>
          <w:p w14:paraId="26AF5C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bftm0601</w:t>
            </w:r>
          </w:p>
        </w:tc>
        <w:tc>
          <w:tcPr>
            <w:tcW w:w="1711" w:type="dxa"/>
            <w:noWrap/>
            <w:hideMark/>
          </w:tcPr>
          <w:p w14:paraId="30873A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EDD06A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055756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98511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0F6D6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66</w:t>
            </w:r>
          </w:p>
        </w:tc>
        <w:tc>
          <w:tcPr>
            <w:tcW w:w="1300" w:type="dxa"/>
            <w:noWrap/>
            <w:hideMark/>
          </w:tcPr>
          <w:p w14:paraId="589C3A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21E81E7" w14:textId="77777777" w:rsidTr="0064174A">
        <w:trPr>
          <w:trHeight w:val="320"/>
        </w:trPr>
        <w:tc>
          <w:tcPr>
            <w:tcW w:w="1751" w:type="dxa"/>
            <w:noWrap/>
            <w:hideMark/>
          </w:tcPr>
          <w:p w14:paraId="1D92B1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bftm0602</w:t>
            </w:r>
          </w:p>
        </w:tc>
        <w:tc>
          <w:tcPr>
            <w:tcW w:w="1711" w:type="dxa"/>
            <w:noWrap/>
            <w:hideMark/>
          </w:tcPr>
          <w:p w14:paraId="1FBFA71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679CB5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97B767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07D931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C80D8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21</w:t>
            </w:r>
          </w:p>
        </w:tc>
        <w:tc>
          <w:tcPr>
            <w:tcW w:w="1300" w:type="dxa"/>
            <w:noWrap/>
            <w:hideMark/>
          </w:tcPr>
          <w:p w14:paraId="161015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C0C49F0" w14:textId="77777777" w:rsidTr="0064174A">
        <w:trPr>
          <w:trHeight w:val="320"/>
        </w:trPr>
        <w:tc>
          <w:tcPr>
            <w:tcW w:w="1751" w:type="dxa"/>
            <w:noWrap/>
            <w:hideMark/>
          </w:tcPr>
          <w:p w14:paraId="676A1B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bftm0604</w:t>
            </w:r>
          </w:p>
        </w:tc>
        <w:tc>
          <w:tcPr>
            <w:tcW w:w="1711" w:type="dxa"/>
            <w:noWrap/>
            <w:hideMark/>
          </w:tcPr>
          <w:p w14:paraId="6CB40A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20B398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3AA315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3333C1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F94BF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49</w:t>
            </w:r>
          </w:p>
        </w:tc>
        <w:tc>
          <w:tcPr>
            <w:tcW w:w="1300" w:type="dxa"/>
            <w:noWrap/>
            <w:hideMark/>
          </w:tcPr>
          <w:p w14:paraId="6893E0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0791B00C" w14:textId="77777777" w:rsidTr="0064174A">
        <w:trPr>
          <w:trHeight w:val="320"/>
        </w:trPr>
        <w:tc>
          <w:tcPr>
            <w:tcW w:w="1751" w:type="dxa"/>
            <w:noWrap/>
            <w:hideMark/>
          </w:tcPr>
          <w:p w14:paraId="4E7D2E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bftm0701</w:t>
            </w:r>
          </w:p>
        </w:tc>
        <w:tc>
          <w:tcPr>
            <w:tcW w:w="1711" w:type="dxa"/>
            <w:noWrap/>
            <w:hideMark/>
          </w:tcPr>
          <w:p w14:paraId="335B21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A1861C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46B157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B231C5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D042D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70</w:t>
            </w:r>
          </w:p>
        </w:tc>
        <w:tc>
          <w:tcPr>
            <w:tcW w:w="1300" w:type="dxa"/>
            <w:noWrap/>
            <w:hideMark/>
          </w:tcPr>
          <w:p w14:paraId="34504C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0D7EF0B" w14:textId="77777777" w:rsidTr="0064174A">
        <w:trPr>
          <w:trHeight w:val="320"/>
        </w:trPr>
        <w:tc>
          <w:tcPr>
            <w:tcW w:w="1751" w:type="dxa"/>
            <w:noWrap/>
            <w:hideMark/>
          </w:tcPr>
          <w:p w14:paraId="7B1B6E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bftm0703</w:t>
            </w:r>
          </w:p>
        </w:tc>
        <w:tc>
          <w:tcPr>
            <w:tcW w:w="1711" w:type="dxa"/>
            <w:noWrap/>
            <w:hideMark/>
          </w:tcPr>
          <w:p w14:paraId="6675F8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6C08F6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44B37F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4ADEF3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FBFFD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636A51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2FC94771" w14:textId="77777777" w:rsidTr="0064174A">
        <w:trPr>
          <w:trHeight w:val="320"/>
        </w:trPr>
        <w:tc>
          <w:tcPr>
            <w:tcW w:w="1751" w:type="dxa"/>
            <w:noWrap/>
            <w:hideMark/>
          </w:tcPr>
          <w:p w14:paraId="76FA18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bftm0704</w:t>
            </w:r>
          </w:p>
        </w:tc>
        <w:tc>
          <w:tcPr>
            <w:tcW w:w="1711" w:type="dxa"/>
            <w:noWrap/>
            <w:hideMark/>
          </w:tcPr>
          <w:p w14:paraId="7397D1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24D791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12A390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BD974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0642C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41</w:t>
            </w:r>
          </w:p>
        </w:tc>
        <w:tc>
          <w:tcPr>
            <w:tcW w:w="1300" w:type="dxa"/>
            <w:noWrap/>
            <w:hideMark/>
          </w:tcPr>
          <w:p w14:paraId="1E11E6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06C6644F" w14:textId="77777777" w:rsidTr="0064174A">
        <w:trPr>
          <w:trHeight w:val="320"/>
        </w:trPr>
        <w:tc>
          <w:tcPr>
            <w:tcW w:w="1751" w:type="dxa"/>
            <w:noWrap/>
            <w:hideMark/>
          </w:tcPr>
          <w:p w14:paraId="57C68E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bftm0801</w:t>
            </w:r>
          </w:p>
        </w:tc>
        <w:tc>
          <w:tcPr>
            <w:tcW w:w="1711" w:type="dxa"/>
            <w:noWrap/>
            <w:hideMark/>
          </w:tcPr>
          <w:p w14:paraId="77584C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182A0A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B5A00C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6DDCC6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5F694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79</w:t>
            </w:r>
          </w:p>
        </w:tc>
        <w:tc>
          <w:tcPr>
            <w:tcW w:w="1300" w:type="dxa"/>
            <w:noWrap/>
            <w:hideMark/>
          </w:tcPr>
          <w:p w14:paraId="7FAC0E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64B5A17" w14:textId="77777777" w:rsidTr="0064174A">
        <w:trPr>
          <w:trHeight w:val="320"/>
        </w:trPr>
        <w:tc>
          <w:tcPr>
            <w:tcW w:w="1751" w:type="dxa"/>
            <w:noWrap/>
            <w:hideMark/>
          </w:tcPr>
          <w:p w14:paraId="0402F1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bftm0802</w:t>
            </w:r>
          </w:p>
        </w:tc>
        <w:tc>
          <w:tcPr>
            <w:tcW w:w="1711" w:type="dxa"/>
            <w:noWrap/>
            <w:hideMark/>
          </w:tcPr>
          <w:p w14:paraId="7FE695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BFF73A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204ADA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886AD4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1B2F6F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31</w:t>
            </w:r>
          </w:p>
        </w:tc>
        <w:tc>
          <w:tcPr>
            <w:tcW w:w="1300" w:type="dxa"/>
            <w:noWrap/>
            <w:hideMark/>
          </w:tcPr>
          <w:p w14:paraId="59B9C1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1670A26E" w14:textId="77777777" w:rsidTr="0064174A">
        <w:trPr>
          <w:trHeight w:val="320"/>
        </w:trPr>
        <w:tc>
          <w:tcPr>
            <w:tcW w:w="1751" w:type="dxa"/>
            <w:noWrap/>
            <w:hideMark/>
          </w:tcPr>
          <w:p w14:paraId="53CBEE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bftm0803</w:t>
            </w:r>
          </w:p>
        </w:tc>
        <w:tc>
          <w:tcPr>
            <w:tcW w:w="1711" w:type="dxa"/>
            <w:noWrap/>
            <w:hideMark/>
          </w:tcPr>
          <w:p w14:paraId="519090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2086CC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841689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056CE2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D2EE7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39</w:t>
            </w:r>
          </w:p>
        </w:tc>
        <w:tc>
          <w:tcPr>
            <w:tcW w:w="1300" w:type="dxa"/>
            <w:noWrap/>
            <w:hideMark/>
          </w:tcPr>
          <w:p w14:paraId="7B7A1B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2E074CE" w14:textId="77777777" w:rsidTr="0064174A">
        <w:trPr>
          <w:trHeight w:val="320"/>
        </w:trPr>
        <w:tc>
          <w:tcPr>
            <w:tcW w:w="1751" w:type="dxa"/>
            <w:noWrap/>
            <w:hideMark/>
          </w:tcPr>
          <w:p w14:paraId="7A1401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bftm0902</w:t>
            </w:r>
          </w:p>
        </w:tc>
        <w:tc>
          <w:tcPr>
            <w:tcW w:w="1711" w:type="dxa"/>
            <w:noWrap/>
            <w:hideMark/>
          </w:tcPr>
          <w:p w14:paraId="6C95AC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50974F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6D8F62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C69235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87EB32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32</w:t>
            </w:r>
          </w:p>
        </w:tc>
        <w:tc>
          <w:tcPr>
            <w:tcW w:w="1300" w:type="dxa"/>
            <w:noWrap/>
            <w:hideMark/>
          </w:tcPr>
          <w:p w14:paraId="7FAAB4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BDDEF87" w14:textId="77777777" w:rsidTr="0064174A">
        <w:trPr>
          <w:trHeight w:val="320"/>
        </w:trPr>
        <w:tc>
          <w:tcPr>
            <w:tcW w:w="1751" w:type="dxa"/>
            <w:noWrap/>
            <w:hideMark/>
          </w:tcPr>
          <w:p w14:paraId="07EDE7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bftm0903</w:t>
            </w:r>
          </w:p>
        </w:tc>
        <w:tc>
          <w:tcPr>
            <w:tcW w:w="1711" w:type="dxa"/>
            <w:noWrap/>
            <w:hideMark/>
          </w:tcPr>
          <w:p w14:paraId="4CD597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93119F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BBDD02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E838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6BBEF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72E73B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20CAE6BC" w14:textId="77777777" w:rsidTr="0064174A">
        <w:trPr>
          <w:trHeight w:val="320"/>
        </w:trPr>
        <w:tc>
          <w:tcPr>
            <w:tcW w:w="1751" w:type="dxa"/>
            <w:noWrap/>
            <w:hideMark/>
          </w:tcPr>
          <w:p w14:paraId="7C3AC8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bftm1001</w:t>
            </w:r>
          </w:p>
        </w:tc>
        <w:tc>
          <w:tcPr>
            <w:tcW w:w="1711" w:type="dxa"/>
            <w:noWrap/>
            <w:hideMark/>
          </w:tcPr>
          <w:p w14:paraId="761BD1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44515D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9633CD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F228B6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B4AD3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55</w:t>
            </w:r>
          </w:p>
        </w:tc>
        <w:tc>
          <w:tcPr>
            <w:tcW w:w="1300" w:type="dxa"/>
            <w:noWrap/>
            <w:hideMark/>
          </w:tcPr>
          <w:p w14:paraId="70950A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815E0EA" w14:textId="77777777" w:rsidTr="0064174A">
        <w:trPr>
          <w:trHeight w:val="320"/>
        </w:trPr>
        <w:tc>
          <w:tcPr>
            <w:tcW w:w="1751" w:type="dxa"/>
            <w:noWrap/>
            <w:hideMark/>
          </w:tcPr>
          <w:p w14:paraId="230272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bftm1002</w:t>
            </w:r>
          </w:p>
        </w:tc>
        <w:tc>
          <w:tcPr>
            <w:tcW w:w="1711" w:type="dxa"/>
            <w:noWrap/>
            <w:hideMark/>
          </w:tcPr>
          <w:p w14:paraId="2FF20E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41C64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0421D7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3706EF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B5DB7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254EB8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D5AF4CC" w14:textId="77777777" w:rsidTr="0064174A">
        <w:trPr>
          <w:trHeight w:val="320"/>
        </w:trPr>
        <w:tc>
          <w:tcPr>
            <w:tcW w:w="1751" w:type="dxa"/>
            <w:noWrap/>
            <w:hideMark/>
          </w:tcPr>
          <w:p w14:paraId="5A625A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bftm1003</w:t>
            </w:r>
          </w:p>
        </w:tc>
        <w:tc>
          <w:tcPr>
            <w:tcW w:w="1711" w:type="dxa"/>
            <w:noWrap/>
            <w:hideMark/>
          </w:tcPr>
          <w:p w14:paraId="0A2A0E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A68ACF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6CC0165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0269BB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430A2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w:t>
            </w:r>
          </w:p>
        </w:tc>
        <w:tc>
          <w:tcPr>
            <w:tcW w:w="1300" w:type="dxa"/>
            <w:noWrap/>
            <w:hideMark/>
          </w:tcPr>
          <w:p w14:paraId="58DCE5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AB14290" w14:textId="77777777" w:rsidTr="0064174A">
        <w:trPr>
          <w:trHeight w:val="320"/>
        </w:trPr>
        <w:tc>
          <w:tcPr>
            <w:tcW w:w="1751" w:type="dxa"/>
            <w:noWrap/>
            <w:hideMark/>
          </w:tcPr>
          <w:p w14:paraId="156DFA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bftm1004</w:t>
            </w:r>
          </w:p>
        </w:tc>
        <w:tc>
          <w:tcPr>
            <w:tcW w:w="1711" w:type="dxa"/>
            <w:noWrap/>
            <w:hideMark/>
          </w:tcPr>
          <w:p w14:paraId="3727F4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2D4EF4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DEBD8C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E6F77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6AFA5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23</w:t>
            </w:r>
          </w:p>
        </w:tc>
        <w:tc>
          <w:tcPr>
            <w:tcW w:w="1300" w:type="dxa"/>
            <w:noWrap/>
            <w:hideMark/>
          </w:tcPr>
          <w:p w14:paraId="2B5A1A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B664FD9" w14:textId="77777777" w:rsidTr="0064174A">
        <w:trPr>
          <w:trHeight w:val="320"/>
        </w:trPr>
        <w:tc>
          <w:tcPr>
            <w:tcW w:w="1751" w:type="dxa"/>
            <w:noWrap/>
            <w:hideMark/>
          </w:tcPr>
          <w:p w14:paraId="3D5368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bftm1101</w:t>
            </w:r>
          </w:p>
        </w:tc>
        <w:tc>
          <w:tcPr>
            <w:tcW w:w="1711" w:type="dxa"/>
            <w:noWrap/>
            <w:hideMark/>
          </w:tcPr>
          <w:p w14:paraId="43E390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C3C03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567EDC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F19EB1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05DD9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81</w:t>
            </w:r>
          </w:p>
        </w:tc>
        <w:tc>
          <w:tcPr>
            <w:tcW w:w="1300" w:type="dxa"/>
            <w:noWrap/>
            <w:hideMark/>
          </w:tcPr>
          <w:p w14:paraId="7B71E4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75A09A0" w14:textId="77777777" w:rsidTr="0064174A">
        <w:trPr>
          <w:trHeight w:val="320"/>
        </w:trPr>
        <w:tc>
          <w:tcPr>
            <w:tcW w:w="1751" w:type="dxa"/>
            <w:noWrap/>
            <w:hideMark/>
          </w:tcPr>
          <w:p w14:paraId="7F1216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bftm1102</w:t>
            </w:r>
          </w:p>
        </w:tc>
        <w:tc>
          <w:tcPr>
            <w:tcW w:w="1711" w:type="dxa"/>
            <w:noWrap/>
            <w:hideMark/>
          </w:tcPr>
          <w:p w14:paraId="73E37D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958669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F641F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F249B7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A6D13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5594C51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3C35EFC" w14:textId="77777777" w:rsidTr="0064174A">
        <w:trPr>
          <w:trHeight w:val="320"/>
        </w:trPr>
        <w:tc>
          <w:tcPr>
            <w:tcW w:w="1751" w:type="dxa"/>
            <w:noWrap/>
            <w:hideMark/>
          </w:tcPr>
          <w:p w14:paraId="64302C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bftm1104</w:t>
            </w:r>
          </w:p>
        </w:tc>
        <w:tc>
          <w:tcPr>
            <w:tcW w:w="1711" w:type="dxa"/>
            <w:noWrap/>
            <w:hideMark/>
          </w:tcPr>
          <w:p w14:paraId="271A6C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BB965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283E45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8DB6F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55D5D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40</w:t>
            </w:r>
          </w:p>
        </w:tc>
        <w:tc>
          <w:tcPr>
            <w:tcW w:w="1300" w:type="dxa"/>
            <w:noWrap/>
            <w:hideMark/>
          </w:tcPr>
          <w:p w14:paraId="69E14F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39088755" w14:textId="77777777" w:rsidTr="0064174A">
        <w:trPr>
          <w:trHeight w:val="320"/>
        </w:trPr>
        <w:tc>
          <w:tcPr>
            <w:tcW w:w="1751" w:type="dxa"/>
            <w:noWrap/>
            <w:hideMark/>
          </w:tcPr>
          <w:p w14:paraId="791FAC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bftm1201</w:t>
            </w:r>
          </w:p>
        </w:tc>
        <w:tc>
          <w:tcPr>
            <w:tcW w:w="1711" w:type="dxa"/>
            <w:noWrap/>
            <w:hideMark/>
          </w:tcPr>
          <w:p w14:paraId="4F16A6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310FED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E0E650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946002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D81A1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87</w:t>
            </w:r>
          </w:p>
        </w:tc>
        <w:tc>
          <w:tcPr>
            <w:tcW w:w="1300" w:type="dxa"/>
            <w:noWrap/>
            <w:hideMark/>
          </w:tcPr>
          <w:p w14:paraId="41140B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E055845" w14:textId="77777777" w:rsidTr="0064174A">
        <w:trPr>
          <w:trHeight w:val="320"/>
        </w:trPr>
        <w:tc>
          <w:tcPr>
            <w:tcW w:w="1751" w:type="dxa"/>
            <w:noWrap/>
            <w:hideMark/>
          </w:tcPr>
          <w:p w14:paraId="173C9D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bftm1202</w:t>
            </w:r>
          </w:p>
        </w:tc>
        <w:tc>
          <w:tcPr>
            <w:tcW w:w="1711" w:type="dxa"/>
            <w:noWrap/>
            <w:hideMark/>
          </w:tcPr>
          <w:p w14:paraId="0B62A9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30EB91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6E0B79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5F135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18C98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27</w:t>
            </w:r>
          </w:p>
        </w:tc>
        <w:tc>
          <w:tcPr>
            <w:tcW w:w="1300" w:type="dxa"/>
            <w:noWrap/>
            <w:hideMark/>
          </w:tcPr>
          <w:p w14:paraId="09B5C9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0B42C886" w14:textId="77777777" w:rsidTr="0064174A">
        <w:trPr>
          <w:trHeight w:val="320"/>
        </w:trPr>
        <w:tc>
          <w:tcPr>
            <w:tcW w:w="1751" w:type="dxa"/>
            <w:noWrap/>
            <w:hideMark/>
          </w:tcPr>
          <w:p w14:paraId="4E181D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bftm1204</w:t>
            </w:r>
          </w:p>
        </w:tc>
        <w:tc>
          <w:tcPr>
            <w:tcW w:w="1711" w:type="dxa"/>
            <w:noWrap/>
            <w:hideMark/>
          </w:tcPr>
          <w:p w14:paraId="0E2442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00C371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FAAD07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70C2DE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94A24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4C73A3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09A7993" w14:textId="77777777" w:rsidTr="0064174A">
        <w:trPr>
          <w:trHeight w:val="320"/>
        </w:trPr>
        <w:tc>
          <w:tcPr>
            <w:tcW w:w="1751" w:type="dxa"/>
            <w:noWrap/>
            <w:hideMark/>
          </w:tcPr>
          <w:p w14:paraId="1C1362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bftm1301</w:t>
            </w:r>
          </w:p>
        </w:tc>
        <w:tc>
          <w:tcPr>
            <w:tcW w:w="1711" w:type="dxa"/>
            <w:noWrap/>
            <w:hideMark/>
          </w:tcPr>
          <w:p w14:paraId="2EC5B71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20DEDA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B62387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1E0F1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636C7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53</w:t>
            </w:r>
          </w:p>
        </w:tc>
        <w:tc>
          <w:tcPr>
            <w:tcW w:w="1300" w:type="dxa"/>
            <w:noWrap/>
            <w:hideMark/>
          </w:tcPr>
          <w:p w14:paraId="2E8F0A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8BEA20D" w14:textId="77777777" w:rsidTr="0064174A">
        <w:trPr>
          <w:trHeight w:val="320"/>
        </w:trPr>
        <w:tc>
          <w:tcPr>
            <w:tcW w:w="1751" w:type="dxa"/>
            <w:noWrap/>
            <w:hideMark/>
          </w:tcPr>
          <w:p w14:paraId="0136E2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bftm1303</w:t>
            </w:r>
          </w:p>
        </w:tc>
        <w:tc>
          <w:tcPr>
            <w:tcW w:w="1711" w:type="dxa"/>
            <w:noWrap/>
            <w:hideMark/>
          </w:tcPr>
          <w:p w14:paraId="31A024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7B2C98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0E997C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C70356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7BCE21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39</w:t>
            </w:r>
          </w:p>
        </w:tc>
        <w:tc>
          <w:tcPr>
            <w:tcW w:w="1300" w:type="dxa"/>
            <w:noWrap/>
            <w:hideMark/>
          </w:tcPr>
          <w:p w14:paraId="543B79D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AB5741F" w14:textId="77777777" w:rsidTr="0064174A">
        <w:trPr>
          <w:trHeight w:val="320"/>
        </w:trPr>
        <w:tc>
          <w:tcPr>
            <w:tcW w:w="1751" w:type="dxa"/>
            <w:noWrap/>
            <w:hideMark/>
          </w:tcPr>
          <w:p w14:paraId="145B77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bftm1401</w:t>
            </w:r>
          </w:p>
        </w:tc>
        <w:tc>
          <w:tcPr>
            <w:tcW w:w="1711" w:type="dxa"/>
            <w:noWrap/>
            <w:hideMark/>
          </w:tcPr>
          <w:p w14:paraId="1412E4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3D6F20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810CE1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7BF1B6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98A15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77</w:t>
            </w:r>
          </w:p>
        </w:tc>
        <w:tc>
          <w:tcPr>
            <w:tcW w:w="1300" w:type="dxa"/>
            <w:noWrap/>
            <w:hideMark/>
          </w:tcPr>
          <w:p w14:paraId="616BAC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B82B2B4" w14:textId="77777777" w:rsidTr="0064174A">
        <w:trPr>
          <w:trHeight w:val="320"/>
        </w:trPr>
        <w:tc>
          <w:tcPr>
            <w:tcW w:w="1751" w:type="dxa"/>
            <w:noWrap/>
            <w:hideMark/>
          </w:tcPr>
          <w:p w14:paraId="1E34C8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bftm1402</w:t>
            </w:r>
          </w:p>
        </w:tc>
        <w:tc>
          <w:tcPr>
            <w:tcW w:w="1711" w:type="dxa"/>
            <w:noWrap/>
            <w:hideMark/>
          </w:tcPr>
          <w:p w14:paraId="6A0D8C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4DFB1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498F18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A75C64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34407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w:t>
            </w:r>
          </w:p>
        </w:tc>
        <w:tc>
          <w:tcPr>
            <w:tcW w:w="1300" w:type="dxa"/>
            <w:noWrap/>
            <w:hideMark/>
          </w:tcPr>
          <w:p w14:paraId="23ED23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1675D433" w14:textId="77777777" w:rsidTr="0064174A">
        <w:trPr>
          <w:trHeight w:val="320"/>
        </w:trPr>
        <w:tc>
          <w:tcPr>
            <w:tcW w:w="1751" w:type="dxa"/>
            <w:noWrap/>
            <w:hideMark/>
          </w:tcPr>
          <w:p w14:paraId="400E97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bftm1403</w:t>
            </w:r>
          </w:p>
        </w:tc>
        <w:tc>
          <w:tcPr>
            <w:tcW w:w="1711" w:type="dxa"/>
            <w:noWrap/>
            <w:hideMark/>
          </w:tcPr>
          <w:p w14:paraId="0ADDC4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8C6729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0275D5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13442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CDC5A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40</w:t>
            </w:r>
          </w:p>
        </w:tc>
        <w:tc>
          <w:tcPr>
            <w:tcW w:w="1300" w:type="dxa"/>
            <w:noWrap/>
            <w:hideMark/>
          </w:tcPr>
          <w:p w14:paraId="6C8A73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1C62EF9D" w14:textId="77777777" w:rsidTr="0064174A">
        <w:trPr>
          <w:trHeight w:val="320"/>
        </w:trPr>
        <w:tc>
          <w:tcPr>
            <w:tcW w:w="1751" w:type="dxa"/>
            <w:noWrap/>
            <w:hideMark/>
          </w:tcPr>
          <w:p w14:paraId="415A54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bftm1404</w:t>
            </w:r>
          </w:p>
        </w:tc>
        <w:tc>
          <w:tcPr>
            <w:tcW w:w="1711" w:type="dxa"/>
            <w:noWrap/>
            <w:hideMark/>
          </w:tcPr>
          <w:p w14:paraId="417470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B0AD12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906BC2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26D0F1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CE8C6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28</w:t>
            </w:r>
          </w:p>
        </w:tc>
        <w:tc>
          <w:tcPr>
            <w:tcW w:w="1300" w:type="dxa"/>
            <w:noWrap/>
            <w:hideMark/>
          </w:tcPr>
          <w:p w14:paraId="6923C5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D476C4C" w14:textId="77777777" w:rsidTr="0064174A">
        <w:trPr>
          <w:trHeight w:val="320"/>
        </w:trPr>
        <w:tc>
          <w:tcPr>
            <w:tcW w:w="1751" w:type="dxa"/>
            <w:noWrap/>
            <w:hideMark/>
          </w:tcPr>
          <w:p w14:paraId="1A8F20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bftm1501</w:t>
            </w:r>
          </w:p>
        </w:tc>
        <w:tc>
          <w:tcPr>
            <w:tcW w:w="1711" w:type="dxa"/>
            <w:noWrap/>
            <w:hideMark/>
          </w:tcPr>
          <w:p w14:paraId="7FD4CB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1A0486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D0629E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833DC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5E56BC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74</w:t>
            </w:r>
          </w:p>
        </w:tc>
        <w:tc>
          <w:tcPr>
            <w:tcW w:w="1300" w:type="dxa"/>
            <w:noWrap/>
            <w:hideMark/>
          </w:tcPr>
          <w:p w14:paraId="1D64C0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E6B3F92" w14:textId="77777777" w:rsidTr="0064174A">
        <w:trPr>
          <w:trHeight w:val="320"/>
        </w:trPr>
        <w:tc>
          <w:tcPr>
            <w:tcW w:w="1751" w:type="dxa"/>
            <w:noWrap/>
            <w:hideMark/>
          </w:tcPr>
          <w:p w14:paraId="781278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bftm1502</w:t>
            </w:r>
          </w:p>
        </w:tc>
        <w:tc>
          <w:tcPr>
            <w:tcW w:w="1711" w:type="dxa"/>
            <w:noWrap/>
            <w:hideMark/>
          </w:tcPr>
          <w:p w14:paraId="779924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91FC71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6325FF5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3C1B7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99921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33</w:t>
            </w:r>
          </w:p>
        </w:tc>
        <w:tc>
          <w:tcPr>
            <w:tcW w:w="1300" w:type="dxa"/>
            <w:noWrap/>
            <w:hideMark/>
          </w:tcPr>
          <w:p w14:paraId="0299B9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53D111E" w14:textId="77777777" w:rsidTr="0064174A">
        <w:trPr>
          <w:trHeight w:val="320"/>
        </w:trPr>
        <w:tc>
          <w:tcPr>
            <w:tcW w:w="1751" w:type="dxa"/>
            <w:noWrap/>
            <w:hideMark/>
          </w:tcPr>
          <w:p w14:paraId="5372AD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bftm1503</w:t>
            </w:r>
          </w:p>
        </w:tc>
        <w:tc>
          <w:tcPr>
            <w:tcW w:w="1711" w:type="dxa"/>
            <w:noWrap/>
            <w:hideMark/>
          </w:tcPr>
          <w:p w14:paraId="7189AD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9D6065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2BD711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8A8A8D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9623B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40</w:t>
            </w:r>
          </w:p>
        </w:tc>
        <w:tc>
          <w:tcPr>
            <w:tcW w:w="1300" w:type="dxa"/>
            <w:noWrap/>
            <w:hideMark/>
          </w:tcPr>
          <w:p w14:paraId="788C30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00247CD3" w14:textId="77777777" w:rsidTr="0064174A">
        <w:trPr>
          <w:trHeight w:val="320"/>
        </w:trPr>
        <w:tc>
          <w:tcPr>
            <w:tcW w:w="1751" w:type="dxa"/>
            <w:noWrap/>
            <w:hideMark/>
          </w:tcPr>
          <w:p w14:paraId="02C687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bftm1601</w:t>
            </w:r>
          </w:p>
        </w:tc>
        <w:tc>
          <w:tcPr>
            <w:tcW w:w="1711" w:type="dxa"/>
            <w:noWrap/>
            <w:hideMark/>
          </w:tcPr>
          <w:p w14:paraId="1555F1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D26AC3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6FA95C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F608FA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672DE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75</w:t>
            </w:r>
          </w:p>
        </w:tc>
        <w:tc>
          <w:tcPr>
            <w:tcW w:w="1300" w:type="dxa"/>
            <w:noWrap/>
            <w:hideMark/>
          </w:tcPr>
          <w:p w14:paraId="3FDF9A0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24AB7044" w14:textId="77777777" w:rsidTr="0064174A">
        <w:trPr>
          <w:trHeight w:val="320"/>
        </w:trPr>
        <w:tc>
          <w:tcPr>
            <w:tcW w:w="1751" w:type="dxa"/>
            <w:noWrap/>
            <w:hideMark/>
          </w:tcPr>
          <w:p w14:paraId="12D557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bftm1602</w:t>
            </w:r>
          </w:p>
        </w:tc>
        <w:tc>
          <w:tcPr>
            <w:tcW w:w="1711" w:type="dxa"/>
            <w:noWrap/>
            <w:hideMark/>
          </w:tcPr>
          <w:p w14:paraId="1D8355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2713C1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D1B870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417689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1133A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26</w:t>
            </w:r>
          </w:p>
        </w:tc>
        <w:tc>
          <w:tcPr>
            <w:tcW w:w="1300" w:type="dxa"/>
            <w:noWrap/>
            <w:hideMark/>
          </w:tcPr>
          <w:p w14:paraId="29B520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5C82572E" w14:textId="77777777" w:rsidTr="0064174A">
        <w:trPr>
          <w:trHeight w:val="320"/>
        </w:trPr>
        <w:tc>
          <w:tcPr>
            <w:tcW w:w="1751" w:type="dxa"/>
            <w:noWrap/>
            <w:hideMark/>
          </w:tcPr>
          <w:p w14:paraId="5FFE9D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bftm1603</w:t>
            </w:r>
          </w:p>
        </w:tc>
        <w:tc>
          <w:tcPr>
            <w:tcW w:w="1711" w:type="dxa"/>
            <w:noWrap/>
            <w:hideMark/>
          </w:tcPr>
          <w:p w14:paraId="45FD29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C30A0C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094CAD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737283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A0EE5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22</w:t>
            </w:r>
          </w:p>
        </w:tc>
        <w:tc>
          <w:tcPr>
            <w:tcW w:w="1300" w:type="dxa"/>
            <w:noWrap/>
            <w:hideMark/>
          </w:tcPr>
          <w:p w14:paraId="088474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25D2CAC" w14:textId="77777777" w:rsidTr="0064174A">
        <w:trPr>
          <w:trHeight w:val="320"/>
        </w:trPr>
        <w:tc>
          <w:tcPr>
            <w:tcW w:w="1751" w:type="dxa"/>
            <w:noWrap/>
            <w:hideMark/>
          </w:tcPr>
          <w:p w14:paraId="0F5777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bftm1701</w:t>
            </w:r>
          </w:p>
        </w:tc>
        <w:tc>
          <w:tcPr>
            <w:tcW w:w="1711" w:type="dxa"/>
            <w:noWrap/>
            <w:hideMark/>
          </w:tcPr>
          <w:p w14:paraId="297FD4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818EE8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F82933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F579D3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F3661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71</w:t>
            </w:r>
          </w:p>
        </w:tc>
        <w:tc>
          <w:tcPr>
            <w:tcW w:w="1300" w:type="dxa"/>
            <w:noWrap/>
            <w:hideMark/>
          </w:tcPr>
          <w:p w14:paraId="744E13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205854A" w14:textId="77777777" w:rsidTr="0064174A">
        <w:trPr>
          <w:trHeight w:val="320"/>
        </w:trPr>
        <w:tc>
          <w:tcPr>
            <w:tcW w:w="1751" w:type="dxa"/>
            <w:noWrap/>
            <w:hideMark/>
          </w:tcPr>
          <w:p w14:paraId="7B87BA9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bftm1702</w:t>
            </w:r>
          </w:p>
        </w:tc>
        <w:tc>
          <w:tcPr>
            <w:tcW w:w="1711" w:type="dxa"/>
            <w:noWrap/>
            <w:hideMark/>
          </w:tcPr>
          <w:p w14:paraId="210E39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9C68C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114FCE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D36EEA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F6D5F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35</w:t>
            </w:r>
          </w:p>
        </w:tc>
        <w:tc>
          <w:tcPr>
            <w:tcW w:w="1300" w:type="dxa"/>
            <w:noWrap/>
            <w:hideMark/>
          </w:tcPr>
          <w:p w14:paraId="51FA15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54AB2FE" w14:textId="77777777" w:rsidTr="0064174A">
        <w:trPr>
          <w:trHeight w:val="320"/>
        </w:trPr>
        <w:tc>
          <w:tcPr>
            <w:tcW w:w="1751" w:type="dxa"/>
            <w:noWrap/>
            <w:hideMark/>
          </w:tcPr>
          <w:p w14:paraId="28D70F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bftm1802</w:t>
            </w:r>
          </w:p>
        </w:tc>
        <w:tc>
          <w:tcPr>
            <w:tcW w:w="1711" w:type="dxa"/>
            <w:noWrap/>
            <w:hideMark/>
          </w:tcPr>
          <w:p w14:paraId="5D899D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37AC1D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76B2DA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5C3EDC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8860A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25</w:t>
            </w:r>
          </w:p>
        </w:tc>
        <w:tc>
          <w:tcPr>
            <w:tcW w:w="1300" w:type="dxa"/>
            <w:noWrap/>
            <w:hideMark/>
          </w:tcPr>
          <w:p w14:paraId="5956E2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C3E0A97" w14:textId="77777777" w:rsidTr="0064174A">
        <w:trPr>
          <w:trHeight w:val="320"/>
        </w:trPr>
        <w:tc>
          <w:tcPr>
            <w:tcW w:w="1751" w:type="dxa"/>
            <w:noWrap/>
            <w:hideMark/>
          </w:tcPr>
          <w:p w14:paraId="4DC1B1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bftm1803</w:t>
            </w:r>
          </w:p>
        </w:tc>
        <w:tc>
          <w:tcPr>
            <w:tcW w:w="1711" w:type="dxa"/>
            <w:noWrap/>
            <w:hideMark/>
          </w:tcPr>
          <w:p w14:paraId="1AC87B5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830197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84CA1F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EEDACF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F1130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51790E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35E169E" w14:textId="77777777" w:rsidTr="0064174A">
        <w:trPr>
          <w:trHeight w:val="320"/>
        </w:trPr>
        <w:tc>
          <w:tcPr>
            <w:tcW w:w="1751" w:type="dxa"/>
            <w:noWrap/>
            <w:hideMark/>
          </w:tcPr>
          <w:p w14:paraId="632905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bftm1901</w:t>
            </w:r>
          </w:p>
        </w:tc>
        <w:tc>
          <w:tcPr>
            <w:tcW w:w="1711" w:type="dxa"/>
            <w:noWrap/>
            <w:hideMark/>
          </w:tcPr>
          <w:p w14:paraId="37CC32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FA882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6E97ACD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BCE13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BD801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67</w:t>
            </w:r>
          </w:p>
        </w:tc>
        <w:tc>
          <w:tcPr>
            <w:tcW w:w="1300" w:type="dxa"/>
            <w:noWrap/>
            <w:hideMark/>
          </w:tcPr>
          <w:p w14:paraId="68BF06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6A258DD" w14:textId="77777777" w:rsidTr="0064174A">
        <w:trPr>
          <w:trHeight w:val="320"/>
        </w:trPr>
        <w:tc>
          <w:tcPr>
            <w:tcW w:w="1751" w:type="dxa"/>
            <w:noWrap/>
            <w:hideMark/>
          </w:tcPr>
          <w:p w14:paraId="4B966C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bftm1902</w:t>
            </w:r>
          </w:p>
        </w:tc>
        <w:tc>
          <w:tcPr>
            <w:tcW w:w="1711" w:type="dxa"/>
            <w:noWrap/>
            <w:hideMark/>
          </w:tcPr>
          <w:p w14:paraId="64CAD1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3D948F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1D0CAA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1FC295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1CB98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25</w:t>
            </w:r>
          </w:p>
        </w:tc>
        <w:tc>
          <w:tcPr>
            <w:tcW w:w="1300" w:type="dxa"/>
            <w:noWrap/>
            <w:hideMark/>
          </w:tcPr>
          <w:p w14:paraId="0AA428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B90E0A4" w14:textId="77777777" w:rsidTr="0064174A">
        <w:trPr>
          <w:trHeight w:val="320"/>
        </w:trPr>
        <w:tc>
          <w:tcPr>
            <w:tcW w:w="1751" w:type="dxa"/>
            <w:noWrap/>
            <w:hideMark/>
          </w:tcPr>
          <w:p w14:paraId="2D37E8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bftm1903</w:t>
            </w:r>
          </w:p>
        </w:tc>
        <w:tc>
          <w:tcPr>
            <w:tcW w:w="1711" w:type="dxa"/>
            <w:noWrap/>
            <w:hideMark/>
          </w:tcPr>
          <w:p w14:paraId="54E73A1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5ACC2D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FBAE82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68EF4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4B0E2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22</w:t>
            </w:r>
          </w:p>
        </w:tc>
        <w:tc>
          <w:tcPr>
            <w:tcW w:w="1300" w:type="dxa"/>
            <w:noWrap/>
            <w:hideMark/>
          </w:tcPr>
          <w:p w14:paraId="30FD2C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E1AC035" w14:textId="77777777" w:rsidTr="0064174A">
        <w:trPr>
          <w:trHeight w:val="320"/>
        </w:trPr>
        <w:tc>
          <w:tcPr>
            <w:tcW w:w="1751" w:type="dxa"/>
            <w:noWrap/>
            <w:hideMark/>
          </w:tcPr>
          <w:p w14:paraId="0006EA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bftm2001</w:t>
            </w:r>
          </w:p>
        </w:tc>
        <w:tc>
          <w:tcPr>
            <w:tcW w:w="1711" w:type="dxa"/>
            <w:noWrap/>
            <w:hideMark/>
          </w:tcPr>
          <w:p w14:paraId="246181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BA7BC5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CF1C3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1DA7B0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5AFA7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59</w:t>
            </w:r>
          </w:p>
        </w:tc>
        <w:tc>
          <w:tcPr>
            <w:tcW w:w="1300" w:type="dxa"/>
            <w:noWrap/>
            <w:hideMark/>
          </w:tcPr>
          <w:p w14:paraId="0EC9C8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1F2FF0E" w14:textId="77777777" w:rsidTr="0064174A">
        <w:trPr>
          <w:trHeight w:val="320"/>
        </w:trPr>
        <w:tc>
          <w:tcPr>
            <w:tcW w:w="1751" w:type="dxa"/>
            <w:noWrap/>
            <w:hideMark/>
          </w:tcPr>
          <w:p w14:paraId="134C9D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bftm2002</w:t>
            </w:r>
          </w:p>
        </w:tc>
        <w:tc>
          <w:tcPr>
            <w:tcW w:w="1711" w:type="dxa"/>
            <w:noWrap/>
            <w:hideMark/>
          </w:tcPr>
          <w:p w14:paraId="7D4129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7E9D1E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02774E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4BC627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A1936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23</w:t>
            </w:r>
          </w:p>
        </w:tc>
        <w:tc>
          <w:tcPr>
            <w:tcW w:w="1300" w:type="dxa"/>
            <w:noWrap/>
            <w:hideMark/>
          </w:tcPr>
          <w:p w14:paraId="744263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6DAE428" w14:textId="77777777" w:rsidTr="0064174A">
        <w:trPr>
          <w:trHeight w:val="320"/>
        </w:trPr>
        <w:tc>
          <w:tcPr>
            <w:tcW w:w="1751" w:type="dxa"/>
            <w:noWrap/>
            <w:hideMark/>
          </w:tcPr>
          <w:p w14:paraId="522F91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bftm2003</w:t>
            </w:r>
          </w:p>
        </w:tc>
        <w:tc>
          <w:tcPr>
            <w:tcW w:w="1711" w:type="dxa"/>
            <w:noWrap/>
            <w:hideMark/>
          </w:tcPr>
          <w:p w14:paraId="05E53E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6A697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017E4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FABE74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0D599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37</w:t>
            </w:r>
          </w:p>
        </w:tc>
        <w:tc>
          <w:tcPr>
            <w:tcW w:w="1300" w:type="dxa"/>
            <w:noWrap/>
            <w:hideMark/>
          </w:tcPr>
          <w:p w14:paraId="4D63C0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3E3C9192" w14:textId="77777777" w:rsidTr="0064174A">
        <w:trPr>
          <w:trHeight w:val="320"/>
        </w:trPr>
        <w:tc>
          <w:tcPr>
            <w:tcW w:w="1751" w:type="dxa"/>
            <w:noWrap/>
            <w:hideMark/>
          </w:tcPr>
          <w:p w14:paraId="166F86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bftm2101</w:t>
            </w:r>
          </w:p>
        </w:tc>
        <w:tc>
          <w:tcPr>
            <w:tcW w:w="1711" w:type="dxa"/>
            <w:noWrap/>
            <w:hideMark/>
          </w:tcPr>
          <w:p w14:paraId="4F9A2A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8659F0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D927C4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7B6742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D91E2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67</w:t>
            </w:r>
          </w:p>
        </w:tc>
        <w:tc>
          <w:tcPr>
            <w:tcW w:w="1300" w:type="dxa"/>
            <w:noWrap/>
            <w:hideMark/>
          </w:tcPr>
          <w:p w14:paraId="70B080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DC760B4" w14:textId="77777777" w:rsidTr="0064174A">
        <w:trPr>
          <w:trHeight w:val="320"/>
        </w:trPr>
        <w:tc>
          <w:tcPr>
            <w:tcW w:w="1751" w:type="dxa"/>
            <w:noWrap/>
            <w:hideMark/>
          </w:tcPr>
          <w:p w14:paraId="34A9672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bftm2102</w:t>
            </w:r>
          </w:p>
        </w:tc>
        <w:tc>
          <w:tcPr>
            <w:tcW w:w="1711" w:type="dxa"/>
            <w:noWrap/>
            <w:hideMark/>
          </w:tcPr>
          <w:p w14:paraId="61E635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7A716A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01BE8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9C53AB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E69BF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34</w:t>
            </w:r>
          </w:p>
        </w:tc>
        <w:tc>
          <w:tcPr>
            <w:tcW w:w="1300" w:type="dxa"/>
            <w:noWrap/>
            <w:hideMark/>
          </w:tcPr>
          <w:p w14:paraId="69DA7BA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6BC81FC4" w14:textId="77777777" w:rsidTr="0064174A">
        <w:trPr>
          <w:trHeight w:val="320"/>
        </w:trPr>
        <w:tc>
          <w:tcPr>
            <w:tcW w:w="1751" w:type="dxa"/>
            <w:noWrap/>
            <w:hideMark/>
          </w:tcPr>
          <w:p w14:paraId="64D5D6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bftm2103</w:t>
            </w:r>
          </w:p>
        </w:tc>
        <w:tc>
          <w:tcPr>
            <w:tcW w:w="1711" w:type="dxa"/>
            <w:noWrap/>
            <w:hideMark/>
          </w:tcPr>
          <w:p w14:paraId="7A9F12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3A20F0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B26780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DD65B4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378DD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9</w:t>
            </w:r>
          </w:p>
        </w:tc>
        <w:tc>
          <w:tcPr>
            <w:tcW w:w="1300" w:type="dxa"/>
            <w:noWrap/>
            <w:hideMark/>
          </w:tcPr>
          <w:p w14:paraId="3EDE289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258B325" w14:textId="77777777" w:rsidTr="0064174A">
        <w:trPr>
          <w:trHeight w:val="320"/>
        </w:trPr>
        <w:tc>
          <w:tcPr>
            <w:tcW w:w="1751" w:type="dxa"/>
            <w:noWrap/>
            <w:hideMark/>
          </w:tcPr>
          <w:p w14:paraId="777786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bftm2104</w:t>
            </w:r>
          </w:p>
        </w:tc>
        <w:tc>
          <w:tcPr>
            <w:tcW w:w="1711" w:type="dxa"/>
            <w:noWrap/>
            <w:hideMark/>
          </w:tcPr>
          <w:p w14:paraId="3F6292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395A79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F4A3E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E599DC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F0726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205CC7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CFBE612" w14:textId="77777777" w:rsidTr="0064174A">
        <w:trPr>
          <w:trHeight w:val="320"/>
        </w:trPr>
        <w:tc>
          <w:tcPr>
            <w:tcW w:w="1751" w:type="dxa"/>
            <w:noWrap/>
            <w:hideMark/>
          </w:tcPr>
          <w:p w14:paraId="3FDD58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bftm2201</w:t>
            </w:r>
          </w:p>
        </w:tc>
        <w:tc>
          <w:tcPr>
            <w:tcW w:w="1711" w:type="dxa"/>
            <w:noWrap/>
            <w:hideMark/>
          </w:tcPr>
          <w:p w14:paraId="2987BA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7140AE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6F4024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A0787D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DF382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71</w:t>
            </w:r>
          </w:p>
        </w:tc>
        <w:tc>
          <w:tcPr>
            <w:tcW w:w="1300" w:type="dxa"/>
            <w:noWrap/>
            <w:hideMark/>
          </w:tcPr>
          <w:p w14:paraId="21F271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A94D19B" w14:textId="77777777" w:rsidTr="0064174A">
        <w:trPr>
          <w:trHeight w:val="320"/>
        </w:trPr>
        <w:tc>
          <w:tcPr>
            <w:tcW w:w="1751" w:type="dxa"/>
            <w:noWrap/>
            <w:hideMark/>
          </w:tcPr>
          <w:p w14:paraId="16B640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bftm2202</w:t>
            </w:r>
          </w:p>
        </w:tc>
        <w:tc>
          <w:tcPr>
            <w:tcW w:w="1711" w:type="dxa"/>
            <w:noWrap/>
            <w:hideMark/>
          </w:tcPr>
          <w:p w14:paraId="68CD4B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6D80C9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96777F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172DFC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F00B2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28</w:t>
            </w:r>
          </w:p>
        </w:tc>
        <w:tc>
          <w:tcPr>
            <w:tcW w:w="1300" w:type="dxa"/>
            <w:noWrap/>
            <w:hideMark/>
          </w:tcPr>
          <w:p w14:paraId="68D97C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44BF560" w14:textId="77777777" w:rsidTr="0064174A">
        <w:trPr>
          <w:trHeight w:val="320"/>
        </w:trPr>
        <w:tc>
          <w:tcPr>
            <w:tcW w:w="1751" w:type="dxa"/>
            <w:noWrap/>
            <w:hideMark/>
          </w:tcPr>
          <w:p w14:paraId="3A3A16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bftm2203</w:t>
            </w:r>
          </w:p>
        </w:tc>
        <w:tc>
          <w:tcPr>
            <w:tcW w:w="1711" w:type="dxa"/>
            <w:noWrap/>
            <w:hideMark/>
          </w:tcPr>
          <w:p w14:paraId="616CDC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855A8F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93F2DB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7C8E11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06F86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29</w:t>
            </w:r>
          </w:p>
        </w:tc>
        <w:tc>
          <w:tcPr>
            <w:tcW w:w="1300" w:type="dxa"/>
            <w:noWrap/>
            <w:hideMark/>
          </w:tcPr>
          <w:p w14:paraId="1193F5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6008FA8" w14:textId="77777777" w:rsidTr="0064174A">
        <w:trPr>
          <w:trHeight w:val="320"/>
        </w:trPr>
        <w:tc>
          <w:tcPr>
            <w:tcW w:w="1751" w:type="dxa"/>
            <w:noWrap/>
            <w:hideMark/>
          </w:tcPr>
          <w:p w14:paraId="211158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bftm2204</w:t>
            </w:r>
          </w:p>
        </w:tc>
        <w:tc>
          <w:tcPr>
            <w:tcW w:w="1711" w:type="dxa"/>
            <w:noWrap/>
            <w:hideMark/>
          </w:tcPr>
          <w:p w14:paraId="318718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6C26F1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C2C816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6C064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53AD4A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10</w:t>
            </w:r>
          </w:p>
        </w:tc>
        <w:tc>
          <w:tcPr>
            <w:tcW w:w="1300" w:type="dxa"/>
            <w:noWrap/>
            <w:hideMark/>
          </w:tcPr>
          <w:p w14:paraId="5CFCB6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47BAAA1" w14:textId="77777777" w:rsidTr="0064174A">
        <w:trPr>
          <w:trHeight w:val="320"/>
        </w:trPr>
        <w:tc>
          <w:tcPr>
            <w:tcW w:w="1751" w:type="dxa"/>
            <w:noWrap/>
            <w:hideMark/>
          </w:tcPr>
          <w:p w14:paraId="3E94098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bftm2301</w:t>
            </w:r>
          </w:p>
        </w:tc>
        <w:tc>
          <w:tcPr>
            <w:tcW w:w="1711" w:type="dxa"/>
            <w:noWrap/>
            <w:hideMark/>
          </w:tcPr>
          <w:p w14:paraId="503E76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75AD31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261CF5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D5BDAE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7E8AB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44</w:t>
            </w:r>
          </w:p>
        </w:tc>
        <w:tc>
          <w:tcPr>
            <w:tcW w:w="1300" w:type="dxa"/>
            <w:noWrap/>
            <w:hideMark/>
          </w:tcPr>
          <w:p w14:paraId="04177F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53F209A" w14:textId="77777777" w:rsidTr="0064174A">
        <w:trPr>
          <w:trHeight w:val="320"/>
        </w:trPr>
        <w:tc>
          <w:tcPr>
            <w:tcW w:w="1751" w:type="dxa"/>
            <w:noWrap/>
            <w:hideMark/>
          </w:tcPr>
          <w:p w14:paraId="674DAD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bftm2302</w:t>
            </w:r>
          </w:p>
        </w:tc>
        <w:tc>
          <w:tcPr>
            <w:tcW w:w="1711" w:type="dxa"/>
            <w:noWrap/>
            <w:hideMark/>
          </w:tcPr>
          <w:p w14:paraId="2A02AD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3D71E9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EBD30E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0970D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43AFC6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51</w:t>
            </w:r>
          </w:p>
        </w:tc>
        <w:tc>
          <w:tcPr>
            <w:tcW w:w="1300" w:type="dxa"/>
            <w:noWrap/>
            <w:hideMark/>
          </w:tcPr>
          <w:p w14:paraId="05F14D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223A6CA0" w14:textId="77777777" w:rsidTr="0064174A">
        <w:trPr>
          <w:trHeight w:val="320"/>
        </w:trPr>
        <w:tc>
          <w:tcPr>
            <w:tcW w:w="1751" w:type="dxa"/>
            <w:noWrap/>
            <w:hideMark/>
          </w:tcPr>
          <w:p w14:paraId="31D273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bftm2303</w:t>
            </w:r>
          </w:p>
        </w:tc>
        <w:tc>
          <w:tcPr>
            <w:tcW w:w="1711" w:type="dxa"/>
            <w:noWrap/>
            <w:hideMark/>
          </w:tcPr>
          <w:p w14:paraId="71A537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A3F151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1118118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364640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D5DEB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36</w:t>
            </w:r>
          </w:p>
        </w:tc>
        <w:tc>
          <w:tcPr>
            <w:tcW w:w="1300" w:type="dxa"/>
            <w:noWrap/>
            <w:hideMark/>
          </w:tcPr>
          <w:p w14:paraId="37285B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1E5219B" w14:textId="77777777" w:rsidTr="0064174A">
        <w:trPr>
          <w:trHeight w:val="320"/>
        </w:trPr>
        <w:tc>
          <w:tcPr>
            <w:tcW w:w="1751" w:type="dxa"/>
            <w:noWrap/>
            <w:hideMark/>
          </w:tcPr>
          <w:p w14:paraId="3665FA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bftm2304</w:t>
            </w:r>
          </w:p>
        </w:tc>
        <w:tc>
          <w:tcPr>
            <w:tcW w:w="1711" w:type="dxa"/>
            <w:noWrap/>
            <w:hideMark/>
          </w:tcPr>
          <w:p w14:paraId="014C0D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DA58D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34439A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B63FFA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65370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10</w:t>
            </w:r>
          </w:p>
        </w:tc>
        <w:tc>
          <w:tcPr>
            <w:tcW w:w="1300" w:type="dxa"/>
            <w:noWrap/>
            <w:hideMark/>
          </w:tcPr>
          <w:p w14:paraId="6A11A4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2029AA9B" w14:textId="77777777" w:rsidTr="0064174A">
        <w:trPr>
          <w:trHeight w:val="320"/>
        </w:trPr>
        <w:tc>
          <w:tcPr>
            <w:tcW w:w="1751" w:type="dxa"/>
            <w:noWrap/>
            <w:hideMark/>
          </w:tcPr>
          <w:p w14:paraId="0E4719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bftm2401</w:t>
            </w:r>
          </w:p>
        </w:tc>
        <w:tc>
          <w:tcPr>
            <w:tcW w:w="1711" w:type="dxa"/>
            <w:noWrap/>
            <w:hideMark/>
          </w:tcPr>
          <w:p w14:paraId="58B721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48C0D0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BDC98D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8E12F8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1E90E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49</w:t>
            </w:r>
          </w:p>
        </w:tc>
        <w:tc>
          <w:tcPr>
            <w:tcW w:w="1300" w:type="dxa"/>
            <w:noWrap/>
            <w:hideMark/>
          </w:tcPr>
          <w:p w14:paraId="44D7A6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BB72340" w14:textId="77777777" w:rsidTr="0064174A">
        <w:trPr>
          <w:trHeight w:val="320"/>
        </w:trPr>
        <w:tc>
          <w:tcPr>
            <w:tcW w:w="1751" w:type="dxa"/>
            <w:noWrap/>
            <w:hideMark/>
          </w:tcPr>
          <w:p w14:paraId="7982BD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bftm2501</w:t>
            </w:r>
          </w:p>
        </w:tc>
        <w:tc>
          <w:tcPr>
            <w:tcW w:w="1711" w:type="dxa"/>
            <w:noWrap/>
            <w:hideMark/>
          </w:tcPr>
          <w:p w14:paraId="27BAEB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8E4BA4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9CB586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90AADF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9C010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75</w:t>
            </w:r>
          </w:p>
        </w:tc>
        <w:tc>
          <w:tcPr>
            <w:tcW w:w="1300" w:type="dxa"/>
            <w:noWrap/>
            <w:hideMark/>
          </w:tcPr>
          <w:p w14:paraId="28554E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41B1CD04" w14:textId="77777777" w:rsidTr="0064174A">
        <w:trPr>
          <w:trHeight w:val="320"/>
        </w:trPr>
        <w:tc>
          <w:tcPr>
            <w:tcW w:w="1751" w:type="dxa"/>
            <w:noWrap/>
            <w:hideMark/>
          </w:tcPr>
          <w:p w14:paraId="6BD02C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bftm2503</w:t>
            </w:r>
          </w:p>
        </w:tc>
        <w:tc>
          <w:tcPr>
            <w:tcW w:w="1711" w:type="dxa"/>
            <w:noWrap/>
            <w:hideMark/>
          </w:tcPr>
          <w:p w14:paraId="2C3A05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8E337F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FE730C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346727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0A33A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38</w:t>
            </w:r>
          </w:p>
        </w:tc>
        <w:tc>
          <w:tcPr>
            <w:tcW w:w="1300" w:type="dxa"/>
            <w:noWrap/>
            <w:hideMark/>
          </w:tcPr>
          <w:p w14:paraId="411445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359DF2ED" w14:textId="77777777" w:rsidTr="0064174A">
        <w:trPr>
          <w:trHeight w:val="320"/>
        </w:trPr>
        <w:tc>
          <w:tcPr>
            <w:tcW w:w="1751" w:type="dxa"/>
            <w:noWrap/>
            <w:hideMark/>
          </w:tcPr>
          <w:p w14:paraId="5D12FCB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bftm2504</w:t>
            </w:r>
          </w:p>
        </w:tc>
        <w:tc>
          <w:tcPr>
            <w:tcW w:w="1711" w:type="dxa"/>
            <w:noWrap/>
            <w:hideMark/>
          </w:tcPr>
          <w:p w14:paraId="3C754E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B5508D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8400D7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C51A2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2DFE6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39</w:t>
            </w:r>
          </w:p>
        </w:tc>
        <w:tc>
          <w:tcPr>
            <w:tcW w:w="1300" w:type="dxa"/>
            <w:noWrap/>
            <w:hideMark/>
          </w:tcPr>
          <w:p w14:paraId="62A6D7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E547C14" w14:textId="77777777" w:rsidTr="0064174A">
        <w:trPr>
          <w:trHeight w:val="320"/>
        </w:trPr>
        <w:tc>
          <w:tcPr>
            <w:tcW w:w="1751" w:type="dxa"/>
            <w:noWrap/>
            <w:hideMark/>
          </w:tcPr>
          <w:p w14:paraId="077D2B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bftm2601</w:t>
            </w:r>
          </w:p>
        </w:tc>
        <w:tc>
          <w:tcPr>
            <w:tcW w:w="1711" w:type="dxa"/>
            <w:noWrap/>
            <w:hideMark/>
          </w:tcPr>
          <w:p w14:paraId="6801E4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BAC478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B4106D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8B06F8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3B346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48</w:t>
            </w:r>
          </w:p>
        </w:tc>
        <w:tc>
          <w:tcPr>
            <w:tcW w:w="1300" w:type="dxa"/>
            <w:noWrap/>
            <w:hideMark/>
          </w:tcPr>
          <w:p w14:paraId="0FA314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13B8DC1B" w14:textId="77777777" w:rsidTr="0064174A">
        <w:trPr>
          <w:trHeight w:val="320"/>
        </w:trPr>
        <w:tc>
          <w:tcPr>
            <w:tcW w:w="1751" w:type="dxa"/>
            <w:noWrap/>
            <w:hideMark/>
          </w:tcPr>
          <w:p w14:paraId="0A2918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bftm2602</w:t>
            </w:r>
          </w:p>
        </w:tc>
        <w:tc>
          <w:tcPr>
            <w:tcW w:w="1711" w:type="dxa"/>
            <w:noWrap/>
            <w:hideMark/>
          </w:tcPr>
          <w:p w14:paraId="65A0D5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63648B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B8FDC3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8FFCDA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8811E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26</w:t>
            </w:r>
          </w:p>
        </w:tc>
        <w:tc>
          <w:tcPr>
            <w:tcW w:w="1300" w:type="dxa"/>
            <w:noWrap/>
            <w:hideMark/>
          </w:tcPr>
          <w:p w14:paraId="4C7A87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3ACC4E43" w14:textId="77777777" w:rsidTr="0064174A">
        <w:trPr>
          <w:trHeight w:val="320"/>
        </w:trPr>
        <w:tc>
          <w:tcPr>
            <w:tcW w:w="1751" w:type="dxa"/>
            <w:noWrap/>
            <w:hideMark/>
          </w:tcPr>
          <w:p w14:paraId="35E0AB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bftm2604</w:t>
            </w:r>
          </w:p>
        </w:tc>
        <w:tc>
          <w:tcPr>
            <w:tcW w:w="1711" w:type="dxa"/>
            <w:noWrap/>
            <w:hideMark/>
          </w:tcPr>
          <w:p w14:paraId="071AC1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86D581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5D8EC3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DEB5B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92866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17</w:t>
            </w:r>
          </w:p>
        </w:tc>
        <w:tc>
          <w:tcPr>
            <w:tcW w:w="1300" w:type="dxa"/>
            <w:noWrap/>
            <w:hideMark/>
          </w:tcPr>
          <w:p w14:paraId="1DF0D2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0049BD30" w14:textId="77777777" w:rsidTr="0064174A">
        <w:trPr>
          <w:trHeight w:val="320"/>
        </w:trPr>
        <w:tc>
          <w:tcPr>
            <w:tcW w:w="1751" w:type="dxa"/>
            <w:noWrap/>
            <w:hideMark/>
          </w:tcPr>
          <w:p w14:paraId="4AE344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bftm2701</w:t>
            </w:r>
          </w:p>
        </w:tc>
        <w:tc>
          <w:tcPr>
            <w:tcW w:w="1711" w:type="dxa"/>
            <w:noWrap/>
            <w:hideMark/>
          </w:tcPr>
          <w:p w14:paraId="0BD6D5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BD8575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59C1B7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D79E0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AD5F9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71</w:t>
            </w:r>
          </w:p>
        </w:tc>
        <w:tc>
          <w:tcPr>
            <w:tcW w:w="1300" w:type="dxa"/>
            <w:noWrap/>
            <w:hideMark/>
          </w:tcPr>
          <w:p w14:paraId="3DC66C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254AC620" w14:textId="77777777" w:rsidTr="0064174A">
        <w:trPr>
          <w:trHeight w:val="320"/>
        </w:trPr>
        <w:tc>
          <w:tcPr>
            <w:tcW w:w="1751" w:type="dxa"/>
            <w:noWrap/>
            <w:hideMark/>
          </w:tcPr>
          <w:p w14:paraId="27EB88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bftm2702</w:t>
            </w:r>
          </w:p>
        </w:tc>
        <w:tc>
          <w:tcPr>
            <w:tcW w:w="1711" w:type="dxa"/>
            <w:noWrap/>
            <w:hideMark/>
          </w:tcPr>
          <w:p w14:paraId="11DE45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170E97F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5E8D98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0EE51C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1C541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27</w:t>
            </w:r>
          </w:p>
        </w:tc>
        <w:tc>
          <w:tcPr>
            <w:tcW w:w="1300" w:type="dxa"/>
            <w:noWrap/>
            <w:hideMark/>
          </w:tcPr>
          <w:p w14:paraId="076ABF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44A746E3" w14:textId="77777777" w:rsidTr="0064174A">
        <w:trPr>
          <w:trHeight w:val="320"/>
        </w:trPr>
        <w:tc>
          <w:tcPr>
            <w:tcW w:w="1751" w:type="dxa"/>
            <w:noWrap/>
            <w:hideMark/>
          </w:tcPr>
          <w:p w14:paraId="409F8B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bftm2704</w:t>
            </w:r>
          </w:p>
        </w:tc>
        <w:tc>
          <w:tcPr>
            <w:tcW w:w="1711" w:type="dxa"/>
            <w:noWrap/>
            <w:hideMark/>
          </w:tcPr>
          <w:p w14:paraId="43C65E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C36F81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3D743B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44DD5B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90DA3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5B3613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E46F61B" w14:textId="77777777" w:rsidTr="0064174A">
        <w:trPr>
          <w:trHeight w:val="320"/>
        </w:trPr>
        <w:tc>
          <w:tcPr>
            <w:tcW w:w="1751" w:type="dxa"/>
            <w:noWrap/>
            <w:hideMark/>
          </w:tcPr>
          <w:p w14:paraId="605739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bftm2801</w:t>
            </w:r>
          </w:p>
        </w:tc>
        <w:tc>
          <w:tcPr>
            <w:tcW w:w="1711" w:type="dxa"/>
            <w:noWrap/>
            <w:hideMark/>
          </w:tcPr>
          <w:p w14:paraId="0D459E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42DD398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BF6063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859D2C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8F747B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69</w:t>
            </w:r>
          </w:p>
        </w:tc>
        <w:tc>
          <w:tcPr>
            <w:tcW w:w="1300" w:type="dxa"/>
            <w:noWrap/>
            <w:hideMark/>
          </w:tcPr>
          <w:p w14:paraId="2186751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0381E7C" w14:textId="77777777" w:rsidTr="0064174A">
        <w:trPr>
          <w:trHeight w:val="320"/>
        </w:trPr>
        <w:tc>
          <w:tcPr>
            <w:tcW w:w="1751" w:type="dxa"/>
            <w:noWrap/>
            <w:hideMark/>
          </w:tcPr>
          <w:p w14:paraId="435C42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bftm2803</w:t>
            </w:r>
          </w:p>
        </w:tc>
        <w:tc>
          <w:tcPr>
            <w:tcW w:w="1711" w:type="dxa"/>
            <w:noWrap/>
            <w:hideMark/>
          </w:tcPr>
          <w:p w14:paraId="45656B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5ED75C4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6FC49F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7AF573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CB186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018040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2586D4F" w14:textId="77777777" w:rsidTr="0064174A">
        <w:trPr>
          <w:trHeight w:val="320"/>
        </w:trPr>
        <w:tc>
          <w:tcPr>
            <w:tcW w:w="1751" w:type="dxa"/>
            <w:noWrap/>
            <w:hideMark/>
          </w:tcPr>
          <w:p w14:paraId="73F651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bftm2804</w:t>
            </w:r>
          </w:p>
        </w:tc>
        <w:tc>
          <w:tcPr>
            <w:tcW w:w="1711" w:type="dxa"/>
            <w:noWrap/>
            <w:hideMark/>
          </w:tcPr>
          <w:p w14:paraId="4BA7CB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7F2B3D1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38D2915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11E7A4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9455D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21</w:t>
            </w:r>
          </w:p>
        </w:tc>
        <w:tc>
          <w:tcPr>
            <w:tcW w:w="1300" w:type="dxa"/>
            <w:noWrap/>
            <w:hideMark/>
          </w:tcPr>
          <w:p w14:paraId="451BB0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35D6F76C" w14:textId="77777777" w:rsidTr="0064174A">
        <w:trPr>
          <w:trHeight w:val="320"/>
        </w:trPr>
        <w:tc>
          <w:tcPr>
            <w:tcW w:w="1751" w:type="dxa"/>
            <w:noWrap/>
            <w:hideMark/>
          </w:tcPr>
          <w:p w14:paraId="256650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bftm2901</w:t>
            </w:r>
          </w:p>
        </w:tc>
        <w:tc>
          <w:tcPr>
            <w:tcW w:w="1711" w:type="dxa"/>
            <w:noWrap/>
            <w:hideMark/>
          </w:tcPr>
          <w:p w14:paraId="613118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38677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48B03E8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C5CCA6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ECE35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73</w:t>
            </w:r>
          </w:p>
        </w:tc>
        <w:tc>
          <w:tcPr>
            <w:tcW w:w="1300" w:type="dxa"/>
            <w:noWrap/>
            <w:hideMark/>
          </w:tcPr>
          <w:p w14:paraId="47F5A5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3ECF6445" w14:textId="77777777" w:rsidTr="0064174A">
        <w:trPr>
          <w:trHeight w:val="320"/>
        </w:trPr>
        <w:tc>
          <w:tcPr>
            <w:tcW w:w="1751" w:type="dxa"/>
            <w:noWrap/>
            <w:hideMark/>
          </w:tcPr>
          <w:p w14:paraId="12DEBB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bftm2902</w:t>
            </w:r>
          </w:p>
        </w:tc>
        <w:tc>
          <w:tcPr>
            <w:tcW w:w="1711" w:type="dxa"/>
            <w:noWrap/>
            <w:hideMark/>
          </w:tcPr>
          <w:p w14:paraId="05B90E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7637A0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E4CFF7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AF03B8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D29CE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20</w:t>
            </w:r>
          </w:p>
        </w:tc>
        <w:tc>
          <w:tcPr>
            <w:tcW w:w="1300" w:type="dxa"/>
            <w:noWrap/>
            <w:hideMark/>
          </w:tcPr>
          <w:p w14:paraId="57F3CB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7C6F5AA" w14:textId="77777777" w:rsidTr="0064174A">
        <w:trPr>
          <w:trHeight w:val="320"/>
        </w:trPr>
        <w:tc>
          <w:tcPr>
            <w:tcW w:w="1751" w:type="dxa"/>
            <w:noWrap/>
            <w:hideMark/>
          </w:tcPr>
          <w:p w14:paraId="35467E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bftm2904</w:t>
            </w:r>
          </w:p>
        </w:tc>
        <w:tc>
          <w:tcPr>
            <w:tcW w:w="1711" w:type="dxa"/>
            <w:noWrap/>
            <w:hideMark/>
          </w:tcPr>
          <w:p w14:paraId="6C7CB4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722ADE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5875B3B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67C033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E9434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27</w:t>
            </w:r>
          </w:p>
        </w:tc>
        <w:tc>
          <w:tcPr>
            <w:tcW w:w="1300" w:type="dxa"/>
            <w:noWrap/>
            <w:hideMark/>
          </w:tcPr>
          <w:p w14:paraId="26A9B6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55BF4296" w14:textId="77777777" w:rsidTr="0064174A">
        <w:trPr>
          <w:trHeight w:val="320"/>
        </w:trPr>
        <w:tc>
          <w:tcPr>
            <w:tcW w:w="1751" w:type="dxa"/>
            <w:noWrap/>
            <w:hideMark/>
          </w:tcPr>
          <w:p w14:paraId="06CB64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bftm3001</w:t>
            </w:r>
          </w:p>
        </w:tc>
        <w:tc>
          <w:tcPr>
            <w:tcW w:w="1711" w:type="dxa"/>
            <w:noWrap/>
            <w:hideMark/>
          </w:tcPr>
          <w:p w14:paraId="43E347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0138DC8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7D6FC62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412CEF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099DF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65</w:t>
            </w:r>
          </w:p>
        </w:tc>
        <w:tc>
          <w:tcPr>
            <w:tcW w:w="1300" w:type="dxa"/>
            <w:noWrap/>
            <w:hideMark/>
          </w:tcPr>
          <w:p w14:paraId="4A0FA8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59A6310A" w14:textId="77777777" w:rsidTr="0064174A">
        <w:trPr>
          <w:trHeight w:val="320"/>
        </w:trPr>
        <w:tc>
          <w:tcPr>
            <w:tcW w:w="1751" w:type="dxa"/>
            <w:noWrap/>
            <w:hideMark/>
          </w:tcPr>
          <w:p w14:paraId="256A4E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bftm3002</w:t>
            </w:r>
          </w:p>
        </w:tc>
        <w:tc>
          <w:tcPr>
            <w:tcW w:w="1711" w:type="dxa"/>
            <w:noWrap/>
            <w:hideMark/>
          </w:tcPr>
          <w:p w14:paraId="7A4EC4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AD2388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2DCE7B9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690C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A05FC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18</w:t>
            </w:r>
          </w:p>
        </w:tc>
        <w:tc>
          <w:tcPr>
            <w:tcW w:w="1300" w:type="dxa"/>
            <w:noWrap/>
            <w:hideMark/>
          </w:tcPr>
          <w:p w14:paraId="22B01F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6630EE2D" w14:textId="77777777" w:rsidTr="0064174A">
        <w:trPr>
          <w:trHeight w:val="320"/>
        </w:trPr>
        <w:tc>
          <w:tcPr>
            <w:tcW w:w="1751" w:type="dxa"/>
            <w:noWrap/>
            <w:hideMark/>
          </w:tcPr>
          <w:p w14:paraId="57B42B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bftm3003</w:t>
            </w:r>
          </w:p>
        </w:tc>
        <w:tc>
          <w:tcPr>
            <w:tcW w:w="1711" w:type="dxa"/>
            <w:noWrap/>
            <w:hideMark/>
          </w:tcPr>
          <w:p w14:paraId="35F558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2062CD8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974818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59AC43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D65F1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35</w:t>
            </w:r>
          </w:p>
        </w:tc>
        <w:tc>
          <w:tcPr>
            <w:tcW w:w="1300" w:type="dxa"/>
            <w:noWrap/>
            <w:hideMark/>
          </w:tcPr>
          <w:p w14:paraId="3AF864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female</w:t>
            </w:r>
          </w:p>
        </w:tc>
      </w:tr>
      <w:tr w:rsidR="0064174A" w:rsidRPr="0064174A" w14:paraId="718F137E" w14:textId="77777777" w:rsidTr="0064174A">
        <w:trPr>
          <w:trHeight w:val="320"/>
        </w:trPr>
        <w:tc>
          <w:tcPr>
            <w:tcW w:w="1751" w:type="dxa"/>
            <w:noWrap/>
            <w:hideMark/>
          </w:tcPr>
          <w:p w14:paraId="7E2E32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bftm3004</w:t>
            </w:r>
          </w:p>
        </w:tc>
        <w:tc>
          <w:tcPr>
            <w:tcW w:w="1711" w:type="dxa"/>
            <w:noWrap/>
            <w:hideMark/>
          </w:tcPr>
          <w:p w14:paraId="4D6679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6F5438F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BurkinaFaso</w:t>
            </w:r>
            <w:proofErr w:type="spellEnd"/>
          </w:p>
        </w:tc>
        <w:tc>
          <w:tcPr>
            <w:tcW w:w="1840" w:type="dxa"/>
            <w:noWrap/>
            <w:hideMark/>
          </w:tcPr>
          <w:p w14:paraId="0D19B5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E66AFF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478FA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7</w:t>
            </w:r>
          </w:p>
        </w:tc>
        <w:tc>
          <w:tcPr>
            <w:tcW w:w="1300" w:type="dxa"/>
            <w:noWrap/>
            <w:hideMark/>
          </w:tcPr>
          <w:p w14:paraId="2036CE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male</w:t>
            </w:r>
          </w:p>
        </w:tc>
      </w:tr>
      <w:tr w:rsidR="0064174A" w:rsidRPr="0064174A" w14:paraId="798FE636" w14:textId="77777777" w:rsidTr="0064174A">
        <w:trPr>
          <w:trHeight w:val="320"/>
        </w:trPr>
        <w:tc>
          <w:tcPr>
            <w:tcW w:w="1751" w:type="dxa"/>
            <w:noWrap/>
            <w:hideMark/>
          </w:tcPr>
          <w:p w14:paraId="18EBAF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bgi.N075A</w:t>
            </w:r>
          </w:p>
        </w:tc>
        <w:tc>
          <w:tcPr>
            <w:tcW w:w="1711" w:type="dxa"/>
            <w:noWrap/>
            <w:hideMark/>
          </w:tcPr>
          <w:p w14:paraId="24B89C8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SRR413615</w:t>
            </w:r>
          </w:p>
        </w:tc>
        <w:tc>
          <w:tcPr>
            <w:tcW w:w="3323" w:type="dxa"/>
            <w:noWrap/>
            <w:hideMark/>
          </w:tcPr>
          <w:p w14:paraId="595A28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72C55D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89E3F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9F897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DDD7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821989D" w14:textId="77777777" w:rsidTr="0064174A">
        <w:trPr>
          <w:trHeight w:val="320"/>
        </w:trPr>
        <w:tc>
          <w:tcPr>
            <w:tcW w:w="1751" w:type="dxa"/>
            <w:noWrap/>
            <w:hideMark/>
          </w:tcPr>
          <w:p w14:paraId="207F93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bgi.NLF002</w:t>
            </w:r>
          </w:p>
        </w:tc>
        <w:tc>
          <w:tcPr>
            <w:tcW w:w="1711" w:type="dxa"/>
            <w:noWrap/>
            <w:hideMark/>
          </w:tcPr>
          <w:p w14:paraId="59433AE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SRR341617</w:t>
            </w:r>
          </w:p>
        </w:tc>
        <w:tc>
          <w:tcPr>
            <w:tcW w:w="3323" w:type="dxa"/>
            <w:noWrap/>
            <w:hideMark/>
          </w:tcPr>
          <w:p w14:paraId="03379D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7AC26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25261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D6039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F8B90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8E5E2E7" w14:textId="77777777" w:rsidTr="0064174A">
        <w:trPr>
          <w:trHeight w:val="320"/>
        </w:trPr>
        <w:tc>
          <w:tcPr>
            <w:tcW w:w="1751" w:type="dxa"/>
            <w:noWrap/>
            <w:hideMark/>
          </w:tcPr>
          <w:p w14:paraId="7BE895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bgi.NLF005</w:t>
            </w:r>
          </w:p>
        </w:tc>
        <w:tc>
          <w:tcPr>
            <w:tcW w:w="1711" w:type="dxa"/>
            <w:noWrap/>
            <w:hideMark/>
          </w:tcPr>
          <w:p w14:paraId="24C4E07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SRR341618</w:t>
            </w:r>
          </w:p>
        </w:tc>
        <w:tc>
          <w:tcPr>
            <w:tcW w:w="3323" w:type="dxa"/>
            <w:noWrap/>
            <w:hideMark/>
          </w:tcPr>
          <w:p w14:paraId="2FE495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F420F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457E8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B6F02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CBB4F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FC60A35" w14:textId="77777777" w:rsidTr="0064174A">
        <w:trPr>
          <w:trHeight w:val="320"/>
        </w:trPr>
        <w:tc>
          <w:tcPr>
            <w:tcW w:w="1751" w:type="dxa"/>
            <w:noWrap/>
            <w:hideMark/>
          </w:tcPr>
          <w:p w14:paraId="663E86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bgi.NLF006</w:t>
            </w:r>
          </w:p>
        </w:tc>
        <w:tc>
          <w:tcPr>
            <w:tcW w:w="1711" w:type="dxa"/>
            <w:noWrap/>
            <w:hideMark/>
          </w:tcPr>
          <w:p w14:paraId="07AA255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SRR341619</w:t>
            </w:r>
          </w:p>
        </w:tc>
        <w:tc>
          <w:tcPr>
            <w:tcW w:w="3323" w:type="dxa"/>
            <w:noWrap/>
            <w:hideMark/>
          </w:tcPr>
          <w:p w14:paraId="2566B1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FAAC4C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54B1E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DDE98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F84AB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772B73" w14:textId="77777777" w:rsidTr="0064174A">
        <w:trPr>
          <w:trHeight w:val="320"/>
        </w:trPr>
        <w:tc>
          <w:tcPr>
            <w:tcW w:w="1751" w:type="dxa"/>
            <w:noWrap/>
            <w:hideMark/>
          </w:tcPr>
          <w:p w14:paraId="5B8267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bgi.NLF007</w:t>
            </w:r>
          </w:p>
        </w:tc>
        <w:tc>
          <w:tcPr>
            <w:tcW w:w="1711" w:type="dxa"/>
            <w:noWrap/>
            <w:hideMark/>
          </w:tcPr>
          <w:p w14:paraId="34BCED9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SRR341620</w:t>
            </w:r>
          </w:p>
        </w:tc>
        <w:tc>
          <w:tcPr>
            <w:tcW w:w="3323" w:type="dxa"/>
            <w:noWrap/>
            <w:hideMark/>
          </w:tcPr>
          <w:p w14:paraId="4EF43F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B2F5D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31191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3F9EE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643E3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0481BD2" w14:textId="77777777" w:rsidTr="0064174A">
        <w:trPr>
          <w:trHeight w:val="320"/>
        </w:trPr>
        <w:tc>
          <w:tcPr>
            <w:tcW w:w="1751" w:type="dxa"/>
            <w:noWrap/>
            <w:hideMark/>
          </w:tcPr>
          <w:p w14:paraId="57CAB6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bgi.NLF009</w:t>
            </w:r>
          </w:p>
        </w:tc>
        <w:tc>
          <w:tcPr>
            <w:tcW w:w="1711" w:type="dxa"/>
            <w:noWrap/>
            <w:hideMark/>
          </w:tcPr>
          <w:p w14:paraId="16C7BFD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SRR341621</w:t>
            </w:r>
          </w:p>
        </w:tc>
        <w:tc>
          <w:tcPr>
            <w:tcW w:w="3323" w:type="dxa"/>
            <w:noWrap/>
            <w:hideMark/>
          </w:tcPr>
          <w:p w14:paraId="08175A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2EC07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3F25D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409BB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7BE6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4C9B241" w14:textId="77777777" w:rsidTr="0064174A">
        <w:trPr>
          <w:trHeight w:val="320"/>
        </w:trPr>
        <w:tc>
          <w:tcPr>
            <w:tcW w:w="1751" w:type="dxa"/>
            <w:noWrap/>
            <w:hideMark/>
          </w:tcPr>
          <w:p w14:paraId="395FF9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bgi.NLF010</w:t>
            </w:r>
          </w:p>
        </w:tc>
        <w:tc>
          <w:tcPr>
            <w:tcW w:w="1711" w:type="dxa"/>
            <w:noWrap/>
            <w:hideMark/>
          </w:tcPr>
          <w:p w14:paraId="31E1E5D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SRR341622</w:t>
            </w:r>
          </w:p>
        </w:tc>
        <w:tc>
          <w:tcPr>
            <w:tcW w:w="3323" w:type="dxa"/>
            <w:noWrap/>
            <w:hideMark/>
          </w:tcPr>
          <w:p w14:paraId="423BA1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4A70C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7A18B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B6709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AE881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D672151" w14:textId="77777777" w:rsidTr="0064174A">
        <w:trPr>
          <w:trHeight w:val="320"/>
        </w:trPr>
        <w:tc>
          <w:tcPr>
            <w:tcW w:w="1751" w:type="dxa"/>
            <w:noWrap/>
            <w:hideMark/>
          </w:tcPr>
          <w:p w14:paraId="38C834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bgi.NLF011</w:t>
            </w:r>
          </w:p>
        </w:tc>
        <w:tc>
          <w:tcPr>
            <w:tcW w:w="1711" w:type="dxa"/>
            <w:noWrap/>
            <w:hideMark/>
          </w:tcPr>
          <w:p w14:paraId="738CC77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SRR341623</w:t>
            </w:r>
          </w:p>
        </w:tc>
        <w:tc>
          <w:tcPr>
            <w:tcW w:w="3323" w:type="dxa"/>
            <w:noWrap/>
            <w:hideMark/>
          </w:tcPr>
          <w:p w14:paraId="7ACC32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6AA4F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EB9F0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E51B4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F835B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BA529AE" w14:textId="77777777" w:rsidTr="0064174A">
        <w:trPr>
          <w:trHeight w:val="320"/>
        </w:trPr>
        <w:tc>
          <w:tcPr>
            <w:tcW w:w="1751" w:type="dxa"/>
            <w:noWrap/>
            <w:hideMark/>
          </w:tcPr>
          <w:p w14:paraId="587614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bgi.NLF014</w:t>
            </w:r>
          </w:p>
        </w:tc>
        <w:tc>
          <w:tcPr>
            <w:tcW w:w="1711" w:type="dxa"/>
            <w:noWrap/>
            <w:hideMark/>
          </w:tcPr>
          <w:p w14:paraId="450E265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SRR341624</w:t>
            </w:r>
          </w:p>
        </w:tc>
        <w:tc>
          <w:tcPr>
            <w:tcW w:w="3323" w:type="dxa"/>
            <w:noWrap/>
            <w:hideMark/>
          </w:tcPr>
          <w:p w14:paraId="4AE181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482BC7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2827B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2CBA0A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8DEEF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4265869" w14:textId="77777777" w:rsidTr="0064174A">
        <w:trPr>
          <w:trHeight w:val="320"/>
        </w:trPr>
        <w:tc>
          <w:tcPr>
            <w:tcW w:w="1751" w:type="dxa"/>
            <w:noWrap/>
            <w:hideMark/>
          </w:tcPr>
          <w:p w14:paraId="3A3CF9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bgi.NLF015</w:t>
            </w:r>
          </w:p>
        </w:tc>
        <w:tc>
          <w:tcPr>
            <w:tcW w:w="1711" w:type="dxa"/>
            <w:noWrap/>
            <w:hideMark/>
          </w:tcPr>
          <w:p w14:paraId="502CAB0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SRR341693</w:t>
            </w:r>
          </w:p>
        </w:tc>
        <w:tc>
          <w:tcPr>
            <w:tcW w:w="3323" w:type="dxa"/>
            <w:noWrap/>
            <w:hideMark/>
          </w:tcPr>
          <w:p w14:paraId="5CA993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707DB7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1F555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BE021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06A2B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02FDF06" w14:textId="77777777" w:rsidTr="0064174A">
        <w:trPr>
          <w:trHeight w:val="320"/>
        </w:trPr>
        <w:tc>
          <w:tcPr>
            <w:tcW w:w="1751" w:type="dxa"/>
            <w:noWrap/>
            <w:hideMark/>
          </w:tcPr>
          <w:p w14:paraId="0E1A834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bgi.NLM006</w:t>
            </w:r>
          </w:p>
        </w:tc>
        <w:tc>
          <w:tcPr>
            <w:tcW w:w="1711" w:type="dxa"/>
            <w:noWrap/>
            <w:hideMark/>
          </w:tcPr>
          <w:p w14:paraId="2A2AC0B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SRR341696</w:t>
            </w:r>
          </w:p>
        </w:tc>
        <w:tc>
          <w:tcPr>
            <w:tcW w:w="3323" w:type="dxa"/>
            <w:noWrap/>
            <w:hideMark/>
          </w:tcPr>
          <w:p w14:paraId="452FED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5AB214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CCA4F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85F17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31C4F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05F966E" w14:textId="77777777" w:rsidTr="0064174A">
        <w:trPr>
          <w:trHeight w:val="320"/>
        </w:trPr>
        <w:tc>
          <w:tcPr>
            <w:tcW w:w="1751" w:type="dxa"/>
            <w:noWrap/>
            <w:hideMark/>
          </w:tcPr>
          <w:p w14:paraId="678B9C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bgi.NLM010</w:t>
            </w:r>
          </w:p>
        </w:tc>
        <w:tc>
          <w:tcPr>
            <w:tcW w:w="1711" w:type="dxa"/>
            <w:noWrap/>
            <w:hideMark/>
          </w:tcPr>
          <w:p w14:paraId="7205AAB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SRR341698</w:t>
            </w:r>
          </w:p>
        </w:tc>
        <w:tc>
          <w:tcPr>
            <w:tcW w:w="3323" w:type="dxa"/>
            <w:noWrap/>
            <w:hideMark/>
          </w:tcPr>
          <w:p w14:paraId="5E7294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CC28A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E59AB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11DC6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E5224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7C6DBF" w14:textId="77777777" w:rsidTr="0064174A">
        <w:trPr>
          <w:trHeight w:val="320"/>
        </w:trPr>
        <w:tc>
          <w:tcPr>
            <w:tcW w:w="1751" w:type="dxa"/>
            <w:noWrap/>
            <w:hideMark/>
          </w:tcPr>
          <w:p w14:paraId="5E1AB7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bgi.NLM015</w:t>
            </w:r>
          </w:p>
        </w:tc>
        <w:tc>
          <w:tcPr>
            <w:tcW w:w="1711" w:type="dxa"/>
            <w:noWrap/>
            <w:hideMark/>
          </w:tcPr>
          <w:p w14:paraId="41EC62C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SRR341630</w:t>
            </w:r>
          </w:p>
        </w:tc>
        <w:tc>
          <w:tcPr>
            <w:tcW w:w="3323" w:type="dxa"/>
            <w:noWrap/>
            <w:hideMark/>
          </w:tcPr>
          <w:p w14:paraId="24975B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5DAA38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64FA6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8AE39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E90B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C656760" w14:textId="77777777" w:rsidTr="0064174A">
        <w:trPr>
          <w:trHeight w:val="320"/>
        </w:trPr>
        <w:tc>
          <w:tcPr>
            <w:tcW w:w="1751" w:type="dxa"/>
            <w:noWrap/>
            <w:hideMark/>
          </w:tcPr>
          <w:p w14:paraId="298B3D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bgi.NLM016</w:t>
            </w:r>
          </w:p>
        </w:tc>
        <w:tc>
          <w:tcPr>
            <w:tcW w:w="1711" w:type="dxa"/>
            <w:noWrap/>
            <w:hideMark/>
          </w:tcPr>
          <w:p w14:paraId="5DD5C14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SRR341631</w:t>
            </w:r>
          </w:p>
        </w:tc>
        <w:tc>
          <w:tcPr>
            <w:tcW w:w="3323" w:type="dxa"/>
            <w:noWrap/>
            <w:hideMark/>
          </w:tcPr>
          <w:p w14:paraId="6C651E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7E4D47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5AB25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1D6C5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75ED6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B04AEC" w14:textId="77777777" w:rsidTr="0064174A">
        <w:trPr>
          <w:trHeight w:val="320"/>
        </w:trPr>
        <w:tc>
          <w:tcPr>
            <w:tcW w:w="1751" w:type="dxa"/>
            <w:noWrap/>
            <w:hideMark/>
          </w:tcPr>
          <w:p w14:paraId="193BA3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bgi.NLM022</w:t>
            </w:r>
          </w:p>
        </w:tc>
        <w:tc>
          <w:tcPr>
            <w:tcW w:w="1711" w:type="dxa"/>
            <w:noWrap/>
            <w:hideMark/>
          </w:tcPr>
          <w:p w14:paraId="1FF170E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SRR341700</w:t>
            </w:r>
          </w:p>
        </w:tc>
        <w:tc>
          <w:tcPr>
            <w:tcW w:w="3323" w:type="dxa"/>
            <w:noWrap/>
            <w:hideMark/>
          </w:tcPr>
          <w:p w14:paraId="0C8585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7950AE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73061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62AEF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823EF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E41F29" w14:textId="77777777" w:rsidTr="0064174A">
        <w:trPr>
          <w:trHeight w:val="320"/>
        </w:trPr>
        <w:tc>
          <w:tcPr>
            <w:tcW w:w="1751" w:type="dxa"/>
            <w:noWrap/>
            <w:hideMark/>
          </w:tcPr>
          <w:p w14:paraId="67371A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bgi.NLM023</w:t>
            </w:r>
          </w:p>
        </w:tc>
        <w:tc>
          <w:tcPr>
            <w:tcW w:w="1711" w:type="dxa"/>
            <w:noWrap/>
            <w:hideMark/>
          </w:tcPr>
          <w:p w14:paraId="480DCBE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SRR341633</w:t>
            </w:r>
          </w:p>
        </w:tc>
        <w:tc>
          <w:tcPr>
            <w:tcW w:w="3323" w:type="dxa"/>
            <w:noWrap/>
            <w:hideMark/>
          </w:tcPr>
          <w:p w14:paraId="545330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1675E6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428A1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5DB07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EBBBA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6CC58C3" w14:textId="77777777" w:rsidTr="0064174A">
        <w:trPr>
          <w:trHeight w:val="320"/>
        </w:trPr>
        <w:tc>
          <w:tcPr>
            <w:tcW w:w="1751" w:type="dxa"/>
            <w:noWrap/>
            <w:hideMark/>
          </w:tcPr>
          <w:p w14:paraId="248C24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bgi.NLM027</w:t>
            </w:r>
          </w:p>
        </w:tc>
        <w:tc>
          <w:tcPr>
            <w:tcW w:w="1711" w:type="dxa"/>
            <w:noWrap/>
            <w:hideMark/>
          </w:tcPr>
          <w:p w14:paraId="2F5EAD8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SRR341703</w:t>
            </w:r>
          </w:p>
        </w:tc>
        <w:tc>
          <w:tcPr>
            <w:tcW w:w="3323" w:type="dxa"/>
            <w:noWrap/>
            <w:hideMark/>
          </w:tcPr>
          <w:p w14:paraId="5E343A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14AAE4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B1FAB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912AF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CE8B7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1154113" w14:textId="77777777" w:rsidTr="0064174A">
        <w:trPr>
          <w:trHeight w:val="320"/>
        </w:trPr>
        <w:tc>
          <w:tcPr>
            <w:tcW w:w="1751" w:type="dxa"/>
            <w:noWrap/>
            <w:hideMark/>
          </w:tcPr>
          <w:p w14:paraId="18762A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bgi.NLM028</w:t>
            </w:r>
          </w:p>
        </w:tc>
        <w:tc>
          <w:tcPr>
            <w:tcW w:w="1711" w:type="dxa"/>
            <w:noWrap/>
            <w:hideMark/>
          </w:tcPr>
          <w:p w14:paraId="084D0FD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SRR341704</w:t>
            </w:r>
          </w:p>
        </w:tc>
        <w:tc>
          <w:tcPr>
            <w:tcW w:w="3323" w:type="dxa"/>
            <w:noWrap/>
            <w:hideMark/>
          </w:tcPr>
          <w:p w14:paraId="0F667A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98141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EB1BC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38BCD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55B77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6C7C5B1" w14:textId="77777777" w:rsidTr="0064174A">
        <w:trPr>
          <w:trHeight w:val="320"/>
        </w:trPr>
        <w:tc>
          <w:tcPr>
            <w:tcW w:w="1751" w:type="dxa"/>
            <w:noWrap/>
            <w:hideMark/>
          </w:tcPr>
          <w:p w14:paraId="076E5E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bgi.NLM029</w:t>
            </w:r>
          </w:p>
        </w:tc>
        <w:tc>
          <w:tcPr>
            <w:tcW w:w="1711" w:type="dxa"/>
            <w:noWrap/>
            <w:hideMark/>
          </w:tcPr>
          <w:p w14:paraId="303203F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SRR341705</w:t>
            </w:r>
          </w:p>
        </w:tc>
        <w:tc>
          <w:tcPr>
            <w:tcW w:w="3323" w:type="dxa"/>
            <w:noWrap/>
            <w:hideMark/>
          </w:tcPr>
          <w:p w14:paraId="09CEBF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5B8D92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14045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9AD52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93A90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F9A959" w14:textId="77777777" w:rsidTr="0064174A">
        <w:trPr>
          <w:trHeight w:val="320"/>
        </w:trPr>
        <w:tc>
          <w:tcPr>
            <w:tcW w:w="1751" w:type="dxa"/>
            <w:noWrap/>
            <w:hideMark/>
          </w:tcPr>
          <w:p w14:paraId="58F7DC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bgi.NLM031</w:t>
            </w:r>
          </w:p>
        </w:tc>
        <w:tc>
          <w:tcPr>
            <w:tcW w:w="1711" w:type="dxa"/>
            <w:noWrap/>
            <w:hideMark/>
          </w:tcPr>
          <w:p w14:paraId="37DA070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SRR341706</w:t>
            </w:r>
          </w:p>
        </w:tc>
        <w:tc>
          <w:tcPr>
            <w:tcW w:w="3323" w:type="dxa"/>
            <w:noWrap/>
            <w:hideMark/>
          </w:tcPr>
          <w:p w14:paraId="424D89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33B389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9BFFD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56749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89EA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57DC021" w14:textId="77777777" w:rsidTr="0064174A">
        <w:trPr>
          <w:trHeight w:val="320"/>
        </w:trPr>
        <w:tc>
          <w:tcPr>
            <w:tcW w:w="1751" w:type="dxa"/>
            <w:noWrap/>
            <w:hideMark/>
          </w:tcPr>
          <w:p w14:paraId="4BE2BD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bgi.NOF002</w:t>
            </w:r>
          </w:p>
        </w:tc>
        <w:tc>
          <w:tcPr>
            <w:tcW w:w="1711" w:type="dxa"/>
            <w:noWrap/>
            <w:hideMark/>
          </w:tcPr>
          <w:p w14:paraId="5483659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SRR341636</w:t>
            </w:r>
          </w:p>
        </w:tc>
        <w:tc>
          <w:tcPr>
            <w:tcW w:w="3323" w:type="dxa"/>
            <w:noWrap/>
            <w:hideMark/>
          </w:tcPr>
          <w:p w14:paraId="4FDE33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1A70F5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A8F82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E8BE0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2D72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BE3F80A" w14:textId="77777777" w:rsidTr="0064174A">
        <w:trPr>
          <w:trHeight w:val="320"/>
        </w:trPr>
        <w:tc>
          <w:tcPr>
            <w:tcW w:w="1751" w:type="dxa"/>
            <w:noWrap/>
            <w:hideMark/>
          </w:tcPr>
          <w:p w14:paraId="744096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bgi.NOF005</w:t>
            </w:r>
          </w:p>
        </w:tc>
        <w:tc>
          <w:tcPr>
            <w:tcW w:w="1711" w:type="dxa"/>
            <w:noWrap/>
            <w:hideMark/>
          </w:tcPr>
          <w:p w14:paraId="6CDC235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SRR341708</w:t>
            </w:r>
          </w:p>
        </w:tc>
        <w:tc>
          <w:tcPr>
            <w:tcW w:w="3323" w:type="dxa"/>
            <w:noWrap/>
            <w:hideMark/>
          </w:tcPr>
          <w:p w14:paraId="5444C0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C9A17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E82FA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1D8E0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837B3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2E29E66" w14:textId="77777777" w:rsidTr="0064174A">
        <w:trPr>
          <w:trHeight w:val="320"/>
        </w:trPr>
        <w:tc>
          <w:tcPr>
            <w:tcW w:w="1751" w:type="dxa"/>
            <w:noWrap/>
            <w:hideMark/>
          </w:tcPr>
          <w:p w14:paraId="33AF59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bgi.NOF008</w:t>
            </w:r>
          </w:p>
        </w:tc>
        <w:tc>
          <w:tcPr>
            <w:tcW w:w="1711" w:type="dxa"/>
            <w:noWrap/>
            <w:hideMark/>
          </w:tcPr>
          <w:p w14:paraId="68F7EAC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SRR341709</w:t>
            </w:r>
          </w:p>
        </w:tc>
        <w:tc>
          <w:tcPr>
            <w:tcW w:w="3323" w:type="dxa"/>
            <w:noWrap/>
            <w:hideMark/>
          </w:tcPr>
          <w:p w14:paraId="09F721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8CDD8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C055F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521AA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797BA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73A1E45" w14:textId="77777777" w:rsidTr="0064174A">
        <w:trPr>
          <w:trHeight w:val="320"/>
        </w:trPr>
        <w:tc>
          <w:tcPr>
            <w:tcW w:w="1751" w:type="dxa"/>
            <w:noWrap/>
            <w:hideMark/>
          </w:tcPr>
          <w:p w14:paraId="0AE397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bgi.NOF009</w:t>
            </w:r>
          </w:p>
        </w:tc>
        <w:tc>
          <w:tcPr>
            <w:tcW w:w="1711" w:type="dxa"/>
            <w:noWrap/>
            <w:hideMark/>
          </w:tcPr>
          <w:p w14:paraId="583531C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SRR341640</w:t>
            </w:r>
          </w:p>
        </w:tc>
        <w:tc>
          <w:tcPr>
            <w:tcW w:w="3323" w:type="dxa"/>
            <w:noWrap/>
            <w:hideMark/>
          </w:tcPr>
          <w:p w14:paraId="0BC358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02597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D2E6A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8AE90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BF814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50B1F39" w14:textId="77777777" w:rsidTr="0064174A">
        <w:trPr>
          <w:trHeight w:val="320"/>
        </w:trPr>
        <w:tc>
          <w:tcPr>
            <w:tcW w:w="1751" w:type="dxa"/>
            <w:noWrap/>
            <w:hideMark/>
          </w:tcPr>
          <w:p w14:paraId="0BA839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bgi.NOF012</w:t>
            </w:r>
          </w:p>
        </w:tc>
        <w:tc>
          <w:tcPr>
            <w:tcW w:w="1711" w:type="dxa"/>
            <w:noWrap/>
            <w:hideMark/>
          </w:tcPr>
          <w:p w14:paraId="4FADD88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SRR341711</w:t>
            </w:r>
          </w:p>
        </w:tc>
        <w:tc>
          <w:tcPr>
            <w:tcW w:w="3323" w:type="dxa"/>
            <w:noWrap/>
            <w:hideMark/>
          </w:tcPr>
          <w:p w14:paraId="5B58F6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7EF975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315A8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0DC9A1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A114E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07F91C" w14:textId="77777777" w:rsidTr="0064174A">
        <w:trPr>
          <w:trHeight w:val="320"/>
        </w:trPr>
        <w:tc>
          <w:tcPr>
            <w:tcW w:w="1751" w:type="dxa"/>
            <w:noWrap/>
            <w:hideMark/>
          </w:tcPr>
          <w:p w14:paraId="36B984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bgi.NOF013</w:t>
            </w:r>
          </w:p>
        </w:tc>
        <w:tc>
          <w:tcPr>
            <w:tcW w:w="1711" w:type="dxa"/>
            <w:noWrap/>
            <w:hideMark/>
          </w:tcPr>
          <w:p w14:paraId="0613947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SRR341642</w:t>
            </w:r>
          </w:p>
        </w:tc>
        <w:tc>
          <w:tcPr>
            <w:tcW w:w="3323" w:type="dxa"/>
            <w:noWrap/>
            <w:hideMark/>
          </w:tcPr>
          <w:p w14:paraId="3832A3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9AF51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5E32D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749C8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4A49C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4DED19B" w14:textId="77777777" w:rsidTr="0064174A">
        <w:trPr>
          <w:trHeight w:val="320"/>
        </w:trPr>
        <w:tc>
          <w:tcPr>
            <w:tcW w:w="1751" w:type="dxa"/>
            <w:noWrap/>
            <w:hideMark/>
          </w:tcPr>
          <w:p w14:paraId="5EEC78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bgi.NOF014</w:t>
            </w:r>
          </w:p>
        </w:tc>
        <w:tc>
          <w:tcPr>
            <w:tcW w:w="1711" w:type="dxa"/>
            <w:noWrap/>
            <w:hideMark/>
          </w:tcPr>
          <w:p w14:paraId="30DF101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SRR341643</w:t>
            </w:r>
          </w:p>
        </w:tc>
        <w:tc>
          <w:tcPr>
            <w:tcW w:w="3323" w:type="dxa"/>
            <w:noWrap/>
            <w:hideMark/>
          </w:tcPr>
          <w:p w14:paraId="787A25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00F852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17475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BC376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49435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ED3406" w14:textId="77777777" w:rsidTr="0064174A">
        <w:trPr>
          <w:trHeight w:val="320"/>
        </w:trPr>
        <w:tc>
          <w:tcPr>
            <w:tcW w:w="1751" w:type="dxa"/>
            <w:noWrap/>
            <w:hideMark/>
          </w:tcPr>
          <w:p w14:paraId="431BEC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bgi.NOM001</w:t>
            </w:r>
          </w:p>
        </w:tc>
        <w:tc>
          <w:tcPr>
            <w:tcW w:w="1711" w:type="dxa"/>
            <w:noWrap/>
            <w:hideMark/>
          </w:tcPr>
          <w:p w14:paraId="2148A44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SRR341712</w:t>
            </w:r>
          </w:p>
        </w:tc>
        <w:tc>
          <w:tcPr>
            <w:tcW w:w="3323" w:type="dxa"/>
            <w:noWrap/>
            <w:hideMark/>
          </w:tcPr>
          <w:p w14:paraId="7AD3ED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2F5E29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A5E7F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65167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0E84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BC87FDF" w14:textId="77777777" w:rsidTr="0064174A">
        <w:trPr>
          <w:trHeight w:val="320"/>
        </w:trPr>
        <w:tc>
          <w:tcPr>
            <w:tcW w:w="1751" w:type="dxa"/>
            <w:noWrap/>
            <w:hideMark/>
          </w:tcPr>
          <w:p w14:paraId="6DF1BE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bgi.NOM004</w:t>
            </w:r>
          </w:p>
        </w:tc>
        <w:tc>
          <w:tcPr>
            <w:tcW w:w="1711" w:type="dxa"/>
            <w:noWrap/>
            <w:hideMark/>
          </w:tcPr>
          <w:p w14:paraId="6E2D778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SRR341644</w:t>
            </w:r>
          </w:p>
        </w:tc>
        <w:tc>
          <w:tcPr>
            <w:tcW w:w="3323" w:type="dxa"/>
            <w:noWrap/>
            <w:hideMark/>
          </w:tcPr>
          <w:p w14:paraId="614F26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349129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FFA53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15315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B77BE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54FEAE9" w14:textId="77777777" w:rsidTr="0064174A">
        <w:trPr>
          <w:trHeight w:val="320"/>
        </w:trPr>
        <w:tc>
          <w:tcPr>
            <w:tcW w:w="1751" w:type="dxa"/>
            <w:noWrap/>
            <w:hideMark/>
          </w:tcPr>
          <w:p w14:paraId="05DE6F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bgi.NOM007</w:t>
            </w:r>
          </w:p>
        </w:tc>
        <w:tc>
          <w:tcPr>
            <w:tcW w:w="1711" w:type="dxa"/>
            <w:noWrap/>
            <w:hideMark/>
          </w:tcPr>
          <w:p w14:paraId="415C9B4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SRR341645</w:t>
            </w:r>
          </w:p>
        </w:tc>
        <w:tc>
          <w:tcPr>
            <w:tcW w:w="3323" w:type="dxa"/>
            <w:noWrap/>
            <w:hideMark/>
          </w:tcPr>
          <w:p w14:paraId="18BD72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36D2B0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BCE90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E78A6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861E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89CAA2F" w14:textId="77777777" w:rsidTr="0064174A">
        <w:trPr>
          <w:trHeight w:val="320"/>
        </w:trPr>
        <w:tc>
          <w:tcPr>
            <w:tcW w:w="1751" w:type="dxa"/>
            <w:noWrap/>
            <w:hideMark/>
          </w:tcPr>
          <w:p w14:paraId="65F3A9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bgi.NOM009</w:t>
            </w:r>
          </w:p>
        </w:tc>
        <w:tc>
          <w:tcPr>
            <w:tcW w:w="1711" w:type="dxa"/>
            <w:noWrap/>
            <w:hideMark/>
          </w:tcPr>
          <w:p w14:paraId="4FBFA68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SRR341715</w:t>
            </w:r>
          </w:p>
        </w:tc>
        <w:tc>
          <w:tcPr>
            <w:tcW w:w="3323" w:type="dxa"/>
            <w:noWrap/>
            <w:hideMark/>
          </w:tcPr>
          <w:p w14:paraId="0663B05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39705D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6D158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84B26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1D2E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0B9F671" w14:textId="77777777" w:rsidTr="0064174A">
        <w:trPr>
          <w:trHeight w:val="320"/>
        </w:trPr>
        <w:tc>
          <w:tcPr>
            <w:tcW w:w="1751" w:type="dxa"/>
            <w:noWrap/>
            <w:hideMark/>
          </w:tcPr>
          <w:p w14:paraId="1D39A0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bgi.NOM017</w:t>
            </w:r>
          </w:p>
        </w:tc>
        <w:tc>
          <w:tcPr>
            <w:tcW w:w="1711" w:type="dxa"/>
            <w:noWrap/>
            <w:hideMark/>
          </w:tcPr>
          <w:p w14:paraId="46C55C3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SRR341720</w:t>
            </w:r>
          </w:p>
        </w:tc>
        <w:tc>
          <w:tcPr>
            <w:tcW w:w="3323" w:type="dxa"/>
            <w:noWrap/>
            <w:hideMark/>
          </w:tcPr>
          <w:p w14:paraId="1C6E8C5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580A6C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2E2D9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3CE10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36DA7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E405960" w14:textId="77777777" w:rsidTr="0064174A">
        <w:trPr>
          <w:trHeight w:val="320"/>
        </w:trPr>
        <w:tc>
          <w:tcPr>
            <w:tcW w:w="1751" w:type="dxa"/>
            <w:noWrap/>
            <w:hideMark/>
          </w:tcPr>
          <w:p w14:paraId="593049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bgi.NOM018</w:t>
            </w:r>
          </w:p>
        </w:tc>
        <w:tc>
          <w:tcPr>
            <w:tcW w:w="1711" w:type="dxa"/>
            <w:noWrap/>
            <w:hideMark/>
          </w:tcPr>
          <w:p w14:paraId="2C83AEA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SRR341649</w:t>
            </w:r>
          </w:p>
        </w:tc>
        <w:tc>
          <w:tcPr>
            <w:tcW w:w="3323" w:type="dxa"/>
            <w:noWrap/>
            <w:hideMark/>
          </w:tcPr>
          <w:p w14:paraId="52CEED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7712B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BAF4E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F6A67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01B9C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34A6950" w14:textId="77777777" w:rsidTr="0064174A">
        <w:trPr>
          <w:trHeight w:val="320"/>
        </w:trPr>
        <w:tc>
          <w:tcPr>
            <w:tcW w:w="1751" w:type="dxa"/>
            <w:noWrap/>
            <w:hideMark/>
          </w:tcPr>
          <w:p w14:paraId="45B1A0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bgi.NOM019</w:t>
            </w:r>
          </w:p>
        </w:tc>
        <w:tc>
          <w:tcPr>
            <w:tcW w:w="1711" w:type="dxa"/>
            <w:noWrap/>
            <w:hideMark/>
          </w:tcPr>
          <w:p w14:paraId="4A57E0B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SRR341721</w:t>
            </w:r>
          </w:p>
        </w:tc>
        <w:tc>
          <w:tcPr>
            <w:tcW w:w="3323" w:type="dxa"/>
            <w:noWrap/>
            <w:hideMark/>
          </w:tcPr>
          <w:p w14:paraId="285462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485C9E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42A93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077F4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4E43E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750D9E5" w14:textId="77777777" w:rsidTr="0064174A">
        <w:trPr>
          <w:trHeight w:val="320"/>
        </w:trPr>
        <w:tc>
          <w:tcPr>
            <w:tcW w:w="1751" w:type="dxa"/>
            <w:noWrap/>
            <w:hideMark/>
          </w:tcPr>
          <w:p w14:paraId="78B6DA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bgi.NOM020</w:t>
            </w:r>
          </w:p>
        </w:tc>
        <w:tc>
          <w:tcPr>
            <w:tcW w:w="1711" w:type="dxa"/>
            <w:noWrap/>
            <w:hideMark/>
          </w:tcPr>
          <w:p w14:paraId="19F9D77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SRR341722</w:t>
            </w:r>
          </w:p>
        </w:tc>
        <w:tc>
          <w:tcPr>
            <w:tcW w:w="3323" w:type="dxa"/>
            <w:noWrap/>
            <w:hideMark/>
          </w:tcPr>
          <w:p w14:paraId="20CCE0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ECD85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D8C90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4986F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6FA9C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F3F8311" w14:textId="77777777" w:rsidTr="0064174A">
        <w:trPr>
          <w:trHeight w:val="320"/>
        </w:trPr>
        <w:tc>
          <w:tcPr>
            <w:tcW w:w="1751" w:type="dxa"/>
            <w:noWrap/>
            <w:hideMark/>
          </w:tcPr>
          <w:p w14:paraId="63C3F2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bgi.NOM023</w:t>
            </w:r>
          </w:p>
        </w:tc>
        <w:tc>
          <w:tcPr>
            <w:tcW w:w="1711" w:type="dxa"/>
            <w:noWrap/>
            <w:hideMark/>
          </w:tcPr>
          <w:p w14:paraId="6F2E3C8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SRR341651</w:t>
            </w:r>
          </w:p>
        </w:tc>
        <w:tc>
          <w:tcPr>
            <w:tcW w:w="3323" w:type="dxa"/>
            <w:noWrap/>
            <w:hideMark/>
          </w:tcPr>
          <w:p w14:paraId="5BD3F5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6D7986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A1FE9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55F82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2C6C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3A415A6" w14:textId="77777777" w:rsidTr="0064174A">
        <w:trPr>
          <w:trHeight w:val="320"/>
        </w:trPr>
        <w:tc>
          <w:tcPr>
            <w:tcW w:w="1751" w:type="dxa"/>
            <w:noWrap/>
            <w:hideMark/>
          </w:tcPr>
          <w:p w14:paraId="729419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bgi.NOM027</w:t>
            </w:r>
          </w:p>
        </w:tc>
        <w:tc>
          <w:tcPr>
            <w:tcW w:w="1711" w:type="dxa"/>
            <w:noWrap/>
            <w:hideMark/>
          </w:tcPr>
          <w:p w14:paraId="369A035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SRR341724</w:t>
            </w:r>
          </w:p>
        </w:tc>
        <w:tc>
          <w:tcPr>
            <w:tcW w:w="3323" w:type="dxa"/>
            <w:noWrap/>
            <w:hideMark/>
          </w:tcPr>
          <w:p w14:paraId="4D8019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466D48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9960E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CC8F9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1DCF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E31F137" w14:textId="77777777" w:rsidTr="0064174A">
        <w:trPr>
          <w:trHeight w:val="320"/>
        </w:trPr>
        <w:tc>
          <w:tcPr>
            <w:tcW w:w="1751" w:type="dxa"/>
            <w:noWrap/>
            <w:hideMark/>
          </w:tcPr>
          <w:p w14:paraId="28DF6D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bgi.NOM028</w:t>
            </w:r>
          </w:p>
        </w:tc>
        <w:tc>
          <w:tcPr>
            <w:tcW w:w="1711" w:type="dxa"/>
            <w:noWrap/>
            <w:hideMark/>
          </w:tcPr>
          <w:p w14:paraId="1E870BC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SRR341725</w:t>
            </w:r>
          </w:p>
        </w:tc>
        <w:tc>
          <w:tcPr>
            <w:tcW w:w="3323" w:type="dxa"/>
            <w:noWrap/>
            <w:hideMark/>
          </w:tcPr>
          <w:p w14:paraId="3DDBD69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China</w:t>
            </w:r>
          </w:p>
        </w:tc>
        <w:tc>
          <w:tcPr>
            <w:tcW w:w="1840" w:type="dxa"/>
            <w:noWrap/>
            <w:hideMark/>
          </w:tcPr>
          <w:p w14:paraId="35C43E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48BED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715D8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C2DA57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F896F7" w14:textId="77777777" w:rsidTr="0064174A">
        <w:trPr>
          <w:trHeight w:val="320"/>
        </w:trPr>
        <w:tc>
          <w:tcPr>
            <w:tcW w:w="1751" w:type="dxa"/>
            <w:noWrap/>
            <w:hideMark/>
          </w:tcPr>
          <w:p w14:paraId="0CFFB8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w:t>
            </w:r>
          </w:p>
        </w:tc>
        <w:tc>
          <w:tcPr>
            <w:tcW w:w="1711" w:type="dxa"/>
            <w:noWrap/>
            <w:hideMark/>
          </w:tcPr>
          <w:p w14:paraId="49487CA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SRR1761676</w:t>
            </w:r>
          </w:p>
        </w:tc>
        <w:tc>
          <w:tcPr>
            <w:tcW w:w="3323" w:type="dxa"/>
            <w:noWrap/>
            <w:hideMark/>
          </w:tcPr>
          <w:p w14:paraId="7CE397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4234C1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CFFB9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980E8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16515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A21C06B" w14:textId="77777777" w:rsidTr="0064174A">
        <w:trPr>
          <w:trHeight w:val="320"/>
        </w:trPr>
        <w:tc>
          <w:tcPr>
            <w:tcW w:w="1751" w:type="dxa"/>
            <w:noWrap/>
            <w:hideMark/>
          </w:tcPr>
          <w:p w14:paraId="44C46C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CNA.NO10</w:t>
            </w:r>
          </w:p>
        </w:tc>
        <w:tc>
          <w:tcPr>
            <w:tcW w:w="1711" w:type="dxa"/>
            <w:noWrap/>
            <w:hideMark/>
          </w:tcPr>
          <w:p w14:paraId="3E7AC50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SRR1761684</w:t>
            </w:r>
          </w:p>
        </w:tc>
        <w:tc>
          <w:tcPr>
            <w:tcW w:w="3323" w:type="dxa"/>
            <w:noWrap/>
            <w:hideMark/>
          </w:tcPr>
          <w:p w14:paraId="06E539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22E9C6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D6F0A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7F5EA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2081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C6CA2B" w14:textId="77777777" w:rsidTr="0064174A">
        <w:trPr>
          <w:trHeight w:val="320"/>
        </w:trPr>
        <w:tc>
          <w:tcPr>
            <w:tcW w:w="1751" w:type="dxa"/>
            <w:noWrap/>
            <w:hideMark/>
          </w:tcPr>
          <w:p w14:paraId="1BDF7B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CNA.NO11</w:t>
            </w:r>
          </w:p>
        </w:tc>
        <w:tc>
          <w:tcPr>
            <w:tcW w:w="1711" w:type="dxa"/>
            <w:noWrap/>
            <w:hideMark/>
          </w:tcPr>
          <w:p w14:paraId="67A0F4C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SRR1761685</w:t>
            </w:r>
          </w:p>
        </w:tc>
        <w:tc>
          <w:tcPr>
            <w:tcW w:w="3323" w:type="dxa"/>
            <w:noWrap/>
            <w:hideMark/>
          </w:tcPr>
          <w:p w14:paraId="24DB68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104150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4AB96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5ABDD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D6EFC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AFBCC57" w14:textId="77777777" w:rsidTr="0064174A">
        <w:trPr>
          <w:trHeight w:val="320"/>
        </w:trPr>
        <w:tc>
          <w:tcPr>
            <w:tcW w:w="1751" w:type="dxa"/>
            <w:noWrap/>
            <w:hideMark/>
          </w:tcPr>
          <w:p w14:paraId="7646AD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CNA.NO12</w:t>
            </w:r>
          </w:p>
        </w:tc>
        <w:tc>
          <w:tcPr>
            <w:tcW w:w="1711" w:type="dxa"/>
            <w:noWrap/>
            <w:hideMark/>
          </w:tcPr>
          <w:p w14:paraId="107F194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SRR1761686</w:t>
            </w:r>
          </w:p>
        </w:tc>
        <w:tc>
          <w:tcPr>
            <w:tcW w:w="3323" w:type="dxa"/>
            <w:noWrap/>
            <w:hideMark/>
          </w:tcPr>
          <w:p w14:paraId="76F9B0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63ED6F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6D414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13378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EAE2CD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2E9A5E7" w14:textId="77777777" w:rsidTr="0064174A">
        <w:trPr>
          <w:trHeight w:val="320"/>
        </w:trPr>
        <w:tc>
          <w:tcPr>
            <w:tcW w:w="1751" w:type="dxa"/>
            <w:noWrap/>
            <w:hideMark/>
          </w:tcPr>
          <w:p w14:paraId="48DAE5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CNA.NO13</w:t>
            </w:r>
          </w:p>
        </w:tc>
        <w:tc>
          <w:tcPr>
            <w:tcW w:w="1711" w:type="dxa"/>
            <w:noWrap/>
            <w:hideMark/>
          </w:tcPr>
          <w:p w14:paraId="10B5360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SRR1761687</w:t>
            </w:r>
          </w:p>
        </w:tc>
        <w:tc>
          <w:tcPr>
            <w:tcW w:w="3323" w:type="dxa"/>
            <w:noWrap/>
            <w:hideMark/>
          </w:tcPr>
          <w:p w14:paraId="12E7A4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5BA0C3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187AF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D5D4D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F6D65D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E369F3F" w14:textId="77777777" w:rsidTr="0064174A">
        <w:trPr>
          <w:trHeight w:val="320"/>
        </w:trPr>
        <w:tc>
          <w:tcPr>
            <w:tcW w:w="1751" w:type="dxa"/>
            <w:noWrap/>
            <w:hideMark/>
          </w:tcPr>
          <w:p w14:paraId="488E67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CNA.NO14</w:t>
            </w:r>
          </w:p>
        </w:tc>
        <w:tc>
          <w:tcPr>
            <w:tcW w:w="1711" w:type="dxa"/>
            <w:noWrap/>
            <w:hideMark/>
          </w:tcPr>
          <w:p w14:paraId="1A332DB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SRR1761688</w:t>
            </w:r>
          </w:p>
        </w:tc>
        <w:tc>
          <w:tcPr>
            <w:tcW w:w="3323" w:type="dxa"/>
            <w:noWrap/>
            <w:hideMark/>
          </w:tcPr>
          <w:p w14:paraId="386D10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4B1F14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273CA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F3245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6A9E1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5B0E2F" w14:textId="77777777" w:rsidTr="0064174A">
        <w:trPr>
          <w:trHeight w:val="320"/>
        </w:trPr>
        <w:tc>
          <w:tcPr>
            <w:tcW w:w="1751" w:type="dxa"/>
            <w:noWrap/>
            <w:hideMark/>
          </w:tcPr>
          <w:p w14:paraId="008809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CNA.NO15</w:t>
            </w:r>
          </w:p>
        </w:tc>
        <w:tc>
          <w:tcPr>
            <w:tcW w:w="1711" w:type="dxa"/>
            <w:noWrap/>
            <w:hideMark/>
          </w:tcPr>
          <w:p w14:paraId="7DD4122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SRR1761689</w:t>
            </w:r>
          </w:p>
        </w:tc>
        <w:tc>
          <w:tcPr>
            <w:tcW w:w="3323" w:type="dxa"/>
            <w:noWrap/>
            <w:hideMark/>
          </w:tcPr>
          <w:p w14:paraId="4BC86A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62ADBF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E94B4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9CF04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5DBF5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1C11934" w14:textId="77777777" w:rsidTr="0064174A">
        <w:trPr>
          <w:trHeight w:val="320"/>
        </w:trPr>
        <w:tc>
          <w:tcPr>
            <w:tcW w:w="1751" w:type="dxa"/>
            <w:noWrap/>
            <w:hideMark/>
          </w:tcPr>
          <w:p w14:paraId="1A3BD4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CNA.NO16</w:t>
            </w:r>
          </w:p>
        </w:tc>
        <w:tc>
          <w:tcPr>
            <w:tcW w:w="1711" w:type="dxa"/>
            <w:noWrap/>
            <w:hideMark/>
          </w:tcPr>
          <w:p w14:paraId="044D574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SRR1761690</w:t>
            </w:r>
          </w:p>
        </w:tc>
        <w:tc>
          <w:tcPr>
            <w:tcW w:w="3323" w:type="dxa"/>
            <w:noWrap/>
            <w:hideMark/>
          </w:tcPr>
          <w:p w14:paraId="261A4A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59B899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9EF0A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27A7E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06019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EBA015E" w14:textId="77777777" w:rsidTr="0064174A">
        <w:trPr>
          <w:trHeight w:val="320"/>
        </w:trPr>
        <w:tc>
          <w:tcPr>
            <w:tcW w:w="1751" w:type="dxa"/>
            <w:noWrap/>
            <w:hideMark/>
          </w:tcPr>
          <w:p w14:paraId="17F0CE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CNA.NO17</w:t>
            </w:r>
          </w:p>
        </w:tc>
        <w:tc>
          <w:tcPr>
            <w:tcW w:w="1711" w:type="dxa"/>
            <w:noWrap/>
            <w:hideMark/>
          </w:tcPr>
          <w:p w14:paraId="0C36E87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SRR1761691</w:t>
            </w:r>
          </w:p>
        </w:tc>
        <w:tc>
          <w:tcPr>
            <w:tcW w:w="3323" w:type="dxa"/>
            <w:noWrap/>
            <w:hideMark/>
          </w:tcPr>
          <w:p w14:paraId="318120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41DA16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6AE0C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E3140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27C89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E7F3EE4" w14:textId="77777777" w:rsidTr="0064174A">
        <w:trPr>
          <w:trHeight w:val="320"/>
        </w:trPr>
        <w:tc>
          <w:tcPr>
            <w:tcW w:w="1751" w:type="dxa"/>
            <w:noWrap/>
            <w:hideMark/>
          </w:tcPr>
          <w:p w14:paraId="40D35F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CNA.NO18</w:t>
            </w:r>
          </w:p>
        </w:tc>
        <w:tc>
          <w:tcPr>
            <w:tcW w:w="1711" w:type="dxa"/>
            <w:noWrap/>
            <w:hideMark/>
          </w:tcPr>
          <w:p w14:paraId="07FDAEF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SRR1761692</w:t>
            </w:r>
          </w:p>
        </w:tc>
        <w:tc>
          <w:tcPr>
            <w:tcW w:w="3323" w:type="dxa"/>
            <w:noWrap/>
            <w:hideMark/>
          </w:tcPr>
          <w:p w14:paraId="2A2E77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53BA8C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6AE90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1DB2C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05881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7AC8F3C" w14:textId="77777777" w:rsidTr="0064174A">
        <w:trPr>
          <w:trHeight w:val="320"/>
        </w:trPr>
        <w:tc>
          <w:tcPr>
            <w:tcW w:w="1751" w:type="dxa"/>
            <w:noWrap/>
            <w:hideMark/>
          </w:tcPr>
          <w:p w14:paraId="029CA0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CNA.NO19</w:t>
            </w:r>
          </w:p>
        </w:tc>
        <w:tc>
          <w:tcPr>
            <w:tcW w:w="1711" w:type="dxa"/>
            <w:noWrap/>
            <w:hideMark/>
          </w:tcPr>
          <w:p w14:paraId="4DBF4E6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SRR1761693</w:t>
            </w:r>
          </w:p>
        </w:tc>
        <w:tc>
          <w:tcPr>
            <w:tcW w:w="3323" w:type="dxa"/>
            <w:noWrap/>
            <w:hideMark/>
          </w:tcPr>
          <w:p w14:paraId="3F3036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37A92A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FD1EB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33A6D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38F9D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1E53191" w14:textId="77777777" w:rsidTr="0064174A">
        <w:trPr>
          <w:trHeight w:val="320"/>
        </w:trPr>
        <w:tc>
          <w:tcPr>
            <w:tcW w:w="1751" w:type="dxa"/>
            <w:noWrap/>
            <w:hideMark/>
          </w:tcPr>
          <w:p w14:paraId="41FFBD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CNA.NO2</w:t>
            </w:r>
          </w:p>
        </w:tc>
        <w:tc>
          <w:tcPr>
            <w:tcW w:w="1711" w:type="dxa"/>
            <w:noWrap/>
            <w:hideMark/>
          </w:tcPr>
          <w:p w14:paraId="0B19776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SRR1761677</w:t>
            </w:r>
          </w:p>
        </w:tc>
        <w:tc>
          <w:tcPr>
            <w:tcW w:w="3323" w:type="dxa"/>
            <w:noWrap/>
            <w:hideMark/>
          </w:tcPr>
          <w:p w14:paraId="6B0604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60F605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93DF0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84887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937B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CEBBA19" w14:textId="77777777" w:rsidTr="0064174A">
        <w:trPr>
          <w:trHeight w:val="320"/>
        </w:trPr>
        <w:tc>
          <w:tcPr>
            <w:tcW w:w="1751" w:type="dxa"/>
            <w:noWrap/>
            <w:hideMark/>
          </w:tcPr>
          <w:p w14:paraId="70AB3A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CNA.NO20</w:t>
            </w:r>
          </w:p>
        </w:tc>
        <w:tc>
          <w:tcPr>
            <w:tcW w:w="1711" w:type="dxa"/>
            <w:noWrap/>
            <w:hideMark/>
          </w:tcPr>
          <w:p w14:paraId="73FD995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SRR1761694</w:t>
            </w:r>
          </w:p>
        </w:tc>
        <w:tc>
          <w:tcPr>
            <w:tcW w:w="3323" w:type="dxa"/>
            <w:noWrap/>
            <w:hideMark/>
          </w:tcPr>
          <w:p w14:paraId="62F122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57B55A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358A0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A1A5A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0197D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DAFDDBA" w14:textId="77777777" w:rsidTr="0064174A">
        <w:trPr>
          <w:trHeight w:val="320"/>
        </w:trPr>
        <w:tc>
          <w:tcPr>
            <w:tcW w:w="1751" w:type="dxa"/>
            <w:noWrap/>
            <w:hideMark/>
          </w:tcPr>
          <w:p w14:paraId="6A4F0B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CNA.NO21</w:t>
            </w:r>
          </w:p>
        </w:tc>
        <w:tc>
          <w:tcPr>
            <w:tcW w:w="1711" w:type="dxa"/>
            <w:noWrap/>
            <w:hideMark/>
          </w:tcPr>
          <w:p w14:paraId="758B46D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SRR1761695</w:t>
            </w:r>
          </w:p>
        </w:tc>
        <w:tc>
          <w:tcPr>
            <w:tcW w:w="3323" w:type="dxa"/>
            <w:noWrap/>
            <w:hideMark/>
          </w:tcPr>
          <w:p w14:paraId="7B28A7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61A80E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73FDA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79CF1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AD663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FDC75CA" w14:textId="77777777" w:rsidTr="0064174A">
        <w:trPr>
          <w:trHeight w:val="320"/>
        </w:trPr>
        <w:tc>
          <w:tcPr>
            <w:tcW w:w="1751" w:type="dxa"/>
            <w:noWrap/>
            <w:hideMark/>
          </w:tcPr>
          <w:p w14:paraId="4ED9FF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CNA.NO22</w:t>
            </w:r>
          </w:p>
        </w:tc>
        <w:tc>
          <w:tcPr>
            <w:tcW w:w="1711" w:type="dxa"/>
            <w:noWrap/>
            <w:hideMark/>
          </w:tcPr>
          <w:p w14:paraId="1C33CC7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SRR1761696</w:t>
            </w:r>
          </w:p>
        </w:tc>
        <w:tc>
          <w:tcPr>
            <w:tcW w:w="3323" w:type="dxa"/>
            <w:noWrap/>
            <w:hideMark/>
          </w:tcPr>
          <w:p w14:paraId="0A3812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242108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24A3C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4F1E3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EB48E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8870DBD" w14:textId="77777777" w:rsidTr="0064174A">
        <w:trPr>
          <w:trHeight w:val="320"/>
        </w:trPr>
        <w:tc>
          <w:tcPr>
            <w:tcW w:w="1751" w:type="dxa"/>
            <w:noWrap/>
            <w:hideMark/>
          </w:tcPr>
          <w:p w14:paraId="179F8F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CNA.NO23</w:t>
            </w:r>
          </w:p>
        </w:tc>
        <w:tc>
          <w:tcPr>
            <w:tcW w:w="1711" w:type="dxa"/>
            <w:noWrap/>
            <w:hideMark/>
          </w:tcPr>
          <w:p w14:paraId="5F5A18D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SRR1761697</w:t>
            </w:r>
          </w:p>
        </w:tc>
        <w:tc>
          <w:tcPr>
            <w:tcW w:w="3323" w:type="dxa"/>
            <w:noWrap/>
            <w:hideMark/>
          </w:tcPr>
          <w:p w14:paraId="1E776E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66DDF8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C83F7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DA9A6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05FDB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6C65177" w14:textId="77777777" w:rsidTr="0064174A">
        <w:trPr>
          <w:trHeight w:val="320"/>
        </w:trPr>
        <w:tc>
          <w:tcPr>
            <w:tcW w:w="1751" w:type="dxa"/>
            <w:noWrap/>
            <w:hideMark/>
          </w:tcPr>
          <w:p w14:paraId="0026F8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CNA.NO3</w:t>
            </w:r>
          </w:p>
        </w:tc>
        <w:tc>
          <w:tcPr>
            <w:tcW w:w="1711" w:type="dxa"/>
            <w:noWrap/>
            <w:hideMark/>
          </w:tcPr>
          <w:p w14:paraId="7219505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SRR1761678</w:t>
            </w:r>
          </w:p>
        </w:tc>
        <w:tc>
          <w:tcPr>
            <w:tcW w:w="3323" w:type="dxa"/>
            <w:noWrap/>
            <w:hideMark/>
          </w:tcPr>
          <w:p w14:paraId="502B4E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287359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C2CA2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774A3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B690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AF37C8F" w14:textId="77777777" w:rsidTr="0064174A">
        <w:trPr>
          <w:trHeight w:val="320"/>
        </w:trPr>
        <w:tc>
          <w:tcPr>
            <w:tcW w:w="1751" w:type="dxa"/>
            <w:noWrap/>
            <w:hideMark/>
          </w:tcPr>
          <w:p w14:paraId="512FF5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CNA.NO4</w:t>
            </w:r>
          </w:p>
        </w:tc>
        <w:tc>
          <w:tcPr>
            <w:tcW w:w="1711" w:type="dxa"/>
            <w:noWrap/>
            <w:hideMark/>
          </w:tcPr>
          <w:p w14:paraId="37E672F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SRR1761679</w:t>
            </w:r>
          </w:p>
        </w:tc>
        <w:tc>
          <w:tcPr>
            <w:tcW w:w="3323" w:type="dxa"/>
            <w:noWrap/>
            <w:hideMark/>
          </w:tcPr>
          <w:p w14:paraId="1ED471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57102F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2F45C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3A04D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DB16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193FE37" w14:textId="77777777" w:rsidTr="0064174A">
        <w:trPr>
          <w:trHeight w:val="320"/>
        </w:trPr>
        <w:tc>
          <w:tcPr>
            <w:tcW w:w="1751" w:type="dxa"/>
            <w:noWrap/>
            <w:hideMark/>
          </w:tcPr>
          <w:p w14:paraId="69FE6C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CNA.NO5</w:t>
            </w:r>
          </w:p>
        </w:tc>
        <w:tc>
          <w:tcPr>
            <w:tcW w:w="1711" w:type="dxa"/>
            <w:noWrap/>
            <w:hideMark/>
          </w:tcPr>
          <w:p w14:paraId="6084943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SRR1761680</w:t>
            </w:r>
          </w:p>
        </w:tc>
        <w:tc>
          <w:tcPr>
            <w:tcW w:w="3323" w:type="dxa"/>
            <w:noWrap/>
            <w:hideMark/>
          </w:tcPr>
          <w:p w14:paraId="59375C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3BF49A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1C9E0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8B164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858CB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F437BE8" w14:textId="77777777" w:rsidTr="0064174A">
        <w:trPr>
          <w:trHeight w:val="320"/>
        </w:trPr>
        <w:tc>
          <w:tcPr>
            <w:tcW w:w="1751" w:type="dxa"/>
            <w:noWrap/>
            <w:hideMark/>
          </w:tcPr>
          <w:p w14:paraId="658C69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CNA.NO6</w:t>
            </w:r>
          </w:p>
        </w:tc>
        <w:tc>
          <w:tcPr>
            <w:tcW w:w="1711" w:type="dxa"/>
            <w:noWrap/>
            <w:hideMark/>
          </w:tcPr>
          <w:p w14:paraId="56C6DE2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SRR1761681</w:t>
            </w:r>
          </w:p>
        </w:tc>
        <w:tc>
          <w:tcPr>
            <w:tcW w:w="3323" w:type="dxa"/>
            <w:noWrap/>
            <w:hideMark/>
          </w:tcPr>
          <w:p w14:paraId="2644D9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3A4B91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013D7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4411C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E9AA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D44D33A" w14:textId="77777777" w:rsidTr="0064174A">
        <w:trPr>
          <w:trHeight w:val="320"/>
        </w:trPr>
        <w:tc>
          <w:tcPr>
            <w:tcW w:w="1751" w:type="dxa"/>
            <w:noWrap/>
            <w:hideMark/>
          </w:tcPr>
          <w:p w14:paraId="1AF55B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CNA.NO8</w:t>
            </w:r>
          </w:p>
        </w:tc>
        <w:tc>
          <w:tcPr>
            <w:tcW w:w="1711" w:type="dxa"/>
            <w:noWrap/>
            <w:hideMark/>
          </w:tcPr>
          <w:p w14:paraId="51BE975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SRR1761682</w:t>
            </w:r>
          </w:p>
        </w:tc>
        <w:tc>
          <w:tcPr>
            <w:tcW w:w="3323" w:type="dxa"/>
            <w:noWrap/>
            <w:hideMark/>
          </w:tcPr>
          <w:p w14:paraId="17C194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Norman, Oklahoma, USA</w:t>
            </w:r>
          </w:p>
        </w:tc>
        <w:tc>
          <w:tcPr>
            <w:tcW w:w="1840" w:type="dxa"/>
            <w:noWrap/>
            <w:hideMark/>
          </w:tcPr>
          <w:p w14:paraId="78687B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B5F96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D0EC7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AF53D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A43BAAD" w14:textId="77777777" w:rsidTr="0064174A">
        <w:trPr>
          <w:trHeight w:val="320"/>
        </w:trPr>
        <w:tc>
          <w:tcPr>
            <w:tcW w:w="1751" w:type="dxa"/>
            <w:noWrap/>
            <w:hideMark/>
          </w:tcPr>
          <w:p w14:paraId="04684A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Had1929408</w:t>
            </w:r>
          </w:p>
        </w:tc>
        <w:tc>
          <w:tcPr>
            <w:tcW w:w="1711" w:type="dxa"/>
            <w:noWrap/>
            <w:hideMark/>
          </w:tcPr>
          <w:p w14:paraId="3006FEA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SRR1929408</w:t>
            </w:r>
          </w:p>
        </w:tc>
        <w:tc>
          <w:tcPr>
            <w:tcW w:w="3323" w:type="dxa"/>
            <w:noWrap/>
            <w:hideMark/>
          </w:tcPr>
          <w:p w14:paraId="17646B5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0277C40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7A8E47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55176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13B47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20FF025" w14:textId="77777777" w:rsidTr="0064174A">
        <w:trPr>
          <w:trHeight w:val="320"/>
        </w:trPr>
        <w:tc>
          <w:tcPr>
            <w:tcW w:w="1751" w:type="dxa"/>
            <w:noWrap/>
            <w:hideMark/>
          </w:tcPr>
          <w:p w14:paraId="035D35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Had1929484</w:t>
            </w:r>
          </w:p>
        </w:tc>
        <w:tc>
          <w:tcPr>
            <w:tcW w:w="1711" w:type="dxa"/>
            <w:noWrap/>
            <w:hideMark/>
          </w:tcPr>
          <w:p w14:paraId="29D366A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SRR1929484</w:t>
            </w:r>
          </w:p>
        </w:tc>
        <w:tc>
          <w:tcPr>
            <w:tcW w:w="3323" w:type="dxa"/>
            <w:noWrap/>
            <w:hideMark/>
          </w:tcPr>
          <w:p w14:paraId="2E15E2A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18A597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3AB703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2FCF4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D2D688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E046FFE" w14:textId="77777777" w:rsidTr="0064174A">
        <w:trPr>
          <w:trHeight w:val="320"/>
        </w:trPr>
        <w:tc>
          <w:tcPr>
            <w:tcW w:w="1751" w:type="dxa"/>
            <w:noWrap/>
            <w:hideMark/>
          </w:tcPr>
          <w:p w14:paraId="087C71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Had1929485</w:t>
            </w:r>
          </w:p>
        </w:tc>
        <w:tc>
          <w:tcPr>
            <w:tcW w:w="1711" w:type="dxa"/>
            <w:noWrap/>
            <w:hideMark/>
          </w:tcPr>
          <w:p w14:paraId="291C9A8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SRR1929485</w:t>
            </w:r>
          </w:p>
        </w:tc>
        <w:tc>
          <w:tcPr>
            <w:tcW w:w="3323" w:type="dxa"/>
            <w:noWrap/>
            <w:hideMark/>
          </w:tcPr>
          <w:p w14:paraId="49609C8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1A62F54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168DB7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EB85E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0612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A0F56DC" w14:textId="77777777" w:rsidTr="0064174A">
        <w:trPr>
          <w:trHeight w:val="320"/>
        </w:trPr>
        <w:tc>
          <w:tcPr>
            <w:tcW w:w="1751" w:type="dxa"/>
            <w:noWrap/>
            <w:hideMark/>
          </w:tcPr>
          <w:p w14:paraId="1B4939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Had1929563</w:t>
            </w:r>
          </w:p>
        </w:tc>
        <w:tc>
          <w:tcPr>
            <w:tcW w:w="1711" w:type="dxa"/>
            <w:noWrap/>
            <w:hideMark/>
          </w:tcPr>
          <w:p w14:paraId="6321FA0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SRR1929563</w:t>
            </w:r>
          </w:p>
        </w:tc>
        <w:tc>
          <w:tcPr>
            <w:tcW w:w="3323" w:type="dxa"/>
            <w:noWrap/>
            <w:hideMark/>
          </w:tcPr>
          <w:p w14:paraId="2983057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22747A6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98947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294FA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866C7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A79A3C4" w14:textId="77777777" w:rsidTr="0064174A">
        <w:trPr>
          <w:trHeight w:val="320"/>
        </w:trPr>
        <w:tc>
          <w:tcPr>
            <w:tcW w:w="1751" w:type="dxa"/>
            <w:noWrap/>
            <w:hideMark/>
          </w:tcPr>
          <w:p w14:paraId="198418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Had1929574</w:t>
            </w:r>
          </w:p>
        </w:tc>
        <w:tc>
          <w:tcPr>
            <w:tcW w:w="1711" w:type="dxa"/>
            <w:noWrap/>
            <w:hideMark/>
          </w:tcPr>
          <w:p w14:paraId="7BA80EA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SRR1929574</w:t>
            </w:r>
          </w:p>
        </w:tc>
        <w:tc>
          <w:tcPr>
            <w:tcW w:w="3323" w:type="dxa"/>
            <w:noWrap/>
            <w:hideMark/>
          </w:tcPr>
          <w:p w14:paraId="7946756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1F12E9B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39D616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7AEAE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36EBD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BC1EE07" w14:textId="77777777" w:rsidTr="0064174A">
        <w:trPr>
          <w:trHeight w:val="320"/>
        </w:trPr>
        <w:tc>
          <w:tcPr>
            <w:tcW w:w="1751" w:type="dxa"/>
            <w:noWrap/>
            <w:hideMark/>
          </w:tcPr>
          <w:p w14:paraId="778C48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Had1930121</w:t>
            </w:r>
          </w:p>
        </w:tc>
        <w:tc>
          <w:tcPr>
            <w:tcW w:w="1711" w:type="dxa"/>
            <w:noWrap/>
            <w:hideMark/>
          </w:tcPr>
          <w:p w14:paraId="5BB9EC7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SRR1930121</w:t>
            </w:r>
          </w:p>
        </w:tc>
        <w:tc>
          <w:tcPr>
            <w:tcW w:w="3323" w:type="dxa"/>
            <w:noWrap/>
            <w:hideMark/>
          </w:tcPr>
          <w:p w14:paraId="06B196D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65F417A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03D782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13759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36C45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C969E21" w14:textId="77777777" w:rsidTr="0064174A">
        <w:trPr>
          <w:trHeight w:val="320"/>
        </w:trPr>
        <w:tc>
          <w:tcPr>
            <w:tcW w:w="1751" w:type="dxa"/>
            <w:noWrap/>
            <w:hideMark/>
          </w:tcPr>
          <w:p w14:paraId="39D577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Had1930122</w:t>
            </w:r>
          </w:p>
        </w:tc>
        <w:tc>
          <w:tcPr>
            <w:tcW w:w="1711" w:type="dxa"/>
            <w:noWrap/>
            <w:hideMark/>
          </w:tcPr>
          <w:p w14:paraId="4D4AFEF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SRR1930122</w:t>
            </w:r>
          </w:p>
        </w:tc>
        <w:tc>
          <w:tcPr>
            <w:tcW w:w="3323" w:type="dxa"/>
            <w:noWrap/>
            <w:hideMark/>
          </w:tcPr>
          <w:p w14:paraId="512484A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0102C21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1DD56C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35804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2A770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243B185" w14:textId="77777777" w:rsidTr="0064174A">
        <w:trPr>
          <w:trHeight w:val="320"/>
        </w:trPr>
        <w:tc>
          <w:tcPr>
            <w:tcW w:w="1751" w:type="dxa"/>
            <w:noWrap/>
            <w:hideMark/>
          </w:tcPr>
          <w:p w14:paraId="493D32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Had1930123</w:t>
            </w:r>
          </w:p>
        </w:tc>
        <w:tc>
          <w:tcPr>
            <w:tcW w:w="1711" w:type="dxa"/>
            <w:noWrap/>
            <w:hideMark/>
          </w:tcPr>
          <w:p w14:paraId="4BD881B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SRR1930123</w:t>
            </w:r>
          </w:p>
        </w:tc>
        <w:tc>
          <w:tcPr>
            <w:tcW w:w="3323" w:type="dxa"/>
            <w:noWrap/>
            <w:hideMark/>
          </w:tcPr>
          <w:p w14:paraId="4BF664B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468187C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242E74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BB0B1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4A468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C50FBEE" w14:textId="77777777" w:rsidTr="0064174A">
        <w:trPr>
          <w:trHeight w:val="320"/>
        </w:trPr>
        <w:tc>
          <w:tcPr>
            <w:tcW w:w="1751" w:type="dxa"/>
            <w:noWrap/>
            <w:hideMark/>
          </w:tcPr>
          <w:p w14:paraId="79FDDB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Had1930128</w:t>
            </w:r>
          </w:p>
        </w:tc>
        <w:tc>
          <w:tcPr>
            <w:tcW w:w="1711" w:type="dxa"/>
            <w:noWrap/>
            <w:hideMark/>
          </w:tcPr>
          <w:p w14:paraId="1ADED48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SRR1930128</w:t>
            </w:r>
          </w:p>
        </w:tc>
        <w:tc>
          <w:tcPr>
            <w:tcW w:w="3323" w:type="dxa"/>
            <w:noWrap/>
            <w:hideMark/>
          </w:tcPr>
          <w:p w14:paraId="718C1C5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2727A1D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677F74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356B1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DE40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113682D" w14:textId="77777777" w:rsidTr="0064174A">
        <w:trPr>
          <w:trHeight w:val="320"/>
        </w:trPr>
        <w:tc>
          <w:tcPr>
            <w:tcW w:w="1751" w:type="dxa"/>
            <w:noWrap/>
            <w:hideMark/>
          </w:tcPr>
          <w:p w14:paraId="39DD9D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Had1930132</w:t>
            </w:r>
          </w:p>
        </w:tc>
        <w:tc>
          <w:tcPr>
            <w:tcW w:w="1711" w:type="dxa"/>
            <w:noWrap/>
            <w:hideMark/>
          </w:tcPr>
          <w:p w14:paraId="05ED086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SRR1930132</w:t>
            </w:r>
          </w:p>
        </w:tc>
        <w:tc>
          <w:tcPr>
            <w:tcW w:w="3323" w:type="dxa"/>
            <w:noWrap/>
            <w:hideMark/>
          </w:tcPr>
          <w:p w14:paraId="7168654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4D0168E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A2203D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15F92E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7DED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04EE9D1" w14:textId="77777777" w:rsidTr="0064174A">
        <w:trPr>
          <w:trHeight w:val="320"/>
        </w:trPr>
        <w:tc>
          <w:tcPr>
            <w:tcW w:w="1751" w:type="dxa"/>
            <w:noWrap/>
            <w:hideMark/>
          </w:tcPr>
          <w:p w14:paraId="409062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Had1930133</w:t>
            </w:r>
          </w:p>
        </w:tc>
        <w:tc>
          <w:tcPr>
            <w:tcW w:w="1711" w:type="dxa"/>
            <w:noWrap/>
            <w:hideMark/>
          </w:tcPr>
          <w:p w14:paraId="7E2E5E7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SRR1930133</w:t>
            </w:r>
          </w:p>
        </w:tc>
        <w:tc>
          <w:tcPr>
            <w:tcW w:w="3323" w:type="dxa"/>
            <w:noWrap/>
            <w:hideMark/>
          </w:tcPr>
          <w:p w14:paraId="53EA66A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626FE3E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9874F0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6F013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33AC2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EE25F94" w14:textId="77777777" w:rsidTr="0064174A">
        <w:trPr>
          <w:trHeight w:val="320"/>
        </w:trPr>
        <w:tc>
          <w:tcPr>
            <w:tcW w:w="1751" w:type="dxa"/>
            <w:noWrap/>
            <w:hideMark/>
          </w:tcPr>
          <w:p w14:paraId="3E6CC0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Had1930134</w:t>
            </w:r>
          </w:p>
        </w:tc>
        <w:tc>
          <w:tcPr>
            <w:tcW w:w="1711" w:type="dxa"/>
            <w:noWrap/>
            <w:hideMark/>
          </w:tcPr>
          <w:p w14:paraId="6D139D9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SRR1930134</w:t>
            </w:r>
          </w:p>
        </w:tc>
        <w:tc>
          <w:tcPr>
            <w:tcW w:w="3323" w:type="dxa"/>
            <w:noWrap/>
            <w:hideMark/>
          </w:tcPr>
          <w:p w14:paraId="249157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76C4E27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A31B6A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60398F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B3A191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428987F" w14:textId="77777777" w:rsidTr="0064174A">
        <w:trPr>
          <w:trHeight w:val="320"/>
        </w:trPr>
        <w:tc>
          <w:tcPr>
            <w:tcW w:w="1751" w:type="dxa"/>
            <w:noWrap/>
            <w:hideMark/>
          </w:tcPr>
          <w:p w14:paraId="6D7975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Had1930136</w:t>
            </w:r>
          </w:p>
        </w:tc>
        <w:tc>
          <w:tcPr>
            <w:tcW w:w="1711" w:type="dxa"/>
            <w:noWrap/>
            <w:hideMark/>
          </w:tcPr>
          <w:p w14:paraId="67A811E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SRR1930136</w:t>
            </w:r>
          </w:p>
        </w:tc>
        <w:tc>
          <w:tcPr>
            <w:tcW w:w="3323" w:type="dxa"/>
            <w:noWrap/>
            <w:hideMark/>
          </w:tcPr>
          <w:p w14:paraId="35C4D1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5AB7F04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D88F3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69F872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B4DD6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D17064F" w14:textId="77777777" w:rsidTr="0064174A">
        <w:trPr>
          <w:trHeight w:val="320"/>
        </w:trPr>
        <w:tc>
          <w:tcPr>
            <w:tcW w:w="1751" w:type="dxa"/>
            <w:noWrap/>
            <w:hideMark/>
          </w:tcPr>
          <w:p w14:paraId="546F2C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Had1930138</w:t>
            </w:r>
          </w:p>
        </w:tc>
        <w:tc>
          <w:tcPr>
            <w:tcW w:w="1711" w:type="dxa"/>
            <w:noWrap/>
            <w:hideMark/>
          </w:tcPr>
          <w:p w14:paraId="4801BE0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SRR1930138</w:t>
            </w:r>
          </w:p>
        </w:tc>
        <w:tc>
          <w:tcPr>
            <w:tcW w:w="3323" w:type="dxa"/>
            <w:noWrap/>
            <w:hideMark/>
          </w:tcPr>
          <w:p w14:paraId="05E3515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7CB4E8D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355B0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94F35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ED71A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AA78FCB" w14:textId="77777777" w:rsidTr="0064174A">
        <w:trPr>
          <w:trHeight w:val="320"/>
        </w:trPr>
        <w:tc>
          <w:tcPr>
            <w:tcW w:w="1751" w:type="dxa"/>
            <w:noWrap/>
            <w:hideMark/>
          </w:tcPr>
          <w:p w14:paraId="1759BE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Had1930140</w:t>
            </w:r>
          </w:p>
        </w:tc>
        <w:tc>
          <w:tcPr>
            <w:tcW w:w="1711" w:type="dxa"/>
            <w:noWrap/>
            <w:hideMark/>
          </w:tcPr>
          <w:p w14:paraId="68E71D6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SRR1930140</w:t>
            </w:r>
          </w:p>
        </w:tc>
        <w:tc>
          <w:tcPr>
            <w:tcW w:w="3323" w:type="dxa"/>
            <w:noWrap/>
            <w:hideMark/>
          </w:tcPr>
          <w:p w14:paraId="05604C3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5A59AD1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D52C2B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2B03F0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4121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ED4FA8D" w14:textId="77777777" w:rsidTr="0064174A">
        <w:trPr>
          <w:trHeight w:val="320"/>
        </w:trPr>
        <w:tc>
          <w:tcPr>
            <w:tcW w:w="1751" w:type="dxa"/>
            <w:noWrap/>
            <w:hideMark/>
          </w:tcPr>
          <w:p w14:paraId="19442C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Had1930141</w:t>
            </w:r>
          </w:p>
        </w:tc>
        <w:tc>
          <w:tcPr>
            <w:tcW w:w="1711" w:type="dxa"/>
            <w:noWrap/>
            <w:hideMark/>
          </w:tcPr>
          <w:p w14:paraId="675E79A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SRR1930141</w:t>
            </w:r>
          </w:p>
        </w:tc>
        <w:tc>
          <w:tcPr>
            <w:tcW w:w="3323" w:type="dxa"/>
            <w:noWrap/>
            <w:hideMark/>
          </w:tcPr>
          <w:p w14:paraId="2E6D0EC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28DD84D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53F33E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74B71D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FEFD5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92401DC" w14:textId="77777777" w:rsidTr="0064174A">
        <w:trPr>
          <w:trHeight w:val="320"/>
        </w:trPr>
        <w:tc>
          <w:tcPr>
            <w:tcW w:w="1751" w:type="dxa"/>
            <w:noWrap/>
            <w:hideMark/>
          </w:tcPr>
          <w:p w14:paraId="6B9CC8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Had1930142</w:t>
            </w:r>
          </w:p>
        </w:tc>
        <w:tc>
          <w:tcPr>
            <w:tcW w:w="1711" w:type="dxa"/>
            <w:noWrap/>
            <w:hideMark/>
          </w:tcPr>
          <w:p w14:paraId="78B8D8E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SRR1930142</w:t>
            </w:r>
          </w:p>
        </w:tc>
        <w:tc>
          <w:tcPr>
            <w:tcW w:w="3323" w:type="dxa"/>
            <w:noWrap/>
            <w:hideMark/>
          </w:tcPr>
          <w:p w14:paraId="66657B9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5E443FA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B4BC38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249949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7B86C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1DA6CDF" w14:textId="77777777" w:rsidTr="0064174A">
        <w:trPr>
          <w:trHeight w:val="320"/>
        </w:trPr>
        <w:tc>
          <w:tcPr>
            <w:tcW w:w="1751" w:type="dxa"/>
            <w:noWrap/>
            <w:hideMark/>
          </w:tcPr>
          <w:p w14:paraId="25684F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Had1930143</w:t>
            </w:r>
          </w:p>
        </w:tc>
        <w:tc>
          <w:tcPr>
            <w:tcW w:w="1711" w:type="dxa"/>
            <w:noWrap/>
            <w:hideMark/>
          </w:tcPr>
          <w:p w14:paraId="2DC1C7D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SRR1930143</w:t>
            </w:r>
          </w:p>
        </w:tc>
        <w:tc>
          <w:tcPr>
            <w:tcW w:w="3323" w:type="dxa"/>
            <w:noWrap/>
            <w:hideMark/>
          </w:tcPr>
          <w:p w14:paraId="7E1D671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4908B63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E436CA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2BACAC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A5AA0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1A2DF8" w14:textId="77777777" w:rsidTr="0064174A">
        <w:trPr>
          <w:trHeight w:val="320"/>
        </w:trPr>
        <w:tc>
          <w:tcPr>
            <w:tcW w:w="1751" w:type="dxa"/>
            <w:noWrap/>
            <w:hideMark/>
          </w:tcPr>
          <w:p w14:paraId="538F63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Had1930144</w:t>
            </w:r>
          </w:p>
        </w:tc>
        <w:tc>
          <w:tcPr>
            <w:tcW w:w="1711" w:type="dxa"/>
            <w:noWrap/>
            <w:hideMark/>
          </w:tcPr>
          <w:p w14:paraId="3ED6F05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SRR1930144</w:t>
            </w:r>
          </w:p>
        </w:tc>
        <w:tc>
          <w:tcPr>
            <w:tcW w:w="3323" w:type="dxa"/>
            <w:noWrap/>
            <w:hideMark/>
          </w:tcPr>
          <w:p w14:paraId="56CF098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5FAE5F2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F8561D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7B0652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C8700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ACDC2A" w14:textId="77777777" w:rsidTr="0064174A">
        <w:trPr>
          <w:trHeight w:val="320"/>
        </w:trPr>
        <w:tc>
          <w:tcPr>
            <w:tcW w:w="1751" w:type="dxa"/>
            <w:noWrap/>
            <w:hideMark/>
          </w:tcPr>
          <w:p w14:paraId="616259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Had1930145</w:t>
            </w:r>
          </w:p>
        </w:tc>
        <w:tc>
          <w:tcPr>
            <w:tcW w:w="1711" w:type="dxa"/>
            <w:noWrap/>
            <w:hideMark/>
          </w:tcPr>
          <w:p w14:paraId="151E33C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SRR1930145</w:t>
            </w:r>
          </w:p>
        </w:tc>
        <w:tc>
          <w:tcPr>
            <w:tcW w:w="3323" w:type="dxa"/>
            <w:noWrap/>
            <w:hideMark/>
          </w:tcPr>
          <w:p w14:paraId="42B6020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5B77EBF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A3D8B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2BCCB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C885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D87FDED" w14:textId="77777777" w:rsidTr="0064174A">
        <w:trPr>
          <w:trHeight w:val="320"/>
        </w:trPr>
        <w:tc>
          <w:tcPr>
            <w:tcW w:w="1751" w:type="dxa"/>
            <w:noWrap/>
            <w:hideMark/>
          </w:tcPr>
          <w:p w14:paraId="048728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Had1930149</w:t>
            </w:r>
          </w:p>
        </w:tc>
        <w:tc>
          <w:tcPr>
            <w:tcW w:w="1711" w:type="dxa"/>
            <w:noWrap/>
            <w:hideMark/>
          </w:tcPr>
          <w:p w14:paraId="5017562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SRR1930149</w:t>
            </w:r>
          </w:p>
        </w:tc>
        <w:tc>
          <w:tcPr>
            <w:tcW w:w="3323" w:type="dxa"/>
            <w:noWrap/>
            <w:hideMark/>
          </w:tcPr>
          <w:p w14:paraId="2A52010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26FEF72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E5BC20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12F1E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7B2B2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0703CA2" w14:textId="77777777" w:rsidTr="0064174A">
        <w:trPr>
          <w:trHeight w:val="320"/>
        </w:trPr>
        <w:tc>
          <w:tcPr>
            <w:tcW w:w="1751" w:type="dxa"/>
            <w:noWrap/>
            <w:hideMark/>
          </w:tcPr>
          <w:p w14:paraId="55254B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Had1930176</w:t>
            </w:r>
          </w:p>
        </w:tc>
        <w:tc>
          <w:tcPr>
            <w:tcW w:w="1711" w:type="dxa"/>
            <w:noWrap/>
            <w:hideMark/>
          </w:tcPr>
          <w:p w14:paraId="12C5EF5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SRR1930176</w:t>
            </w:r>
          </w:p>
        </w:tc>
        <w:tc>
          <w:tcPr>
            <w:tcW w:w="3323" w:type="dxa"/>
            <w:noWrap/>
            <w:hideMark/>
          </w:tcPr>
          <w:p w14:paraId="4E7C6C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166D4A0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9BE940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1F4209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37D7E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9D2CBDA" w14:textId="77777777" w:rsidTr="0064174A">
        <w:trPr>
          <w:trHeight w:val="320"/>
        </w:trPr>
        <w:tc>
          <w:tcPr>
            <w:tcW w:w="1751" w:type="dxa"/>
            <w:noWrap/>
            <w:hideMark/>
          </w:tcPr>
          <w:p w14:paraId="2CD2F1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Had1930177</w:t>
            </w:r>
          </w:p>
        </w:tc>
        <w:tc>
          <w:tcPr>
            <w:tcW w:w="1711" w:type="dxa"/>
            <w:noWrap/>
            <w:hideMark/>
          </w:tcPr>
          <w:p w14:paraId="338CCB7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SRR1930177</w:t>
            </w:r>
          </w:p>
        </w:tc>
        <w:tc>
          <w:tcPr>
            <w:tcW w:w="3323" w:type="dxa"/>
            <w:noWrap/>
            <w:hideMark/>
          </w:tcPr>
          <w:p w14:paraId="3B655DA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3AC5D07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1DA488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E1E50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C0A7F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3350308" w14:textId="77777777" w:rsidTr="0064174A">
        <w:trPr>
          <w:trHeight w:val="320"/>
        </w:trPr>
        <w:tc>
          <w:tcPr>
            <w:tcW w:w="1751" w:type="dxa"/>
            <w:noWrap/>
            <w:hideMark/>
          </w:tcPr>
          <w:p w14:paraId="16E336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Had1930179</w:t>
            </w:r>
          </w:p>
        </w:tc>
        <w:tc>
          <w:tcPr>
            <w:tcW w:w="1711" w:type="dxa"/>
            <w:noWrap/>
            <w:hideMark/>
          </w:tcPr>
          <w:p w14:paraId="25AAB67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SRR1930179</w:t>
            </w:r>
          </w:p>
        </w:tc>
        <w:tc>
          <w:tcPr>
            <w:tcW w:w="3323" w:type="dxa"/>
            <w:noWrap/>
            <w:hideMark/>
          </w:tcPr>
          <w:p w14:paraId="212754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7CEE92D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7855BE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222FC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3B40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570E4DF" w14:textId="77777777" w:rsidTr="0064174A">
        <w:trPr>
          <w:trHeight w:val="320"/>
        </w:trPr>
        <w:tc>
          <w:tcPr>
            <w:tcW w:w="1751" w:type="dxa"/>
            <w:noWrap/>
            <w:hideMark/>
          </w:tcPr>
          <w:p w14:paraId="03C22E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Had1930187</w:t>
            </w:r>
          </w:p>
        </w:tc>
        <w:tc>
          <w:tcPr>
            <w:tcW w:w="1711" w:type="dxa"/>
            <w:noWrap/>
            <w:hideMark/>
          </w:tcPr>
          <w:p w14:paraId="4B6ED63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SRR1930187</w:t>
            </w:r>
          </w:p>
        </w:tc>
        <w:tc>
          <w:tcPr>
            <w:tcW w:w="3323" w:type="dxa"/>
            <w:noWrap/>
            <w:hideMark/>
          </w:tcPr>
          <w:p w14:paraId="761CB5B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4675625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0496FB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C4F21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2CB1E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762E8E" w14:textId="77777777" w:rsidTr="0064174A">
        <w:trPr>
          <w:trHeight w:val="320"/>
        </w:trPr>
        <w:tc>
          <w:tcPr>
            <w:tcW w:w="1751" w:type="dxa"/>
            <w:noWrap/>
            <w:hideMark/>
          </w:tcPr>
          <w:p w14:paraId="5708F6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Had1930244</w:t>
            </w:r>
          </w:p>
        </w:tc>
        <w:tc>
          <w:tcPr>
            <w:tcW w:w="1711" w:type="dxa"/>
            <w:noWrap/>
            <w:hideMark/>
          </w:tcPr>
          <w:p w14:paraId="0DE0F05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SRR1930244</w:t>
            </w:r>
          </w:p>
        </w:tc>
        <w:tc>
          <w:tcPr>
            <w:tcW w:w="3323" w:type="dxa"/>
            <w:noWrap/>
            <w:hideMark/>
          </w:tcPr>
          <w:p w14:paraId="0971BC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Hadza</w:t>
            </w:r>
            <w:proofErr w:type="spellEnd"/>
            <w:r w:rsidRPr="0064174A">
              <w:rPr>
                <w:rFonts w:asciiTheme="minorHAnsi" w:eastAsiaTheme="minorHAnsi" w:hAnsiTheme="minorHAnsi" w:cstheme="minorBidi"/>
              </w:rPr>
              <w:t>, Tanzania</w:t>
            </w:r>
          </w:p>
        </w:tc>
        <w:tc>
          <w:tcPr>
            <w:tcW w:w="1840" w:type="dxa"/>
            <w:noWrap/>
            <w:hideMark/>
          </w:tcPr>
          <w:p w14:paraId="6B52EA9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6FE50E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573D5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E32E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50B4952" w14:textId="77777777" w:rsidTr="0064174A">
        <w:trPr>
          <w:trHeight w:val="320"/>
        </w:trPr>
        <w:tc>
          <w:tcPr>
            <w:tcW w:w="1751" w:type="dxa"/>
            <w:noWrap/>
            <w:hideMark/>
          </w:tcPr>
          <w:p w14:paraId="1DE4BA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HMP_700013715</w:t>
            </w:r>
          </w:p>
        </w:tc>
        <w:tc>
          <w:tcPr>
            <w:tcW w:w="1711" w:type="dxa"/>
            <w:noWrap/>
            <w:hideMark/>
          </w:tcPr>
          <w:p w14:paraId="6ADC53C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SRR059412</w:t>
            </w:r>
          </w:p>
        </w:tc>
        <w:tc>
          <w:tcPr>
            <w:tcW w:w="3323" w:type="dxa"/>
            <w:noWrap/>
            <w:hideMark/>
          </w:tcPr>
          <w:p w14:paraId="2187BE5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F9D9B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C5893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D102B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06886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D63525F" w14:textId="77777777" w:rsidTr="0064174A">
        <w:trPr>
          <w:trHeight w:val="320"/>
        </w:trPr>
        <w:tc>
          <w:tcPr>
            <w:tcW w:w="1751" w:type="dxa"/>
            <w:noWrap/>
            <w:hideMark/>
          </w:tcPr>
          <w:p w14:paraId="0D0891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HMP_700014562</w:t>
            </w:r>
          </w:p>
        </w:tc>
        <w:tc>
          <w:tcPr>
            <w:tcW w:w="1711" w:type="dxa"/>
            <w:noWrap/>
            <w:hideMark/>
          </w:tcPr>
          <w:p w14:paraId="1CC781D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 xml:space="preserve">SRR060371 </w:t>
            </w:r>
          </w:p>
        </w:tc>
        <w:tc>
          <w:tcPr>
            <w:tcW w:w="3323" w:type="dxa"/>
            <w:noWrap/>
            <w:hideMark/>
          </w:tcPr>
          <w:p w14:paraId="2CCDD3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F4520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9FC7AD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60211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870E0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D748CF" w14:textId="77777777" w:rsidTr="0064174A">
        <w:trPr>
          <w:trHeight w:val="320"/>
        </w:trPr>
        <w:tc>
          <w:tcPr>
            <w:tcW w:w="1751" w:type="dxa"/>
            <w:noWrap/>
            <w:hideMark/>
          </w:tcPr>
          <w:p w14:paraId="565BD5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HMP_700014724</w:t>
            </w:r>
          </w:p>
        </w:tc>
        <w:tc>
          <w:tcPr>
            <w:tcW w:w="1711" w:type="dxa"/>
            <w:noWrap/>
            <w:hideMark/>
          </w:tcPr>
          <w:p w14:paraId="1C19E11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SRR062103</w:t>
            </w:r>
          </w:p>
        </w:tc>
        <w:tc>
          <w:tcPr>
            <w:tcW w:w="3323" w:type="dxa"/>
            <w:noWrap/>
            <w:hideMark/>
          </w:tcPr>
          <w:p w14:paraId="27DE2B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1337F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FC0B1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E6CDA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163A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62AFD7" w14:textId="77777777" w:rsidTr="0064174A">
        <w:trPr>
          <w:trHeight w:val="320"/>
        </w:trPr>
        <w:tc>
          <w:tcPr>
            <w:tcW w:w="1751" w:type="dxa"/>
            <w:noWrap/>
            <w:hideMark/>
          </w:tcPr>
          <w:p w14:paraId="4A110E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HMP_700014837</w:t>
            </w:r>
          </w:p>
        </w:tc>
        <w:tc>
          <w:tcPr>
            <w:tcW w:w="1711" w:type="dxa"/>
            <w:noWrap/>
            <w:hideMark/>
          </w:tcPr>
          <w:p w14:paraId="0B5BCFE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SRR060443</w:t>
            </w:r>
          </w:p>
        </w:tc>
        <w:tc>
          <w:tcPr>
            <w:tcW w:w="3323" w:type="dxa"/>
            <w:noWrap/>
            <w:hideMark/>
          </w:tcPr>
          <w:p w14:paraId="5C432B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7DE42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4A0D7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96FE8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2EE7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C12512B" w14:textId="77777777" w:rsidTr="0064174A">
        <w:trPr>
          <w:trHeight w:val="320"/>
        </w:trPr>
        <w:tc>
          <w:tcPr>
            <w:tcW w:w="1751" w:type="dxa"/>
            <w:noWrap/>
            <w:hideMark/>
          </w:tcPr>
          <w:p w14:paraId="2C00CE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HMP_700015113</w:t>
            </w:r>
          </w:p>
        </w:tc>
        <w:tc>
          <w:tcPr>
            <w:tcW w:w="1711" w:type="dxa"/>
            <w:noWrap/>
            <w:hideMark/>
          </w:tcPr>
          <w:p w14:paraId="35F7624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SRR059421</w:t>
            </w:r>
          </w:p>
        </w:tc>
        <w:tc>
          <w:tcPr>
            <w:tcW w:w="3323" w:type="dxa"/>
            <w:noWrap/>
            <w:hideMark/>
          </w:tcPr>
          <w:p w14:paraId="6E81EC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956DE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4950A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4B65C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30CC5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2BA31AF" w14:textId="77777777" w:rsidTr="0064174A">
        <w:trPr>
          <w:trHeight w:val="320"/>
        </w:trPr>
        <w:tc>
          <w:tcPr>
            <w:tcW w:w="1751" w:type="dxa"/>
            <w:noWrap/>
            <w:hideMark/>
          </w:tcPr>
          <w:p w14:paraId="25C0B5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HMP_700015181</w:t>
            </w:r>
          </w:p>
        </w:tc>
        <w:tc>
          <w:tcPr>
            <w:tcW w:w="1711" w:type="dxa"/>
            <w:noWrap/>
            <w:hideMark/>
          </w:tcPr>
          <w:p w14:paraId="6CF89DF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SRR059855</w:t>
            </w:r>
          </w:p>
        </w:tc>
        <w:tc>
          <w:tcPr>
            <w:tcW w:w="3323" w:type="dxa"/>
            <w:noWrap/>
            <w:hideMark/>
          </w:tcPr>
          <w:p w14:paraId="18D1201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29C9DD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041EB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BF0D2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B7B5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91383E" w14:textId="77777777" w:rsidTr="0064174A">
        <w:trPr>
          <w:trHeight w:val="320"/>
        </w:trPr>
        <w:tc>
          <w:tcPr>
            <w:tcW w:w="1751" w:type="dxa"/>
            <w:noWrap/>
            <w:hideMark/>
          </w:tcPr>
          <w:p w14:paraId="7C10E60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HMP_700015250</w:t>
            </w:r>
          </w:p>
        </w:tc>
        <w:tc>
          <w:tcPr>
            <w:tcW w:w="1711" w:type="dxa"/>
            <w:noWrap/>
            <w:hideMark/>
          </w:tcPr>
          <w:p w14:paraId="2F55AA7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SRR061170</w:t>
            </w:r>
          </w:p>
        </w:tc>
        <w:tc>
          <w:tcPr>
            <w:tcW w:w="3323" w:type="dxa"/>
            <w:noWrap/>
            <w:hideMark/>
          </w:tcPr>
          <w:p w14:paraId="047A07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5890CC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60BAD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91779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49635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C1D42E0" w14:textId="77777777" w:rsidTr="0064174A">
        <w:trPr>
          <w:trHeight w:val="320"/>
        </w:trPr>
        <w:tc>
          <w:tcPr>
            <w:tcW w:w="1751" w:type="dxa"/>
            <w:noWrap/>
            <w:hideMark/>
          </w:tcPr>
          <w:p w14:paraId="2B276A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HMP_700015415</w:t>
            </w:r>
          </w:p>
        </w:tc>
        <w:tc>
          <w:tcPr>
            <w:tcW w:w="1711" w:type="dxa"/>
            <w:noWrap/>
            <w:hideMark/>
          </w:tcPr>
          <w:p w14:paraId="221D6D0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SRR060411</w:t>
            </w:r>
          </w:p>
        </w:tc>
        <w:tc>
          <w:tcPr>
            <w:tcW w:w="3323" w:type="dxa"/>
            <w:noWrap/>
            <w:hideMark/>
          </w:tcPr>
          <w:p w14:paraId="5DEBED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F05DF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F6CFB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2FC9D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04397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8E82AAD" w14:textId="77777777" w:rsidTr="0064174A">
        <w:trPr>
          <w:trHeight w:val="320"/>
        </w:trPr>
        <w:tc>
          <w:tcPr>
            <w:tcW w:w="1751" w:type="dxa"/>
            <w:noWrap/>
            <w:hideMark/>
          </w:tcPr>
          <w:p w14:paraId="299B4C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HMP_700015857</w:t>
            </w:r>
          </w:p>
        </w:tc>
        <w:tc>
          <w:tcPr>
            <w:tcW w:w="1711" w:type="dxa"/>
            <w:noWrap/>
            <w:hideMark/>
          </w:tcPr>
          <w:p w14:paraId="45C3CBF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SRR059897</w:t>
            </w:r>
          </w:p>
        </w:tc>
        <w:tc>
          <w:tcPr>
            <w:tcW w:w="3323" w:type="dxa"/>
            <w:noWrap/>
            <w:hideMark/>
          </w:tcPr>
          <w:p w14:paraId="03750E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CC139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BD13C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51D7F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7A826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F161A3C" w14:textId="77777777" w:rsidTr="0064174A">
        <w:trPr>
          <w:trHeight w:val="320"/>
        </w:trPr>
        <w:tc>
          <w:tcPr>
            <w:tcW w:w="1751" w:type="dxa"/>
            <w:noWrap/>
            <w:hideMark/>
          </w:tcPr>
          <w:p w14:paraId="2DBA1D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HMP_700015922</w:t>
            </w:r>
          </w:p>
        </w:tc>
        <w:tc>
          <w:tcPr>
            <w:tcW w:w="1711" w:type="dxa"/>
            <w:noWrap/>
            <w:hideMark/>
          </w:tcPr>
          <w:p w14:paraId="5813D54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SRR059367</w:t>
            </w:r>
          </w:p>
        </w:tc>
        <w:tc>
          <w:tcPr>
            <w:tcW w:w="3323" w:type="dxa"/>
            <w:noWrap/>
            <w:hideMark/>
          </w:tcPr>
          <w:p w14:paraId="0BE98A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96CF00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3409D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0D6B0A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743CC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C8884F2" w14:textId="77777777" w:rsidTr="0064174A">
        <w:trPr>
          <w:trHeight w:val="320"/>
        </w:trPr>
        <w:tc>
          <w:tcPr>
            <w:tcW w:w="1751" w:type="dxa"/>
            <w:noWrap/>
            <w:hideMark/>
          </w:tcPr>
          <w:p w14:paraId="3DF970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HMP_700015981</w:t>
            </w:r>
          </w:p>
        </w:tc>
        <w:tc>
          <w:tcPr>
            <w:tcW w:w="1711" w:type="dxa"/>
            <w:noWrap/>
            <w:hideMark/>
          </w:tcPr>
          <w:p w14:paraId="256180B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SRR061164</w:t>
            </w:r>
          </w:p>
        </w:tc>
        <w:tc>
          <w:tcPr>
            <w:tcW w:w="3323" w:type="dxa"/>
            <w:noWrap/>
            <w:hideMark/>
          </w:tcPr>
          <w:p w14:paraId="2893AB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43557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D5BC9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55B93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53B3C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139F450" w14:textId="77777777" w:rsidTr="0064174A">
        <w:trPr>
          <w:trHeight w:val="320"/>
        </w:trPr>
        <w:tc>
          <w:tcPr>
            <w:tcW w:w="1751" w:type="dxa"/>
            <w:noWrap/>
            <w:hideMark/>
          </w:tcPr>
          <w:p w14:paraId="5C610F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HMP_700016142</w:t>
            </w:r>
          </w:p>
        </w:tc>
        <w:tc>
          <w:tcPr>
            <w:tcW w:w="1711" w:type="dxa"/>
            <w:noWrap/>
            <w:hideMark/>
          </w:tcPr>
          <w:p w14:paraId="12A54E4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SRR062426</w:t>
            </w:r>
          </w:p>
        </w:tc>
        <w:tc>
          <w:tcPr>
            <w:tcW w:w="3323" w:type="dxa"/>
            <w:noWrap/>
            <w:hideMark/>
          </w:tcPr>
          <w:p w14:paraId="6AB8CF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EF7E6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761BD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BA812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9CF4F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AAB0498" w14:textId="77777777" w:rsidTr="0064174A">
        <w:trPr>
          <w:trHeight w:val="320"/>
        </w:trPr>
        <w:tc>
          <w:tcPr>
            <w:tcW w:w="1751" w:type="dxa"/>
            <w:noWrap/>
            <w:hideMark/>
          </w:tcPr>
          <w:p w14:paraId="675E8A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HMP_700016456</w:t>
            </w:r>
          </w:p>
        </w:tc>
        <w:tc>
          <w:tcPr>
            <w:tcW w:w="1711" w:type="dxa"/>
            <w:noWrap/>
            <w:hideMark/>
          </w:tcPr>
          <w:p w14:paraId="30EB071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SRR062428</w:t>
            </w:r>
          </w:p>
        </w:tc>
        <w:tc>
          <w:tcPr>
            <w:tcW w:w="3323" w:type="dxa"/>
            <w:noWrap/>
            <w:hideMark/>
          </w:tcPr>
          <w:p w14:paraId="437B62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F8B53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F160C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BFAF4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8998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05434A" w14:textId="77777777" w:rsidTr="0064174A">
        <w:trPr>
          <w:trHeight w:val="320"/>
        </w:trPr>
        <w:tc>
          <w:tcPr>
            <w:tcW w:w="1751" w:type="dxa"/>
            <w:noWrap/>
            <w:hideMark/>
          </w:tcPr>
          <w:p w14:paraId="5DDBFC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HMP_700016542</w:t>
            </w:r>
          </w:p>
        </w:tc>
        <w:tc>
          <w:tcPr>
            <w:tcW w:w="1711" w:type="dxa"/>
            <w:noWrap/>
            <w:hideMark/>
          </w:tcPr>
          <w:p w14:paraId="5B693CE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SRR059813</w:t>
            </w:r>
          </w:p>
        </w:tc>
        <w:tc>
          <w:tcPr>
            <w:tcW w:w="3323" w:type="dxa"/>
            <w:noWrap/>
            <w:hideMark/>
          </w:tcPr>
          <w:p w14:paraId="6F533E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79EA9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CE411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48ED5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6AA3D7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D36CA54" w14:textId="77777777" w:rsidTr="0064174A">
        <w:trPr>
          <w:trHeight w:val="320"/>
        </w:trPr>
        <w:tc>
          <w:tcPr>
            <w:tcW w:w="1751" w:type="dxa"/>
            <w:noWrap/>
            <w:hideMark/>
          </w:tcPr>
          <w:p w14:paraId="50F363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HMP_700016610</w:t>
            </w:r>
          </w:p>
        </w:tc>
        <w:tc>
          <w:tcPr>
            <w:tcW w:w="1711" w:type="dxa"/>
            <w:noWrap/>
            <w:hideMark/>
          </w:tcPr>
          <w:p w14:paraId="242F668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SRR061153</w:t>
            </w:r>
          </w:p>
        </w:tc>
        <w:tc>
          <w:tcPr>
            <w:tcW w:w="3323" w:type="dxa"/>
            <w:noWrap/>
            <w:hideMark/>
          </w:tcPr>
          <w:p w14:paraId="497DD6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B8BD4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E6134C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232DF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4A5F1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E4D5182" w14:textId="77777777" w:rsidTr="0064174A">
        <w:trPr>
          <w:trHeight w:val="320"/>
        </w:trPr>
        <w:tc>
          <w:tcPr>
            <w:tcW w:w="1751" w:type="dxa"/>
            <w:noWrap/>
            <w:hideMark/>
          </w:tcPr>
          <w:p w14:paraId="49FCD1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HMP_700016765</w:t>
            </w:r>
          </w:p>
        </w:tc>
        <w:tc>
          <w:tcPr>
            <w:tcW w:w="1711" w:type="dxa"/>
            <w:noWrap/>
            <w:hideMark/>
          </w:tcPr>
          <w:p w14:paraId="03105F6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SRR060375</w:t>
            </w:r>
          </w:p>
        </w:tc>
        <w:tc>
          <w:tcPr>
            <w:tcW w:w="3323" w:type="dxa"/>
            <w:noWrap/>
            <w:hideMark/>
          </w:tcPr>
          <w:p w14:paraId="2627D3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0F7DE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01A8A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532B1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4BDBE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05E21A2" w14:textId="77777777" w:rsidTr="0064174A">
        <w:trPr>
          <w:trHeight w:val="320"/>
        </w:trPr>
        <w:tc>
          <w:tcPr>
            <w:tcW w:w="1751" w:type="dxa"/>
            <w:noWrap/>
            <w:hideMark/>
          </w:tcPr>
          <w:p w14:paraId="673CA11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HMP_700016960</w:t>
            </w:r>
          </w:p>
        </w:tc>
        <w:tc>
          <w:tcPr>
            <w:tcW w:w="1711" w:type="dxa"/>
            <w:noWrap/>
            <w:hideMark/>
          </w:tcPr>
          <w:p w14:paraId="1BFD10C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SRR059339</w:t>
            </w:r>
          </w:p>
        </w:tc>
        <w:tc>
          <w:tcPr>
            <w:tcW w:w="3323" w:type="dxa"/>
            <w:noWrap/>
            <w:hideMark/>
          </w:tcPr>
          <w:p w14:paraId="567879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6D374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9316B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7EB1B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19A87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B44F702" w14:textId="77777777" w:rsidTr="0064174A">
        <w:trPr>
          <w:trHeight w:val="320"/>
        </w:trPr>
        <w:tc>
          <w:tcPr>
            <w:tcW w:w="1751" w:type="dxa"/>
            <w:noWrap/>
            <w:hideMark/>
          </w:tcPr>
          <w:p w14:paraId="463D32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HMP_700021306</w:t>
            </w:r>
          </w:p>
        </w:tc>
        <w:tc>
          <w:tcPr>
            <w:tcW w:w="1711" w:type="dxa"/>
            <w:noWrap/>
            <w:hideMark/>
          </w:tcPr>
          <w:p w14:paraId="34B6BDC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SRR062323</w:t>
            </w:r>
          </w:p>
        </w:tc>
        <w:tc>
          <w:tcPr>
            <w:tcW w:w="3323" w:type="dxa"/>
            <w:noWrap/>
            <w:hideMark/>
          </w:tcPr>
          <w:p w14:paraId="619C0C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A894F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0B097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1B384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EBE8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BCD650B" w14:textId="77777777" w:rsidTr="0064174A">
        <w:trPr>
          <w:trHeight w:val="320"/>
        </w:trPr>
        <w:tc>
          <w:tcPr>
            <w:tcW w:w="1751" w:type="dxa"/>
            <w:noWrap/>
            <w:hideMark/>
          </w:tcPr>
          <w:p w14:paraId="4FC4F1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HMP_700021824</w:t>
            </w:r>
          </w:p>
        </w:tc>
        <w:tc>
          <w:tcPr>
            <w:tcW w:w="1711" w:type="dxa"/>
            <w:noWrap/>
            <w:hideMark/>
          </w:tcPr>
          <w:p w14:paraId="517B2D7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SRR061558</w:t>
            </w:r>
          </w:p>
        </w:tc>
        <w:tc>
          <w:tcPr>
            <w:tcW w:w="3323" w:type="dxa"/>
            <w:noWrap/>
            <w:hideMark/>
          </w:tcPr>
          <w:p w14:paraId="7D8CEC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226C01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473D5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AC16F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9D6AD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79B5570" w14:textId="77777777" w:rsidTr="0064174A">
        <w:trPr>
          <w:trHeight w:val="320"/>
        </w:trPr>
        <w:tc>
          <w:tcPr>
            <w:tcW w:w="1751" w:type="dxa"/>
            <w:noWrap/>
            <w:hideMark/>
          </w:tcPr>
          <w:p w14:paraId="11AA61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HMP_700021876</w:t>
            </w:r>
          </w:p>
        </w:tc>
        <w:tc>
          <w:tcPr>
            <w:tcW w:w="1711" w:type="dxa"/>
            <w:noWrap/>
            <w:hideMark/>
          </w:tcPr>
          <w:p w14:paraId="50613FF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SRR062388</w:t>
            </w:r>
          </w:p>
        </w:tc>
        <w:tc>
          <w:tcPr>
            <w:tcW w:w="3323" w:type="dxa"/>
            <w:noWrap/>
            <w:hideMark/>
          </w:tcPr>
          <w:p w14:paraId="3DDEF8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2DE22C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8D80F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3EA00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310D3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E4FDE06" w14:textId="77777777" w:rsidTr="0064174A">
        <w:trPr>
          <w:trHeight w:val="320"/>
        </w:trPr>
        <w:tc>
          <w:tcPr>
            <w:tcW w:w="1751" w:type="dxa"/>
            <w:noWrap/>
            <w:hideMark/>
          </w:tcPr>
          <w:p w14:paraId="4D2999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HMP_700021902</w:t>
            </w:r>
          </w:p>
        </w:tc>
        <w:tc>
          <w:tcPr>
            <w:tcW w:w="1711" w:type="dxa"/>
            <w:noWrap/>
            <w:hideMark/>
          </w:tcPr>
          <w:p w14:paraId="4FEEFDF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SRR063469</w:t>
            </w:r>
          </w:p>
        </w:tc>
        <w:tc>
          <w:tcPr>
            <w:tcW w:w="3323" w:type="dxa"/>
            <w:noWrap/>
            <w:hideMark/>
          </w:tcPr>
          <w:p w14:paraId="1E9144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60EC0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EF9A8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AC82D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C8CBD8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6BBB6FB" w14:textId="77777777" w:rsidTr="0064174A">
        <w:trPr>
          <w:trHeight w:val="320"/>
        </w:trPr>
        <w:tc>
          <w:tcPr>
            <w:tcW w:w="1751" w:type="dxa"/>
            <w:noWrap/>
            <w:hideMark/>
          </w:tcPr>
          <w:p w14:paraId="590581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HMP_700023113</w:t>
            </w:r>
          </w:p>
        </w:tc>
        <w:tc>
          <w:tcPr>
            <w:tcW w:w="1711" w:type="dxa"/>
            <w:noWrap/>
            <w:hideMark/>
          </w:tcPr>
          <w:p w14:paraId="433DF07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SRR061138</w:t>
            </w:r>
          </w:p>
        </w:tc>
        <w:tc>
          <w:tcPr>
            <w:tcW w:w="3323" w:type="dxa"/>
            <w:noWrap/>
            <w:hideMark/>
          </w:tcPr>
          <w:p w14:paraId="3A3FC7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BE395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4E726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2B50C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BE89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318145A" w14:textId="77777777" w:rsidTr="0064174A">
        <w:trPr>
          <w:trHeight w:val="320"/>
        </w:trPr>
        <w:tc>
          <w:tcPr>
            <w:tcW w:w="1751" w:type="dxa"/>
            <w:noWrap/>
            <w:hideMark/>
          </w:tcPr>
          <w:p w14:paraId="7A6790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HMP_700023267</w:t>
            </w:r>
          </w:p>
        </w:tc>
        <w:tc>
          <w:tcPr>
            <w:tcW w:w="1711" w:type="dxa"/>
            <w:noWrap/>
            <w:hideMark/>
          </w:tcPr>
          <w:p w14:paraId="722EBFF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SRR062360</w:t>
            </w:r>
          </w:p>
        </w:tc>
        <w:tc>
          <w:tcPr>
            <w:tcW w:w="3323" w:type="dxa"/>
            <w:noWrap/>
            <w:hideMark/>
          </w:tcPr>
          <w:p w14:paraId="06873C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D2F79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15567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45FADC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59B54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EED2E83" w14:textId="77777777" w:rsidTr="0064174A">
        <w:trPr>
          <w:trHeight w:val="320"/>
        </w:trPr>
        <w:tc>
          <w:tcPr>
            <w:tcW w:w="1751" w:type="dxa"/>
            <w:noWrap/>
            <w:hideMark/>
          </w:tcPr>
          <w:p w14:paraId="4DD17B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HMP_700023337</w:t>
            </w:r>
          </w:p>
        </w:tc>
        <w:tc>
          <w:tcPr>
            <w:tcW w:w="1711" w:type="dxa"/>
            <w:noWrap/>
            <w:hideMark/>
          </w:tcPr>
          <w:p w14:paraId="786DE1A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SRR061135</w:t>
            </w:r>
          </w:p>
        </w:tc>
        <w:tc>
          <w:tcPr>
            <w:tcW w:w="3323" w:type="dxa"/>
            <w:noWrap/>
            <w:hideMark/>
          </w:tcPr>
          <w:p w14:paraId="2A75CE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4767B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073F4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B6DB8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B3F85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E015565" w14:textId="77777777" w:rsidTr="0064174A">
        <w:trPr>
          <w:trHeight w:val="320"/>
        </w:trPr>
        <w:tc>
          <w:tcPr>
            <w:tcW w:w="1751" w:type="dxa"/>
            <w:noWrap/>
            <w:hideMark/>
          </w:tcPr>
          <w:p w14:paraId="0C1E21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HMP_700023578</w:t>
            </w:r>
          </w:p>
        </w:tc>
        <w:tc>
          <w:tcPr>
            <w:tcW w:w="1711" w:type="dxa"/>
            <w:noWrap/>
            <w:hideMark/>
          </w:tcPr>
          <w:p w14:paraId="7AFC95E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SRR061368</w:t>
            </w:r>
          </w:p>
        </w:tc>
        <w:tc>
          <w:tcPr>
            <w:tcW w:w="3323" w:type="dxa"/>
            <w:noWrap/>
            <w:hideMark/>
          </w:tcPr>
          <w:p w14:paraId="47104B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572608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91228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8A42E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D937B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E8DBD56" w14:textId="77777777" w:rsidTr="0064174A">
        <w:trPr>
          <w:trHeight w:val="320"/>
        </w:trPr>
        <w:tc>
          <w:tcPr>
            <w:tcW w:w="1751" w:type="dxa"/>
            <w:noWrap/>
            <w:hideMark/>
          </w:tcPr>
          <w:p w14:paraId="0435C9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HMP_700023634</w:t>
            </w:r>
          </w:p>
        </w:tc>
        <w:tc>
          <w:tcPr>
            <w:tcW w:w="1711" w:type="dxa"/>
            <w:noWrap/>
            <w:hideMark/>
          </w:tcPr>
          <w:p w14:paraId="1E6FBF6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SRR061156</w:t>
            </w:r>
          </w:p>
        </w:tc>
        <w:tc>
          <w:tcPr>
            <w:tcW w:w="3323" w:type="dxa"/>
            <w:noWrap/>
            <w:hideMark/>
          </w:tcPr>
          <w:p w14:paraId="400DF8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30347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FEA36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74C92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FA100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9C90154" w14:textId="77777777" w:rsidTr="0064174A">
        <w:trPr>
          <w:trHeight w:val="320"/>
        </w:trPr>
        <w:tc>
          <w:tcPr>
            <w:tcW w:w="1751" w:type="dxa"/>
            <w:noWrap/>
            <w:hideMark/>
          </w:tcPr>
          <w:p w14:paraId="0EA568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HMP_700023720</w:t>
            </w:r>
          </w:p>
        </w:tc>
        <w:tc>
          <w:tcPr>
            <w:tcW w:w="1711" w:type="dxa"/>
            <w:noWrap/>
            <w:hideMark/>
          </w:tcPr>
          <w:p w14:paraId="7AA8E10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SRR061138</w:t>
            </w:r>
          </w:p>
        </w:tc>
        <w:tc>
          <w:tcPr>
            <w:tcW w:w="3323" w:type="dxa"/>
            <w:noWrap/>
            <w:hideMark/>
          </w:tcPr>
          <w:p w14:paraId="3BCDDAC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34DF8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1509B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C7456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61975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EA3D2A" w14:textId="77777777" w:rsidTr="0064174A">
        <w:trPr>
          <w:trHeight w:val="320"/>
        </w:trPr>
        <w:tc>
          <w:tcPr>
            <w:tcW w:w="1751" w:type="dxa"/>
            <w:noWrap/>
            <w:hideMark/>
          </w:tcPr>
          <w:p w14:paraId="6F44D4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HMP_700023845</w:t>
            </w:r>
          </w:p>
        </w:tc>
        <w:tc>
          <w:tcPr>
            <w:tcW w:w="1711" w:type="dxa"/>
            <w:noWrap/>
            <w:hideMark/>
          </w:tcPr>
          <w:p w14:paraId="3EA380E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SRR061147</w:t>
            </w:r>
          </w:p>
        </w:tc>
        <w:tc>
          <w:tcPr>
            <w:tcW w:w="3323" w:type="dxa"/>
            <w:noWrap/>
            <w:hideMark/>
          </w:tcPr>
          <w:p w14:paraId="2195EB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F7B3A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57946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88F16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4532C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B80794" w14:textId="77777777" w:rsidTr="0064174A">
        <w:trPr>
          <w:trHeight w:val="320"/>
        </w:trPr>
        <w:tc>
          <w:tcPr>
            <w:tcW w:w="1751" w:type="dxa"/>
            <w:noWrap/>
            <w:hideMark/>
          </w:tcPr>
          <w:p w14:paraId="463950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HMP_700023872</w:t>
            </w:r>
          </w:p>
        </w:tc>
        <w:tc>
          <w:tcPr>
            <w:tcW w:w="1711" w:type="dxa"/>
            <w:noWrap/>
            <w:hideMark/>
          </w:tcPr>
          <w:p w14:paraId="1FDD621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SRR061334</w:t>
            </w:r>
          </w:p>
        </w:tc>
        <w:tc>
          <w:tcPr>
            <w:tcW w:w="3323" w:type="dxa"/>
            <w:noWrap/>
            <w:hideMark/>
          </w:tcPr>
          <w:p w14:paraId="0B0937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BA591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9C769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22306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4CADE1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3385D6E" w14:textId="77777777" w:rsidTr="0064174A">
        <w:trPr>
          <w:trHeight w:val="320"/>
        </w:trPr>
        <w:tc>
          <w:tcPr>
            <w:tcW w:w="1751" w:type="dxa"/>
            <w:noWrap/>
            <w:hideMark/>
          </w:tcPr>
          <w:p w14:paraId="10079B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HMP_700023919</w:t>
            </w:r>
          </w:p>
        </w:tc>
        <w:tc>
          <w:tcPr>
            <w:tcW w:w="1711" w:type="dxa"/>
            <w:noWrap/>
            <w:hideMark/>
          </w:tcPr>
          <w:p w14:paraId="0ED4E75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SRR063481</w:t>
            </w:r>
          </w:p>
        </w:tc>
        <w:tc>
          <w:tcPr>
            <w:tcW w:w="3323" w:type="dxa"/>
            <w:noWrap/>
            <w:hideMark/>
          </w:tcPr>
          <w:p w14:paraId="18BCD5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F4C97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85E6C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9860A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65E1A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6868BB0" w14:textId="77777777" w:rsidTr="0064174A">
        <w:trPr>
          <w:trHeight w:val="320"/>
        </w:trPr>
        <w:tc>
          <w:tcPr>
            <w:tcW w:w="1751" w:type="dxa"/>
            <w:noWrap/>
            <w:hideMark/>
          </w:tcPr>
          <w:p w14:paraId="64652F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HMP_700024024</w:t>
            </w:r>
          </w:p>
        </w:tc>
        <w:tc>
          <w:tcPr>
            <w:tcW w:w="1711" w:type="dxa"/>
            <w:noWrap/>
            <w:hideMark/>
          </w:tcPr>
          <w:p w14:paraId="18CB341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SRR063589</w:t>
            </w:r>
          </w:p>
        </w:tc>
        <w:tc>
          <w:tcPr>
            <w:tcW w:w="3323" w:type="dxa"/>
            <w:noWrap/>
            <w:hideMark/>
          </w:tcPr>
          <w:p w14:paraId="4699D7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6DDF9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CBD7E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C9CBB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3D17B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6671CC" w14:textId="77777777" w:rsidTr="0064174A">
        <w:trPr>
          <w:trHeight w:val="320"/>
        </w:trPr>
        <w:tc>
          <w:tcPr>
            <w:tcW w:w="1751" w:type="dxa"/>
            <w:noWrap/>
            <w:hideMark/>
          </w:tcPr>
          <w:p w14:paraId="12A9A5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HMP_700024233</w:t>
            </w:r>
          </w:p>
        </w:tc>
        <w:tc>
          <w:tcPr>
            <w:tcW w:w="1711" w:type="dxa"/>
            <w:noWrap/>
            <w:hideMark/>
          </w:tcPr>
          <w:p w14:paraId="11343DB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SRR061231</w:t>
            </w:r>
          </w:p>
        </w:tc>
        <w:tc>
          <w:tcPr>
            <w:tcW w:w="3323" w:type="dxa"/>
            <w:noWrap/>
            <w:hideMark/>
          </w:tcPr>
          <w:p w14:paraId="1C3096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F108A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8A0A6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62DF2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BC2DB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E18A5A" w14:textId="77777777" w:rsidTr="0064174A">
        <w:trPr>
          <w:trHeight w:val="320"/>
        </w:trPr>
        <w:tc>
          <w:tcPr>
            <w:tcW w:w="1751" w:type="dxa"/>
            <w:noWrap/>
            <w:hideMark/>
          </w:tcPr>
          <w:p w14:paraId="5E2898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HMP_700024318</w:t>
            </w:r>
          </w:p>
        </w:tc>
        <w:tc>
          <w:tcPr>
            <w:tcW w:w="1711" w:type="dxa"/>
            <w:noWrap/>
            <w:hideMark/>
          </w:tcPr>
          <w:p w14:paraId="566C1DB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SRR061209</w:t>
            </w:r>
          </w:p>
        </w:tc>
        <w:tc>
          <w:tcPr>
            <w:tcW w:w="3323" w:type="dxa"/>
            <w:noWrap/>
            <w:hideMark/>
          </w:tcPr>
          <w:p w14:paraId="0CBC84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7386F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B1679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836FE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0BCCB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9B5477B" w14:textId="77777777" w:rsidTr="0064174A">
        <w:trPr>
          <w:trHeight w:val="320"/>
        </w:trPr>
        <w:tc>
          <w:tcPr>
            <w:tcW w:w="1751" w:type="dxa"/>
            <w:noWrap/>
            <w:hideMark/>
          </w:tcPr>
          <w:p w14:paraId="08854D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HMP_700024437</w:t>
            </w:r>
          </w:p>
        </w:tc>
        <w:tc>
          <w:tcPr>
            <w:tcW w:w="1711" w:type="dxa"/>
            <w:noWrap/>
            <w:hideMark/>
          </w:tcPr>
          <w:p w14:paraId="7CEABC7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SRR061208</w:t>
            </w:r>
          </w:p>
        </w:tc>
        <w:tc>
          <w:tcPr>
            <w:tcW w:w="3323" w:type="dxa"/>
            <w:noWrap/>
            <w:hideMark/>
          </w:tcPr>
          <w:p w14:paraId="544C6CD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2F8E8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205C3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225FB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64114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8068A7" w14:textId="77777777" w:rsidTr="0064174A">
        <w:trPr>
          <w:trHeight w:val="320"/>
        </w:trPr>
        <w:tc>
          <w:tcPr>
            <w:tcW w:w="1751" w:type="dxa"/>
            <w:noWrap/>
            <w:hideMark/>
          </w:tcPr>
          <w:p w14:paraId="6A8434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HMP_700024449</w:t>
            </w:r>
          </w:p>
        </w:tc>
        <w:tc>
          <w:tcPr>
            <w:tcW w:w="1711" w:type="dxa"/>
            <w:noWrap/>
            <w:hideMark/>
          </w:tcPr>
          <w:p w14:paraId="6CE4543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SRR063555</w:t>
            </w:r>
          </w:p>
        </w:tc>
        <w:tc>
          <w:tcPr>
            <w:tcW w:w="3323" w:type="dxa"/>
            <w:noWrap/>
            <w:hideMark/>
          </w:tcPr>
          <w:p w14:paraId="0E7EA2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2B36C6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F79E2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1E25E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453E4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8D45438" w14:textId="77777777" w:rsidTr="0064174A">
        <w:trPr>
          <w:trHeight w:val="320"/>
        </w:trPr>
        <w:tc>
          <w:tcPr>
            <w:tcW w:w="1751" w:type="dxa"/>
            <w:noWrap/>
            <w:hideMark/>
          </w:tcPr>
          <w:p w14:paraId="263B8B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HMP_700024509</w:t>
            </w:r>
          </w:p>
        </w:tc>
        <w:tc>
          <w:tcPr>
            <w:tcW w:w="1711" w:type="dxa"/>
            <w:noWrap/>
            <w:hideMark/>
          </w:tcPr>
          <w:p w14:paraId="5555879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SRR061497</w:t>
            </w:r>
          </w:p>
        </w:tc>
        <w:tc>
          <w:tcPr>
            <w:tcW w:w="3323" w:type="dxa"/>
            <w:noWrap/>
            <w:hideMark/>
          </w:tcPr>
          <w:p w14:paraId="4D3FAF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1F4846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2CB66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01BFA0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C53E0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34CE9C4" w14:textId="77777777" w:rsidTr="0064174A">
        <w:trPr>
          <w:trHeight w:val="320"/>
        </w:trPr>
        <w:tc>
          <w:tcPr>
            <w:tcW w:w="1751" w:type="dxa"/>
            <w:noWrap/>
            <w:hideMark/>
          </w:tcPr>
          <w:p w14:paraId="54AF8D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HMP_700024615</w:t>
            </w:r>
          </w:p>
        </w:tc>
        <w:tc>
          <w:tcPr>
            <w:tcW w:w="1711" w:type="dxa"/>
            <w:noWrap/>
            <w:hideMark/>
          </w:tcPr>
          <w:p w14:paraId="6DD1B1C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SRR062524</w:t>
            </w:r>
          </w:p>
        </w:tc>
        <w:tc>
          <w:tcPr>
            <w:tcW w:w="3323" w:type="dxa"/>
            <w:noWrap/>
            <w:hideMark/>
          </w:tcPr>
          <w:p w14:paraId="209E83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C312F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6055C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6ADAA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6A12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C319E10" w14:textId="77777777" w:rsidTr="0064174A">
        <w:trPr>
          <w:trHeight w:val="320"/>
        </w:trPr>
        <w:tc>
          <w:tcPr>
            <w:tcW w:w="1751" w:type="dxa"/>
            <w:noWrap/>
            <w:hideMark/>
          </w:tcPr>
          <w:p w14:paraId="78B0DD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HMP_700024673</w:t>
            </w:r>
          </w:p>
        </w:tc>
        <w:tc>
          <w:tcPr>
            <w:tcW w:w="1711" w:type="dxa"/>
            <w:noWrap/>
            <w:hideMark/>
          </w:tcPr>
          <w:p w14:paraId="34237F1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SRR061197</w:t>
            </w:r>
          </w:p>
        </w:tc>
        <w:tc>
          <w:tcPr>
            <w:tcW w:w="3323" w:type="dxa"/>
            <w:noWrap/>
            <w:hideMark/>
          </w:tcPr>
          <w:p w14:paraId="50CF75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1E697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64D2B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98B09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F53C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FD60973" w14:textId="77777777" w:rsidTr="0064174A">
        <w:trPr>
          <w:trHeight w:val="320"/>
        </w:trPr>
        <w:tc>
          <w:tcPr>
            <w:tcW w:w="1751" w:type="dxa"/>
            <w:noWrap/>
            <w:hideMark/>
          </w:tcPr>
          <w:p w14:paraId="068991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HMP_700024711</w:t>
            </w:r>
          </w:p>
        </w:tc>
        <w:tc>
          <w:tcPr>
            <w:tcW w:w="1711" w:type="dxa"/>
            <w:noWrap/>
            <w:hideMark/>
          </w:tcPr>
          <w:p w14:paraId="66A82BB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SRR061200</w:t>
            </w:r>
          </w:p>
        </w:tc>
        <w:tc>
          <w:tcPr>
            <w:tcW w:w="3323" w:type="dxa"/>
            <w:noWrap/>
            <w:hideMark/>
          </w:tcPr>
          <w:p w14:paraId="5CA2E1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6FA199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59AF4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4B16F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6121C5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3992B7F" w14:textId="77777777" w:rsidTr="0064174A">
        <w:trPr>
          <w:trHeight w:val="320"/>
        </w:trPr>
        <w:tc>
          <w:tcPr>
            <w:tcW w:w="1751" w:type="dxa"/>
            <w:noWrap/>
            <w:hideMark/>
          </w:tcPr>
          <w:p w14:paraId="313564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HMP_700024752</w:t>
            </w:r>
          </w:p>
        </w:tc>
        <w:tc>
          <w:tcPr>
            <w:tcW w:w="1711" w:type="dxa"/>
            <w:noWrap/>
            <w:hideMark/>
          </w:tcPr>
          <w:p w14:paraId="685AC02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SRR061172</w:t>
            </w:r>
          </w:p>
        </w:tc>
        <w:tc>
          <w:tcPr>
            <w:tcW w:w="3323" w:type="dxa"/>
            <w:noWrap/>
            <w:hideMark/>
          </w:tcPr>
          <w:p w14:paraId="7C8988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34A7B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B6711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C07FD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9A3FF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B19AC85" w14:textId="77777777" w:rsidTr="0064174A">
        <w:trPr>
          <w:trHeight w:val="320"/>
        </w:trPr>
        <w:tc>
          <w:tcPr>
            <w:tcW w:w="1751" w:type="dxa"/>
            <w:noWrap/>
            <w:hideMark/>
          </w:tcPr>
          <w:p w14:paraId="062680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HMP_700024866</w:t>
            </w:r>
          </w:p>
        </w:tc>
        <w:tc>
          <w:tcPr>
            <w:tcW w:w="1711" w:type="dxa"/>
            <w:noWrap/>
            <w:hideMark/>
          </w:tcPr>
          <w:p w14:paraId="0E23490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SRR062539</w:t>
            </w:r>
          </w:p>
        </w:tc>
        <w:tc>
          <w:tcPr>
            <w:tcW w:w="3323" w:type="dxa"/>
            <w:noWrap/>
            <w:hideMark/>
          </w:tcPr>
          <w:p w14:paraId="7AB4BB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28DCF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564D3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80BE8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BEFD7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4606115" w14:textId="77777777" w:rsidTr="0064174A">
        <w:trPr>
          <w:trHeight w:val="320"/>
        </w:trPr>
        <w:tc>
          <w:tcPr>
            <w:tcW w:w="1751" w:type="dxa"/>
            <w:noWrap/>
            <w:hideMark/>
          </w:tcPr>
          <w:p w14:paraId="42FC36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HMP_700024930</w:t>
            </w:r>
          </w:p>
        </w:tc>
        <w:tc>
          <w:tcPr>
            <w:tcW w:w="1711" w:type="dxa"/>
            <w:noWrap/>
            <w:hideMark/>
          </w:tcPr>
          <w:p w14:paraId="60D2BB1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SRR061495</w:t>
            </w:r>
          </w:p>
        </w:tc>
        <w:tc>
          <w:tcPr>
            <w:tcW w:w="3323" w:type="dxa"/>
            <w:noWrap/>
            <w:hideMark/>
          </w:tcPr>
          <w:p w14:paraId="0F6061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F8E5C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37F23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F702B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D4B14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1775B4" w14:textId="77777777" w:rsidTr="0064174A">
        <w:trPr>
          <w:trHeight w:val="320"/>
        </w:trPr>
        <w:tc>
          <w:tcPr>
            <w:tcW w:w="1751" w:type="dxa"/>
            <w:noWrap/>
            <w:hideMark/>
          </w:tcPr>
          <w:p w14:paraId="20791F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HMP_700024998</w:t>
            </w:r>
          </w:p>
        </w:tc>
        <w:tc>
          <w:tcPr>
            <w:tcW w:w="1711" w:type="dxa"/>
            <w:noWrap/>
            <w:hideMark/>
          </w:tcPr>
          <w:p w14:paraId="61C4AAC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SRR061161</w:t>
            </w:r>
          </w:p>
        </w:tc>
        <w:tc>
          <w:tcPr>
            <w:tcW w:w="3323" w:type="dxa"/>
            <w:noWrap/>
            <w:hideMark/>
          </w:tcPr>
          <w:p w14:paraId="50D932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37852C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B00BE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692F6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F17F4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49B592" w14:textId="77777777" w:rsidTr="0064174A">
        <w:trPr>
          <w:trHeight w:val="320"/>
        </w:trPr>
        <w:tc>
          <w:tcPr>
            <w:tcW w:w="1751" w:type="dxa"/>
            <w:noWrap/>
            <w:hideMark/>
          </w:tcPr>
          <w:p w14:paraId="400B3F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HMP_700032222</w:t>
            </w:r>
          </w:p>
        </w:tc>
        <w:tc>
          <w:tcPr>
            <w:tcW w:w="1711" w:type="dxa"/>
            <w:noWrap/>
            <w:hideMark/>
          </w:tcPr>
          <w:p w14:paraId="0A89313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SRR060026</w:t>
            </w:r>
          </w:p>
        </w:tc>
        <w:tc>
          <w:tcPr>
            <w:tcW w:w="3323" w:type="dxa"/>
            <w:noWrap/>
            <w:hideMark/>
          </w:tcPr>
          <w:p w14:paraId="4C30D6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8A990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C0D17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D5B58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467C6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C9F55F1" w14:textId="77777777" w:rsidTr="0064174A">
        <w:trPr>
          <w:trHeight w:val="320"/>
        </w:trPr>
        <w:tc>
          <w:tcPr>
            <w:tcW w:w="1751" w:type="dxa"/>
            <w:noWrap/>
            <w:hideMark/>
          </w:tcPr>
          <w:p w14:paraId="12C77D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HMP_700032244</w:t>
            </w:r>
          </w:p>
        </w:tc>
        <w:tc>
          <w:tcPr>
            <w:tcW w:w="1711" w:type="dxa"/>
            <w:noWrap/>
            <w:hideMark/>
          </w:tcPr>
          <w:p w14:paraId="0A32F50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SRR060025</w:t>
            </w:r>
          </w:p>
        </w:tc>
        <w:tc>
          <w:tcPr>
            <w:tcW w:w="3323" w:type="dxa"/>
            <w:noWrap/>
            <w:hideMark/>
          </w:tcPr>
          <w:p w14:paraId="5FEFAE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090D94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8FDD7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D53AB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DF575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1A5BA36" w14:textId="77777777" w:rsidTr="0064174A">
        <w:trPr>
          <w:trHeight w:val="320"/>
        </w:trPr>
        <w:tc>
          <w:tcPr>
            <w:tcW w:w="1751" w:type="dxa"/>
            <w:noWrap/>
            <w:hideMark/>
          </w:tcPr>
          <w:p w14:paraId="57B0BB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HMP_700032338</w:t>
            </w:r>
          </w:p>
        </w:tc>
        <w:tc>
          <w:tcPr>
            <w:tcW w:w="1711" w:type="dxa"/>
            <w:noWrap/>
            <w:hideMark/>
          </w:tcPr>
          <w:p w14:paraId="321797C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SRR062100</w:t>
            </w:r>
          </w:p>
        </w:tc>
        <w:tc>
          <w:tcPr>
            <w:tcW w:w="3323" w:type="dxa"/>
            <w:noWrap/>
            <w:hideMark/>
          </w:tcPr>
          <w:p w14:paraId="4E2707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A56F7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5614F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12B1A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DA86E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FA1A944" w14:textId="77777777" w:rsidTr="0064174A">
        <w:trPr>
          <w:trHeight w:val="320"/>
        </w:trPr>
        <w:tc>
          <w:tcPr>
            <w:tcW w:w="1751" w:type="dxa"/>
            <w:noWrap/>
            <w:hideMark/>
          </w:tcPr>
          <w:p w14:paraId="7DE5AE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HMP_700032944</w:t>
            </w:r>
          </w:p>
        </w:tc>
        <w:tc>
          <w:tcPr>
            <w:tcW w:w="1711" w:type="dxa"/>
            <w:noWrap/>
            <w:hideMark/>
          </w:tcPr>
          <w:p w14:paraId="6F6E667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SRR059831</w:t>
            </w:r>
          </w:p>
        </w:tc>
        <w:tc>
          <w:tcPr>
            <w:tcW w:w="3323" w:type="dxa"/>
            <w:noWrap/>
            <w:hideMark/>
          </w:tcPr>
          <w:p w14:paraId="795F19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506193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A7491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50015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489C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E2B9830" w14:textId="77777777" w:rsidTr="0064174A">
        <w:trPr>
          <w:trHeight w:val="320"/>
        </w:trPr>
        <w:tc>
          <w:tcPr>
            <w:tcW w:w="1751" w:type="dxa"/>
            <w:noWrap/>
            <w:hideMark/>
          </w:tcPr>
          <w:p w14:paraId="37E767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HMP_700033153</w:t>
            </w:r>
          </w:p>
        </w:tc>
        <w:tc>
          <w:tcPr>
            <w:tcW w:w="1711" w:type="dxa"/>
            <w:noWrap/>
            <w:hideMark/>
          </w:tcPr>
          <w:p w14:paraId="4375A74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SRR061145</w:t>
            </w:r>
          </w:p>
        </w:tc>
        <w:tc>
          <w:tcPr>
            <w:tcW w:w="3323" w:type="dxa"/>
            <w:noWrap/>
            <w:hideMark/>
          </w:tcPr>
          <w:p w14:paraId="139EA9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48E9DB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E8B98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C77CF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B6F0B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0A8CF16" w14:textId="77777777" w:rsidTr="0064174A">
        <w:trPr>
          <w:trHeight w:val="320"/>
        </w:trPr>
        <w:tc>
          <w:tcPr>
            <w:tcW w:w="1751" w:type="dxa"/>
            <w:noWrap/>
            <w:hideMark/>
          </w:tcPr>
          <w:p w14:paraId="197A5A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HMP_700033435</w:t>
            </w:r>
          </w:p>
        </w:tc>
        <w:tc>
          <w:tcPr>
            <w:tcW w:w="1711" w:type="dxa"/>
            <w:noWrap/>
            <w:hideMark/>
          </w:tcPr>
          <w:p w14:paraId="060023A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 xml:space="preserve">SRR061919 </w:t>
            </w:r>
          </w:p>
        </w:tc>
        <w:tc>
          <w:tcPr>
            <w:tcW w:w="3323" w:type="dxa"/>
            <w:noWrap/>
            <w:hideMark/>
          </w:tcPr>
          <w:p w14:paraId="4E655F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221E6D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46CF5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311CF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D53BD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8A32B78" w14:textId="77777777" w:rsidTr="0064174A">
        <w:trPr>
          <w:trHeight w:val="320"/>
        </w:trPr>
        <w:tc>
          <w:tcPr>
            <w:tcW w:w="1751" w:type="dxa"/>
            <w:noWrap/>
            <w:hideMark/>
          </w:tcPr>
          <w:p w14:paraId="771D51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HMP_700033502</w:t>
            </w:r>
          </w:p>
        </w:tc>
        <w:tc>
          <w:tcPr>
            <w:tcW w:w="1711" w:type="dxa"/>
            <w:noWrap/>
            <w:hideMark/>
          </w:tcPr>
          <w:p w14:paraId="3ABDA25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SRR059373</w:t>
            </w:r>
          </w:p>
        </w:tc>
        <w:tc>
          <w:tcPr>
            <w:tcW w:w="3323" w:type="dxa"/>
            <w:noWrap/>
            <w:hideMark/>
          </w:tcPr>
          <w:p w14:paraId="180AF2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Human Microbiome Project, USA</w:t>
            </w:r>
          </w:p>
        </w:tc>
        <w:tc>
          <w:tcPr>
            <w:tcW w:w="1840" w:type="dxa"/>
            <w:noWrap/>
            <w:hideMark/>
          </w:tcPr>
          <w:p w14:paraId="7703FA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EB74A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8B103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9D12C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95D90B" w14:textId="77777777" w:rsidTr="0064174A">
        <w:trPr>
          <w:trHeight w:val="320"/>
        </w:trPr>
        <w:tc>
          <w:tcPr>
            <w:tcW w:w="1751" w:type="dxa"/>
            <w:noWrap/>
            <w:hideMark/>
          </w:tcPr>
          <w:p w14:paraId="66C75F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Ind118</w:t>
            </w:r>
          </w:p>
        </w:tc>
        <w:tc>
          <w:tcPr>
            <w:tcW w:w="1711" w:type="dxa"/>
            <w:noWrap/>
            <w:hideMark/>
          </w:tcPr>
          <w:p w14:paraId="09A5BC3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ERR260250</w:t>
            </w:r>
          </w:p>
        </w:tc>
        <w:tc>
          <w:tcPr>
            <w:tcW w:w="3323" w:type="dxa"/>
            <w:noWrap/>
            <w:hideMark/>
          </w:tcPr>
          <w:p w14:paraId="363219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B0E80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67777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01D15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6E06B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003231E" w14:textId="77777777" w:rsidTr="0064174A">
        <w:trPr>
          <w:trHeight w:val="320"/>
        </w:trPr>
        <w:tc>
          <w:tcPr>
            <w:tcW w:w="1751" w:type="dxa"/>
            <w:noWrap/>
            <w:hideMark/>
          </w:tcPr>
          <w:p w14:paraId="21B44E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Ind121</w:t>
            </w:r>
          </w:p>
        </w:tc>
        <w:tc>
          <w:tcPr>
            <w:tcW w:w="1711" w:type="dxa"/>
            <w:noWrap/>
            <w:hideMark/>
          </w:tcPr>
          <w:p w14:paraId="1D4171C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ERR260251</w:t>
            </w:r>
          </w:p>
        </w:tc>
        <w:tc>
          <w:tcPr>
            <w:tcW w:w="3323" w:type="dxa"/>
            <w:noWrap/>
            <w:hideMark/>
          </w:tcPr>
          <w:p w14:paraId="72B60F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4D8303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62C5D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F1ABE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0F24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76208DE" w14:textId="77777777" w:rsidTr="0064174A">
        <w:trPr>
          <w:trHeight w:val="320"/>
        </w:trPr>
        <w:tc>
          <w:tcPr>
            <w:tcW w:w="1751" w:type="dxa"/>
            <w:noWrap/>
            <w:hideMark/>
          </w:tcPr>
          <w:p w14:paraId="1366DF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Ind126</w:t>
            </w:r>
          </w:p>
        </w:tc>
        <w:tc>
          <w:tcPr>
            <w:tcW w:w="1711" w:type="dxa"/>
            <w:noWrap/>
            <w:hideMark/>
          </w:tcPr>
          <w:p w14:paraId="6C8CEB2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ERR260252</w:t>
            </w:r>
          </w:p>
        </w:tc>
        <w:tc>
          <w:tcPr>
            <w:tcW w:w="3323" w:type="dxa"/>
            <w:noWrap/>
            <w:hideMark/>
          </w:tcPr>
          <w:p w14:paraId="752575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92A87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F8CCC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796D9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2F87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4103F20" w14:textId="77777777" w:rsidTr="0064174A">
        <w:trPr>
          <w:trHeight w:val="320"/>
        </w:trPr>
        <w:tc>
          <w:tcPr>
            <w:tcW w:w="1751" w:type="dxa"/>
            <w:noWrap/>
            <w:hideMark/>
          </w:tcPr>
          <w:p w14:paraId="26FAEA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Ind127</w:t>
            </w:r>
          </w:p>
        </w:tc>
        <w:tc>
          <w:tcPr>
            <w:tcW w:w="1711" w:type="dxa"/>
            <w:noWrap/>
            <w:hideMark/>
          </w:tcPr>
          <w:p w14:paraId="030776B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ERR260253</w:t>
            </w:r>
          </w:p>
        </w:tc>
        <w:tc>
          <w:tcPr>
            <w:tcW w:w="3323" w:type="dxa"/>
            <w:noWrap/>
            <w:hideMark/>
          </w:tcPr>
          <w:p w14:paraId="50614A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F80F6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18A1E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AC3B5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04E6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33E182" w14:textId="77777777" w:rsidTr="0064174A">
        <w:trPr>
          <w:trHeight w:val="320"/>
        </w:trPr>
        <w:tc>
          <w:tcPr>
            <w:tcW w:w="1751" w:type="dxa"/>
            <w:noWrap/>
            <w:hideMark/>
          </w:tcPr>
          <w:p w14:paraId="6E526E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Ind137</w:t>
            </w:r>
          </w:p>
        </w:tc>
        <w:tc>
          <w:tcPr>
            <w:tcW w:w="1711" w:type="dxa"/>
            <w:noWrap/>
            <w:hideMark/>
          </w:tcPr>
          <w:p w14:paraId="6B67872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ERR260268</w:t>
            </w:r>
          </w:p>
        </w:tc>
        <w:tc>
          <w:tcPr>
            <w:tcW w:w="3323" w:type="dxa"/>
            <w:noWrap/>
            <w:hideMark/>
          </w:tcPr>
          <w:p w14:paraId="7DB8AB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09165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502AF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307D6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EBE9A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0CAB691" w14:textId="77777777" w:rsidTr="0064174A">
        <w:trPr>
          <w:trHeight w:val="320"/>
        </w:trPr>
        <w:tc>
          <w:tcPr>
            <w:tcW w:w="1751" w:type="dxa"/>
            <w:noWrap/>
            <w:hideMark/>
          </w:tcPr>
          <w:p w14:paraId="2E5F13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Ind141</w:t>
            </w:r>
          </w:p>
        </w:tc>
        <w:tc>
          <w:tcPr>
            <w:tcW w:w="1711" w:type="dxa"/>
            <w:noWrap/>
            <w:hideMark/>
          </w:tcPr>
          <w:p w14:paraId="1072E5C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ERR260255</w:t>
            </w:r>
          </w:p>
        </w:tc>
        <w:tc>
          <w:tcPr>
            <w:tcW w:w="3323" w:type="dxa"/>
            <w:noWrap/>
            <w:hideMark/>
          </w:tcPr>
          <w:p w14:paraId="22E5E7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8EDE1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8E45B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B9659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1EA9E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7EF724C" w14:textId="77777777" w:rsidTr="0064174A">
        <w:trPr>
          <w:trHeight w:val="320"/>
        </w:trPr>
        <w:tc>
          <w:tcPr>
            <w:tcW w:w="1751" w:type="dxa"/>
            <w:noWrap/>
            <w:hideMark/>
          </w:tcPr>
          <w:p w14:paraId="2BCAD5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Ind143</w:t>
            </w:r>
          </w:p>
        </w:tc>
        <w:tc>
          <w:tcPr>
            <w:tcW w:w="1711" w:type="dxa"/>
            <w:noWrap/>
            <w:hideMark/>
          </w:tcPr>
          <w:p w14:paraId="1F7C06A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ERR260256</w:t>
            </w:r>
          </w:p>
        </w:tc>
        <w:tc>
          <w:tcPr>
            <w:tcW w:w="3323" w:type="dxa"/>
            <w:noWrap/>
            <w:hideMark/>
          </w:tcPr>
          <w:p w14:paraId="741846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26021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CFC8E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0033C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72CAC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B505E5E" w14:textId="77777777" w:rsidTr="0064174A">
        <w:trPr>
          <w:trHeight w:val="320"/>
        </w:trPr>
        <w:tc>
          <w:tcPr>
            <w:tcW w:w="1751" w:type="dxa"/>
            <w:noWrap/>
            <w:hideMark/>
          </w:tcPr>
          <w:p w14:paraId="48009E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Ind146</w:t>
            </w:r>
          </w:p>
        </w:tc>
        <w:tc>
          <w:tcPr>
            <w:tcW w:w="1711" w:type="dxa"/>
            <w:noWrap/>
            <w:hideMark/>
          </w:tcPr>
          <w:p w14:paraId="5AC6083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ERR260258</w:t>
            </w:r>
          </w:p>
        </w:tc>
        <w:tc>
          <w:tcPr>
            <w:tcW w:w="3323" w:type="dxa"/>
            <w:noWrap/>
            <w:hideMark/>
          </w:tcPr>
          <w:p w14:paraId="7A3676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66D20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375A5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3634B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5913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239033C" w14:textId="77777777" w:rsidTr="0064174A">
        <w:trPr>
          <w:trHeight w:val="320"/>
        </w:trPr>
        <w:tc>
          <w:tcPr>
            <w:tcW w:w="1751" w:type="dxa"/>
            <w:noWrap/>
            <w:hideMark/>
          </w:tcPr>
          <w:p w14:paraId="35411A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Ind153</w:t>
            </w:r>
          </w:p>
        </w:tc>
        <w:tc>
          <w:tcPr>
            <w:tcW w:w="1711" w:type="dxa"/>
            <w:noWrap/>
            <w:hideMark/>
          </w:tcPr>
          <w:p w14:paraId="1DB3140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ERR260259</w:t>
            </w:r>
          </w:p>
        </w:tc>
        <w:tc>
          <w:tcPr>
            <w:tcW w:w="3323" w:type="dxa"/>
            <w:noWrap/>
            <w:hideMark/>
          </w:tcPr>
          <w:p w14:paraId="7A14E6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0ED3FE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5E793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01C1B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1631C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12A08C6" w14:textId="77777777" w:rsidTr="0064174A">
        <w:trPr>
          <w:trHeight w:val="320"/>
        </w:trPr>
        <w:tc>
          <w:tcPr>
            <w:tcW w:w="1751" w:type="dxa"/>
            <w:noWrap/>
            <w:hideMark/>
          </w:tcPr>
          <w:p w14:paraId="503DD1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Ind155</w:t>
            </w:r>
          </w:p>
        </w:tc>
        <w:tc>
          <w:tcPr>
            <w:tcW w:w="1711" w:type="dxa"/>
            <w:noWrap/>
            <w:hideMark/>
          </w:tcPr>
          <w:p w14:paraId="6EA326C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ERR260260</w:t>
            </w:r>
          </w:p>
        </w:tc>
        <w:tc>
          <w:tcPr>
            <w:tcW w:w="3323" w:type="dxa"/>
            <w:noWrap/>
            <w:hideMark/>
          </w:tcPr>
          <w:p w14:paraId="041498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251A4E9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D45DA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BD11D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755A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382CEC" w14:textId="77777777" w:rsidTr="0064174A">
        <w:trPr>
          <w:trHeight w:val="320"/>
        </w:trPr>
        <w:tc>
          <w:tcPr>
            <w:tcW w:w="1751" w:type="dxa"/>
            <w:noWrap/>
            <w:hideMark/>
          </w:tcPr>
          <w:p w14:paraId="549F6F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Ind187</w:t>
            </w:r>
          </w:p>
        </w:tc>
        <w:tc>
          <w:tcPr>
            <w:tcW w:w="1711" w:type="dxa"/>
            <w:noWrap/>
            <w:hideMark/>
          </w:tcPr>
          <w:p w14:paraId="038ACD0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ERR260263</w:t>
            </w:r>
          </w:p>
        </w:tc>
        <w:tc>
          <w:tcPr>
            <w:tcW w:w="3323" w:type="dxa"/>
            <w:noWrap/>
            <w:hideMark/>
          </w:tcPr>
          <w:p w14:paraId="7EE784D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2DF1D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47C37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C76A8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F3AFE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F18BB9F" w14:textId="77777777" w:rsidTr="0064174A">
        <w:trPr>
          <w:trHeight w:val="320"/>
        </w:trPr>
        <w:tc>
          <w:tcPr>
            <w:tcW w:w="1751" w:type="dxa"/>
            <w:noWrap/>
            <w:hideMark/>
          </w:tcPr>
          <w:p w14:paraId="17202D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Ind193</w:t>
            </w:r>
          </w:p>
        </w:tc>
        <w:tc>
          <w:tcPr>
            <w:tcW w:w="1711" w:type="dxa"/>
            <w:noWrap/>
            <w:hideMark/>
          </w:tcPr>
          <w:p w14:paraId="48816A6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ERR260264</w:t>
            </w:r>
          </w:p>
        </w:tc>
        <w:tc>
          <w:tcPr>
            <w:tcW w:w="3323" w:type="dxa"/>
            <w:noWrap/>
            <w:hideMark/>
          </w:tcPr>
          <w:p w14:paraId="27DC7B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506905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7FB41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D00BF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0C275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C3295AF" w14:textId="77777777" w:rsidTr="0064174A">
        <w:trPr>
          <w:trHeight w:val="320"/>
        </w:trPr>
        <w:tc>
          <w:tcPr>
            <w:tcW w:w="1751" w:type="dxa"/>
            <w:noWrap/>
            <w:hideMark/>
          </w:tcPr>
          <w:p w14:paraId="42E26C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Ind194</w:t>
            </w:r>
          </w:p>
        </w:tc>
        <w:tc>
          <w:tcPr>
            <w:tcW w:w="1711" w:type="dxa"/>
            <w:noWrap/>
            <w:hideMark/>
          </w:tcPr>
          <w:p w14:paraId="0357E56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ERR260265</w:t>
            </w:r>
          </w:p>
        </w:tc>
        <w:tc>
          <w:tcPr>
            <w:tcW w:w="3323" w:type="dxa"/>
            <w:noWrap/>
            <w:hideMark/>
          </w:tcPr>
          <w:p w14:paraId="5E092A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20B597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176F7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BFAAC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AAD0F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8F13278" w14:textId="77777777" w:rsidTr="0064174A">
        <w:trPr>
          <w:trHeight w:val="320"/>
        </w:trPr>
        <w:tc>
          <w:tcPr>
            <w:tcW w:w="1751" w:type="dxa"/>
            <w:noWrap/>
            <w:hideMark/>
          </w:tcPr>
          <w:p w14:paraId="7BA537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Ind195</w:t>
            </w:r>
          </w:p>
        </w:tc>
        <w:tc>
          <w:tcPr>
            <w:tcW w:w="1711" w:type="dxa"/>
            <w:noWrap/>
            <w:hideMark/>
          </w:tcPr>
          <w:p w14:paraId="0C5FB21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ERR260266</w:t>
            </w:r>
          </w:p>
        </w:tc>
        <w:tc>
          <w:tcPr>
            <w:tcW w:w="3323" w:type="dxa"/>
            <w:noWrap/>
            <w:hideMark/>
          </w:tcPr>
          <w:p w14:paraId="4E4067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7BDAB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258B3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FE9EB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C0D65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98CF61" w14:textId="77777777" w:rsidTr="0064174A">
        <w:trPr>
          <w:trHeight w:val="320"/>
        </w:trPr>
        <w:tc>
          <w:tcPr>
            <w:tcW w:w="1751" w:type="dxa"/>
            <w:noWrap/>
            <w:hideMark/>
          </w:tcPr>
          <w:p w14:paraId="1829FB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Ind198</w:t>
            </w:r>
          </w:p>
        </w:tc>
        <w:tc>
          <w:tcPr>
            <w:tcW w:w="1711" w:type="dxa"/>
            <w:noWrap/>
            <w:hideMark/>
          </w:tcPr>
          <w:p w14:paraId="1DA67D9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ERR260267</w:t>
            </w:r>
          </w:p>
        </w:tc>
        <w:tc>
          <w:tcPr>
            <w:tcW w:w="3323" w:type="dxa"/>
            <w:noWrap/>
            <w:hideMark/>
          </w:tcPr>
          <w:p w14:paraId="172CF5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2D6F6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BB899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3E59E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AFFE2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640AAE5" w14:textId="77777777" w:rsidTr="0064174A">
        <w:trPr>
          <w:trHeight w:val="320"/>
        </w:trPr>
        <w:tc>
          <w:tcPr>
            <w:tcW w:w="1751" w:type="dxa"/>
            <w:noWrap/>
            <w:hideMark/>
          </w:tcPr>
          <w:p w14:paraId="625893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Ind224</w:t>
            </w:r>
          </w:p>
        </w:tc>
        <w:tc>
          <w:tcPr>
            <w:tcW w:w="1711" w:type="dxa"/>
            <w:noWrap/>
            <w:hideMark/>
          </w:tcPr>
          <w:p w14:paraId="7B17F3B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ERR260230</w:t>
            </w:r>
          </w:p>
        </w:tc>
        <w:tc>
          <w:tcPr>
            <w:tcW w:w="3323" w:type="dxa"/>
            <w:noWrap/>
            <w:hideMark/>
          </w:tcPr>
          <w:p w14:paraId="60EDD8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F9C32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649C0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665E9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ECE2A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0DCBB5B" w14:textId="77777777" w:rsidTr="0064174A">
        <w:trPr>
          <w:trHeight w:val="320"/>
        </w:trPr>
        <w:tc>
          <w:tcPr>
            <w:tcW w:w="1751" w:type="dxa"/>
            <w:noWrap/>
            <w:hideMark/>
          </w:tcPr>
          <w:p w14:paraId="19E8D0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Ind225</w:t>
            </w:r>
          </w:p>
        </w:tc>
        <w:tc>
          <w:tcPr>
            <w:tcW w:w="1711" w:type="dxa"/>
            <w:noWrap/>
            <w:hideMark/>
          </w:tcPr>
          <w:p w14:paraId="1392EED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ERR260231</w:t>
            </w:r>
          </w:p>
        </w:tc>
        <w:tc>
          <w:tcPr>
            <w:tcW w:w="3323" w:type="dxa"/>
            <w:noWrap/>
            <w:hideMark/>
          </w:tcPr>
          <w:p w14:paraId="06E1F7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25ECBF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67B82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B4FB2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B6EB3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FA87CFE" w14:textId="77777777" w:rsidTr="0064174A">
        <w:trPr>
          <w:trHeight w:val="320"/>
        </w:trPr>
        <w:tc>
          <w:tcPr>
            <w:tcW w:w="1751" w:type="dxa"/>
            <w:noWrap/>
            <w:hideMark/>
          </w:tcPr>
          <w:p w14:paraId="5F0C95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Ind231</w:t>
            </w:r>
          </w:p>
        </w:tc>
        <w:tc>
          <w:tcPr>
            <w:tcW w:w="1711" w:type="dxa"/>
            <w:noWrap/>
            <w:hideMark/>
          </w:tcPr>
          <w:p w14:paraId="00CF809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ERR260234</w:t>
            </w:r>
          </w:p>
        </w:tc>
        <w:tc>
          <w:tcPr>
            <w:tcW w:w="3323" w:type="dxa"/>
            <w:noWrap/>
            <w:hideMark/>
          </w:tcPr>
          <w:p w14:paraId="338563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F47BB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DED85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C1AB8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8340B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C3D0847" w14:textId="77777777" w:rsidTr="0064174A">
        <w:trPr>
          <w:trHeight w:val="320"/>
        </w:trPr>
        <w:tc>
          <w:tcPr>
            <w:tcW w:w="1751" w:type="dxa"/>
            <w:noWrap/>
            <w:hideMark/>
          </w:tcPr>
          <w:p w14:paraId="6DCFEE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Ind264</w:t>
            </w:r>
          </w:p>
        </w:tc>
        <w:tc>
          <w:tcPr>
            <w:tcW w:w="1711" w:type="dxa"/>
            <w:noWrap/>
            <w:hideMark/>
          </w:tcPr>
          <w:p w14:paraId="5D0D949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ERR260242</w:t>
            </w:r>
          </w:p>
        </w:tc>
        <w:tc>
          <w:tcPr>
            <w:tcW w:w="3323" w:type="dxa"/>
            <w:noWrap/>
            <w:hideMark/>
          </w:tcPr>
          <w:p w14:paraId="6D0B7D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CD25E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D7DF7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49B63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833F4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9EB3895" w14:textId="77777777" w:rsidTr="0064174A">
        <w:trPr>
          <w:trHeight w:val="320"/>
        </w:trPr>
        <w:tc>
          <w:tcPr>
            <w:tcW w:w="1751" w:type="dxa"/>
            <w:noWrap/>
            <w:hideMark/>
          </w:tcPr>
          <w:p w14:paraId="6C7357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Ind268</w:t>
            </w:r>
          </w:p>
        </w:tc>
        <w:tc>
          <w:tcPr>
            <w:tcW w:w="1711" w:type="dxa"/>
            <w:noWrap/>
            <w:hideMark/>
          </w:tcPr>
          <w:p w14:paraId="1FE9C23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ERR260243</w:t>
            </w:r>
          </w:p>
        </w:tc>
        <w:tc>
          <w:tcPr>
            <w:tcW w:w="3323" w:type="dxa"/>
            <w:noWrap/>
            <w:hideMark/>
          </w:tcPr>
          <w:p w14:paraId="65CCF20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026DD0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9F430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7F069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FB25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D15B49" w14:textId="77777777" w:rsidTr="0064174A">
        <w:trPr>
          <w:trHeight w:val="320"/>
        </w:trPr>
        <w:tc>
          <w:tcPr>
            <w:tcW w:w="1751" w:type="dxa"/>
            <w:noWrap/>
            <w:hideMark/>
          </w:tcPr>
          <w:p w14:paraId="7FE6A8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Ind269</w:t>
            </w:r>
          </w:p>
        </w:tc>
        <w:tc>
          <w:tcPr>
            <w:tcW w:w="1711" w:type="dxa"/>
            <w:noWrap/>
            <w:hideMark/>
          </w:tcPr>
          <w:p w14:paraId="4EDB712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ERR260244</w:t>
            </w:r>
          </w:p>
        </w:tc>
        <w:tc>
          <w:tcPr>
            <w:tcW w:w="3323" w:type="dxa"/>
            <w:noWrap/>
            <w:hideMark/>
          </w:tcPr>
          <w:p w14:paraId="539084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A2EE6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458B5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A2AE7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B067C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E109904" w14:textId="77777777" w:rsidTr="0064174A">
        <w:trPr>
          <w:trHeight w:val="320"/>
        </w:trPr>
        <w:tc>
          <w:tcPr>
            <w:tcW w:w="1751" w:type="dxa"/>
            <w:noWrap/>
            <w:hideMark/>
          </w:tcPr>
          <w:p w14:paraId="54A7B6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Ind288</w:t>
            </w:r>
          </w:p>
        </w:tc>
        <w:tc>
          <w:tcPr>
            <w:tcW w:w="1711" w:type="dxa"/>
            <w:noWrap/>
            <w:hideMark/>
          </w:tcPr>
          <w:p w14:paraId="41064CB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ERR260246</w:t>
            </w:r>
          </w:p>
        </w:tc>
        <w:tc>
          <w:tcPr>
            <w:tcW w:w="3323" w:type="dxa"/>
            <w:noWrap/>
            <w:hideMark/>
          </w:tcPr>
          <w:p w14:paraId="29BB236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0B496B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AA636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758F2C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099F9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FBC07A5" w14:textId="77777777" w:rsidTr="0064174A">
        <w:trPr>
          <w:trHeight w:val="320"/>
        </w:trPr>
        <w:tc>
          <w:tcPr>
            <w:tcW w:w="1751" w:type="dxa"/>
            <w:noWrap/>
            <w:hideMark/>
          </w:tcPr>
          <w:p w14:paraId="5DCB18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Ind365</w:t>
            </w:r>
          </w:p>
        </w:tc>
        <w:tc>
          <w:tcPr>
            <w:tcW w:w="1711" w:type="dxa"/>
            <w:noWrap/>
            <w:hideMark/>
          </w:tcPr>
          <w:p w14:paraId="53687BC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ERR260147</w:t>
            </w:r>
          </w:p>
        </w:tc>
        <w:tc>
          <w:tcPr>
            <w:tcW w:w="3323" w:type="dxa"/>
            <w:noWrap/>
            <w:hideMark/>
          </w:tcPr>
          <w:p w14:paraId="6A6175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7E2EB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77664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3EE8A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141AD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489077E" w14:textId="77777777" w:rsidTr="0064174A">
        <w:trPr>
          <w:trHeight w:val="320"/>
        </w:trPr>
        <w:tc>
          <w:tcPr>
            <w:tcW w:w="1751" w:type="dxa"/>
            <w:noWrap/>
            <w:hideMark/>
          </w:tcPr>
          <w:p w14:paraId="5B7E04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Ind381</w:t>
            </w:r>
          </w:p>
        </w:tc>
        <w:tc>
          <w:tcPr>
            <w:tcW w:w="1711" w:type="dxa"/>
            <w:noWrap/>
            <w:hideMark/>
          </w:tcPr>
          <w:p w14:paraId="0C8A3D3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ERR260153</w:t>
            </w:r>
          </w:p>
        </w:tc>
        <w:tc>
          <w:tcPr>
            <w:tcW w:w="3323" w:type="dxa"/>
            <w:noWrap/>
            <w:hideMark/>
          </w:tcPr>
          <w:p w14:paraId="2E5AD7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E175F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1A9FAF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10CA3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EE14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05495C3" w14:textId="77777777" w:rsidTr="0064174A">
        <w:trPr>
          <w:trHeight w:val="320"/>
        </w:trPr>
        <w:tc>
          <w:tcPr>
            <w:tcW w:w="1751" w:type="dxa"/>
            <w:noWrap/>
            <w:hideMark/>
          </w:tcPr>
          <w:p w14:paraId="47F164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Ind424</w:t>
            </w:r>
          </w:p>
        </w:tc>
        <w:tc>
          <w:tcPr>
            <w:tcW w:w="1711" w:type="dxa"/>
            <w:noWrap/>
            <w:hideMark/>
          </w:tcPr>
          <w:p w14:paraId="12A3F35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ERR260163</w:t>
            </w:r>
          </w:p>
        </w:tc>
        <w:tc>
          <w:tcPr>
            <w:tcW w:w="3323" w:type="dxa"/>
            <w:noWrap/>
            <w:hideMark/>
          </w:tcPr>
          <w:p w14:paraId="36BC1D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9CDA52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1461D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9E162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6817A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4345FBD" w14:textId="77777777" w:rsidTr="0064174A">
        <w:trPr>
          <w:trHeight w:val="320"/>
        </w:trPr>
        <w:tc>
          <w:tcPr>
            <w:tcW w:w="1751" w:type="dxa"/>
            <w:noWrap/>
            <w:hideMark/>
          </w:tcPr>
          <w:p w14:paraId="180202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Ind451</w:t>
            </w:r>
          </w:p>
        </w:tc>
        <w:tc>
          <w:tcPr>
            <w:tcW w:w="1711" w:type="dxa"/>
            <w:noWrap/>
            <w:hideMark/>
          </w:tcPr>
          <w:p w14:paraId="2036201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ERR260170</w:t>
            </w:r>
          </w:p>
        </w:tc>
        <w:tc>
          <w:tcPr>
            <w:tcW w:w="3323" w:type="dxa"/>
            <w:noWrap/>
            <w:hideMark/>
          </w:tcPr>
          <w:p w14:paraId="57794F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3F239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EA7D4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79170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A8CF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23C3346" w14:textId="77777777" w:rsidTr="0064174A">
        <w:trPr>
          <w:trHeight w:val="320"/>
        </w:trPr>
        <w:tc>
          <w:tcPr>
            <w:tcW w:w="1751" w:type="dxa"/>
            <w:noWrap/>
            <w:hideMark/>
          </w:tcPr>
          <w:p w14:paraId="7849B6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Ind456</w:t>
            </w:r>
          </w:p>
        </w:tc>
        <w:tc>
          <w:tcPr>
            <w:tcW w:w="1711" w:type="dxa"/>
            <w:noWrap/>
            <w:hideMark/>
          </w:tcPr>
          <w:p w14:paraId="3EE9E72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ERR260171</w:t>
            </w:r>
          </w:p>
        </w:tc>
        <w:tc>
          <w:tcPr>
            <w:tcW w:w="3323" w:type="dxa"/>
            <w:noWrap/>
            <w:hideMark/>
          </w:tcPr>
          <w:p w14:paraId="2E5550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19F5AB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0CDBD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FE80D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47D1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B063E80" w14:textId="77777777" w:rsidTr="0064174A">
        <w:trPr>
          <w:trHeight w:val="320"/>
        </w:trPr>
        <w:tc>
          <w:tcPr>
            <w:tcW w:w="1751" w:type="dxa"/>
            <w:noWrap/>
            <w:hideMark/>
          </w:tcPr>
          <w:p w14:paraId="1A87EB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Ind463</w:t>
            </w:r>
          </w:p>
        </w:tc>
        <w:tc>
          <w:tcPr>
            <w:tcW w:w="1711" w:type="dxa"/>
            <w:noWrap/>
            <w:hideMark/>
          </w:tcPr>
          <w:p w14:paraId="6B58185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ERR260175</w:t>
            </w:r>
          </w:p>
        </w:tc>
        <w:tc>
          <w:tcPr>
            <w:tcW w:w="3323" w:type="dxa"/>
            <w:noWrap/>
            <w:hideMark/>
          </w:tcPr>
          <w:p w14:paraId="2DAB91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29EBAE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185D2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15ED71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2748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3D62E78" w14:textId="77777777" w:rsidTr="0064174A">
        <w:trPr>
          <w:trHeight w:val="320"/>
        </w:trPr>
        <w:tc>
          <w:tcPr>
            <w:tcW w:w="1751" w:type="dxa"/>
            <w:noWrap/>
            <w:hideMark/>
          </w:tcPr>
          <w:p w14:paraId="699896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Ind479</w:t>
            </w:r>
          </w:p>
        </w:tc>
        <w:tc>
          <w:tcPr>
            <w:tcW w:w="1711" w:type="dxa"/>
            <w:noWrap/>
            <w:hideMark/>
          </w:tcPr>
          <w:p w14:paraId="1DD8831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ERR260180</w:t>
            </w:r>
          </w:p>
        </w:tc>
        <w:tc>
          <w:tcPr>
            <w:tcW w:w="3323" w:type="dxa"/>
            <w:noWrap/>
            <w:hideMark/>
          </w:tcPr>
          <w:p w14:paraId="162933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45B495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BDB87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FDA50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55E75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8D82B5E" w14:textId="77777777" w:rsidTr="0064174A">
        <w:trPr>
          <w:trHeight w:val="320"/>
        </w:trPr>
        <w:tc>
          <w:tcPr>
            <w:tcW w:w="1751" w:type="dxa"/>
            <w:noWrap/>
            <w:hideMark/>
          </w:tcPr>
          <w:p w14:paraId="3AC16E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Ind53</w:t>
            </w:r>
          </w:p>
        </w:tc>
        <w:tc>
          <w:tcPr>
            <w:tcW w:w="1711" w:type="dxa"/>
            <w:noWrap/>
            <w:hideMark/>
          </w:tcPr>
          <w:p w14:paraId="29B0C54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ERR260193</w:t>
            </w:r>
          </w:p>
        </w:tc>
        <w:tc>
          <w:tcPr>
            <w:tcW w:w="3323" w:type="dxa"/>
            <w:noWrap/>
            <w:hideMark/>
          </w:tcPr>
          <w:p w14:paraId="7D8E12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4E6ACD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2698A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600C40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66D44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F105E85" w14:textId="77777777" w:rsidTr="0064174A">
        <w:trPr>
          <w:trHeight w:val="320"/>
        </w:trPr>
        <w:tc>
          <w:tcPr>
            <w:tcW w:w="1751" w:type="dxa"/>
            <w:noWrap/>
            <w:hideMark/>
          </w:tcPr>
          <w:p w14:paraId="780499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Ind58</w:t>
            </w:r>
          </w:p>
        </w:tc>
        <w:tc>
          <w:tcPr>
            <w:tcW w:w="1711" w:type="dxa"/>
            <w:noWrap/>
            <w:hideMark/>
          </w:tcPr>
          <w:p w14:paraId="63753FF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ERR260204</w:t>
            </w:r>
          </w:p>
        </w:tc>
        <w:tc>
          <w:tcPr>
            <w:tcW w:w="3323" w:type="dxa"/>
            <w:noWrap/>
            <w:hideMark/>
          </w:tcPr>
          <w:p w14:paraId="2424DB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51109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9B414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C784C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2B52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BF0B9E1" w14:textId="77777777" w:rsidTr="0064174A">
        <w:trPr>
          <w:trHeight w:val="320"/>
        </w:trPr>
        <w:tc>
          <w:tcPr>
            <w:tcW w:w="1751" w:type="dxa"/>
            <w:noWrap/>
            <w:hideMark/>
          </w:tcPr>
          <w:p w14:paraId="0206BE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Ind584</w:t>
            </w:r>
          </w:p>
        </w:tc>
        <w:tc>
          <w:tcPr>
            <w:tcW w:w="1711" w:type="dxa"/>
            <w:noWrap/>
            <w:hideMark/>
          </w:tcPr>
          <w:p w14:paraId="57C7187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ERR260205</w:t>
            </w:r>
          </w:p>
        </w:tc>
        <w:tc>
          <w:tcPr>
            <w:tcW w:w="3323" w:type="dxa"/>
            <w:noWrap/>
            <w:hideMark/>
          </w:tcPr>
          <w:p w14:paraId="0C01FF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43BFF8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6AA3E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C3E93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7BF96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B669497" w14:textId="77777777" w:rsidTr="0064174A">
        <w:trPr>
          <w:trHeight w:val="320"/>
        </w:trPr>
        <w:tc>
          <w:tcPr>
            <w:tcW w:w="1751" w:type="dxa"/>
            <w:noWrap/>
            <w:hideMark/>
          </w:tcPr>
          <w:p w14:paraId="7D17A0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Ind59</w:t>
            </w:r>
          </w:p>
        </w:tc>
        <w:tc>
          <w:tcPr>
            <w:tcW w:w="1711" w:type="dxa"/>
            <w:noWrap/>
            <w:hideMark/>
          </w:tcPr>
          <w:p w14:paraId="0E72CF4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ERR260209</w:t>
            </w:r>
          </w:p>
        </w:tc>
        <w:tc>
          <w:tcPr>
            <w:tcW w:w="3323" w:type="dxa"/>
            <w:noWrap/>
            <w:hideMark/>
          </w:tcPr>
          <w:p w14:paraId="658630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680B25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E9D2C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3EC4C4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DC075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0DB5169" w14:textId="77777777" w:rsidTr="0064174A">
        <w:trPr>
          <w:trHeight w:val="320"/>
        </w:trPr>
        <w:tc>
          <w:tcPr>
            <w:tcW w:w="1751" w:type="dxa"/>
            <w:noWrap/>
            <w:hideMark/>
          </w:tcPr>
          <w:p w14:paraId="295F609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Ind614</w:t>
            </w:r>
          </w:p>
        </w:tc>
        <w:tc>
          <w:tcPr>
            <w:tcW w:w="1711" w:type="dxa"/>
            <w:noWrap/>
            <w:hideMark/>
          </w:tcPr>
          <w:p w14:paraId="4B0849F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ERR260215</w:t>
            </w:r>
          </w:p>
        </w:tc>
        <w:tc>
          <w:tcPr>
            <w:tcW w:w="3323" w:type="dxa"/>
            <w:noWrap/>
            <w:hideMark/>
          </w:tcPr>
          <w:p w14:paraId="180A071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53BE8A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FD8AF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6BEB0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9450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2C03818" w14:textId="77777777" w:rsidTr="0064174A">
        <w:trPr>
          <w:trHeight w:val="320"/>
        </w:trPr>
        <w:tc>
          <w:tcPr>
            <w:tcW w:w="1751" w:type="dxa"/>
            <w:noWrap/>
            <w:hideMark/>
          </w:tcPr>
          <w:p w14:paraId="78CECB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Ind617</w:t>
            </w:r>
          </w:p>
        </w:tc>
        <w:tc>
          <w:tcPr>
            <w:tcW w:w="1711" w:type="dxa"/>
            <w:noWrap/>
            <w:hideMark/>
          </w:tcPr>
          <w:p w14:paraId="30718E4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ERR260216</w:t>
            </w:r>
          </w:p>
        </w:tc>
        <w:tc>
          <w:tcPr>
            <w:tcW w:w="3323" w:type="dxa"/>
            <w:noWrap/>
            <w:hideMark/>
          </w:tcPr>
          <w:p w14:paraId="0F6BF6B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BE471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5E0E74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0153F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A31C7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31584CD" w14:textId="77777777" w:rsidTr="0064174A">
        <w:trPr>
          <w:trHeight w:val="320"/>
        </w:trPr>
        <w:tc>
          <w:tcPr>
            <w:tcW w:w="1751" w:type="dxa"/>
            <w:noWrap/>
            <w:hideMark/>
          </w:tcPr>
          <w:p w14:paraId="3334D7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Ind618</w:t>
            </w:r>
          </w:p>
        </w:tc>
        <w:tc>
          <w:tcPr>
            <w:tcW w:w="1711" w:type="dxa"/>
            <w:noWrap/>
            <w:hideMark/>
          </w:tcPr>
          <w:p w14:paraId="0D3A0B6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ERR260217</w:t>
            </w:r>
          </w:p>
        </w:tc>
        <w:tc>
          <w:tcPr>
            <w:tcW w:w="3323" w:type="dxa"/>
            <w:noWrap/>
            <w:hideMark/>
          </w:tcPr>
          <w:p w14:paraId="06D34F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7397CB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15DE9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2AE373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2CDFA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833D46F" w14:textId="77777777" w:rsidTr="0064174A">
        <w:trPr>
          <w:trHeight w:val="320"/>
        </w:trPr>
        <w:tc>
          <w:tcPr>
            <w:tcW w:w="1751" w:type="dxa"/>
            <w:noWrap/>
            <w:hideMark/>
          </w:tcPr>
          <w:p w14:paraId="4B9485D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Ind628</w:t>
            </w:r>
          </w:p>
        </w:tc>
        <w:tc>
          <w:tcPr>
            <w:tcW w:w="1711" w:type="dxa"/>
            <w:noWrap/>
            <w:hideMark/>
          </w:tcPr>
          <w:p w14:paraId="1BE03D8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ERR260218</w:t>
            </w:r>
          </w:p>
        </w:tc>
        <w:tc>
          <w:tcPr>
            <w:tcW w:w="3323" w:type="dxa"/>
            <w:noWrap/>
            <w:hideMark/>
          </w:tcPr>
          <w:p w14:paraId="04A496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92879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0DB19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0797B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F88A52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9EA2812" w14:textId="77777777" w:rsidTr="0064174A">
        <w:trPr>
          <w:trHeight w:val="320"/>
        </w:trPr>
        <w:tc>
          <w:tcPr>
            <w:tcW w:w="1751" w:type="dxa"/>
            <w:noWrap/>
            <w:hideMark/>
          </w:tcPr>
          <w:p w14:paraId="176959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Ind643</w:t>
            </w:r>
          </w:p>
        </w:tc>
        <w:tc>
          <w:tcPr>
            <w:tcW w:w="1711" w:type="dxa"/>
            <w:noWrap/>
            <w:hideMark/>
          </w:tcPr>
          <w:p w14:paraId="3FAC9EE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ERR260221</w:t>
            </w:r>
          </w:p>
        </w:tc>
        <w:tc>
          <w:tcPr>
            <w:tcW w:w="3323" w:type="dxa"/>
            <w:noWrap/>
            <w:hideMark/>
          </w:tcPr>
          <w:p w14:paraId="5C583B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FF3C5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5D9C8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EF929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BDDD9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B42072C" w14:textId="77777777" w:rsidTr="0064174A">
        <w:trPr>
          <w:trHeight w:val="320"/>
        </w:trPr>
        <w:tc>
          <w:tcPr>
            <w:tcW w:w="1751" w:type="dxa"/>
            <w:noWrap/>
            <w:hideMark/>
          </w:tcPr>
          <w:p w14:paraId="471001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Ind655</w:t>
            </w:r>
          </w:p>
        </w:tc>
        <w:tc>
          <w:tcPr>
            <w:tcW w:w="1711" w:type="dxa"/>
            <w:noWrap/>
            <w:hideMark/>
          </w:tcPr>
          <w:p w14:paraId="4C277EB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ERR260223</w:t>
            </w:r>
          </w:p>
        </w:tc>
        <w:tc>
          <w:tcPr>
            <w:tcW w:w="3323" w:type="dxa"/>
            <w:noWrap/>
            <w:hideMark/>
          </w:tcPr>
          <w:p w14:paraId="223568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760757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2B904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5EDFC3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96B0F9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F52A4A1" w14:textId="77777777" w:rsidTr="0064174A">
        <w:trPr>
          <w:trHeight w:val="320"/>
        </w:trPr>
        <w:tc>
          <w:tcPr>
            <w:tcW w:w="1751" w:type="dxa"/>
            <w:noWrap/>
            <w:hideMark/>
          </w:tcPr>
          <w:p w14:paraId="1F19EB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Ind77</w:t>
            </w:r>
          </w:p>
        </w:tc>
        <w:tc>
          <w:tcPr>
            <w:tcW w:w="1711" w:type="dxa"/>
            <w:noWrap/>
            <w:hideMark/>
          </w:tcPr>
          <w:p w14:paraId="40673A7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ERR260224</w:t>
            </w:r>
          </w:p>
        </w:tc>
        <w:tc>
          <w:tcPr>
            <w:tcW w:w="3323" w:type="dxa"/>
            <w:noWrap/>
            <w:hideMark/>
          </w:tcPr>
          <w:p w14:paraId="533A75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04A804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CC096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436D13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A8444D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1A40C4" w14:textId="77777777" w:rsidTr="0064174A">
        <w:trPr>
          <w:trHeight w:val="320"/>
        </w:trPr>
        <w:tc>
          <w:tcPr>
            <w:tcW w:w="1751" w:type="dxa"/>
            <w:noWrap/>
            <w:hideMark/>
          </w:tcPr>
          <w:p w14:paraId="3082A6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Ind80</w:t>
            </w:r>
          </w:p>
        </w:tc>
        <w:tc>
          <w:tcPr>
            <w:tcW w:w="1711" w:type="dxa"/>
            <w:noWrap/>
            <w:hideMark/>
          </w:tcPr>
          <w:p w14:paraId="1F2FF4E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ERR260225</w:t>
            </w:r>
          </w:p>
        </w:tc>
        <w:tc>
          <w:tcPr>
            <w:tcW w:w="3323" w:type="dxa"/>
            <w:noWrap/>
            <w:hideMark/>
          </w:tcPr>
          <w:p w14:paraId="0DD443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233F93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91AAB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F44C7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CB69F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521363" w14:textId="77777777" w:rsidTr="0064174A">
        <w:trPr>
          <w:trHeight w:val="320"/>
        </w:trPr>
        <w:tc>
          <w:tcPr>
            <w:tcW w:w="1751" w:type="dxa"/>
            <w:noWrap/>
            <w:hideMark/>
          </w:tcPr>
          <w:p w14:paraId="1B3380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Ind88</w:t>
            </w:r>
          </w:p>
        </w:tc>
        <w:tc>
          <w:tcPr>
            <w:tcW w:w="1711" w:type="dxa"/>
            <w:noWrap/>
            <w:hideMark/>
          </w:tcPr>
          <w:p w14:paraId="21DF7F5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ERR260226</w:t>
            </w:r>
          </w:p>
        </w:tc>
        <w:tc>
          <w:tcPr>
            <w:tcW w:w="3323" w:type="dxa"/>
            <w:noWrap/>
            <w:hideMark/>
          </w:tcPr>
          <w:p w14:paraId="162550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308475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4A434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0A8603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431A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907369E" w14:textId="77777777" w:rsidTr="0064174A">
        <w:trPr>
          <w:trHeight w:val="320"/>
        </w:trPr>
        <w:tc>
          <w:tcPr>
            <w:tcW w:w="1751" w:type="dxa"/>
            <w:noWrap/>
            <w:hideMark/>
          </w:tcPr>
          <w:p w14:paraId="2EBEA1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Ind92</w:t>
            </w:r>
          </w:p>
        </w:tc>
        <w:tc>
          <w:tcPr>
            <w:tcW w:w="1711" w:type="dxa"/>
            <w:noWrap/>
            <w:hideMark/>
          </w:tcPr>
          <w:p w14:paraId="62473C2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ERR260227</w:t>
            </w:r>
          </w:p>
        </w:tc>
        <w:tc>
          <w:tcPr>
            <w:tcW w:w="3323" w:type="dxa"/>
            <w:noWrap/>
            <w:hideMark/>
          </w:tcPr>
          <w:p w14:paraId="61DBF0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Northern European</w:t>
            </w:r>
          </w:p>
        </w:tc>
        <w:tc>
          <w:tcPr>
            <w:tcW w:w="1840" w:type="dxa"/>
            <w:noWrap/>
            <w:hideMark/>
          </w:tcPr>
          <w:p w14:paraId="4DAEBE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3CB3D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Europe/N.A. Industrial</w:t>
            </w:r>
          </w:p>
        </w:tc>
        <w:tc>
          <w:tcPr>
            <w:tcW w:w="1300" w:type="dxa"/>
            <w:noWrap/>
            <w:hideMark/>
          </w:tcPr>
          <w:p w14:paraId="66F1E8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960FE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2AA6DFF" w14:textId="77777777" w:rsidTr="0064174A">
        <w:trPr>
          <w:trHeight w:val="320"/>
        </w:trPr>
        <w:tc>
          <w:tcPr>
            <w:tcW w:w="1751" w:type="dxa"/>
            <w:noWrap/>
            <w:hideMark/>
          </w:tcPr>
          <w:p w14:paraId="34C722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japan_apr01S00</w:t>
            </w:r>
          </w:p>
        </w:tc>
        <w:tc>
          <w:tcPr>
            <w:tcW w:w="1711" w:type="dxa"/>
            <w:noWrap/>
            <w:hideMark/>
          </w:tcPr>
          <w:p w14:paraId="56934AD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DRR042264</w:t>
            </w:r>
          </w:p>
        </w:tc>
        <w:tc>
          <w:tcPr>
            <w:tcW w:w="3323" w:type="dxa"/>
            <w:noWrap/>
            <w:hideMark/>
          </w:tcPr>
          <w:p w14:paraId="6BAB00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A31E7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78B2C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12900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FB60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67C7A38" w14:textId="77777777" w:rsidTr="0064174A">
        <w:trPr>
          <w:trHeight w:val="320"/>
        </w:trPr>
        <w:tc>
          <w:tcPr>
            <w:tcW w:w="1751" w:type="dxa"/>
            <w:noWrap/>
            <w:hideMark/>
          </w:tcPr>
          <w:p w14:paraId="0F4AB6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japan_apr02S00</w:t>
            </w:r>
          </w:p>
        </w:tc>
        <w:tc>
          <w:tcPr>
            <w:tcW w:w="1711" w:type="dxa"/>
            <w:noWrap/>
            <w:hideMark/>
          </w:tcPr>
          <w:p w14:paraId="405877E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DRR042272</w:t>
            </w:r>
          </w:p>
        </w:tc>
        <w:tc>
          <w:tcPr>
            <w:tcW w:w="3323" w:type="dxa"/>
            <w:noWrap/>
            <w:hideMark/>
          </w:tcPr>
          <w:p w14:paraId="1CFC3E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403B6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D723C5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2819F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D8D5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396C599" w14:textId="77777777" w:rsidTr="0064174A">
        <w:trPr>
          <w:trHeight w:val="320"/>
        </w:trPr>
        <w:tc>
          <w:tcPr>
            <w:tcW w:w="1751" w:type="dxa"/>
            <w:noWrap/>
            <w:hideMark/>
          </w:tcPr>
          <w:p w14:paraId="706958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japan_apr03S00</w:t>
            </w:r>
          </w:p>
        </w:tc>
        <w:tc>
          <w:tcPr>
            <w:tcW w:w="1711" w:type="dxa"/>
            <w:noWrap/>
            <w:hideMark/>
          </w:tcPr>
          <w:p w14:paraId="14670D7C"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DRR042280</w:t>
            </w:r>
          </w:p>
        </w:tc>
        <w:tc>
          <w:tcPr>
            <w:tcW w:w="3323" w:type="dxa"/>
            <w:noWrap/>
            <w:hideMark/>
          </w:tcPr>
          <w:p w14:paraId="507D0E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8AA2C9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37D79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FB816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5388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91EE868" w14:textId="77777777" w:rsidTr="0064174A">
        <w:trPr>
          <w:trHeight w:val="320"/>
        </w:trPr>
        <w:tc>
          <w:tcPr>
            <w:tcW w:w="1751" w:type="dxa"/>
            <w:noWrap/>
            <w:hideMark/>
          </w:tcPr>
          <w:p w14:paraId="4A2729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japan_apr05S00</w:t>
            </w:r>
          </w:p>
        </w:tc>
        <w:tc>
          <w:tcPr>
            <w:tcW w:w="1711" w:type="dxa"/>
            <w:noWrap/>
            <w:hideMark/>
          </w:tcPr>
          <w:p w14:paraId="5B7089D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DRR042288</w:t>
            </w:r>
          </w:p>
        </w:tc>
        <w:tc>
          <w:tcPr>
            <w:tcW w:w="3323" w:type="dxa"/>
            <w:noWrap/>
            <w:hideMark/>
          </w:tcPr>
          <w:p w14:paraId="0765C6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66E36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D384D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41085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8E08A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294E89C" w14:textId="77777777" w:rsidTr="0064174A">
        <w:trPr>
          <w:trHeight w:val="320"/>
        </w:trPr>
        <w:tc>
          <w:tcPr>
            <w:tcW w:w="1751" w:type="dxa"/>
            <w:noWrap/>
            <w:hideMark/>
          </w:tcPr>
          <w:p w14:paraId="01C692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japan_apr09S00</w:t>
            </w:r>
          </w:p>
        </w:tc>
        <w:tc>
          <w:tcPr>
            <w:tcW w:w="1711" w:type="dxa"/>
            <w:noWrap/>
            <w:hideMark/>
          </w:tcPr>
          <w:p w14:paraId="39FE9FC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DRR042304</w:t>
            </w:r>
          </w:p>
        </w:tc>
        <w:tc>
          <w:tcPr>
            <w:tcW w:w="3323" w:type="dxa"/>
            <w:noWrap/>
            <w:hideMark/>
          </w:tcPr>
          <w:p w14:paraId="78456D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A7E9D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6676E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8F683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19F3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5B45CB5" w14:textId="77777777" w:rsidTr="0064174A">
        <w:trPr>
          <w:trHeight w:val="320"/>
        </w:trPr>
        <w:tc>
          <w:tcPr>
            <w:tcW w:w="1751" w:type="dxa"/>
            <w:noWrap/>
            <w:hideMark/>
          </w:tcPr>
          <w:p w14:paraId="05ACA2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japan_apr10S00</w:t>
            </w:r>
          </w:p>
        </w:tc>
        <w:tc>
          <w:tcPr>
            <w:tcW w:w="1711" w:type="dxa"/>
            <w:noWrap/>
            <w:hideMark/>
          </w:tcPr>
          <w:p w14:paraId="4AD4B6B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DRR042312</w:t>
            </w:r>
          </w:p>
        </w:tc>
        <w:tc>
          <w:tcPr>
            <w:tcW w:w="3323" w:type="dxa"/>
            <w:noWrap/>
            <w:hideMark/>
          </w:tcPr>
          <w:p w14:paraId="5D714A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5E4755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1B096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E8546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9F9F8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301980E" w14:textId="77777777" w:rsidTr="0064174A">
        <w:trPr>
          <w:trHeight w:val="320"/>
        </w:trPr>
        <w:tc>
          <w:tcPr>
            <w:tcW w:w="1751" w:type="dxa"/>
            <w:noWrap/>
            <w:hideMark/>
          </w:tcPr>
          <w:p w14:paraId="73552F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japan_apr11S00</w:t>
            </w:r>
          </w:p>
        </w:tc>
        <w:tc>
          <w:tcPr>
            <w:tcW w:w="1711" w:type="dxa"/>
            <w:noWrap/>
            <w:hideMark/>
          </w:tcPr>
          <w:p w14:paraId="2611A70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DRR042316</w:t>
            </w:r>
          </w:p>
        </w:tc>
        <w:tc>
          <w:tcPr>
            <w:tcW w:w="3323" w:type="dxa"/>
            <w:noWrap/>
            <w:hideMark/>
          </w:tcPr>
          <w:p w14:paraId="0E40B81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3E325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C1B81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65316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92B3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E0DB232" w14:textId="77777777" w:rsidTr="0064174A">
        <w:trPr>
          <w:trHeight w:val="320"/>
        </w:trPr>
        <w:tc>
          <w:tcPr>
            <w:tcW w:w="1751" w:type="dxa"/>
            <w:noWrap/>
            <w:hideMark/>
          </w:tcPr>
          <w:p w14:paraId="2F331A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japan_apr12S00</w:t>
            </w:r>
          </w:p>
        </w:tc>
        <w:tc>
          <w:tcPr>
            <w:tcW w:w="1711" w:type="dxa"/>
            <w:noWrap/>
            <w:hideMark/>
          </w:tcPr>
          <w:p w14:paraId="569B737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DRR042320</w:t>
            </w:r>
          </w:p>
        </w:tc>
        <w:tc>
          <w:tcPr>
            <w:tcW w:w="3323" w:type="dxa"/>
            <w:noWrap/>
            <w:hideMark/>
          </w:tcPr>
          <w:p w14:paraId="24A8B5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77422E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10BAC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7DAD0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7E08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C1E0F1" w14:textId="77777777" w:rsidTr="0064174A">
        <w:trPr>
          <w:trHeight w:val="320"/>
        </w:trPr>
        <w:tc>
          <w:tcPr>
            <w:tcW w:w="1751" w:type="dxa"/>
            <w:noWrap/>
            <w:hideMark/>
          </w:tcPr>
          <w:p w14:paraId="0E79F2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japan_apr15S00</w:t>
            </w:r>
          </w:p>
        </w:tc>
        <w:tc>
          <w:tcPr>
            <w:tcW w:w="1711" w:type="dxa"/>
            <w:noWrap/>
            <w:hideMark/>
          </w:tcPr>
          <w:p w14:paraId="7769EC0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DRR042328</w:t>
            </w:r>
          </w:p>
        </w:tc>
        <w:tc>
          <w:tcPr>
            <w:tcW w:w="3323" w:type="dxa"/>
            <w:noWrap/>
            <w:hideMark/>
          </w:tcPr>
          <w:p w14:paraId="3590B8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0C0814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D153F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32C03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A982B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B84C9E" w14:textId="77777777" w:rsidTr="0064174A">
        <w:trPr>
          <w:trHeight w:val="320"/>
        </w:trPr>
        <w:tc>
          <w:tcPr>
            <w:tcW w:w="1751" w:type="dxa"/>
            <w:noWrap/>
            <w:hideMark/>
          </w:tcPr>
          <w:p w14:paraId="2ADF71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japan_apr16S00</w:t>
            </w:r>
          </w:p>
        </w:tc>
        <w:tc>
          <w:tcPr>
            <w:tcW w:w="1711" w:type="dxa"/>
            <w:noWrap/>
            <w:hideMark/>
          </w:tcPr>
          <w:p w14:paraId="59195B9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DRR042332</w:t>
            </w:r>
          </w:p>
        </w:tc>
        <w:tc>
          <w:tcPr>
            <w:tcW w:w="3323" w:type="dxa"/>
            <w:noWrap/>
            <w:hideMark/>
          </w:tcPr>
          <w:p w14:paraId="3CDC2E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5DE07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1DB2D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07B08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B0B47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771507" w14:textId="77777777" w:rsidTr="0064174A">
        <w:trPr>
          <w:trHeight w:val="320"/>
        </w:trPr>
        <w:tc>
          <w:tcPr>
            <w:tcW w:w="1751" w:type="dxa"/>
            <w:noWrap/>
            <w:hideMark/>
          </w:tcPr>
          <w:p w14:paraId="3B602D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japan_apr17S00</w:t>
            </w:r>
          </w:p>
        </w:tc>
        <w:tc>
          <w:tcPr>
            <w:tcW w:w="1711" w:type="dxa"/>
            <w:noWrap/>
            <w:hideMark/>
          </w:tcPr>
          <w:p w14:paraId="73B8BB5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DRR042340</w:t>
            </w:r>
          </w:p>
        </w:tc>
        <w:tc>
          <w:tcPr>
            <w:tcW w:w="3323" w:type="dxa"/>
            <w:noWrap/>
            <w:hideMark/>
          </w:tcPr>
          <w:p w14:paraId="10F918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3F1ADF2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4F031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DA0A8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77A5E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90C8FC5" w14:textId="77777777" w:rsidTr="0064174A">
        <w:trPr>
          <w:trHeight w:val="320"/>
        </w:trPr>
        <w:tc>
          <w:tcPr>
            <w:tcW w:w="1751" w:type="dxa"/>
            <w:noWrap/>
            <w:hideMark/>
          </w:tcPr>
          <w:p w14:paraId="5F6E94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japan_apr18S00</w:t>
            </w:r>
          </w:p>
        </w:tc>
        <w:tc>
          <w:tcPr>
            <w:tcW w:w="1711" w:type="dxa"/>
            <w:noWrap/>
            <w:hideMark/>
          </w:tcPr>
          <w:p w14:paraId="304395A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DRR042348</w:t>
            </w:r>
          </w:p>
        </w:tc>
        <w:tc>
          <w:tcPr>
            <w:tcW w:w="3323" w:type="dxa"/>
            <w:noWrap/>
            <w:hideMark/>
          </w:tcPr>
          <w:p w14:paraId="2BD095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7C0B43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73C7D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69EFF8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CBCFB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D831752" w14:textId="77777777" w:rsidTr="0064174A">
        <w:trPr>
          <w:trHeight w:val="320"/>
        </w:trPr>
        <w:tc>
          <w:tcPr>
            <w:tcW w:w="1751" w:type="dxa"/>
            <w:noWrap/>
            <w:hideMark/>
          </w:tcPr>
          <w:p w14:paraId="51F450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japan_apr19S00</w:t>
            </w:r>
          </w:p>
        </w:tc>
        <w:tc>
          <w:tcPr>
            <w:tcW w:w="1711" w:type="dxa"/>
            <w:noWrap/>
            <w:hideMark/>
          </w:tcPr>
          <w:p w14:paraId="24B1157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DRR042352</w:t>
            </w:r>
          </w:p>
        </w:tc>
        <w:tc>
          <w:tcPr>
            <w:tcW w:w="3323" w:type="dxa"/>
            <w:noWrap/>
            <w:hideMark/>
          </w:tcPr>
          <w:p w14:paraId="389135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35CE61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979592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F5E85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8284F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183F329" w14:textId="77777777" w:rsidTr="0064174A">
        <w:trPr>
          <w:trHeight w:val="320"/>
        </w:trPr>
        <w:tc>
          <w:tcPr>
            <w:tcW w:w="1751" w:type="dxa"/>
            <w:noWrap/>
            <w:hideMark/>
          </w:tcPr>
          <w:p w14:paraId="692284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japan_apr21S00</w:t>
            </w:r>
          </w:p>
        </w:tc>
        <w:tc>
          <w:tcPr>
            <w:tcW w:w="1711" w:type="dxa"/>
            <w:noWrap/>
            <w:hideMark/>
          </w:tcPr>
          <w:p w14:paraId="6C356E9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DRR042356</w:t>
            </w:r>
          </w:p>
        </w:tc>
        <w:tc>
          <w:tcPr>
            <w:tcW w:w="3323" w:type="dxa"/>
            <w:noWrap/>
            <w:hideMark/>
          </w:tcPr>
          <w:p w14:paraId="58E072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3589AB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D9198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58D2D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40511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70AAA7B" w14:textId="77777777" w:rsidTr="0064174A">
        <w:trPr>
          <w:trHeight w:val="320"/>
        </w:trPr>
        <w:tc>
          <w:tcPr>
            <w:tcW w:w="1751" w:type="dxa"/>
            <w:noWrap/>
            <w:hideMark/>
          </w:tcPr>
          <w:p w14:paraId="6E1459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japan_apr22S00</w:t>
            </w:r>
          </w:p>
        </w:tc>
        <w:tc>
          <w:tcPr>
            <w:tcW w:w="1711" w:type="dxa"/>
            <w:noWrap/>
            <w:hideMark/>
          </w:tcPr>
          <w:p w14:paraId="1DBAECE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DRR042360</w:t>
            </w:r>
          </w:p>
        </w:tc>
        <w:tc>
          <w:tcPr>
            <w:tcW w:w="3323" w:type="dxa"/>
            <w:noWrap/>
            <w:hideMark/>
          </w:tcPr>
          <w:p w14:paraId="271F2C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71FD779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3E0B4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E80BA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B92BA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FD5CF0D" w14:textId="77777777" w:rsidTr="0064174A">
        <w:trPr>
          <w:trHeight w:val="320"/>
        </w:trPr>
        <w:tc>
          <w:tcPr>
            <w:tcW w:w="1751" w:type="dxa"/>
            <w:noWrap/>
            <w:hideMark/>
          </w:tcPr>
          <w:p w14:paraId="2F3AF7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japan_apr23S00</w:t>
            </w:r>
          </w:p>
        </w:tc>
        <w:tc>
          <w:tcPr>
            <w:tcW w:w="1711" w:type="dxa"/>
            <w:noWrap/>
            <w:hideMark/>
          </w:tcPr>
          <w:p w14:paraId="0438491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DRR042364</w:t>
            </w:r>
          </w:p>
        </w:tc>
        <w:tc>
          <w:tcPr>
            <w:tcW w:w="3323" w:type="dxa"/>
            <w:noWrap/>
            <w:hideMark/>
          </w:tcPr>
          <w:p w14:paraId="7E5817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493DC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78EF7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2C5DB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B8672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46CEF78" w14:textId="77777777" w:rsidTr="0064174A">
        <w:trPr>
          <w:trHeight w:val="320"/>
        </w:trPr>
        <w:tc>
          <w:tcPr>
            <w:tcW w:w="1751" w:type="dxa"/>
            <w:noWrap/>
            <w:hideMark/>
          </w:tcPr>
          <w:p w14:paraId="48752F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japan_apr36S00</w:t>
            </w:r>
          </w:p>
        </w:tc>
        <w:tc>
          <w:tcPr>
            <w:tcW w:w="1711" w:type="dxa"/>
            <w:noWrap/>
            <w:hideMark/>
          </w:tcPr>
          <w:p w14:paraId="52A136C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DRR042390</w:t>
            </w:r>
          </w:p>
        </w:tc>
        <w:tc>
          <w:tcPr>
            <w:tcW w:w="3323" w:type="dxa"/>
            <w:noWrap/>
            <w:hideMark/>
          </w:tcPr>
          <w:p w14:paraId="0DC0774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2BAC64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F8F42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5E95D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4A8A2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D30A9F0" w14:textId="77777777" w:rsidTr="0064174A">
        <w:trPr>
          <w:trHeight w:val="320"/>
        </w:trPr>
        <w:tc>
          <w:tcPr>
            <w:tcW w:w="1751" w:type="dxa"/>
            <w:noWrap/>
            <w:hideMark/>
          </w:tcPr>
          <w:p w14:paraId="522B92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japan_apr37S00</w:t>
            </w:r>
          </w:p>
        </w:tc>
        <w:tc>
          <w:tcPr>
            <w:tcW w:w="1711" w:type="dxa"/>
            <w:noWrap/>
            <w:hideMark/>
          </w:tcPr>
          <w:p w14:paraId="6C99822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DRR042394</w:t>
            </w:r>
          </w:p>
        </w:tc>
        <w:tc>
          <w:tcPr>
            <w:tcW w:w="3323" w:type="dxa"/>
            <w:noWrap/>
            <w:hideMark/>
          </w:tcPr>
          <w:p w14:paraId="5822B9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472AD2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0CB0C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8A022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4ADD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6D86C2F" w14:textId="77777777" w:rsidTr="0064174A">
        <w:trPr>
          <w:trHeight w:val="320"/>
        </w:trPr>
        <w:tc>
          <w:tcPr>
            <w:tcW w:w="1751" w:type="dxa"/>
            <w:noWrap/>
            <w:hideMark/>
          </w:tcPr>
          <w:p w14:paraId="6EF411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japan_apr38S00</w:t>
            </w:r>
          </w:p>
        </w:tc>
        <w:tc>
          <w:tcPr>
            <w:tcW w:w="1711" w:type="dxa"/>
            <w:noWrap/>
            <w:hideMark/>
          </w:tcPr>
          <w:p w14:paraId="24575AF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DRR042398</w:t>
            </w:r>
          </w:p>
        </w:tc>
        <w:tc>
          <w:tcPr>
            <w:tcW w:w="3323" w:type="dxa"/>
            <w:noWrap/>
            <w:hideMark/>
          </w:tcPr>
          <w:p w14:paraId="464886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75BAF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35F9F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670AC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B85CB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D742F1" w14:textId="77777777" w:rsidTr="0064174A">
        <w:trPr>
          <w:trHeight w:val="320"/>
        </w:trPr>
        <w:tc>
          <w:tcPr>
            <w:tcW w:w="1751" w:type="dxa"/>
            <w:noWrap/>
            <w:hideMark/>
          </w:tcPr>
          <w:p w14:paraId="37BB0B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japan_apr39S00</w:t>
            </w:r>
          </w:p>
        </w:tc>
        <w:tc>
          <w:tcPr>
            <w:tcW w:w="1711" w:type="dxa"/>
            <w:noWrap/>
            <w:hideMark/>
          </w:tcPr>
          <w:p w14:paraId="1DA3287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DRR042402</w:t>
            </w:r>
          </w:p>
        </w:tc>
        <w:tc>
          <w:tcPr>
            <w:tcW w:w="3323" w:type="dxa"/>
            <w:noWrap/>
            <w:hideMark/>
          </w:tcPr>
          <w:p w14:paraId="17535E8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745E34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D22AB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62CF5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5C111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F396116" w14:textId="77777777" w:rsidTr="0064174A">
        <w:trPr>
          <w:trHeight w:val="320"/>
        </w:trPr>
        <w:tc>
          <w:tcPr>
            <w:tcW w:w="1751" w:type="dxa"/>
            <w:noWrap/>
            <w:hideMark/>
          </w:tcPr>
          <w:p w14:paraId="5F301A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japan_apr40S00</w:t>
            </w:r>
          </w:p>
        </w:tc>
        <w:tc>
          <w:tcPr>
            <w:tcW w:w="1711" w:type="dxa"/>
            <w:noWrap/>
            <w:hideMark/>
          </w:tcPr>
          <w:p w14:paraId="5381F37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DRR042410</w:t>
            </w:r>
          </w:p>
        </w:tc>
        <w:tc>
          <w:tcPr>
            <w:tcW w:w="3323" w:type="dxa"/>
            <w:noWrap/>
            <w:hideMark/>
          </w:tcPr>
          <w:p w14:paraId="3B66A5E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6BF852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088D8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CE265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469F0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F92098F" w14:textId="77777777" w:rsidTr="0064174A">
        <w:trPr>
          <w:trHeight w:val="320"/>
        </w:trPr>
        <w:tc>
          <w:tcPr>
            <w:tcW w:w="1751" w:type="dxa"/>
            <w:noWrap/>
            <w:hideMark/>
          </w:tcPr>
          <w:p w14:paraId="674E5A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japan_FAKO02</w:t>
            </w:r>
          </w:p>
        </w:tc>
        <w:tc>
          <w:tcPr>
            <w:tcW w:w="1711" w:type="dxa"/>
            <w:noWrap/>
            <w:hideMark/>
          </w:tcPr>
          <w:p w14:paraId="43F3456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DRR042420</w:t>
            </w:r>
          </w:p>
        </w:tc>
        <w:tc>
          <w:tcPr>
            <w:tcW w:w="3323" w:type="dxa"/>
            <w:noWrap/>
            <w:hideMark/>
          </w:tcPr>
          <w:p w14:paraId="66BA7D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B63CB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E794F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EF0DD9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9716D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BD05227" w14:textId="77777777" w:rsidTr="0064174A">
        <w:trPr>
          <w:trHeight w:val="320"/>
        </w:trPr>
        <w:tc>
          <w:tcPr>
            <w:tcW w:w="1751" w:type="dxa"/>
            <w:noWrap/>
            <w:hideMark/>
          </w:tcPr>
          <w:p w14:paraId="2085C0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japan_FAKO03</w:t>
            </w:r>
          </w:p>
        </w:tc>
        <w:tc>
          <w:tcPr>
            <w:tcW w:w="1711" w:type="dxa"/>
            <w:noWrap/>
            <w:hideMark/>
          </w:tcPr>
          <w:p w14:paraId="463939D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DRR042424</w:t>
            </w:r>
          </w:p>
        </w:tc>
        <w:tc>
          <w:tcPr>
            <w:tcW w:w="3323" w:type="dxa"/>
            <w:noWrap/>
            <w:hideMark/>
          </w:tcPr>
          <w:p w14:paraId="1C6CCB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4CE1B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1FF79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0F7EB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20318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5B73643" w14:textId="77777777" w:rsidTr="0064174A">
        <w:trPr>
          <w:trHeight w:val="320"/>
        </w:trPr>
        <w:tc>
          <w:tcPr>
            <w:tcW w:w="1751" w:type="dxa"/>
            <w:noWrap/>
            <w:hideMark/>
          </w:tcPr>
          <w:p w14:paraId="51EC6B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japan_FAKO05</w:t>
            </w:r>
          </w:p>
        </w:tc>
        <w:tc>
          <w:tcPr>
            <w:tcW w:w="1711" w:type="dxa"/>
            <w:noWrap/>
            <w:hideMark/>
          </w:tcPr>
          <w:p w14:paraId="75D487A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DRR042428</w:t>
            </w:r>
          </w:p>
        </w:tc>
        <w:tc>
          <w:tcPr>
            <w:tcW w:w="3323" w:type="dxa"/>
            <w:noWrap/>
            <w:hideMark/>
          </w:tcPr>
          <w:p w14:paraId="7563E9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4F469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F8F18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FBA73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EF7DB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3FA68F2" w14:textId="77777777" w:rsidTr="0064174A">
        <w:trPr>
          <w:trHeight w:val="320"/>
        </w:trPr>
        <w:tc>
          <w:tcPr>
            <w:tcW w:w="1751" w:type="dxa"/>
            <w:noWrap/>
            <w:hideMark/>
          </w:tcPr>
          <w:p w14:paraId="00A981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japan_FAKO08</w:t>
            </w:r>
          </w:p>
        </w:tc>
        <w:tc>
          <w:tcPr>
            <w:tcW w:w="1711" w:type="dxa"/>
            <w:noWrap/>
            <w:hideMark/>
          </w:tcPr>
          <w:p w14:paraId="01D731A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DRR042436</w:t>
            </w:r>
          </w:p>
        </w:tc>
        <w:tc>
          <w:tcPr>
            <w:tcW w:w="3323" w:type="dxa"/>
            <w:noWrap/>
            <w:hideMark/>
          </w:tcPr>
          <w:p w14:paraId="3799961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A1F9F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A48D3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6F01A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430EC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A855205" w14:textId="77777777" w:rsidTr="0064174A">
        <w:trPr>
          <w:trHeight w:val="320"/>
        </w:trPr>
        <w:tc>
          <w:tcPr>
            <w:tcW w:w="1751" w:type="dxa"/>
            <w:noWrap/>
            <w:hideMark/>
          </w:tcPr>
          <w:p w14:paraId="3898BC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japan_FAKO15</w:t>
            </w:r>
          </w:p>
        </w:tc>
        <w:tc>
          <w:tcPr>
            <w:tcW w:w="1711" w:type="dxa"/>
            <w:noWrap/>
            <w:hideMark/>
          </w:tcPr>
          <w:p w14:paraId="5694554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DRR042452</w:t>
            </w:r>
          </w:p>
        </w:tc>
        <w:tc>
          <w:tcPr>
            <w:tcW w:w="3323" w:type="dxa"/>
            <w:noWrap/>
            <w:hideMark/>
          </w:tcPr>
          <w:p w14:paraId="139800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4944C1D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DCE08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41BF4A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F8633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184B0EF" w14:textId="77777777" w:rsidTr="0064174A">
        <w:trPr>
          <w:trHeight w:val="320"/>
        </w:trPr>
        <w:tc>
          <w:tcPr>
            <w:tcW w:w="1751" w:type="dxa"/>
            <w:noWrap/>
            <w:hideMark/>
          </w:tcPr>
          <w:p w14:paraId="57A84C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japan_FAKO19</w:t>
            </w:r>
          </w:p>
        </w:tc>
        <w:tc>
          <w:tcPr>
            <w:tcW w:w="1711" w:type="dxa"/>
            <w:noWrap/>
            <w:hideMark/>
          </w:tcPr>
          <w:p w14:paraId="6E9A1D0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DRR042462</w:t>
            </w:r>
          </w:p>
        </w:tc>
        <w:tc>
          <w:tcPr>
            <w:tcW w:w="3323" w:type="dxa"/>
            <w:noWrap/>
            <w:hideMark/>
          </w:tcPr>
          <w:p w14:paraId="2958150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332B30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AE962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6768D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D2D64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96980B8" w14:textId="77777777" w:rsidTr="0064174A">
        <w:trPr>
          <w:trHeight w:val="320"/>
        </w:trPr>
        <w:tc>
          <w:tcPr>
            <w:tcW w:w="1751" w:type="dxa"/>
            <w:noWrap/>
            <w:hideMark/>
          </w:tcPr>
          <w:p w14:paraId="7A8491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japan_FAKO22</w:t>
            </w:r>
          </w:p>
        </w:tc>
        <w:tc>
          <w:tcPr>
            <w:tcW w:w="1711" w:type="dxa"/>
            <w:noWrap/>
            <w:hideMark/>
          </w:tcPr>
          <w:p w14:paraId="4ACCAD5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DRR042468</w:t>
            </w:r>
          </w:p>
        </w:tc>
        <w:tc>
          <w:tcPr>
            <w:tcW w:w="3323" w:type="dxa"/>
            <w:noWrap/>
            <w:hideMark/>
          </w:tcPr>
          <w:p w14:paraId="29229D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300F67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A0FE8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F6A271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66AC7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67F43D5" w14:textId="77777777" w:rsidTr="0064174A">
        <w:trPr>
          <w:trHeight w:val="320"/>
        </w:trPr>
        <w:tc>
          <w:tcPr>
            <w:tcW w:w="1751" w:type="dxa"/>
            <w:noWrap/>
            <w:hideMark/>
          </w:tcPr>
          <w:p w14:paraId="7F7BD0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japan_FAKO23</w:t>
            </w:r>
          </w:p>
        </w:tc>
        <w:tc>
          <w:tcPr>
            <w:tcW w:w="1711" w:type="dxa"/>
            <w:noWrap/>
            <w:hideMark/>
          </w:tcPr>
          <w:p w14:paraId="4BF5382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DRR042472</w:t>
            </w:r>
          </w:p>
        </w:tc>
        <w:tc>
          <w:tcPr>
            <w:tcW w:w="3323" w:type="dxa"/>
            <w:noWrap/>
            <w:hideMark/>
          </w:tcPr>
          <w:p w14:paraId="19773A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0E1026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C9CF1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BD9CC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D829A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AABC24" w14:textId="77777777" w:rsidTr="0064174A">
        <w:trPr>
          <w:trHeight w:val="320"/>
        </w:trPr>
        <w:tc>
          <w:tcPr>
            <w:tcW w:w="1751" w:type="dxa"/>
            <w:noWrap/>
            <w:hideMark/>
          </w:tcPr>
          <w:p w14:paraId="2B59F7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japan_FAKO27</w:t>
            </w:r>
          </w:p>
        </w:tc>
        <w:tc>
          <w:tcPr>
            <w:tcW w:w="1711" w:type="dxa"/>
            <w:noWrap/>
            <w:hideMark/>
          </w:tcPr>
          <w:p w14:paraId="3567A22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DRR042482</w:t>
            </w:r>
          </w:p>
        </w:tc>
        <w:tc>
          <w:tcPr>
            <w:tcW w:w="3323" w:type="dxa"/>
            <w:noWrap/>
            <w:hideMark/>
          </w:tcPr>
          <w:p w14:paraId="63C4E3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134824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19E99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C6F93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F70FD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2580F32" w14:textId="77777777" w:rsidTr="0064174A">
        <w:trPr>
          <w:trHeight w:val="320"/>
        </w:trPr>
        <w:tc>
          <w:tcPr>
            <w:tcW w:w="1751" w:type="dxa"/>
            <w:noWrap/>
            <w:hideMark/>
          </w:tcPr>
          <w:p w14:paraId="1D0087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japan_FAKO29</w:t>
            </w:r>
          </w:p>
        </w:tc>
        <w:tc>
          <w:tcPr>
            <w:tcW w:w="1711" w:type="dxa"/>
            <w:noWrap/>
            <w:hideMark/>
          </w:tcPr>
          <w:p w14:paraId="386B3037"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DRR042488</w:t>
            </w:r>
          </w:p>
        </w:tc>
        <w:tc>
          <w:tcPr>
            <w:tcW w:w="3323" w:type="dxa"/>
            <w:noWrap/>
            <w:hideMark/>
          </w:tcPr>
          <w:p w14:paraId="032592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537C02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7689E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3A0C7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A0AFB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0B5FC5C" w14:textId="77777777" w:rsidTr="0064174A">
        <w:trPr>
          <w:trHeight w:val="320"/>
        </w:trPr>
        <w:tc>
          <w:tcPr>
            <w:tcW w:w="1751" w:type="dxa"/>
            <w:noWrap/>
            <w:hideMark/>
          </w:tcPr>
          <w:p w14:paraId="074BB0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japan_FTAG01</w:t>
            </w:r>
          </w:p>
        </w:tc>
        <w:tc>
          <w:tcPr>
            <w:tcW w:w="1711" w:type="dxa"/>
            <w:noWrap/>
            <w:hideMark/>
          </w:tcPr>
          <w:p w14:paraId="7DC104B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DRR042591</w:t>
            </w:r>
          </w:p>
        </w:tc>
        <w:tc>
          <w:tcPr>
            <w:tcW w:w="3323" w:type="dxa"/>
            <w:noWrap/>
            <w:hideMark/>
          </w:tcPr>
          <w:p w14:paraId="70DDC1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Japan</w:t>
            </w:r>
          </w:p>
        </w:tc>
        <w:tc>
          <w:tcPr>
            <w:tcW w:w="1840" w:type="dxa"/>
            <w:noWrap/>
            <w:hideMark/>
          </w:tcPr>
          <w:p w14:paraId="064B7F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96373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750E5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576FC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85F273D" w14:textId="77777777" w:rsidTr="0064174A">
        <w:trPr>
          <w:trHeight w:val="320"/>
        </w:trPr>
        <w:tc>
          <w:tcPr>
            <w:tcW w:w="1751" w:type="dxa"/>
            <w:noWrap/>
            <w:hideMark/>
          </w:tcPr>
          <w:p w14:paraId="309F02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madSRS3638571</w:t>
            </w:r>
          </w:p>
        </w:tc>
        <w:tc>
          <w:tcPr>
            <w:tcW w:w="1711" w:type="dxa"/>
            <w:noWrap/>
            <w:hideMark/>
          </w:tcPr>
          <w:p w14:paraId="5F1CBD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SRR7658688</w:t>
            </w:r>
          </w:p>
        </w:tc>
        <w:tc>
          <w:tcPr>
            <w:tcW w:w="3323" w:type="dxa"/>
            <w:noWrap/>
            <w:hideMark/>
          </w:tcPr>
          <w:p w14:paraId="6C9049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661456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CB1B68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8B40E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EA198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F46890" w14:textId="77777777" w:rsidTr="0064174A">
        <w:trPr>
          <w:trHeight w:val="320"/>
        </w:trPr>
        <w:tc>
          <w:tcPr>
            <w:tcW w:w="1751" w:type="dxa"/>
            <w:noWrap/>
            <w:hideMark/>
          </w:tcPr>
          <w:p w14:paraId="657127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madSRS3638572</w:t>
            </w:r>
          </w:p>
        </w:tc>
        <w:tc>
          <w:tcPr>
            <w:tcW w:w="1711" w:type="dxa"/>
            <w:noWrap/>
            <w:hideMark/>
          </w:tcPr>
          <w:p w14:paraId="411398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SRR7658687</w:t>
            </w:r>
          </w:p>
        </w:tc>
        <w:tc>
          <w:tcPr>
            <w:tcW w:w="3323" w:type="dxa"/>
            <w:noWrap/>
            <w:hideMark/>
          </w:tcPr>
          <w:p w14:paraId="27D289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2F2558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5C9292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13CFE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BF8C6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865B126" w14:textId="77777777" w:rsidTr="0064174A">
        <w:trPr>
          <w:trHeight w:val="320"/>
        </w:trPr>
        <w:tc>
          <w:tcPr>
            <w:tcW w:w="1751" w:type="dxa"/>
            <w:noWrap/>
            <w:hideMark/>
          </w:tcPr>
          <w:p w14:paraId="085C21F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madSRS3638573</w:t>
            </w:r>
          </w:p>
        </w:tc>
        <w:tc>
          <w:tcPr>
            <w:tcW w:w="1711" w:type="dxa"/>
            <w:noWrap/>
            <w:hideMark/>
          </w:tcPr>
          <w:p w14:paraId="518F9A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SRR7658690</w:t>
            </w:r>
          </w:p>
        </w:tc>
        <w:tc>
          <w:tcPr>
            <w:tcW w:w="3323" w:type="dxa"/>
            <w:noWrap/>
            <w:hideMark/>
          </w:tcPr>
          <w:p w14:paraId="0D2E62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479753A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3720B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93616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B1890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194B697" w14:textId="77777777" w:rsidTr="0064174A">
        <w:trPr>
          <w:trHeight w:val="320"/>
        </w:trPr>
        <w:tc>
          <w:tcPr>
            <w:tcW w:w="1751" w:type="dxa"/>
            <w:noWrap/>
            <w:hideMark/>
          </w:tcPr>
          <w:p w14:paraId="4049AE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madSRS3638574</w:t>
            </w:r>
          </w:p>
        </w:tc>
        <w:tc>
          <w:tcPr>
            <w:tcW w:w="1711" w:type="dxa"/>
            <w:noWrap/>
            <w:hideMark/>
          </w:tcPr>
          <w:p w14:paraId="65CACB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SRR7658689</w:t>
            </w:r>
          </w:p>
        </w:tc>
        <w:tc>
          <w:tcPr>
            <w:tcW w:w="3323" w:type="dxa"/>
            <w:noWrap/>
            <w:hideMark/>
          </w:tcPr>
          <w:p w14:paraId="2FEE7C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B202E1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C94CF3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3DF61D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BB9CA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D7813D7" w14:textId="77777777" w:rsidTr="0064174A">
        <w:trPr>
          <w:trHeight w:val="320"/>
        </w:trPr>
        <w:tc>
          <w:tcPr>
            <w:tcW w:w="1751" w:type="dxa"/>
            <w:noWrap/>
            <w:hideMark/>
          </w:tcPr>
          <w:p w14:paraId="112D74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madSRS3638575</w:t>
            </w:r>
          </w:p>
        </w:tc>
        <w:tc>
          <w:tcPr>
            <w:tcW w:w="1711" w:type="dxa"/>
            <w:noWrap/>
            <w:hideMark/>
          </w:tcPr>
          <w:p w14:paraId="17E6D4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SRR7658685</w:t>
            </w:r>
          </w:p>
        </w:tc>
        <w:tc>
          <w:tcPr>
            <w:tcW w:w="3323" w:type="dxa"/>
            <w:noWrap/>
            <w:hideMark/>
          </w:tcPr>
          <w:p w14:paraId="0D6AB9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24835F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74A9C4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459D9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5FE07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71BD1DF" w14:textId="77777777" w:rsidTr="0064174A">
        <w:trPr>
          <w:trHeight w:val="320"/>
        </w:trPr>
        <w:tc>
          <w:tcPr>
            <w:tcW w:w="1751" w:type="dxa"/>
            <w:noWrap/>
            <w:hideMark/>
          </w:tcPr>
          <w:p w14:paraId="429E03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madSRS3638576</w:t>
            </w:r>
          </w:p>
        </w:tc>
        <w:tc>
          <w:tcPr>
            <w:tcW w:w="1711" w:type="dxa"/>
            <w:noWrap/>
            <w:hideMark/>
          </w:tcPr>
          <w:p w14:paraId="42EDFBD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SRR7658684</w:t>
            </w:r>
          </w:p>
        </w:tc>
        <w:tc>
          <w:tcPr>
            <w:tcW w:w="3323" w:type="dxa"/>
            <w:noWrap/>
            <w:hideMark/>
          </w:tcPr>
          <w:p w14:paraId="3EE457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90D141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C92BD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1A2F3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59CD0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32CE44F" w14:textId="77777777" w:rsidTr="0064174A">
        <w:trPr>
          <w:trHeight w:val="320"/>
        </w:trPr>
        <w:tc>
          <w:tcPr>
            <w:tcW w:w="1751" w:type="dxa"/>
            <w:noWrap/>
            <w:hideMark/>
          </w:tcPr>
          <w:p w14:paraId="014F3E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madSRS3638577</w:t>
            </w:r>
          </w:p>
        </w:tc>
        <w:tc>
          <w:tcPr>
            <w:tcW w:w="1711" w:type="dxa"/>
            <w:noWrap/>
            <w:hideMark/>
          </w:tcPr>
          <w:p w14:paraId="5823D3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SRR7658682</w:t>
            </w:r>
          </w:p>
        </w:tc>
        <w:tc>
          <w:tcPr>
            <w:tcW w:w="3323" w:type="dxa"/>
            <w:noWrap/>
            <w:hideMark/>
          </w:tcPr>
          <w:p w14:paraId="71851E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ADFF6C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D0B008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A209C9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023A99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CD98D79" w14:textId="77777777" w:rsidTr="0064174A">
        <w:trPr>
          <w:trHeight w:val="320"/>
        </w:trPr>
        <w:tc>
          <w:tcPr>
            <w:tcW w:w="1751" w:type="dxa"/>
            <w:noWrap/>
            <w:hideMark/>
          </w:tcPr>
          <w:p w14:paraId="7C3F93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madSRS3638578</w:t>
            </w:r>
          </w:p>
        </w:tc>
        <w:tc>
          <w:tcPr>
            <w:tcW w:w="1711" w:type="dxa"/>
            <w:noWrap/>
            <w:hideMark/>
          </w:tcPr>
          <w:p w14:paraId="2DFFDA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SRR7658683</w:t>
            </w:r>
          </w:p>
        </w:tc>
        <w:tc>
          <w:tcPr>
            <w:tcW w:w="3323" w:type="dxa"/>
            <w:noWrap/>
            <w:hideMark/>
          </w:tcPr>
          <w:p w14:paraId="4B6C91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F27C9C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474C17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E2EDA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8DE6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36149AB" w14:textId="77777777" w:rsidTr="0064174A">
        <w:trPr>
          <w:trHeight w:val="320"/>
        </w:trPr>
        <w:tc>
          <w:tcPr>
            <w:tcW w:w="1751" w:type="dxa"/>
            <w:noWrap/>
            <w:hideMark/>
          </w:tcPr>
          <w:p w14:paraId="1114FF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madSRS3638579</w:t>
            </w:r>
          </w:p>
        </w:tc>
        <w:tc>
          <w:tcPr>
            <w:tcW w:w="1711" w:type="dxa"/>
            <w:noWrap/>
            <w:hideMark/>
          </w:tcPr>
          <w:p w14:paraId="6DA9E3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SRR7658686</w:t>
            </w:r>
          </w:p>
        </w:tc>
        <w:tc>
          <w:tcPr>
            <w:tcW w:w="3323" w:type="dxa"/>
            <w:noWrap/>
            <w:hideMark/>
          </w:tcPr>
          <w:p w14:paraId="297996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885748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2D36A9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3AD8B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3D953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FB5B313" w14:textId="77777777" w:rsidTr="0064174A">
        <w:trPr>
          <w:trHeight w:val="320"/>
        </w:trPr>
        <w:tc>
          <w:tcPr>
            <w:tcW w:w="1751" w:type="dxa"/>
            <w:noWrap/>
            <w:hideMark/>
          </w:tcPr>
          <w:p w14:paraId="265408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madSRS3638580</w:t>
            </w:r>
          </w:p>
        </w:tc>
        <w:tc>
          <w:tcPr>
            <w:tcW w:w="1711" w:type="dxa"/>
            <w:noWrap/>
            <w:hideMark/>
          </w:tcPr>
          <w:p w14:paraId="00CD65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SRR7658681</w:t>
            </w:r>
          </w:p>
        </w:tc>
        <w:tc>
          <w:tcPr>
            <w:tcW w:w="3323" w:type="dxa"/>
            <w:noWrap/>
            <w:hideMark/>
          </w:tcPr>
          <w:p w14:paraId="62A8A4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ABA3F8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624CCC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CCFDB5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D1F2A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9AFB86" w14:textId="77777777" w:rsidTr="0064174A">
        <w:trPr>
          <w:trHeight w:val="320"/>
        </w:trPr>
        <w:tc>
          <w:tcPr>
            <w:tcW w:w="1751" w:type="dxa"/>
            <w:noWrap/>
            <w:hideMark/>
          </w:tcPr>
          <w:p w14:paraId="18A3B3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madSRS3638581</w:t>
            </w:r>
          </w:p>
        </w:tc>
        <w:tc>
          <w:tcPr>
            <w:tcW w:w="1711" w:type="dxa"/>
            <w:noWrap/>
            <w:hideMark/>
          </w:tcPr>
          <w:p w14:paraId="5B2AEA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SRR7658679</w:t>
            </w:r>
          </w:p>
        </w:tc>
        <w:tc>
          <w:tcPr>
            <w:tcW w:w="3323" w:type="dxa"/>
            <w:noWrap/>
            <w:hideMark/>
          </w:tcPr>
          <w:p w14:paraId="187054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28584B7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E54913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D52C0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AB63E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D5013E" w14:textId="77777777" w:rsidTr="0064174A">
        <w:trPr>
          <w:trHeight w:val="320"/>
        </w:trPr>
        <w:tc>
          <w:tcPr>
            <w:tcW w:w="1751" w:type="dxa"/>
            <w:noWrap/>
            <w:hideMark/>
          </w:tcPr>
          <w:p w14:paraId="40B023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madSRS3638582</w:t>
            </w:r>
          </w:p>
        </w:tc>
        <w:tc>
          <w:tcPr>
            <w:tcW w:w="1711" w:type="dxa"/>
            <w:noWrap/>
            <w:hideMark/>
          </w:tcPr>
          <w:p w14:paraId="404C5E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SRR7658678</w:t>
            </w:r>
          </w:p>
        </w:tc>
        <w:tc>
          <w:tcPr>
            <w:tcW w:w="3323" w:type="dxa"/>
            <w:noWrap/>
            <w:hideMark/>
          </w:tcPr>
          <w:p w14:paraId="4CDC98A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45D9773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2BF616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3099A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28246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1E3F291" w14:textId="77777777" w:rsidTr="0064174A">
        <w:trPr>
          <w:trHeight w:val="320"/>
        </w:trPr>
        <w:tc>
          <w:tcPr>
            <w:tcW w:w="1751" w:type="dxa"/>
            <w:noWrap/>
            <w:hideMark/>
          </w:tcPr>
          <w:p w14:paraId="189D77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madSRS3638583</w:t>
            </w:r>
          </w:p>
        </w:tc>
        <w:tc>
          <w:tcPr>
            <w:tcW w:w="1711" w:type="dxa"/>
            <w:noWrap/>
            <w:hideMark/>
          </w:tcPr>
          <w:p w14:paraId="6BEED02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SRR7658676</w:t>
            </w:r>
          </w:p>
        </w:tc>
        <w:tc>
          <w:tcPr>
            <w:tcW w:w="3323" w:type="dxa"/>
            <w:noWrap/>
            <w:hideMark/>
          </w:tcPr>
          <w:p w14:paraId="43B51C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6217EA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E0415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DA935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F86652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BC001B4" w14:textId="77777777" w:rsidTr="0064174A">
        <w:trPr>
          <w:trHeight w:val="320"/>
        </w:trPr>
        <w:tc>
          <w:tcPr>
            <w:tcW w:w="1751" w:type="dxa"/>
            <w:noWrap/>
            <w:hideMark/>
          </w:tcPr>
          <w:p w14:paraId="00DD9D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madSRS3638584</w:t>
            </w:r>
          </w:p>
        </w:tc>
        <w:tc>
          <w:tcPr>
            <w:tcW w:w="1711" w:type="dxa"/>
            <w:noWrap/>
            <w:hideMark/>
          </w:tcPr>
          <w:p w14:paraId="50F729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SRR7658677</w:t>
            </w:r>
          </w:p>
        </w:tc>
        <w:tc>
          <w:tcPr>
            <w:tcW w:w="3323" w:type="dxa"/>
            <w:noWrap/>
            <w:hideMark/>
          </w:tcPr>
          <w:p w14:paraId="350C690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82633F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CA57A2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34D07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D27D2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4B07C33" w14:textId="77777777" w:rsidTr="0064174A">
        <w:trPr>
          <w:trHeight w:val="320"/>
        </w:trPr>
        <w:tc>
          <w:tcPr>
            <w:tcW w:w="1751" w:type="dxa"/>
            <w:noWrap/>
            <w:hideMark/>
          </w:tcPr>
          <w:p w14:paraId="300E1E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madSRS3638585</w:t>
            </w:r>
          </w:p>
        </w:tc>
        <w:tc>
          <w:tcPr>
            <w:tcW w:w="1711" w:type="dxa"/>
            <w:noWrap/>
            <w:hideMark/>
          </w:tcPr>
          <w:p w14:paraId="28A298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SRR7658675</w:t>
            </w:r>
          </w:p>
        </w:tc>
        <w:tc>
          <w:tcPr>
            <w:tcW w:w="3323" w:type="dxa"/>
            <w:noWrap/>
            <w:hideMark/>
          </w:tcPr>
          <w:p w14:paraId="00C276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F53237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384FD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FF278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41214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EB9ECD2" w14:textId="77777777" w:rsidTr="0064174A">
        <w:trPr>
          <w:trHeight w:val="320"/>
        </w:trPr>
        <w:tc>
          <w:tcPr>
            <w:tcW w:w="1751" w:type="dxa"/>
            <w:noWrap/>
            <w:hideMark/>
          </w:tcPr>
          <w:p w14:paraId="6199AFA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madSRS3638586</w:t>
            </w:r>
          </w:p>
        </w:tc>
        <w:tc>
          <w:tcPr>
            <w:tcW w:w="1711" w:type="dxa"/>
            <w:noWrap/>
            <w:hideMark/>
          </w:tcPr>
          <w:p w14:paraId="5FF589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SRR7658673</w:t>
            </w:r>
          </w:p>
        </w:tc>
        <w:tc>
          <w:tcPr>
            <w:tcW w:w="3323" w:type="dxa"/>
            <w:noWrap/>
            <w:hideMark/>
          </w:tcPr>
          <w:p w14:paraId="69A594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034646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4FD0D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AF03D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D71B8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1DC240C" w14:textId="77777777" w:rsidTr="0064174A">
        <w:trPr>
          <w:trHeight w:val="320"/>
        </w:trPr>
        <w:tc>
          <w:tcPr>
            <w:tcW w:w="1751" w:type="dxa"/>
            <w:noWrap/>
            <w:hideMark/>
          </w:tcPr>
          <w:p w14:paraId="3DBF20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madSRS3638587</w:t>
            </w:r>
          </w:p>
        </w:tc>
        <w:tc>
          <w:tcPr>
            <w:tcW w:w="1711" w:type="dxa"/>
            <w:noWrap/>
            <w:hideMark/>
          </w:tcPr>
          <w:p w14:paraId="685C79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SRR7658672</w:t>
            </w:r>
          </w:p>
        </w:tc>
        <w:tc>
          <w:tcPr>
            <w:tcW w:w="3323" w:type="dxa"/>
            <w:noWrap/>
            <w:hideMark/>
          </w:tcPr>
          <w:p w14:paraId="3EAA4A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25F206D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0FCC11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B8873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CC522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3A4AF15" w14:textId="77777777" w:rsidTr="0064174A">
        <w:trPr>
          <w:trHeight w:val="320"/>
        </w:trPr>
        <w:tc>
          <w:tcPr>
            <w:tcW w:w="1751" w:type="dxa"/>
            <w:noWrap/>
            <w:hideMark/>
          </w:tcPr>
          <w:p w14:paraId="755F958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madSRS3638589</w:t>
            </w:r>
          </w:p>
        </w:tc>
        <w:tc>
          <w:tcPr>
            <w:tcW w:w="1711" w:type="dxa"/>
            <w:noWrap/>
            <w:hideMark/>
          </w:tcPr>
          <w:p w14:paraId="6EF967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SRR7658669</w:t>
            </w:r>
          </w:p>
        </w:tc>
        <w:tc>
          <w:tcPr>
            <w:tcW w:w="3323" w:type="dxa"/>
            <w:noWrap/>
            <w:hideMark/>
          </w:tcPr>
          <w:p w14:paraId="710238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D39FBD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47E504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CDA75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C97B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C73D8E3" w14:textId="77777777" w:rsidTr="0064174A">
        <w:trPr>
          <w:trHeight w:val="320"/>
        </w:trPr>
        <w:tc>
          <w:tcPr>
            <w:tcW w:w="1751" w:type="dxa"/>
            <w:noWrap/>
            <w:hideMark/>
          </w:tcPr>
          <w:p w14:paraId="4FDD8C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madSRS3638591</w:t>
            </w:r>
          </w:p>
        </w:tc>
        <w:tc>
          <w:tcPr>
            <w:tcW w:w="1711" w:type="dxa"/>
            <w:noWrap/>
            <w:hideMark/>
          </w:tcPr>
          <w:p w14:paraId="017700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SRR7658666</w:t>
            </w:r>
          </w:p>
        </w:tc>
        <w:tc>
          <w:tcPr>
            <w:tcW w:w="3323" w:type="dxa"/>
            <w:noWrap/>
            <w:hideMark/>
          </w:tcPr>
          <w:p w14:paraId="4D62F3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813F92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149CC3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72B66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FA53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00F801D" w14:textId="77777777" w:rsidTr="0064174A">
        <w:trPr>
          <w:trHeight w:val="320"/>
        </w:trPr>
        <w:tc>
          <w:tcPr>
            <w:tcW w:w="1751" w:type="dxa"/>
            <w:noWrap/>
            <w:hideMark/>
          </w:tcPr>
          <w:p w14:paraId="1354521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madSRS3638592</w:t>
            </w:r>
          </w:p>
        </w:tc>
        <w:tc>
          <w:tcPr>
            <w:tcW w:w="1711" w:type="dxa"/>
            <w:noWrap/>
            <w:hideMark/>
          </w:tcPr>
          <w:p w14:paraId="24DEC74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SRR7658664</w:t>
            </w:r>
          </w:p>
        </w:tc>
        <w:tc>
          <w:tcPr>
            <w:tcW w:w="3323" w:type="dxa"/>
            <w:noWrap/>
            <w:hideMark/>
          </w:tcPr>
          <w:p w14:paraId="118EBC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2BD84FC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47909B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27680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72ACD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8219B52" w14:textId="77777777" w:rsidTr="0064174A">
        <w:trPr>
          <w:trHeight w:val="320"/>
        </w:trPr>
        <w:tc>
          <w:tcPr>
            <w:tcW w:w="1751" w:type="dxa"/>
            <w:noWrap/>
            <w:hideMark/>
          </w:tcPr>
          <w:p w14:paraId="5DB296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madSRS3638593</w:t>
            </w:r>
          </w:p>
        </w:tc>
        <w:tc>
          <w:tcPr>
            <w:tcW w:w="1711" w:type="dxa"/>
            <w:noWrap/>
            <w:hideMark/>
          </w:tcPr>
          <w:p w14:paraId="27500E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SRR7658665</w:t>
            </w:r>
          </w:p>
        </w:tc>
        <w:tc>
          <w:tcPr>
            <w:tcW w:w="3323" w:type="dxa"/>
            <w:noWrap/>
            <w:hideMark/>
          </w:tcPr>
          <w:p w14:paraId="453B42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0D726CD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9C6F74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1096A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1403A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456D133" w14:textId="77777777" w:rsidTr="0064174A">
        <w:trPr>
          <w:trHeight w:val="320"/>
        </w:trPr>
        <w:tc>
          <w:tcPr>
            <w:tcW w:w="1751" w:type="dxa"/>
            <w:noWrap/>
            <w:hideMark/>
          </w:tcPr>
          <w:p w14:paraId="1C5070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madSRS3638632</w:t>
            </w:r>
          </w:p>
        </w:tc>
        <w:tc>
          <w:tcPr>
            <w:tcW w:w="1711" w:type="dxa"/>
            <w:noWrap/>
            <w:hideMark/>
          </w:tcPr>
          <w:p w14:paraId="550B1F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SRR7658680</w:t>
            </w:r>
          </w:p>
        </w:tc>
        <w:tc>
          <w:tcPr>
            <w:tcW w:w="3323" w:type="dxa"/>
            <w:noWrap/>
            <w:hideMark/>
          </w:tcPr>
          <w:p w14:paraId="26B150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B715C4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6EE290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9A890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2B066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3AAF10E" w14:textId="77777777" w:rsidTr="0064174A">
        <w:trPr>
          <w:trHeight w:val="320"/>
        </w:trPr>
        <w:tc>
          <w:tcPr>
            <w:tcW w:w="1751" w:type="dxa"/>
            <w:noWrap/>
            <w:hideMark/>
          </w:tcPr>
          <w:p w14:paraId="61A444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madSRS3638638</w:t>
            </w:r>
          </w:p>
        </w:tc>
        <w:tc>
          <w:tcPr>
            <w:tcW w:w="1711" w:type="dxa"/>
            <w:noWrap/>
            <w:hideMark/>
          </w:tcPr>
          <w:p w14:paraId="75DE2A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SRR7658674</w:t>
            </w:r>
          </w:p>
        </w:tc>
        <w:tc>
          <w:tcPr>
            <w:tcW w:w="3323" w:type="dxa"/>
            <w:noWrap/>
            <w:hideMark/>
          </w:tcPr>
          <w:p w14:paraId="6705BE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26F8A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C2C793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13238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EB8D4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8AA287" w14:textId="77777777" w:rsidTr="0064174A">
        <w:trPr>
          <w:trHeight w:val="320"/>
        </w:trPr>
        <w:tc>
          <w:tcPr>
            <w:tcW w:w="1751" w:type="dxa"/>
            <w:noWrap/>
            <w:hideMark/>
          </w:tcPr>
          <w:p w14:paraId="1FEE63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madSRS3638642</w:t>
            </w:r>
          </w:p>
        </w:tc>
        <w:tc>
          <w:tcPr>
            <w:tcW w:w="1711" w:type="dxa"/>
            <w:noWrap/>
            <w:hideMark/>
          </w:tcPr>
          <w:p w14:paraId="17646A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SRR7658671</w:t>
            </w:r>
          </w:p>
        </w:tc>
        <w:tc>
          <w:tcPr>
            <w:tcW w:w="3323" w:type="dxa"/>
            <w:noWrap/>
            <w:hideMark/>
          </w:tcPr>
          <w:p w14:paraId="0249F4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A3E35C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FA1BB3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A98B0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EAAD3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350FB54" w14:textId="77777777" w:rsidTr="0064174A">
        <w:trPr>
          <w:trHeight w:val="320"/>
        </w:trPr>
        <w:tc>
          <w:tcPr>
            <w:tcW w:w="1751" w:type="dxa"/>
            <w:noWrap/>
            <w:hideMark/>
          </w:tcPr>
          <w:p w14:paraId="7389E1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madSRS3638652</w:t>
            </w:r>
          </w:p>
        </w:tc>
        <w:tc>
          <w:tcPr>
            <w:tcW w:w="1711" w:type="dxa"/>
            <w:noWrap/>
            <w:hideMark/>
          </w:tcPr>
          <w:p w14:paraId="0BA9FC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SRR7658606</w:t>
            </w:r>
          </w:p>
        </w:tc>
        <w:tc>
          <w:tcPr>
            <w:tcW w:w="3323" w:type="dxa"/>
            <w:noWrap/>
            <w:hideMark/>
          </w:tcPr>
          <w:p w14:paraId="133FFD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8E6F2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EFAE0F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9969A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1B261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FFD3CC" w14:textId="77777777" w:rsidTr="0064174A">
        <w:trPr>
          <w:trHeight w:val="320"/>
        </w:trPr>
        <w:tc>
          <w:tcPr>
            <w:tcW w:w="1751" w:type="dxa"/>
            <w:noWrap/>
            <w:hideMark/>
          </w:tcPr>
          <w:p w14:paraId="54C67F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madSRS3638653</w:t>
            </w:r>
          </w:p>
        </w:tc>
        <w:tc>
          <w:tcPr>
            <w:tcW w:w="1711" w:type="dxa"/>
            <w:noWrap/>
            <w:hideMark/>
          </w:tcPr>
          <w:p w14:paraId="5E1F2E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SRR7658668</w:t>
            </w:r>
          </w:p>
        </w:tc>
        <w:tc>
          <w:tcPr>
            <w:tcW w:w="3323" w:type="dxa"/>
            <w:noWrap/>
            <w:hideMark/>
          </w:tcPr>
          <w:p w14:paraId="6D4063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A34B31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2C7FBC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D1313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ED77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F7B6396" w14:textId="77777777" w:rsidTr="0064174A">
        <w:trPr>
          <w:trHeight w:val="320"/>
        </w:trPr>
        <w:tc>
          <w:tcPr>
            <w:tcW w:w="1751" w:type="dxa"/>
            <w:noWrap/>
            <w:hideMark/>
          </w:tcPr>
          <w:p w14:paraId="386D3C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madSRS3638654</w:t>
            </w:r>
          </w:p>
        </w:tc>
        <w:tc>
          <w:tcPr>
            <w:tcW w:w="1711" w:type="dxa"/>
            <w:noWrap/>
            <w:hideMark/>
          </w:tcPr>
          <w:p w14:paraId="51C0BD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SRR7658605</w:t>
            </w:r>
          </w:p>
        </w:tc>
        <w:tc>
          <w:tcPr>
            <w:tcW w:w="3323" w:type="dxa"/>
            <w:noWrap/>
            <w:hideMark/>
          </w:tcPr>
          <w:p w14:paraId="6A4083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4802AD6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9C24C3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DF1A1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9BF6B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7CB9D3C" w14:textId="77777777" w:rsidTr="0064174A">
        <w:trPr>
          <w:trHeight w:val="320"/>
        </w:trPr>
        <w:tc>
          <w:tcPr>
            <w:tcW w:w="1751" w:type="dxa"/>
            <w:noWrap/>
            <w:hideMark/>
          </w:tcPr>
          <w:p w14:paraId="5BA847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madSRS3638655</w:t>
            </w:r>
          </w:p>
        </w:tc>
        <w:tc>
          <w:tcPr>
            <w:tcW w:w="1711" w:type="dxa"/>
            <w:noWrap/>
            <w:hideMark/>
          </w:tcPr>
          <w:p w14:paraId="61C674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SRR7658604</w:t>
            </w:r>
          </w:p>
        </w:tc>
        <w:tc>
          <w:tcPr>
            <w:tcW w:w="3323" w:type="dxa"/>
            <w:noWrap/>
            <w:hideMark/>
          </w:tcPr>
          <w:p w14:paraId="156C87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F93818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8DC6B8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B1644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05A6B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BF35751" w14:textId="77777777" w:rsidTr="0064174A">
        <w:trPr>
          <w:trHeight w:val="320"/>
        </w:trPr>
        <w:tc>
          <w:tcPr>
            <w:tcW w:w="1751" w:type="dxa"/>
            <w:noWrap/>
            <w:hideMark/>
          </w:tcPr>
          <w:p w14:paraId="095BEA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madSRS3638656</w:t>
            </w:r>
          </w:p>
        </w:tc>
        <w:tc>
          <w:tcPr>
            <w:tcW w:w="1711" w:type="dxa"/>
            <w:noWrap/>
            <w:hideMark/>
          </w:tcPr>
          <w:p w14:paraId="262CEE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SRR7658603</w:t>
            </w:r>
          </w:p>
        </w:tc>
        <w:tc>
          <w:tcPr>
            <w:tcW w:w="3323" w:type="dxa"/>
            <w:noWrap/>
            <w:hideMark/>
          </w:tcPr>
          <w:p w14:paraId="24CEF8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314202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62171E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C1B4B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213B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425C240" w14:textId="77777777" w:rsidTr="0064174A">
        <w:trPr>
          <w:trHeight w:val="320"/>
        </w:trPr>
        <w:tc>
          <w:tcPr>
            <w:tcW w:w="1751" w:type="dxa"/>
            <w:noWrap/>
            <w:hideMark/>
          </w:tcPr>
          <w:p w14:paraId="116987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madSRS3638657</w:t>
            </w:r>
          </w:p>
        </w:tc>
        <w:tc>
          <w:tcPr>
            <w:tcW w:w="1711" w:type="dxa"/>
            <w:noWrap/>
            <w:hideMark/>
          </w:tcPr>
          <w:p w14:paraId="187F57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SRR7658601</w:t>
            </w:r>
          </w:p>
        </w:tc>
        <w:tc>
          <w:tcPr>
            <w:tcW w:w="3323" w:type="dxa"/>
            <w:noWrap/>
            <w:hideMark/>
          </w:tcPr>
          <w:p w14:paraId="6846A6C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978278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190879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0AD50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408E4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7B64512" w14:textId="77777777" w:rsidTr="0064174A">
        <w:trPr>
          <w:trHeight w:val="320"/>
        </w:trPr>
        <w:tc>
          <w:tcPr>
            <w:tcW w:w="1751" w:type="dxa"/>
            <w:noWrap/>
            <w:hideMark/>
          </w:tcPr>
          <w:p w14:paraId="5799E4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madSRS3638658</w:t>
            </w:r>
          </w:p>
        </w:tc>
        <w:tc>
          <w:tcPr>
            <w:tcW w:w="1711" w:type="dxa"/>
            <w:noWrap/>
            <w:hideMark/>
          </w:tcPr>
          <w:p w14:paraId="45DCCE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SRR7658600</w:t>
            </w:r>
          </w:p>
        </w:tc>
        <w:tc>
          <w:tcPr>
            <w:tcW w:w="3323" w:type="dxa"/>
            <w:noWrap/>
            <w:hideMark/>
          </w:tcPr>
          <w:p w14:paraId="42EC4C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E45E90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B089DA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4943A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59F9F7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F64AB2B" w14:textId="77777777" w:rsidTr="0064174A">
        <w:trPr>
          <w:trHeight w:val="320"/>
        </w:trPr>
        <w:tc>
          <w:tcPr>
            <w:tcW w:w="1751" w:type="dxa"/>
            <w:noWrap/>
            <w:hideMark/>
          </w:tcPr>
          <w:p w14:paraId="768482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madSRS3638659</w:t>
            </w:r>
          </w:p>
        </w:tc>
        <w:tc>
          <w:tcPr>
            <w:tcW w:w="1711" w:type="dxa"/>
            <w:noWrap/>
            <w:hideMark/>
          </w:tcPr>
          <w:p w14:paraId="548012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SRR7658602</w:t>
            </w:r>
          </w:p>
        </w:tc>
        <w:tc>
          <w:tcPr>
            <w:tcW w:w="3323" w:type="dxa"/>
            <w:noWrap/>
            <w:hideMark/>
          </w:tcPr>
          <w:p w14:paraId="50652A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42ECC6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656B5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7D462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9CAAD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2DB4596" w14:textId="77777777" w:rsidTr="0064174A">
        <w:trPr>
          <w:trHeight w:val="320"/>
        </w:trPr>
        <w:tc>
          <w:tcPr>
            <w:tcW w:w="1751" w:type="dxa"/>
            <w:noWrap/>
            <w:hideMark/>
          </w:tcPr>
          <w:p w14:paraId="240758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madSRS3638660</w:t>
            </w:r>
          </w:p>
        </w:tc>
        <w:tc>
          <w:tcPr>
            <w:tcW w:w="1711" w:type="dxa"/>
            <w:noWrap/>
            <w:hideMark/>
          </w:tcPr>
          <w:p w14:paraId="48D461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SRR7658598</w:t>
            </w:r>
          </w:p>
        </w:tc>
        <w:tc>
          <w:tcPr>
            <w:tcW w:w="3323" w:type="dxa"/>
            <w:noWrap/>
            <w:hideMark/>
          </w:tcPr>
          <w:p w14:paraId="16BA27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E9CAED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BEC1B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BF0EC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BF88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397CF5A" w14:textId="77777777" w:rsidTr="0064174A">
        <w:trPr>
          <w:trHeight w:val="320"/>
        </w:trPr>
        <w:tc>
          <w:tcPr>
            <w:tcW w:w="1751" w:type="dxa"/>
            <w:noWrap/>
            <w:hideMark/>
          </w:tcPr>
          <w:p w14:paraId="21095D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madSRS3638661</w:t>
            </w:r>
          </w:p>
        </w:tc>
        <w:tc>
          <w:tcPr>
            <w:tcW w:w="1711" w:type="dxa"/>
            <w:noWrap/>
            <w:hideMark/>
          </w:tcPr>
          <w:p w14:paraId="7F5EEC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SRR7658599</w:t>
            </w:r>
          </w:p>
        </w:tc>
        <w:tc>
          <w:tcPr>
            <w:tcW w:w="3323" w:type="dxa"/>
            <w:noWrap/>
            <w:hideMark/>
          </w:tcPr>
          <w:p w14:paraId="77A816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0679F9C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7043E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DE9AB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85297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74E667B" w14:textId="77777777" w:rsidTr="0064174A">
        <w:trPr>
          <w:trHeight w:val="320"/>
        </w:trPr>
        <w:tc>
          <w:tcPr>
            <w:tcW w:w="1751" w:type="dxa"/>
            <w:noWrap/>
            <w:hideMark/>
          </w:tcPr>
          <w:p w14:paraId="11FA64A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madSRS3638662</w:t>
            </w:r>
          </w:p>
        </w:tc>
        <w:tc>
          <w:tcPr>
            <w:tcW w:w="1711" w:type="dxa"/>
            <w:noWrap/>
            <w:hideMark/>
          </w:tcPr>
          <w:p w14:paraId="4DF4DE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SRR7658597</w:t>
            </w:r>
          </w:p>
        </w:tc>
        <w:tc>
          <w:tcPr>
            <w:tcW w:w="3323" w:type="dxa"/>
            <w:noWrap/>
            <w:hideMark/>
          </w:tcPr>
          <w:p w14:paraId="45F82C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5CC5CF8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B6CD0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EE34E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1557A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288ECC6" w14:textId="77777777" w:rsidTr="0064174A">
        <w:trPr>
          <w:trHeight w:val="320"/>
        </w:trPr>
        <w:tc>
          <w:tcPr>
            <w:tcW w:w="1751" w:type="dxa"/>
            <w:noWrap/>
            <w:hideMark/>
          </w:tcPr>
          <w:p w14:paraId="35BE37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madSRS3638663</w:t>
            </w:r>
          </w:p>
        </w:tc>
        <w:tc>
          <w:tcPr>
            <w:tcW w:w="1711" w:type="dxa"/>
            <w:noWrap/>
            <w:hideMark/>
          </w:tcPr>
          <w:p w14:paraId="5D52DA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SRR7658596</w:t>
            </w:r>
          </w:p>
        </w:tc>
        <w:tc>
          <w:tcPr>
            <w:tcW w:w="3323" w:type="dxa"/>
            <w:noWrap/>
            <w:hideMark/>
          </w:tcPr>
          <w:p w14:paraId="4E9BB0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45BC070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967851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736AB2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F491A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AB530CE" w14:textId="77777777" w:rsidTr="0064174A">
        <w:trPr>
          <w:trHeight w:val="320"/>
        </w:trPr>
        <w:tc>
          <w:tcPr>
            <w:tcW w:w="1751" w:type="dxa"/>
            <w:noWrap/>
            <w:hideMark/>
          </w:tcPr>
          <w:p w14:paraId="29F01B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madSRS3638665</w:t>
            </w:r>
          </w:p>
        </w:tc>
        <w:tc>
          <w:tcPr>
            <w:tcW w:w="1711" w:type="dxa"/>
            <w:noWrap/>
            <w:hideMark/>
          </w:tcPr>
          <w:p w14:paraId="7B5B16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SRR7658595</w:t>
            </w:r>
          </w:p>
        </w:tc>
        <w:tc>
          <w:tcPr>
            <w:tcW w:w="3323" w:type="dxa"/>
            <w:noWrap/>
            <w:hideMark/>
          </w:tcPr>
          <w:p w14:paraId="707443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74B54F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0081DC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26BAA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785FF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EF767CD" w14:textId="77777777" w:rsidTr="0064174A">
        <w:trPr>
          <w:trHeight w:val="320"/>
        </w:trPr>
        <w:tc>
          <w:tcPr>
            <w:tcW w:w="1751" w:type="dxa"/>
            <w:noWrap/>
            <w:hideMark/>
          </w:tcPr>
          <w:p w14:paraId="341E03D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madSRS3638666</w:t>
            </w:r>
          </w:p>
        </w:tc>
        <w:tc>
          <w:tcPr>
            <w:tcW w:w="1711" w:type="dxa"/>
            <w:noWrap/>
            <w:hideMark/>
          </w:tcPr>
          <w:p w14:paraId="7E8506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SRR7658593</w:t>
            </w:r>
          </w:p>
        </w:tc>
        <w:tc>
          <w:tcPr>
            <w:tcW w:w="3323" w:type="dxa"/>
            <w:noWrap/>
            <w:hideMark/>
          </w:tcPr>
          <w:p w14:paraId="5049B3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6780B4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656154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F7A7D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91D95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F50809" w14:textId="77777777" w:rsidTr="0064174A">
        <w:trPr>
          <w:trHeight w:val="320"/>
        </w:trPr>
        <w:tc>
          <w:tcPr>
            <w:tcW w:w="1751" w:type="dxa"/>
            <w:noWrap/>
            <w:hideMark/>
          </w:tcPr>
          <w:p w14:paraId="3455EF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madSRS3638667</w:t>
            </w:r>
          </w:p>
        </w:tc>
        <w:tc>
          <w:tcPr>
            <w:tcW w:w="1711" w:type="dxa"/>
            <w:noWrap/>
            <w:hideMark/>
          </w:tcPr>
          <w:p w14:paraId="5FD5AF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SRR7658594</w:t>
            </w:r>
          </w:p>
        </w:tc>
        <w:tc>
          <w:tcPr>
            <w:tcW w:w="3323" w:type="dxa"/>
            <w:noWrap/>
            <w:hideMark/>
          </w:tcPr>
          <w:p w14:paraId="23B6CE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724590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879587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324464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4C468C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0EA72B9" w14:textId="77777777" w:rsidTr="0064174A">
        <w:trPr>
          <w:trHeight w:val="320"/>
        </w:trPr>
        <w:tc>
          <w:tcPr>
            <w:tcW w:w="1751" w:type="dxa"/>
            <w:noWrap/>
            <w:hideMark/>
          </w:tcPr>
          <w:p w14:paraId="3C424E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madSRS3638668</w:t>
            </w:r>
          </w:p>
        </w:tc>
        <w:tc>
          <w:tcPr>
            <w:tcW w:w="1711" w:type="dxa"/>
            <w:noWrap/>
            <w:hideMark/>
          </w:tcPr>
          <w:p w14:paraId="56D359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SRR7658590</w:t>
            </w:r>
          </w:p>
        </w:tc>
        <w:tc>
          <w:tcPr>
            <w:tcW w:w="3323" w:type="dxa"/>
            <w:noWrap/>
            <w:hideMark/>
          </w:tcPr>
          <w:p w14:paraId="052680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11D7ED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39859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6B9B0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CB398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F7A90D6" w14:textId="77777777" w:rsidTr="0064174A">
        <w:trPr>
          <w:trHeight w:val="320"/>
        </w:trPr>
        <w:tc>
          <w:tcPr>
            <w:tcW w:w="1751" w:type="dxa"/>
            <w:noWrap/>
            <w:hideMark/>
          </w:tcPr>
          <w:p w14:paraId="7D3FEB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madSRS3638669</w:t>
            </w:r>
          </w:p>
        </w:tc>
        <w:tc>
          <w:tcPr>
            <w:tcW w:w="1711" w:type="dxa"/>
            <w:noWrap/>
            <w:hideMark/>
          </w:tcPr>
          <w:p w14:paraId="184664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SRR7658592</w:t>
            </w:r>
          </w:p>
        </w:tc>
        <w:tc>
          <w:tcPr>
            <w:tcW w:w="3323" w:type="dxa"/>
            <w:noWrap/>
            <w:hideMark/>
          </w:tcPr>
          <w:p w14:paraId="5F94F4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0727E3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3603A9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DB5EC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746BA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BA00B0" w14:textId="77777777" w:rsidTr="0064174A">
        <w:trPr>
          <w:trHeight w:val="320"/>
        </w:trPr>
        <w:tc>
          <w:tcPr>
            <w:tcW w:w="1751" w:type="dxa"/>
            <w:noWrap/>
            <w:hideMark/>
          </w:tcPr>
          <w:p w14:paraId="2C134D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madSRS3638670</w:t>
            </w:r>
          </w:p>
        </w:tc>
        <w:tc>
          <w:tcPr>
            <w:tcW w:w="1711" w:type="dxa"/>
            <w:noWrap/>
            <w:hideMark/>
          </w:tcPr>
          <w:p w14:paraId="7B9375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SRR7658591</w:t>
            </w:r>
          </w:p>
        </w:tc>
        <w:tc>
          <w:tcPr>
            <w:tcW w:w="3323" w:type="dxa"/>
            <w:noWrap/>
            <w:hideMark/>
          </w:tcPr>
          <w:p w14:paraId="63199B9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873FE3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4EDAEC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D56AD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1465F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B302470" w14:textId="77777777" w:rsidTr="0064174A">
        <w:trPr>
          <w:trHeight w:val="320"/>
        </w:trPr>
        <w:tc>
          <w:tcPr>
            <w:tcW w:w="1751" w:type="dxa"/>
            <w:noWrap/>
            <w:hideMark/>
          </w:tcPr>
          <w:p w14:paraId="41B967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madSRS3638671</w:t>
            </w:r>
          </w:p>
        </w:tc>
        <w:tc>
          <w:tcPr>
            <w:tcW w:w="1711" w:type="dxa"/>
            <w:noWrap/>
            <w:hideMark/>
          </w:tcPr>
          <w:p w14:paraId="00BB2A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SRR7658588</w:t>
            </w:r>
          </w:p>
        </w:tc>
        <w:tc>
          <w:tcPr>
            <w:tcW w:w="3323" w:type="dxa"/>
            <w:noWrap/>
            <w:hideMark/>
          </w:tcPr>
          <w:p w14:paraId="275EA8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7572D35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122E00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1FA25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786E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B4F0F90" w14:textId="77777777" w:rsidTr="0064174A">
        <w:trPr>
          <w:trHeight w:val="320"/>
        </w:trPr>
        <w:tc>
          <w:tcPr>
            <w:tcW w:w="1751" w:type="dxa"/>
            <w:noWrap/>
            <w:hideMark/>
          </w:tcPr>
          <w:p w14:paraId="50F286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madSRS3638672</w:t>
            </w:r>
          </w:p>
        </w:tc>
        <w:tc>
          <w:tcPr>
            <w:tcW w:w="1711" w:type="dxa"/>
            <w:noWrap/>
            <w:hideMark/>
          </w:tcPr>
          <w:p w14:paraId="032FDC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SRR7658587</w:t>
            </w:r>
          </w:p>
        </w:tc>
        <w:tc>
          <w:tcPr>
            <w:tcW w:w="3323" w:type="dxa"/>
            <w:noWrap/>
            <w:hideMark/>
          </w:tcPr>
          <w:p w14:paraId="5E37DF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207E537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955839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0A696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1EFE5C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7B001EE" w14:textId="77777777" w:rsidTr="0064174A">
        <w:trPr>
          <w:trHeight w:val="320"/>
        </w:trPr>
        <w:tc>
          <w:tcPr>
            <w:tcW w:w="1751" w:type="dxa"/>
            <w:noWrap/>
            <w:hideMark/>
          </w:tcPr>
          <w:p w14:paraId="7314BB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madSRS3638673</w:t>
            </w:r>
          </w:p>
        </w:tc>
        <w:tc>
          <w:tcPr>
            <w:tcW w:w="1711" w:type="dxa"/>
            <w:noWrap/>
            <w:hideMark/>
          </w:tcPr>
          <w:p w14:paraId="7D7CA6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SRR7658586</w:t>
            </w:r>
          </w:p>
        </w:tc>
        <w:tc>
          <w:tcPr>
            <w:tcW w:w="3323" w:type="dxa"/>
            <w:noWrap/>
            <w:hideMark/>
          </w:tcPr>
          <w:p w14:paraId="321EF5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8CB749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0453D2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5B4872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56967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F3AE01" w14:textId="77777777" w:rsidTr="0064174A">
        <w:trPr>
          <w:trHeight w:val="320"/>
        </w:trPr>
        <w:tc>
          <w:tcPr>
            <w:tcW w:w="1751" w:type="dxa"/>
            <w:noWrap/>
            <w:hideMark/>
          </w:tcPr>
          <w:p w14:paraId="7646CD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madSRS3638674</w:t>
            </w:r>
          </w:p>
        </w:tc>
        <w:tc>
          <w:tcPr>
            <w:tcW w:w="1711" w:type="dxa"/>
            <w:noWrap/>
            <w:hideMark/>
          </w:tcPr>
          <w:p w14:paraId="15445A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SRR7658589</w:t>
            </w:r>
          </w:p>
        </w:tc>
        <w:tc>
          <w:tcPr>
            <w:tcW w:w="3323" w:type="dxa"/>
            <w:noWrap/>
            <w:hideMark/>
          </w:tcPr>
          <w:p w14:paraId="7A60AE6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6A0EA43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EBFB2A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2B36234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6F4873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8DF2AC6" w14:textId="77777777" w:rsidTr="0064174A">
        <w:trPr>
          <w:trHeight w:val="320"/>
        </w:trPr>
        <w:tc>
          <w:tcPr>
            <w:tcW w:w="1751" w:type="dxa"/>
            <w:noWrap/>
            <w:hideMark/>
          </w:tcPr>
          <w:p w14:paraId="08674D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madSRS3638675</w:t>
            </w:r>
          </w:p>
        </w:tc>
        <w:tc>
          <w:tcPr>
            <w:tcW w:w="1711" w:type="dxa"/>
            <w:noWrap/>
            <w:hideMark/>
          </w:tcPr>
          <w:p w14:paraId="7E1812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SRR7658585</w:t>
            </w:r>
          </w:p>
        </w:tc>
        <w:tc>
          <w:tcPr>
            <w:tcW w:w="3323" w:type="dxa"/>
            <w:noWrap/>
            <w:hideMark/>
          </w:tcPr>
          <w:p w14:paraId="7C826D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32AE13E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B3F064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1BE168F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18510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8C00CCD" w14:textId="77777777" w:rsidTr="0064174A">
        <w:trPr>
          <w:trHeight w:val="320"/>
        </w:trPr>
        <w:tc>
          <w:tcPr>
            <w:tcW w:w="1751" w:type="dxa"/>
            <w:noWrap/>
            <w:hideMark/>
          </w:tcPr>
          <w:p w14:paraId="0478D6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madSRS3638676</w:t>
            </w:r>
          </w:p>
        </w:tc>
        <w:tc>
          <w:tcPr>
            <w:tcW w:w="1711" w:type="dxa"/>
            <w:noWrap/>
            <w:hideMark/>
          </w:tcPr>
          <w:p w14:paraId="2ABC89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SRR7658583</w:t>
            </w:r>
          </w:p>
        </w:tc>
        <w:tc>
          <w:tcPr>
            <w:tcW w:w="3323" w:type="dxa"/>
            <w:noWrap/>
            <w:hideMark/>
          </w:tcPr>
          <w:p w14:paraId="1DF042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2536316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11306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4D79C0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D7B8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E54783" w14:textId="77777777" w:rsidTr="0064174A">
        <w:trPr>
          <w:trHeight w:val="320"/>
        </w:trPr>
        <w:tc>
          <w:tcPr>
            <w:tcW w:w="1751" w:type="dxa"/>
            <w:noWrap/>
            <w:hideMark/>
          </w:tcPr>
          <w:p w14:paraId="3AB7F8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madSRS3638677</w:t>
            </w:r>
          </w:p>
        </w:tc>
        <w:tc>
          <w:tcPr>
            <w:tcW w:w="1711" w:type="dxa"/>
            <w:noWrap/>
            <w:hideMark/>
          </w:tcPr>
          <w:p w14:paraId="3EC5332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SRR7658584</w:t>
            </w:r>
          </w:p>
        </w:tc>
        <w:tc>
          <w:tcPr>
            <w:tcW w:w="3323" w:type="dxa"/>
            <w:noWrap/>
            <w:hideMark/>
          </w:tcPr>
          <w:p w14:paraId="2E47FA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1A6DFEB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8D2783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0D59E0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C0063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C0403F6" w14:textId="77777777" w:rsidTr="0064174A">
        <w:trPr>
          <w:trHeight w:val="320"/>
        </w:trPr>
        <w:tc>
          <w:tcPr>
            <w:tcW w:w="1751" w:type="dxa"/>
            <w:noWrap/>
            <w:hideMark/>
          </w:tcPr>
          <w:p w14:paraId="07F539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madSRS3638678</w:t>
            </w:r>
          </w:p>
        </w:tc>
        <w:tc>
          <w:tcPr>
            <w:tcW w:w="1711" w:type="dxa"/>
            <w:noWrap/>
            <w:hideMark/>
          </w:tcPr>
          <w:p w14:paraId="65A1D26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SRR7658582</w:t>
            </w:r>
          </w:p>
        </w:tc>
        <w:tc>
          <w:tcPr>
            <w:tcW w:w="3323" w:type="dxa"/>
            <w:noWrap/>
            <w:hideMark/>
          </w:tcPr>
          <w:p w14:paraId="0C1142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Madagascar</w:t>
            </w:r>
          </w:p>
        </w:tc>
        <w:tc>
          <w:tcPr>
            <w:tcW w:w="1840" w:type="dxa"/>
            <w:noWrap/>
            <w:hideMark/>
          </w:tcPr>
          <w:p w14:paraId="0D30681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514FF9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ruralAgriculture</w:t>
            </w:r>
            <w:proofErr w:type="spellEnd"/>
          </w:p>
        </w:tc>
        <w:tc>
          <w:tcPr>
            <w:tcW w:w="1300" w:type="dxa"/>
            <w:noWrap/>
            <w:hideMark/>
          </w:tcPr>
          <w:p w14:paraId="619CF1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CE22D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359F86E" w14:textId="77777777" w:rsidTr="0064174A">
        <w:trPr>
          <w:trHeight w:val="320"/>
        </w:trPr>
        <w:tc>
          <w:tcPr>
            <w:tcW w:w="1751" w:type="dxa"/>
            <w:noWrap/>
            <w:hideMark/>
          </w:tcPr>
          <w:p w14:paraId="7118E32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SAMEA4545280</w:t>
            </w:r>
          </w:p>
        </w:tc>
        <w:tc>
          <w:tcPr>
            <w:tcW w:w="1711" w:type="dxa"/>
            <w:noWrap/>
            <w:hideMark/>
          </w:tcPr>
          <w:p w14:paraId="62D074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SAMEA4545280</w:t>
            </w:r>
          </w:p>
        </w:tc>
        <w:tc>
          <w:tcPr>
            <w:tcW w:w="3323" w:type="dxa"/>
            <w:noWrap/>
            <w:hideMark/>
          </w:tcPr>
          <w:p w14:paraId="721D46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6832AD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B2A44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F93DD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9954E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3320726" w14:textId="77777777" w:rsidTr="0064174A">
        <w:trPr>
          <w:trHeight w:val="320"/>
        </w:trPr>
        <w:tc>
          <w:tcPr>
            <w:tcW w:w="1751" w:type="dxa"/>
            <w:noWrap/>
            <w:hideMark/>
          </w:tcPr>
          <w:p w14:paraId="6D9C72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SAMEA4545282</w:t>
            </w:r>
          </w:p>
        </w:tc>
        <w:tc>
          <w:tcPr>
            <w:tcW w:w="1711" w:type="dxa"/>
            <w:noWrap/>
            <w:hideMark/>
          </w:tcPr>
          <w:p w14:paraId="25EADA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SAMEA4545282</w:t>
            </w:r>
          </w:p>
        </w:tc>
        <w:tc>
          <w:tcPr>
            <w:tcW w:w="3323" w:type="dxa"/>
            <w:noWrap/>
            <w:hideMark/>
          </w:tcPr>
          <w:p w14:paraId="3DD1689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5A735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ACEF4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08367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2ADB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54703F1" w14:textId="77777777" w:rsidTr="0064174A">
        <w:trPr>
          <w:trHeight w:val="320"/>
        </w:trPr>
        <w:tc>
          <w:tcPr>
            <w:tcW w:w="1751" w:type="dxa"/>
            <w:noWrap/>
            <w:hideMark/>
          </w:tcPr>
          <w:p w14:paraId="214909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SAMEA4545284</w:t>
            </w:r>
          </w:p>
        </w:tc>
        <w:tc>
          <w:tcPr>
            <w:tcW w:w="1711" w:type="dxa"/>
            <w:noWrap/>
            <w:hideMark/>
          </w:tcPr>
          <w:p w14:paraId="09EB61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SAMEA4545284</w:t>
            </w:r>
          </w:p>
        </w:tc>
        <w:tc>
          <w:tcPr>
            <w:tcW w:w="3323" w:type="dxa"/>
            <w:noWrap/>
            <w:hideMark/>
          </w:tcPr>
          <w:p w14:paraId="25FADD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4098F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DE311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B1986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D54B2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A7BD65D" w14:textId="77777777" w:rsidTr="0064174A">
        <w:trPr>
          <w:trHeight w:val="320"/>
        </w:trPr>
        <w:tc>
          <w:tcPr>
            <w:tcW w:w="1751" w:type="dxa"/>
            <w:noWrap/>
            <w:hideMark/>
          </w:tcPr>
          <w:p w14:paraId="106EDA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SAMEA4545288</w:t>
            </w:r>
          </w:p>
        </w:tc>
        <w:tc>
          <w:tcPr>
            <w:tcW w:w="1711" w:type="dxa"/>
            <w:noWrap/>
            <w:hideMark/>
          </w:tcPr>
          <w:p w14:paraId="07D3FC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SAMEA4545288</w:t>
            </w:r>
          </w:p>
        </w:tc>
        <w:tc>
          <w:tcPr>
            <w:tcW w:w="3323" w:type="dxa"/>
            <w:noWrap/>
            <w:hideMark/>
          </w:tcPr>
          <w:p w14:paraId="6A92EC6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183B8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5482B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CAE6D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AB5C60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52CAE44" w14:textId="77777777" w:rsidTr="0064174A">
        <w:trPr>
          <w:trHeight w:val="320"/>
        </w:trPr>
        <w:tc>
          <w:tcPr>
            <w:tcW w:w="1751" w:type="dxa"/>
            <w:noWrap/>
            <w:hideMark/>
          </w:tcPr>
          <w:p w14:paraId="4BDB68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SAMEA4545296</w:t>
            </w:r>
          </w:p>
        </w:tc>
        <w:tc>
          <w:tcPr>
            <w:tcW w:w="1711" w:type="dxa"/>
            <w:noWrap/>
            <w:hideMark/>
          </w:tcPr>
          <w:p w14:paraId="3B31CD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SAMEA4545296</w:t>
            </w:r>
          </w:p>
        </w:tc>
        <w:tc>
          <w:tcPr>
            <w:tcW w:w="3323" w:type="dxa"/>
            <w:noWrap/>
            <w:hideMark/>
          </w:tcPr>
          <w:p w14:paraId="00A09B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C7FAC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8FC62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55FC51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19C1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0CBF491" w14:textId="77777777" w:rsidTr="0064174A">
        <w:trPr>
          <w:trHeight w:val="320"/>
        </w:trPr>
        <w:tc>
          <w:tcPr>
            <w:tcW w:w="1751" w:type="dxa"/>
            <w:noWrap/>
            <w:hideMark/>
          </w:tcPr>
          <w:p w14:paraId="3E2623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SAMEA4545308</w:t>
            </w:r>
          </w:p>
        </w:tc>
        <w:tc>
          <w:tcPr>
            <w:tcW w:w="1711" w:type="dxa"/>
            <w:noWrap/>
            <w:hideMark/>
          </w:tcPr>
          <w:p w14:paraId="582E78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SAMEA4545308</w:t>
            </w:r>
          </w:p>
        </w:tc>
        <w:tc>
          <w:tcPr>
            <w:tcW w:w="3323" w:type="dxa"/>
            <w:noWrap/>
            <w:hideMark/>
          </w:tcPr>
          <w:p w14:paraId="09C6C5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98CD7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B4159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50EA4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DD8CA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CF1A556" w14:textId="77777777" w:rsidTr="0064174A">
        <w:trPr>
          <w:trHeight w:val="320"/>
        </w:trPr>
        <w:tc>
          <w:tcPr>
            <w:tcW w:w="1751" w:type="dxa"/>
            <w:noWrap/>
            <w:hideMark/>
          </w:tcPr>
          <w:p w14:paraId="3B7240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SAMEA4545326</w:t>
            </w:r>
          </w:p>
        </w:tc>
        <w:tc>
          <w:tcPr>
            <w:tcW w:w="1711" w:type="dxa"/>
            <w:noWrap/>
            <w:hideMark/>
          </w:tcPr>
          <w:p w14:paraId="2911449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SAMEA4545326</w:t>
            </w:r>
          </w:p>
        </w:tc>
        <w:tc>
          <w:tcPr>
            <w:tcW w:w="3323" w:type="dxa"/>
            <w:noWrap/>
            <w:hideMark/>
          </w:tcPr>
          <w:p w14:paraId="168027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4D771A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D4686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5AB9C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3A99C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E3178E8" w14:textId="77777777" w:rsidTr="0064174A">
        <w:trPr>
          <w:trHeight w:val="320"/>
        </w:trPr>
        <w:tc>
          <w:tcPr>
            <w:tcW w:w="1751" w:type="dxa"/>
            <w:noWrap/>
            <w:hideMark/>
          </w:tcPr>
          <w:p w14:paraId="5D60C2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SAMEA4545332</w:t>
            </w:r>
          </w:p>
        </w:tc>
        <w:tc>
          <w:tcPr>
            <w:tcW w:w="1711" w:type="dxa"/>
            <w:noWrap/>
            <w:hideMark/>
          </w:tcPr>
          <w:p w14:paraId="642249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SAMEA4545332</w:t>
            </w:r>
          </w:p>
        </w:tc>
        <w:tc>
          <w:tcPr>
            <w:tcW w:w="3323" w:type="dxa"/>
            <w:noWrap/>
            <w:hideMark/>
          </w:tcPr>
          <w:p w14:paraId="126799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B858C4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D6311A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CA809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58D06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0C6005E" w14:textId="77777777" w:rsidTr="0064174A">
        <w:trPr>
          <w:trHeight w:val="320"/>
        </w:trPr>
        <w:tc>
          <w:tcPr>
            <w:tcW w:w="1751" w:type="dxa"/>
            <w:noWrap/>
            <w:hideMark/>
          </w:tcPr>
          <w:p w14:paraId="0AF8306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SAMEA4545340</w:t>
            </w:r>
          </w:p>
        </w:tc>
        <w:tc>
          <w:tcPr>
            <w:tcW w:w="1711" w:type="dxa"/>
            <w:noWrap/>
            <w:hideMark/>
          </w:tcPr>
          <w:p w14:paraId="6E669E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SAMEA4545340</w:t>
            </w:r>
          </w:p>
        </w:tc>
        <w:tc>
          <w:tcPr>
            <w:tcW w:w="3323" w:type="dxa"/>
            <w:noWrap/>
            <w:hideMark/>
          </w:tcPr>
          <w:p w14:paraId="71E57E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0C33B2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661E6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64E4409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38E2F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44BB4D" w14:textId="77777777" w:rsidTr="0064174A">
        <w:trPr>
          <w:trHeight w:val="320"/>
        </w:trPr>
        <w:tc>
          <w:tcPr>
            <w:tcW w:w="1751" w:type="dxa"/>
            <w:noWrap/>
            <w:hideMark/>
          </w:tcPr>
          <w:p w14:paraId="6708D7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SAMEA4545360</w:t>
            </w:r>
          </w:p>
        </w:tc>
        <w:tc>
          <w:tcPr>
            <w:tcW w:w="1711" w:type="dxa"/>
            <w:noWrap/>
            <w:hideMark/>
          </w:tcPr>
          <w:p w14:paraId="594278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SAMEA4545360</w:t>
            </w:r>
          </w:p>
        </w:tc>
        <w:tc>
          <w:tcPr>
            <w:tcW w:w="3323" w:type="dxa"/>
            <w:noWrap/>
            <w:hideMark/>
          </w:tcPr>
          <w:p w14:paraId="661EEB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4B3071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C7CC4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99CBA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CB455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77E65A8" w14:textId="77777777" w:rsidTr="0064174A">
        <w:trPr>
          <w:trHeight w:val="320"/>
        </w:trPr>
        <w:tc>
          <w:tcPr>
            <w:tcW w:w="1751" w:type="dxa"/>
            <w:noWrap/>
            <w:hideMark/>
          </w:tcPr>
          <w:p w14:paraId="50D2685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SAMEA4545362</w:t>
            </w:r>
          </w:p>
        </w:tc>
        <w:tc>
          <w:tcPr>
            <w:tcW w:w="1711" w:type="dxa"/>
            <w:noWrap/>
            <w:hideMark/>
          </w:tcPr>
          <w:p w14:paraId="32F8C2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SAMEA4545362</w:t>
            </w:r>
          </w:p>
        </w:tc>
        <w:tc>
          <w:tcPr>
            <w:tcW w:w="3323" w:type="dxa"/>
            <w:noWrap/>
            <w:hideMark/>
          </w:tcPr>
          <w:p w14:paraId="0C4198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4B8617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245AD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62A10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6C610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6483A75" w14:textId="77777777" w:rsidTr="0064174A">
        <w:trPr>
          <w:trHeight w:val="320"/>
        </w:trPr>
        <w:tc>
          <w:tcPr>
            <w:tcW w:w="1751" w:type="dxa"/>
            <w:noWrap/>
            <w:hideMark/>
          </w:tcPr>
          <w:p w14:paraId="070E9C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SAMEA4545364</w:t>
            </w:r>
          </w:p>
        </w:tc>
        <w:tc>
          <w:tcPr>
            <w:tcW w:w="1711" w:type="dxa"/>
            <w:noWrap/>
            <w:hideMark/>
          </w:tcPr>
          <w:p w14:paraId="56A306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SAMEA4545364</w:t>
            </w:r>
          </w:p>
        </w:tc>
        <w:tc>
          <w:tcPr>
            <w:tcW w:w="3323" w:type="dxa"/>
            <w:noWrap/>
            <w:hideMark/>
          </w:tcPr>
          <w:p w14:paraId="47383B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534CF1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9E370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356199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C40354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02BFBE7" w14:textId="77777777" w:rsidTr="0064174A">
        <w:trPr>
          <w:trHeight w:val="320"/>
        </w:trPr>
        <w:tc>
          <w:tcPr>
            <w:tcW w:w="1751" w:type="dxa"/>
            <w:noWrap/>
            <w:hideMark/>
          </w:tcPr>
          <w:p w14:paraId="5BF782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SAMEA4545372</w:t>
            </w:r>
          </w:p>
        </w:tc>
        <w:tc>
          <w:tcPr>
            <w:tcW w:w="1711" w:type="dxa"/>
            <w:noWrap/>
            <w:hideMark/>
          </w:tcPr>
          <w:p w14:paraId="415F0CC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SAMEA4545372</w:t>
            </w:r>
          </w:p>
        </w:tc>
        <w:tc>
          <w:tcPr>
            <w:tcW w:w="3323" w:type="dxa"/>
            <w:noWrap/>
            <w:hideMark/>
          </w:tcPr>
          <w:p w14:paraId="767B48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72AB683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4CB396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36578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6CFE2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24D0573" w14:textId="77777777" w:rsidTr="0064174A">
        <w:trPr>
          <w:trHeight w:val="320"/>
        </w:trPr>
        <w:tc>
          <w:tcPr>
            <w:tcW w:w="1751" w:type="dxa"/>
            <w:noWrap/>
            <w:hideMark/>
          </w:tcPr>
          <w:p w14:paraId="726B98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SAMEA4545380</w:t>
            </w:r>
          </w:p>
        </w:tc>
        <w:tc>
          <w:tcPr>
            <w:tcW w:w="1711" w:type="dxa"/>
            <w:noWrap/>
            <w:hideMark/>
          </w:tcPr>
          <w:p w14:paraId="24D56A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SAMEA4545380</w:t>
            </w:r>
          </w:p>
        </w:tc>
        <w:tc>
          <w:tcPr>
            <w:tcW w:w="3323" w:type="dxa"/>
            <w:noWrap/>
            <w:hideMark/>
          </w:tcPr>
          <w:p w14:paraId="2A532F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5451F7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79A47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4BDC5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3FEBF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4D6F0BC" w14:textId="77777777" w:rsidTr="0064174A">
        <w:trPr>
          <w:trHeight w:val="320"/>
        </w:trPr>
        <w:tc>
          <w:tcPr>
            <w:tcW w:w="1751" w:type="dxa"/>
            <w:noWrap/>
            <w:hideMark/>
          </w:tcPr>
          <w:p w14:paraId="0FD703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SAMEA4545388</w:t>
            </w:r>
          </w:p>
        </w:tc>
        <w:tc>
          <w:tcPr>
            <w:tcW w:w="1711" w:type="dxa"/>
            <w:noWrap/>
            <w:hideMark/>
          </w:tcPr>
          <w:p w14:paraId="46C0DA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SAMEA4545388</w:t>
            </w:r>
          </w:p>
        </w:tc>
        <w:tc>
          <w:tcPr>
            <w:tcW w:w="3323" w:type="dxa"/>
            <w:noWrap/>
            <w:hideMark/>
          </w:tcPr>
          <w:p w14:paraId="6F8949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00E666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1E640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949A7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9B8E2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F580CC" w14:textId="77777777" w:rsidTr="0064174A">
        <w:trPr>
          <w:trHeight w:val="320"/>
        </w:trPr>
        <w:tc>
          <w:tcPr>
            <w:tcW w:w="1751" w:type="dxa"/>
            <w:noWrap/>
            <w:hideMark/>
          </w:tcPr>
          <w:p w14:paraId="44DE01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SAMEA4545394</w:t>
            </w:r>
          </w:p>
        </w:tc>
        <w:tc>
          <w:tcPr>
            <w:tcW w:w="1711" w:type="dxa"/>
            <w:noWrap/>
            <w:hideMark/>
          </w:tcPr>
          <w:p w14:paraId="13D9AA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SAMEA4545394</w:t>
            </w:r>
          </w:p>
        </w:tc>
        <w:tc>
          <w:tcPr>
            <w:tcW w:w="3323" w:type="dxa"/>
            <w:noWrap/>
            <w:hideMark/>
          </w:tcPr>
          <w:p w14:paraId="205EA0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694E82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03F21D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A687A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53994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7BC25A" w14:textId="77777777" w:rsidTr="0064174A">
        <w:trPr>
          <w:trHeight w:val="320"/>
        </w:trPr>
        <w:tc>
          <w:tcPr>
            <w:tcW w:w="1751" w:type="dxa"/>
            <w:noWrap/>
            <w:hideMark/>
          </w:tcPr>
          <w:p w14:paraId="515AE9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SAMEA4545396</w:t>
            </w:r>
          </w:p>
        </w:tc>
        <w:tc>
          <w:tcPr>
            <w:tcW w:w="1711" w:type="dxa"/>
            <w:noWrap/>
            <w:hideMark/>
          </w:tcPr>
          <w:p w14:paraId="27C73E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SAMEA4545396</w:t>
            </w:r>
          </w:p>
        </w:tc>
        <w:tc>
          <w:tcPr>
            <w:tcW w:w="3323" w:type="dxa"/>
            <w:noWrap/>
            <w:hideMark/>
          </w:tcPr>
          <w:p w14:paraId="21BD36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72ED99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0254F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26344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5547E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D919914" w14:textId="77777777" w:rsidTr="0064174A">
        <w:trPr>
          <w:trHeight w:val="320"/>
        </w:trPr>
        <w:tc>
          <w:tcPr>
            <w:tcW w:w="1751" w:type="dxa"/>
            <w:noWrap/>
            <w:hideMark/>
          </w:tcPr>
          <w:p w14:paraId="07DBC8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SAMEA4545400</w:t>
            </w:r>
          </w:p>
        </w:tc>
        <w:tc>
          <w:tcPr>
            <w:tcW w:w="1711" w:type="dxa"/>
            <w:noWrap/>
            <w:hideMark/>
          </w:tcPr>
          <w:p w14:paraId="15A857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SAMEA4545400</w:t>
            </w:r>
          </w:p>
        </w:tc>
        <w:tc>
          <w:tcPr>
            <w:tcW w:w="3323" w:type="dxa"/>
            <w:noWrap/>
            <w:hideMark/>
          </w:tcPr>
          <w:p w14:paraId="76292B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468D09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416A9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46388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980CE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8D26212" w14:textId="77777777" w:rsidTr="0064174A">
        <w:trPr>
          <w:trHeight w:val="320"/>
        </w:trPr>
        <w:tc>
          <w:tcPr>
            <w:tcW w:w="1751" w:type="dxa"/>
            <w:noWrap/>
            <w:hideMark/>
          </w:tcPr>
          <w:p w14:paraId="45AA4D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SAMEA4545406</w:t>
            </w:r>
          </w:p>
        </w:tc>
        <w:tc>
          <w:tcPr>
            <w:tcW w:w="1711" w:type="dxa"/>
            <w:noWrap/>
            <w:hideMark/>
          </w:tcPr>
          <w:p w14:paraId="316F4B9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SAMEA4545406</w:t>
            </w:r>
          </w:p>
        </w:tc>
        <w:tc>
          <w:tcPr>
            <w:tcW w:w="3323" w:type="dxa"/>
            <w:noWrap/>
            <w:hideMark/>
          </w:tcPr>
          <w:p w14:paraId="15B46A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456782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2EF7F1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78FC4A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C6F5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FB98B0" w14:textId="77777777" w:rsidTr="0064174A">
        <w:trPr>
          <w:trHeight w:val="320"/>
        </w:trPr>
        <w:tc>
          <w:tcPr>
            <w:tcW w:w="1751" w:type="dxa"/>
            <w:noWrap/>
            <w:hideMark/>
          </w:tcPr>
          <w:p w14:paraId="4A09170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SAMEA4545412</w:t>
            </w:r>
          </w:p>
        </w:tc>
        <w:tc>
          <w:tcPr>
            <w:tcW w:w="1711" w:type="dxa"/>
            <w:noWrap/>
            <w:hideMark/>
          </w:tcPr>
          <w:p w14:paraId="59C4FA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SAMEA4545412</w:t>
            </w:r>
          </w:p>
        </w:tc>
        <w:tc>
          <w:tcPr>
            <w:tcW w:w="3323" w:type="dxa"/>
            <w:noWrap/>
            <w:hideMark/>
          </w:tcPr>
          <w:p w14:paraId="74C7F8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369E86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A9562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4FF62B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1DCC8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34459F" w14:textId="77777777" w:rsidTr="0064174A">
        <w:trPr>
          <w:trHeight w:val="320"/>
        </w:trPr>
        <w:tc>
          <w:tcPr>
            <w:tcW w:w="1751" w:type="dxa"/>
            <w:noWrap/>
            <w:hideMark/>
          </w:tcPr>
          <w:p w14:paraId="381D9CC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SAMEA4545420</w:t>
            </w:r>
          </w:p>
        </w:tc>
        <w:tc>
          <w:tcPr>
            <w:tcW w:w="1711" w:type="dxa"/>
            <w:noWrap/>
            <w:hideMark/>
          </w:tcPr>
          <w:p w14:paraId="6314A6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SAMEA4545420</w:t>
            </w:r>
          </w:p>
        </w:tc>
        <w:tc>
          <w:tcPr>
            <w:tcW w:w="3323" w:type="dxa"/>
            <w:noWrap/>
            <w:hideMark/>
          </w:tcPr>
          <w:p w14:paraId="2A501A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5E0B2A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6D74792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285949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474F05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412D0C8" w14:textId="77777777" w:rsidTr="0064174A">
        <w:trPr>
          <w:trHeight w:val="320"/>
        </w:trPr>
        <w:tc>
          <w:tcPr>
            <w:tcW w:w="1751" w:type="dxa"/>
            <w:noWrap/>
            <w:hideMark/>
          </w:tcPr>
          <w:p w14:paraId="115F91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SAMEA4545422</w:t>
            </w:r>
          </w:p>
        </w:tc>
        <w:tc>
          <w:tcPr>
            <w:tcW w:w="1711" w:type="dxa"/>
            <w:noWrap/>
            <w:hideMark/>
          </w:tcPr>
          <w:p w14:paraId="1A57B9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SAMEA4545422</w:t>
            </w:r>
          </w:p>
        </w:tc>
        <w:tc>
          <w:tcPr>
            <w:tcW w:w="3323" w:type="dxa"/>
            <w:noWrap/>
            <w:hideMark/>
          </w:tcPr>
          <w:p w14:paraId="327D0F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02D50A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41F2BD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85EA6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2167F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5D937D3" w14:textId="77777777" w:rsidTr="0064174A">
        <w:trPr>
          <w:trHeight w:val="320"/>
        </w:trPr>
        <w:tc>
          <w:tcPr>
            <w:tcW w:w="1751" w:type="dxa"/>
            <w:noWrap/>
            <w:hideMark/>
          </w:tcPr>
          <w:p w14:paraId="50E061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SAMEA4545430</w:t>
            </w:r>
          </w:p>
        </w:tc>
        <w:tc>
          <w:tcPr>
            <w:tcW w:w="1711" w:type="dxa"/>
            <w:noWrap/>
            <w:hideMark/>
          </w:tcPr>
          <w:p w14:paraId="4B15ABF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SAMEA4545430</w:t>
            </w:r>
          </w:p>
        </w:tc>
        <w:tc>
          <w:tcPr>
            <w:tcW w:w="3323" w:type="dxa"/>
            <w:noWrap/>
            <w:hideMark/>
          </w:tcPr>
          <w:p w14:paraId="197364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7AF18A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1F626D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1E0854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0A9316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3DD995C" w14:textId="77777777" w:rsidTr="0064174A">
        <w:trPr>
          <w:trHeight w:val="320"/>
        </w:trPr>
        <w:tc>
          <w:tcPr>
            <w:tcW w:w="1751" w:type="dxa"/>
            <w:noWrap/>
            <w:hideMark/>
          </w:tcPr>
          <w:p w14:paraId="693F79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SAMEA4545434</w:t>
            </w:r>
          </w:p>
        </w:tc>
        <w:tc>
          <w:tcPr>
            <w:tcW w:w="1711" w:type="dxa"/>
            <w:noWrap/>
            <w:hideMark/>
          </w:tcPr>
          <w:p w14:paraId="432D0FB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SAMEA4545434</w:t>
            </w:r>
          </w:p>
        </w:tc>
        <w:tc>
          <w:tcPr>
            <w:tcW w:w="3323" w:type="dxa"/>
            <w:noWrap/>
            <w:hideMark/>
          </w:tcPr>
          <w:p w14:paraId="32C095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13CED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397F1E3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CB619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0BFC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6156850" w14:textId="77777777" w:rsidTr="0064174A">
        <w:trPr>
          <w:trHeight w:val="320"/>
        </w:trPr>
        <w:tc>
          <w:tcPr>
            <w:tcW w:w="1751" w:type="dxa"/>
            <w:noWrap/>
            <w:hideMark/>
          </w:tcPr>
          <w:p w14:paraId="775137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SAMEA4545446</w:t>
            </w:r>
          </w:p>
        </w:tc>
        <w:tc>
          <w:tcPr>
            <w:tcW w:w="1711" w:type="dxa"/>
            <w:noWrap/>
            <w:hideMark/>
          </w:tcPr>
          <w:p w14:paraId="01D9D4A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SAMEA4545446</w:t>
            </w:r>
          </w:p>
        </w:tc>
        <w:tc>
          <w:tcPr>
            <w:tcW w:w="3323" w:type="dxa"/>
            <w:noWrap/>
            <w:hideMark/>
          </w:tcPr>
          <w:p w14:paraId="1CC01F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1175FB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76487E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5627B9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CF109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748447" w14:textId="77777777" w:rsidTr="0064174A">
        <w:trPr>
          <w:trHeight w:val="320"/>
        </w:trPr>
        <w:tc>
          <w:tcPr>
            <w:tcW w:w="1751" w:type="dxa"/>
            <w:noWrap/>
            <w:hideMark/>
          </w:tcPr>
          <w:p w14:paraId="0E4FA1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SAMEA4545450</w:t>
            </w:r>
          </w:p>
        </w:tc>
        <w:tc>
          <w:tcPr>
            <w:tcW w:w="1711" w:type="dxa"/>
            <w:noWrap/>
            <w:hideMark/>
          </w:tcPr>
          <w:p w14:paraId="2002D0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SAMEA4545450</w:t>
            </w:r>
          </w:p>
        </w:tc>
        <w:tc>
          <w:tcPr>
            <w:tcW w:w="3323" w:type="dxa"/>
            <w:noWrap/>
            <w:hideMark/>
          </w:tcPr>
          <w:p w14:paraId="270266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Kazakhstan</w:t>
            </w:r>
          </w:p>
        </w:tc>
        <w:tc>
          <w:tcPr>
            <w:tcW w:w="1840" w:type="dxa"/>
            <w:noWrap/>
            <w:hideMark/>
          </w:tcPr>
          <w:p w14:paraId="223156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Industrial</w:t>
            </w:r>
          </w:p>
        </w:tc>
        <w:tc>
          <w:tcPr>
            <w:tcW w:w="2817" w:type="dxa"/>
            <w:noWrap/>
            <w:hideMark/>
          </w:tcPr>
          <w:p w14:paraId="59C5A1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Central/East Asian Industrial</w:t>
            </w:r>
          </w:p>
        </w:tc>
        <w:tc>
          <w:tcPr>
            <w:tcW w:w="1300" w:type="dxa"/>
            <w:noWrap/>
            <w:hideMark/>
          </w:tcPr>
          <w:p w14:paraId="0DC029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FF642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C9C729B" w14:textId="77777777" w:rsidTr="0064174A">
        <w:trPr>
          <w:trHeight w:val="320"/>
        </w:trPr>
        <w:tc>
          <w:tcPr>
            <w:tcW w:w="1751" w:type="dxa"/>
            <w:noWrap/>
            <w:hideMark/>
          </w:tcPr>
          <w:p w14:paraId="220383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SM01</w:t>
            </w:r>
          </w:p>
        </w:tc>
        <w:tc>
          <w:tcPr>
            <w:tcW w:w="1711" w:type="dxa"/>
            <w:noWrap/>
            <w:hideMark/>
          </w:tcPr>
          <w:p w14:paraId="7BDD067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SRR1761698</w:t>
            </w:r>
          </w:p>
        </w:tc>
        <w:tc>
          <w:tcPr>
            <w:tcW w:w="3323" w:type="dxa"/>
            <w:noWrap/>
            <w:hideMark/>
          </w:tcPr>
          <w:p w14:paraId="694EA4D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0916348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3E90A6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E4043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67365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8DEE40E" w14:textId="77777777" w:rsidTr="0064174A">
        <w:trPr>
          <w:trHeight w:val="320"/>
        </w:trPr>
        <w:tc>
          <w:tcPr>
            <w:tcW w:w="1751" w:type="dxa"/>
            <w:noWrap/>
            <w:hideMark/>
          </w:tcPr>
          <w:p w14:paraId="78E59D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SM02</w:t>
            </w:r>
          </w:p>
        </w:tc>
        <w:tc>
          <w:tcPr>
            <w:tcW w:w="1711" w:type="dxa"/>
            <w:noWrap/>
            <w:hideMark/>
          </w:tcPr>
          <w:p w14:paraId="1BDF730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SRR1761699</w:t>
            </w:r>
          </w:p>
        </w:tc>
        <w:tc>
          <w:tcPr>
            <w:tcW w:w="3323" w:type="dxa"/>
            <w:noWrap/>
            <w:hideMark/>
          </w:tcPr>
          <w:p w14:paraId="664CCAC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2B0B279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FA2DF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9C1FE0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23A12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A6D833E" w14:textId="77777777" w:rsidTr="0064174A">
        <w:trPr>
          <w:trHeight w:val="320"/>
        </w:trPr>
        <w:tc>
          <w:tcPr>
            <w:tcW w:w="1751" w:type="dxa"/>
            <w:noWrap/>
            <w:hideMark/>
          </w:tcPr>
          <w:p w14:paraId="19DFD3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SM03</w:t>
            </w:r>
          </w:p>
        </w:tc>
        <w:tc>
          <w:tcPr>
            <w:tcW w:w="1711" w:type="dxa"/>
            <w:noWrap/>
            <w:hideMark/>
          </w:tcPr>
          <w:p w14:paraId="3ABC6E61"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SRR1761700</w:t>
            </w:r>
          </w:p>
        </w:tc>
        <w:tc>
          <w:tcPr>
            <w:tcW w:w="3323" w:type="dxa"/>
            <w:noWrap/>
            <w:hideMark/>
          </w:tcPr>
          <w:p w14:paraId="69E33FA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4E0EB1C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4C708A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2A3644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49E1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4078538" w14:textId="77777777" w:rsidTr="0064174A">
        <w:trPr>
          <w:trHeight w:val="320"/>
        </w:trPr>
        <w:tc>
          <w:tcPr>
            <w:tcW w:w="1751" w:type="dxa"/>
            <w:noWrap/>
            <w:hideMark/>
          </w:tcPr>
          <w:p w14:paraId="76509D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SM05</w:t>
            </w:r>
          </w:p>
        </w:tc>
        <w:tc>
          <w:tcPr>
            <w:tcW w:w="1711" w:type="dxa"/>
            <w:noWrap/>
            <w:hideMark/>
          </w:tcPr>
          <w:p w14:paraId="0DC4236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SRR1761701</w:t>
            </w:r>
          </w:p>
        </w:tc>
        <w:tc>
          <w:tcPr>
            <w:tcW w:w="3323" w:type="dxa"/>
            <w:noWrap/>
            <w:hideMark/>
          </w:tcPr>
          <w:p w14:paraId="388F58F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6E551C8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234393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884BD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755075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722AF39" w14:textId="77777777" w:rsidTr="0064174A">
        <w:trPr>
          <w:trHeight w:val="320"/>
        </w:trPr>
        <w:tc>
          <w:tcPr>
            <w:tcW w:w="1751" w:type="dxa"/>
            <w:noWrap/>
            <w:hideMark/>
          </w:tcPr>
          <w:p w14:paraId="5F8EB5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SM10</w:t>
            </w:r>
          </w:p>
        </w:tc>
        <w:tc>
          <w:tcPr>
            <w:tcW w:w="1711" w:type="dxa"/>
            <w:noWrap/>
            <w:hideMark/>
          </w:tcPr>
          <w:p w14:paraId="00E02D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3323" w:type="dxa"/>
            <w:noWrap/>
            <w:hideMark/>
          </w:tcPr>
          <w:p w14:paraId="3336713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4AA1EBB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0DD0C0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7B228B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74257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9673A1" w14:textId="77777777" w:rsidTr="0064174A">
        <w:trPr>
          <w:trHeight w:val="320"/>
        </w:trPr>
        <w:tc>
          <w:tcPr>
            <w:tcW w:w="1751" w:type="dxa"/>
            <w:noWrap/>
            <w:hideMark/>
          </w:tcPr>
          <w:p w14:paraId="18A8F7B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SM11</w:t>
            </w:r>
          </w:p>
        </w:tc>
        <w:tc>
          <w:tcPr>
            <w:tcW w:w="1711" w:type="dxa"/>
            <w:noWrap/>
            <w:hideMark/>
          </w:tcPr>
          <w:p w14:paraId="25334746"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SRR1761702</w:t>
            </w:r>
          </w:p>
        </w:tc>
        <w:tc>
          <w:tcPr>
            <w:tcW w:w="3323" w:type="dxa"/>
            <w:noWrap/>
            <w:hideMark/>
          </w:tcPr>
          <w:p w14:paraId="3B42199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71DC11B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A16AB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258877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F5D551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12CD7D5" w14:textId="77777777" w:rsidTr="0064174A">
        <w:trPr>
          <w:trHeight w:val="320"/>
        </w:trPr>
        <w:tc>
          <w:tcPr>
            <w:tcW w:w="1751" w:type="dxa"/>
            <w:noWrap/>
            <w:hideMark/>
          </w:tcPr>
          <w:p w14:paraId="38DEAF5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SM18</w:t>
            </w:r>
          </w:p>
        </w:tc>
        <w:tc>
          <w:tcPr>
            <w:tcW w:w="1711" w:type="dxa"/>
            <w:noWrap/>
            <w:hideMark/>
          </w:tcPr>
          <w:p w14:paraId="51F9A43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SRR1761703</w:t>
            </w:r>
          </w:p>
        </w:tc>
        <w:tc>
          <w:tcPr>
            <w:tcW w:w="3323" w:type="dxa"/>
            <w:noWrap/>
            <w:hideMark/>
          </w:tcPr>
          <w:p w14:paraId="711E161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2A41719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BAF07B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74C7E63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3D804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1432838" w14:textId="77777777" w:rsidTr="0064174A">
        <w:trPr>
          <w:trHeight w:val="320"/>
        </w:trPr>
        <w:tc>
          <w:tcPr>
            <w:tcW w:w="1751" w:type="dxa"/>
            <w:noWrap/>
            <w:hideMark/>
          </w:tcPr>
          <w:p w14:paraId="3060AA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SM20</w:t>
            </w:r>
          </w:p>
        </w:tc>
        <w:tc>
          <w:tcPr>
            <w:tcW w:w="1711" w:type="dxa"/>
            <w:noWrap/>
            <w:hideMark/>
          </w:tcPr>
          <w:p w14:paraId="077F527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SRR1761704</w:t>
            </w:r>
          </w:p>
        </w:tc>
        <w:tc>
          <w:tcPr>
            <w:tcW w:w="3323" w:type="dxa"/>
            <w:noWrap/>
            <w:hideMark/>
          </w:tcPr>
          <w:p w14:paraId="3A8C3C8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30FA97D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8A0DD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6E6B51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62E17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D39C337" w14:textId="77777777" w:rsidTr="0064174A">
        <w:trPr>
          <w:trHeight w:val="320"/>
        </w:trPr>
        <w:tc>
          <w:tcPr>
            <w:tcW w:w="1751" w:type="dxa"/>
            <w:noWrap/>
            <w:hideMark/>
          </w:tcPr>
          <w:p w14:paraId="186AD99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SM23</w:t>
            </w:r>
          </w:p>
        </w:tc>
        <w:tc>
          <w:tcPr>
            <w:tcW w:w="1711" w:type="dxa"/>
            <w:noWrap/>
            <w:hideMark/>
          </w:tcPr>
          <w:p w14:paraId="562A4940"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SRR1761705</w:t>
            </w:r>
          </w:p>
        </w:tc>
        <w:tc>
          <w:tcPr>
            <w:tcW w:w="3323" w:type="dxa"/>
            <w:noWrap/>
            <w:hideMark/>
          </w:tcPr>
          <w:p w14:paraId="2F48FC7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E09F70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F56E8A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427A34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FAFFA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BFAEDB6" w14:textId="77777777" w:rsidTr="0064174A">
        <w:trPr>
          <w:trHeight w:val="320"/>
        </w:trPr>
        <w:tc>
          <w:tcPr>
            <w:tcW w:w="1751" w:type="dxa"/>
            <w:noWrap/>
            <w:hideMark/>
          </w:tcPr>
          <w:p w14:paraId="0C02F78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SM24</w:t>
            </w:r>
          </w:p>
        </w:tc>
        <w:tc>
          <w:tcPr>
            <w:tcW w:w="1711" w:type="dxa"/>
            <w:noWrap/>
            <w:hideMark/>
          </w:tcPr>
          <w:p w14:paraId="68DE30F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SRR1761706</w:t>
            </w:r>
          </w:p>
        </w:tc>
        <w:tc>
          <w:tcPr>
            <w:tcW w:w="3323" w:type="dxa"/>
            <w:noWrap/>
            <w:hideMark/>
          </w:tcPr>
          <w:p w14:paraId="2F0915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0A7A4D3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F15CF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168796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AA80C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3ADF7DC" w14:textId="77777777" w:rsidTr="0064174A">
        <w:trPr>
          <w:trHeight w:val="320"/>
        </w:trPr>
        <w:tc>
          <w:tcPr>
            <w:tcW w:w="1751" w:type="dxa"/>
            <w:noWrap/>
            <w:hideMark/>
          </w:tcPr>
          <w:p w14:paraId="747E47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SM25</w:t>
            </w:r>
          </w:p>
        </w:tc>
        <w:tc>
          <w:tcPr>
            <w:tcW w:w="1711" w:type="dxa"/>
            <w:noWrap/>
            <w:hideMark/>
          </w:tcPr>
          <w:p w14:paraId="2B78485D"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SRR1761707</w:t>
            </w:r>
          </w:p>
        </w:tc>
        <w:tc>
          <w:tcPr>
            <w:tcW w:w="3323" w:type="dxa"/>
            <w:noWrap/>
            <w:hideMark/>
          </w:tcPr>
          <w:p w14:paraId="407CE9D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323664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0165ED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5425E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E3573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57ED88B" w14:textId="77777777" w:rsidTr="0064174A">
        <w:trPr>
          <w:trHeight w:val="320"/>
        </w:trPr>
        <w:tc>
          <w:tcPr>
            <w:tcW w:w="1751" w:type="dxa"/>
            <w:noWrap/>
            <w:hideMark/>
          </w:tcPr>
          <w:p w14:paraId="040A90D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SM28</w:t>
            </w:r>
          </w:p>
        </w:tc>
        <w:tc>
          <w:tcPr>
            <w:tcW w:w="1711" w:type="dxa"/>
            <w:noWrap/>
            <w:hideMark/>
          </w:tcPr>
          <w:p w14:paraId="24621F88"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SRR1761708</w:t>
            </w:r>
          </w:p>
        </w:tc>
        <w:tc>
          <w:tcPr>
            <w:tcW w:w="3323" w:type="dxa"/>
            <w:noWrap/>
            <w:hideMark/>
          </w:tcPr>
          <w:p w14:paraId="63605F1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032C3E5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3611CD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F9B96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EE8D6A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8C33D0E" w14:textId="77777777" w:rsidTr="0064174A">
        <w:trPr>
          <w:trHeight w:val="320"/>
        </w:trPr>
        <w:tc>
          <w:tcPr>
            <w:tcW w:w="1751" w:type="dxa"/>
            <w:noWrap/>
            <w:hideMark/>
          </w:tcPr>
          <w:p w14:paraId="4E46489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SM29</w:t>
            </w:r>
          </w:p>
        </w:tc>
        <w:tc>
          <w:tcPr>
            <w:tcW w:w="1711" w:type="dxa"/>
            <w:noWrap/>
            <w:hideMark/>
          </w:tcPr>
          <w:p w14:paraId="795B27CF"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SRR1761709</w:t>
            </w:r>
          </w:p>
        </w:tc>
        <w:tc>
          <w:tcPr>
            <w:tcW w:w="3323" w:type="dxa"/>
            <w:noWrap/>
            <w:hideMark/>
          </w:tcPr>
          <w:p w14:paraId="39132C6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2F9C581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BEC6C4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802DE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244D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4EC16B6" w14:textId="77777777" w:rsidTr="0064174A">
        <w:trPr>
          <w:trHeight w:val="320"/>
        </w:trPr>
        <w:tc>
          <w:tcPr>
            <w:tcW w:w="1751" w:type="dxa"/>
            <w:noWrap/>
            <w:hideMark/>
          </w:tcPr>
          <w:p w14:paraId="250A2F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SM30</w:t>
            </w:r>
          </w:p>
        </w:tc>
        <w:tc>
          <w:tcPr>
            <w:tcW w:w="1711" w:type="dxa"/>
            <w:noWrap/>
            <w:hideMark/>
          </w:tcPr>
          <w:p w14:paraId="12DDADB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SRR1761710</w:t>
            </w:r>
          </w:p>
        </w:tc>
        <w:tc>
          <w:tcPr>
            <w:tcW w:w="3323" w:type="dxa"/>
            <w:noWrap/>
            <w:hideMark/>
          </w:tcPr>
          <w:p w14:paraId="5D5DAFF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6E34DEA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D4E04B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35185A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26698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3B23587" w14:textId="77777777" w:rsidTr="0064174A">
        <w:trPr>
          <w:trHeight w:val="320"/>
        </w:trPr>
        <w:tc>
          <w:tcPr>
            <w:tcW w:w="1751" w:type="dxa"/>
            <w:noWrap/>
            <w:hideMark/>
          </w:tcPr>
          <w:p w14:paraId="60300BD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SM31</w:t>
            </w:r>
          </w:p>
        </w:tc>
        <w:tc>
          <w:tcPr>
            <w:tcW w:w="1711" w:type="dxa"/>
            <w:noWrap/>
            <w:hideMark/>
          </w:tcPr>
          <w:p w14:paraId="2E4287F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SRR1761711</w:t>
            </w:r>
          </w:p>
        </w:tc>
        <w:tc>
          <w:tcPr>
            <w:tcW w:w="3323" w:type="dxa"/>
            <w:noWrap/>
            <w:hideMark/>
          </w:tcPr>
          <w:p w14:paraId="496751F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BC164C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42EDA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3A4A3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2A9C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1C56231" w14:textId="77777777" w:rsidTr="0064174A">
        <w:trPr>
          <w:trHeight w:val="320"/>
        </w:trPr>
        <w:tc>
          <w:tcPr>
            <w:tcW w:w="1751" w:type="dxa"/>
            <w:noWrap/>
            <w:hideMark/>
          </w:tcPr>
          <w:p w14:paraId="16BC77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SM32</w:t>
            </w:r>
          </w:p>
        </w:tc>
        <w:tc>
          <w:tcPr>
            <w:tcW w:w="1711" w:type="dxa"/>
            <w:noWrap/>
            <w:hideMark/>
          </w:tcPr>
          <w:p w14:paraId="5750962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SRR1761712</w:t>
            </w:r>
          </w:p>
        </w:tc>
        <w:tc>
          <w:tcPr>
            <w:tcW w:w="3323" w:type="dxa"/>
            <w:noWrap/>
            <w:hideMark/>
          </w:tcPr>
          <w:p w14:paraId="499C7F8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3D61EF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86E9BE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6660EE1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F9C14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72849F" w14:textId="77777777" w:rsidTr="0064174A">
        <w:trPr>
          <w:trHeight w:val="320"/>
        </w:trPr>
        <w:tc>
          <w:tcPr>
            <w:tcW w:w="1751" w:type="dxa"/>
            <w:noWrap/>
            <w:hideMark/>
          </w:tcPr>
          <w:p w14:paraId="5C54AC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SM33</w:t>
            </w:r>
          </w:p>
        </w:tc>
        <w:tc>
          <w:tcPr>
            <w:tcW w:w="1711" w:type="dxa"/>
            <w:noWrap/>
            <w:hideMark/>
          </w:tcPr>
          <w:p w14:paraId="3771F9AA"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SRR1761713</w:t>
            </w:r>
          </w:p>
        </w:tc>
        <w:tc>
          <w:tcPr>
            <w:tcW w:w="3323" w:type="dxa"/>
            <w:noWrap/>
            <w:hideMark/>
          </w:tcPr>
          <w:p w14:paraId="2A83AFC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8FBF21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482183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DE6FB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4A2B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860E3B9" w14:textId="77777777" w:rsidTr="0064174A">
        <w:trPr>
          <w:trHeight w:val="320"/>
        </w:trPr>
        <w:tc>
          <w:tcPr>
            <w:tcW w:w="1751" w:type="dxa"/>
            <w:noWrap/>
            <w:hideMark/>
          </w:tcPr>
          <w:p w14:paraId="65567C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SM34</w:t>
            </w:r>
          </w:p>
        </w:tc>
        <w:tc>
          <w:tcPr>
            <w:tcW w:w="1711" w:type="dxa"/>
            <w:noWrap/>
            <w:hideMark/>
          </w:tcPr>
          <w:p w14:paraId="41E24EE9"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SRR1761714</w:t>
            </w:r>
          </w:p>
        </w:tc>
        <w:tc>
          <w:tcPr>
            <w:tcW w:w="3323" w:type="dxa"/>
            <w:noWrap/>
            <w:hideMark/>
          </w:tcPr>
          <w:p w14:paraId="21FA21C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13EDAC2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FF303A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8DF03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E9D6CB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1828ED3" w14:textId="77777777" w:rsidTr="0064174A">
        <w:trPr>
          <w:trHeight w:val="320"/>
        </w:trPr>
        <w:tc>
          <w:tcPr>
            <w:tcW w:w="1751" w:type="dxa"/>
            <w:noWrap/>
            <w:hideMark/>
          </w:tcPr>
          <w:p w14:paraId="680D2D5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SM37</w:t>
            </w:r>
          </w:p>
        </w:tc>
        <w:tc>
          <w:tcPr>
            <w:tcW w:w="1711" w:type="dxa"/>
            <w:noWrap/>
            <w:hideMark/>
          </w:tcPr>
          <w:p w14:paraId="5C91231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SRR1761715</w:t>
            </w:r>
          </w:p>
        </w:tc>
        <w:tc>
          <w:tcPr>
            <w:tcW w:w="3323" w:type="dxa"/>
            <w:noWrap/>
            <w:hideMark/>
          </w:tcPr>
          <w:p w14:paraId="46FD1EC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77935D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B70954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91C2B3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8B20B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6DF2D48" w14:textId="77777777" w:rsidTr="0064174A">
        <w:trPr>
          <w:trHeight w:val="320"/>
        </w:trPr>
        <w:tc>
          <w:tcPr>
            <w:tcW w:w="1751" w:type="dxa"/>
            <w:noWrap/>
            <w:hideMark/>
          </w:tcPr>
          <w:p w14:paraId="18AE0B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SM39</w:t>
            </w:r>
          </w:p>
        </w:tc>
        <w:tc>
          <w:tcPr>
            <w:tcW w:w="1711" w:type="dxa"/>
            <w:noWrap/>
            <w:hideMark/>
          </w:tcPr>
          <w:p w14:paraId="67EA8F64"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SRR1761716</w:t>
            </w:r>
          </w:p>
        </w:tc>
        <w:tc>
          <w:tcPr>
            <w:tcW w:w="3323" w:type="dxa"/>
            <w:noWrap/>
            <w:hideMark/>
          </w:tcPr>
          <w:p w14:paraId="2C8BECD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0F098AB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C1C229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5E67E1F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2544B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64F07EE" w14:textId="77777777" w:rsidTr="0064174A">
        <w:trPr>
          <w:trHeight w:val="320"/>
        </w:trPr>
        <w:tc>
          <w:tcPr>
            <w:tcW w:w="1751" w:type="dxa"/>
            <w:noWrap/>
            <w:hideMark/>
          </w:tcPr>
          <w:p w14:paraId="3AD8E6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SM40</w:t>
            </w:r>
          </w:p>
        </w:tc>
        <w:tc>
          <w:tcPr>
            <w:tcW w:w="1711" w:type="dxa"/>
            <w:noWrap/>
            <w:hideMark/>
          </w:tcPr>
          <w:p w14:paraId="2E217A55"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SRR1761717</w:t>
            </w:r>
          </w:p>
        </w:tc>
        <w:tc>
          <w:tcPr>
            <w:tcW w:w="3323" w:type="dxa"/>
            <w:noWrap/>
            <w:hideMark/>
          </w:tcPr>
          <w:p w14:paraId="555ED83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329A48F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3EE1D6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0EA9A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3393FB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C270872" w14:textId="77777777" w:rsidTr="0064174A">
        <w:trPr>
          <w:trHeight w:val="320"/>
        </w:trPr>
        <w:tc>
          <w:tcPr>
            <w:tcW w:w="1751" w:type="dxa"/>
            <w:noWrap/>
            <w:hideMark/>
          </w:tcPr>
          <w:p w14:paraId="60F020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SM41</w:t>
            </w:r>
          </w:p>
        </w:tc>
        <w:tc>
          <w:tcPr>
            <w:tcW w:w="1711" w:type="dxa"/>
            <w:noWrap/>
            <w:hideMark/>
          </w:tcPr>
          <w:p w14:paraId="7711886B"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SRR1761718</w:t>
            </w:r>
          </w:p>
        </w:tc>
        <w:tc>
          <w:tcPr>
            <w:tcW w:w="3323" w:type="dxa"/>
            <w:noWrap/>
            <w:hideMark/>
          </w:tcPr>
          <w:p w14:paraId="76AB5CE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27187A8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120D70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13E5B6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E8700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95D4107" w14:textId="77777777" w:rsidTr="0064174A">
        <w:trPr>
          <w:trHeight w:val="320"/>
        </w:trPr>
        <w:tc>
          <w:tcPr>
            <w:tcW w:w="1751" w:type="dxa"/>
            <w:noWrap/>
            <w:hideMark/>
          </w:tcPr>
          <w:p w14:paraId="107BCA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SM42</w:t>
            </w:r>
          </w:p>
        </w:tc>
        <w:tc>
          <w:tcPr>
            <w:tcW w:w="1711" w:type="dxa"/>
            <w:noWrap/>
            <w:hideMark/>
          </w:tcPr>
          <w:p w14:paraId="781AC002"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SRR1761719</w:t>
            </w:r>
          </w:p>
        </w:tc>
        <w:tc>
          <w:tcPr>
            <w:tcW w:w="3323" w:type="dxa"/>
            <w:noWrap/>
            <w:hideMark/>
          </w:tcPr>
          <w:p w14:paraId="35450E4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354195E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01FBBA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4C6E79C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54313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ACBEE01" w14:textId="77777777" w:rsidTr="0064174A">
        <w:trPr>
          <w:trHeight w:val="320"/>
        </w:trPr>
        <w:tc>
          <w:tcPr>
            <w:tcW w:w="1751" w:type="dxa"/>
            <w:noWrap/>
            <w:hideMark/>
          </w:tcPr>
          <w:p w14:paraId="499471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SM43</w:t>
            </w:r>
          </w:p>
        </w:tc>
        <w:tc>
          <w:tcPr>
            <w:tcW w:w="1711" w:type="dxa"/>
            <w:noWrap/>
            <w:hideMark/>
          </w:tcPr>
          <w:p w14:paraId="5EC697B3"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SRR1761720</w:t>
            </w:r>
          </w:p>
        </w:tc>
        <w:tc>
          <w:tcPr>
            <w:tcW w:w="3323" w:type="dxa"/>
            <w:noWrap/>
            <w:hideMark/>
          </w:tcPr>
          <w:p w14:paraId="03B68B6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0D0E3B3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603910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01E00C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B4B175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EAD0C4E" w14:textId="77777777" w:rsidTr="0064174A">
        <w:trPr>
          <w:trHeight w:val="320"/>
        </w:trPr>
        <w:tc>
          <w:tcPr>
            <w:tcW w:w="1751" w:type="dxa"/>
            <w:noWrap/>
            <w:hideMark/>
          </w:tcPr>
          <w:p w14:paraId="5C7675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SM44</w:t>
            </w:r>
          </w:p>
        </w:tc>
        <w:tc>
          <w:tcPr>
            <w:tcW w:w="1711" w:type="dxa"/>
            <w:noWrap/>
            <w:hideMark/>
          </w:tcPr>
          <w:p w14:paraId="4776007E" w14:textId="77777777" w:rsidR="0064174A" w:rsidRPr="0064174A" w:rsidRDefault="0064174A">
            <w:pPr>
              <w:rPr>
                <w:rFonts w:asciiTheme="minorHAnsi" w:eastAsiaTheme="minorHAnsi" w:hAnsiTheme="minorHAnsi" w:cstheme="minorBidi"/>
              </w:rPr>
            </w:pPr>
            <w:r w:rsidRPr="0064174A">
              <w:rPr>
                <w:rFonts w:asciiTheme="minorHAnsi" w:eastAsiaTheme="minorHAnsi" w:hAnsiTheme="minorHAnsi" w:cstheme="minorBidi"/>
              </w:rPr>
              <w:t>SRR1761721</w:t>
            </w:r>
          </w:p>
        </w:tc>
        <w:tc>
          <w:tcPr>
            <w:tcW w:w="3323" w:type="dxa"/>
            <w:noWrap/>
            <w:hideMark/>
          </w:tcPr>
          <w:p w14:paraId="14FDAA28"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Matses</w:t>
            </w:r>
            <w:proofErr w:type="spellEnd"/>
            <w:r w:rsidRPr="0064174A">
              <w:rPr>
                <w:rFonts w:asciiTheme="minorHAnsi" w:eastAsiaTheme="minorHAnsi" w:hAnsiTheme="minorHAnsi" w:cstheme="minorBidi"/>
              </w:rPr>
              <w:t>, Peru</w:t>
            </w:r>
          </w:p>
        </w:tc>
        <w:tc>
          <w:tcPr>
            <w:tcW w:w="1840" w:type="dxa"/>
            <w:noWrap/>
            <w:hideMark/>
          </w:tcPr>
          <w:p w14:paraId="627585D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19C639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hunterGather</w:t>
            </w:r>
            <w:proofErr w:type="spellEnd"/>
          </w:p>
        </w:tc>
        <w:tc>
          <w:tcPr>
            <w:tcW w:w="1300" w:type="dxa"/>
            <w:noWrap/>
            <w:hideMark/>
          </w:tcPr>
          <w:p w14:paraId="77A68E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BB29FE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6C20C3" w14:textId="77777777" w:rsidTr="0064174A">
        <w:trPr>
          <w:trHeight w:val="320"/>
        </w:trPr>
        <w:tc>
          <w:tcPr>
            <w:tcW w:w="1751" w:type="dxa"/>
            <w:noWrap/>
            <w:hideMark/>
          </w:tcPr>
          <w:p w14:paraId="6FBDC65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SRR3992955</w:t>
            </w:r>
          </w:p>
        </w:tc>
        <w:tc>
          <w:tcPr>
            <w:tcW w:w="1711" w:type="dxa"/>
            <w:noWrap/>
            <w:hideMark/>
          </w:tcPr>
          <w:p w14:paraId="5E6E74F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SRR3992955</w:t>
            </w:r>
          </w:p>
        </w:tc>
        <w:tc>
          <w:tcPr>
            <w:tcW w:w="3323" w:type="dxa"/>
            <w:noWrap/>
            <w:hideMark/>
          </w:tcPr>
          <w:p w14:paraId="4E8AB3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A1E9C2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35A32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765055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2F1E8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A7D2270" w14:textId="77777777" w:rsidTr="0064174A">
        <w:trPr>
          <w:trHeight w:val="320"/>
        </w:trPr>
        <w:tc>
          <w:tcPr>
            <w:tcW w:w="1751" w:type="dxa"/>
            <w:noWrap/>
            <w:hideMark/>
          </w:tcPr>
          <w:p w14:paraId="70319EA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SRR3992956</w:t>
            </w:r>
          </w:p>
        </w:tc>
        <w:tc>
          <w:tcPr>
            <w:tcW w:w="1711" w:type="dxa"/>
            <w:noWrap/>
            <w:hideMark/>
          </w:tcPr>
          <w:p w14:paraId="3AA1286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SRR3992956</w:t>
            </w:r>
          </w:p>
        </w:tc>
        <w:tc>
          <w:tcPr>
            <w:tcW w:w="3323" w:type="dxa"/>
            <w:noWrap/>
            <w:hideMark/>
          </w:tcPr>
          <w:p w14:paraId="5398552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606BF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BDB934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1AD46C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F805D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8C26157" w14:textId="77777777" w:rsidTr="0064174A">
        <w:trPr>
          <w:trHeight w:val="320"/>
        </w:trPr>
        <w:tc>
          <w:tcPr>
            <w:tcW w:w="1751" w:type="dxa"/>
            <w:noWrap/>
            <w:hideMark/>
          </w:tcPr>
          <w:p w14:paraId="2D9F27B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SRR3992957</w:t>
            </w:r>
          </w:p>
        </w:tc>
        <w:tc>
          <w:tcPr>
            <w:tcW w:w="1711" w:type="dxa"/>
            <w:noWrap/>
            <w:hideMark/>
          </w:tcPr>
          <w:p w14:paraId="4DC24E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SRR3992957</w:t>
            </w:r>
          </w:p>
        </w:tc>
        <w:tc>
          <w:tcPr>
            <w:tcW w:w="3323" w:type="dxa"/>
            <w:noWrap/>
            <w:hideMark/>
          </w:tcPr>
          <w:p w14:paraId="32429E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0D180E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04BAE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278437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AC0FD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990A5D" w14:textId="77777777" w:rsidTr="0064174A">
        <w:trPr>
          <w:trHeight w:val="320"/>
        </w:trPr>
        <w:tc>
          <w:tcPr>
            <w:tcW w:w="1751" w:type="dxa"/>
            <w:noWrap/>
            <w:hideMark/>
          </w:tcPr>
          <w:p w14:paraId="041D35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SRR3992958</w:t>
            </w:r>
          </w:p>
        </w:tc>
        <w:tc>
          <w:tcPr>
            <w:tcW w:w="1711" w:type="dxa"/>
            <w:noWrap/>
            <w:hideMark/>
          </w:tcPr>
          <w:p w14:paraId="6FA5C23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SRR3992958</w:t>
            </w:r>
          </w:p>
        </w:tc>
        <w:tc>
          <w:tcPr>
            <w:tcW w:w="3323" w:type="dxa"/>
            <w:noWrap/>
            <w:hideMark/>
          </w:tcPr>
          <w:p w14:paraId="451913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E0337C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C7F2D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60806D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CFA1F8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F4B02CD" w14:textId="77777777" w:rsidTr="0064174A">
        <w:trPr>
          <w:trHeight w:val="320"/>
        </w:trPr>
        <w:tc>
          <w:tcPr>
            <w:tcW w:w="1751" w:type="dxa"/>
            <w:noWrap/>
            <w:hideMark/>
          </w:tcPr>
          <w:p w14:paraId="642F56C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SRR3992959</w:t>
            </w:r>
          </w:p>
        </w:tc>
        <w:tc>
          <w:tcPr>
            <w:tcW w:w="1711" w:type="dxa"/>
            <w:noWrap/>
            <w:hideMark/>
          </w:tcPr>
          <w:p w14:paraId="07218EC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SRR3992959</w:t>
            </w:r>
          </w:p>
        </w:tc>
        <w:tc>
          <w:tcPr>
            <w:tcW w:w="3323" w:type="dxa"/>
            <w:noWrap/>
            <w:hideMark/>
          </w:tcPr>
          <w:p w14:paraId="2D6E2FE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7303D5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0AEABB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17FF70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D80BF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8986F8C" w14:textId="77777777" w:rsidTr="0064174A">
        <w:trPr>
          <w:trHeight w:val="320"/>
        </w:trPr>
        <w:tc>
          <w:tcPr>
            <w:tcW w:w="1751" w:type="dxa"/>
            <w:noWrap/>
            <w:hideMark/>
          </w:tcPr>
          <w:p w14:paraId="4BB738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SRR3992960</w:t>
            </w:r>
          </w:p>
        </w:tc>
        <w:tc>
          <w:tcPr>
            <w:tcW w:w="1711" w:type="dxa"/>
            <w:noWrap/>
            <w:hideMark/>
          </w:tcPr>
          <w:p w14:paraId="4EFDAD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SRR3992960</w:t>
            </w:r>
          </w:p>
        </w:tc>
        <w:tc>
          <w:tcPr>
            <w:tcW w:w="3323" w:type="dxa"/>
            <w:noWrap/>
            <w:hideMark/>
          </w:tcPr>
          <w:p w14:paraId="74E2EA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051336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62EDB4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E9FF8B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A15FD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B2A100" w14:textId="77777777" w:rsidTr="0064174A">
        <w:trPr>
          <w:trHeight w:val="320"/>
        </w:trPr>
        <w:tc>
          <w:tcPr>
            <w:tcW w:w="1751" w:type="dxa"/>
            <w:noWrap/>
            <w:hideMark/>
          </w:tcPr>
          <w:p w14:paraId="3AFC39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SRR3992961</w:t>
            </w:r>
          </w:p>
        </w:tc>
        <w:tc>
          <w:tcPr>
            <w:tcW w:w="1711" w:type="dxa"/>
            <w:noWrap/>
            <w:hideMark/>
          </w:tcPr>
          <w:p w14:paraId="793DB0A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SRR3992961</w:t>
            </w:r>
          </w:p>
        </w:tc>
        <w:tc>
          <w:tcPr>
            <w:tcW w:w="3323" w:type="dxa"/>
            <w:noWrap/>
            <w:hideMark/>
          </w:tcPr>
          <w:p w14:paraId="4EAF252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0320AD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AD685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2C34D2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973CD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ABDBF17" w14:textId="77777777" w:rsidTr="0064174A">
        <w:trPr>
          <w:trHeight w:val="320"/>
        </w:trPr>
        <w:tc>
          <w:tcPr>
            <w:tcW w:w="1751" w:type="dxa"/>
            <w:noWrap/>
            <w:hideMark/>
          </w:tcPr>
          <w:p w14:paraId="61D776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SRR3992962</w:t>
            </w:r>
          </w:p>
        </w:tc>
        <w:tc>
          <w:tcPr>
            <w:tcW w:w="1711" w:type="dxa"/>
            <w:noWrap/>
            <w:hideMark/>
          </w:tcPr>
          <w:p w14:paraId="21E8513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SRR3992962</w:t>
            </w:r>
          </w:p>
        </w:tc>
        <w:tc>
          <w:tcPr>
            <w:tcW w:w="3323" w:type="dxa"/>
            <w:noWrap/>
            <w:hideMark/>
          </w:tcPr>
          <w:p w14:paraId="688004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23B1B5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095BA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B3188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650F4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10E51B9" w14:textId="77777777" w:rsidTr="0064174A">
        <w:trPr>
          <w:trHeight w:val="320"/>
        </w:trPr>
        <w:tc>
          <w:tcPr>
            <w:tcW w:w="1751" w:type="dxa"/>
            <w:noWrap/>
            <w:hideMark/>
          </w:tcPr>
          <w:p w14:paraId="0C58D47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SRR3992963</w:t>
            </w:r>
          </w:p>
        </w:tc>
        <w:tc>
          <w:tcPr>
            <w:tcW w:w="1711" w:type="dxa"/>
            <w:noWrap/>
            <w:hideMark/>
          </w:tcPr>
          <w:p w14:paraId="46DBF2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SRR3992963</w:t>
            </w:r>
          </w:p>
        </w:tc>
        <w:tc>
          <w:tcPr>
            <w:tcW w:w="3323" w:type="dxa"/>
            <w:noWrap/>
            <w:hideMark/>
          </w:tcPr>
          <w:p w14:paraId="7EF43D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AEEC96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5B126B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82650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0D832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763391E" w14:textId="77777777" w:rsidTr="0064174A">
        <w:trPr>
          <w:trHeight w:val="320"/>
        </w:trPr>
        <w:tc>
          <w:tcPr>
            <w:tcW w:w="1751" w:type="dxa"/>
            <w:noWrap/>
            <w:hideMark/>
          </w:tcPr>
          <w:p w14:paraId="3D61DDF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SRR3992964</w:t>
            </w:r>
          </w:p>
        </w:tc>
        <w:tc>
          <w:tcPr>
            <w:tcW w:w="1711" w:type="dxa"/>
            <w:noWrap/>
            <w:hideMark/>
          </w:tcPr>
          <w:p w14:paraId="6E8CB8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SRR3992964</w:t>
            </w:r>
          </w:p>
        </w:tc>
        <w:tc>
          <w:tcPr>
            <w:tcW w:w="3323" w:type="dxa"/>
            <w:noWrap/>
            <w:hideMark/>
          </w:tcPr>
          <w:p w14:paraId="279D3E0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6620FB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B0223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C12B9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561E38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64576F0" w14:textId="77777777" w:rsidTr="0064174A">
        <w:trPr>
          <w:trHeight w:val="320"/>
        </w:trPr>
        <w:tc>
          <w:tcPr>
            <w:tcW w:w="1751" w:type="dxa"/>
            <w:noWrap/>
            <w:hideMark/>
          </w:tcPr>
          <w:p w14:paraId="749303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SRR3992965</w:t>
            </w:r>
          </w:p>
        </w:tc>
        <w:tc>
          <w:tcPr>
            <w:tcW w:w="1711" w:type="dxa"/>
            <w:noWrap/>
            <w:hideMark/>
          </w:tcPr>
          <w:p w14:paraId="47048E8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SRR3992965</w:t>
            </w:r>
          </w:p>
        </w:tc>
        <w:tc>
          <w:tcPr>
            <w:tcW w:w="3323" w:type="dxa"/>
            <w:noWrap/>
            <w:hideMark/>
          </w:tcPr>
          <w:p w14:paraId="14DCDB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7EC5D3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1C016D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13806B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D65D26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DC9BAFE" w14:textId="77777777" w:rsidTr="0064174A">
        <w:trPr>
          <w:trHeight w:val="320"/>
        </w:trPr>
        <w:tc>
          <w:tcPr>
            <w:tcW w:w="1751" w:type="dxa"/>
            <w:noWrap/>
            <w:hideMark/>
          </w:tcPr>
          <w:p w14:paraId="51F098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SRR3992966</w:t>
            </w:r>
          </w:p>
        </w:tc>
        <w:tc>
          <w:tcPr>
            <w:tcW w:w="1711" w:type="dxa"/>
            <w:noWrap/>
            <w:hideMark/>
          </w:tcPr>
          <w:p w14:paraId="162A57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SRR3992966</w:t>
            </w:r>
          </w:p>
        </w:tc>
        <w:tc>
          <w:tcPr>
            <w:tcW w:w="3323" w:type="dxa"/>
            <w:noWrap/>
            <w:hideMark/>
          </w:tcPr>
          <w:p w14:paraId="716188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5BF032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BE7AE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120E0B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FE4F6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DBF78A2" w14:textId="77777777" w:rsidTr="0064174A">
        <w:trPr>
          <w:trHeight w:val="320"/>
        </w:trPr>
        <w:tc>
          <w:tcPr>
            <w:tcW w:w="1751" w:type="dxa"/>
            <w:noWrap/>
            <w:hideMark/>
          </w:tcPr>
          <w:p w14:paraId="4F17860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SRR3992967</w:t>
            </w:r>
          </w:p>
        </w:tc>
        <w:tc>
          <w:tcPr>
            <w:tcW w:w="1711" w:type="dxa"/>
            <w:noWrap/>
            <w:hideMark/>
          </w:tcPr>
          <w:p w14:paraId="547CA52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SRR3992967</w:t>
            </w:r>
          </w:p>
        </w:tc>
        <w:tc>
          <w:tcPr>
            <w:tcW w:w="3323" w:type="dxa"/>
            <w:noWrap/>
            <w:hideMark/>
          </w:tcPr>
          <w:p w14:paraId="4CD802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5D9AAE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A7F5A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2AFA7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B9CB7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0CF7F64" w14:textId="77777777" w:rsidTr="0064174A">
        <w:trPr>
          <w:trHeight w:val="320"/>
        </w:trPr>
        <w:tc>
          <w:tcPr>
            <w:tcW w:w="1751" w:type="dxa"/>
            <w:noWrap/>
            <w:hideMark/>
          </w:tcPr>
          <w:p w14:paraId="3583C7F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SRR3992968</w:t>
            </w:r>
          </w:p>
        </w:tc>
        <w:tc>
          <w:tcPr>
            <w:tcW w:w="1711" w:type="dxa"/>
            <w:noWrap/>
            <w:hideMark/>
          </w:tcPr>
          <w:p w14:paraId="1B9B95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SRR3992968</w:t>
            </w:r>
          </w:p>
        </w:tc>
        <w:tc>
          <w:tcPr>
            <w:tcW w:w="3323" w:type="dxa"/>
            <w:noWrap/>
            <w:hideMark/>
          </w:tcPr>
          <w:p w14:paraId="3AC97E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F03725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2453D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55C152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8A443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4A68118" w14:textId="77777777" w:rsidTr="0064174A">
        <w:trPr>
          <w:trHeight w:val="320"/>
        </w:trPr>
        <w:tc>
          <w:tcPr>
            <w:tcW w:w="1751" w:type="dxa"/>
            <w:noWrap/>
            <w:hideMark/>
          </w:tcPr>
          <w:p w14:paraId="13570F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SRR3992969</w:t>
            </w:r>
          </w:p>
        </w:tc>
        <w:tc>
          <w:tcPr>
            <w:tcW w:w="1711" w:type="dxa"/>
            <w:noWrap/>
            <w:hideMark/>
          </w:tcPr>
          <w:p w14:paraId="0DF771E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SRR3992969</w:t>
            </w:r>
          </w:p>
        </w:tc>
        <w:tc>
          <w:tcPr>
            <w:tcW w:w="3323" w:type="dxa"/>
            <w:noWrap/>
            <w:hideMark/>
          </w:tcPr>
          <w:p w14:paraId="68D8C82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F83BDA9"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C0FE46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8B9D5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C2E3B5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74E0D2F" w14:textId="77777777" w:rsidTr="0064174A">
        <w:trPr>
          <w:trHeight w:val="320"/>
        </w:trPr>
        <w:tc>
          <w:tcPr>
            <w:tcW w:w="1751" w:type="dxa"/>
            <w:noWrap/>
            <w:hideMark/>
          </w:tcPr>
          <w:p w14:paraId="12B35A6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SRR3992970</w:t>
            </w:r>
          </w:p>
        </w:tc>
        <w:tc>
          <w:tcPr>
            <w:tcW w:w="1711" w:type="dxa"/>
            <w:noWrap/>
            <w:hideMark/>
          </w:tcPr>
          <w:p w14:paraId="05A0BF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SRR3992970</w:t>
            </w:r>
          </w:p>
        </w:tc>
        <w:tc>
          <w:tcPr>
            <w:tcW w:w="3323" w:type="dxa"/>
            <w:noWrap/>
            <w:hideMark/>
          </w:tcPr>
          <w:p w14:paraId="02ED91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EEBEE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C34C7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FE79C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37B2B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64AE4EF" w14:textId="77777777" w:rsidTr="0064174A">
        <w:trPr>
          <w:trHeight w:val="320"/>
        </w:trPr>
        <w:tc>
          <w:tcPr>
            <w:tcW w:w="1751" w:type="dxa"/>
            <w:noWrap/>
            <w:hideMark/>
          </w:tcPr>
          <w:p w14:paraId="285C866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SRR3992971</w:t>
            </w:r>
          </w:p>
        </w:tc>
        <w:tc>
          <w:tcPr>
            <w:tcW w:w="1711" w:type="dxa"/>
            <w:noWrap/>
            <w:hideMark/>
          </w:tcPr>
          <w:p w14:paraId="009C544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SRR3992971</w:t>
            </w:r>
          </w:p>
        </w:tc>
        <w:tc>
          <w:tcPr>
            <w:tcW w:w="3323" w:type="dxa"/>
            <w:noWrap/>
            <w:hideMark/>
          </w:tcPr>
          <w:p w14:paraId="085A69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F9EC182"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872425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2692A2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8361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E5BCE21" w14:textId="77777777" w:rsidTr="0064174A">
        <w:trPr>
          <w:trHeight w:val="320"/>
        </w:trPr>
        <w:tc>
          <w:tcPr>
            <w:tcW w:w="1751" w:type="dxa"/>
            <w:noWrap/>
            <w:hideMark/>
          </w:tcPr>
          <w:p w14:paraId="123D964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SRR3992972</w:t>
            </w:r>
          </w:p>
        </w:tc>
        <w:tc>
          <w:tcPr>
            <w:tcW w:w="1711" w:type="dxa"/>
            <w:noWrap/>
            <w:hideMark/>
          </w:tcPr>
          <w:p w14:paraId="5FBA88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SRR3992972</w:t>
            </w:r>
          </w:p>
        </w:tc>
        <w:tc>
          <w:tcPr>
            <w:tcW w:w="3323" w:type="dxa"/>
            <w:noWrap/>
            <w:hideMark/>
          </w:tcPr>
          <w:p w14:paraId="121ACDE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295A34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4A81EB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0AF63E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398F78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59F1CD0" w14:textId="77777777" w:rsidTr="0064174A">
        <w:trPr>
          <w:trHeight w:val="320"/>
        </w:trPr>
        <w:tc>
          <w:tcPr>
            <w:tcW w:w="1751" w:type="dxa"/>
            <w:noWrap/>
            <w:hideMark/>
          </w:tcPr>
          <w:p w14:paraId="62FF9FA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SRR3992973</w:t>
            </w:r>
          </w:p>
        </w:tc>
        <w:tc>
          <w:tcPr>
            <w:tcW w:w="1711" w:type="dxa"/>
            <w:noWrap/>
            <w:hideMark/>
          </w:tcPr>
          <w:p w14:paraId="039CB7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SRR3992973</w:t>
            </w:r>
          </w:p>
        </w:tc>
        <w:tc>
          <w:tcPr>
            <w:tcW w:w="3323" w:type="dxa"/>
            <w:noWrap/>
            <w:hideMark/>
          </w:tcPr>
          <w:p w14:paraId="2E3621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DAFEEDC"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16B531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D5EE2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1611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283C452" w14:textId="77777777" w:rsidTr="0064174A">
        <w:trPr>
          <w:trHeight w:val="320"/>
        </w:trPr>
        <w:tc>
          <w:tcPr>
            <w:tcW w:w="1751" w:type="dxa"/>
            <w:noWrap/>
            <w:hideMark/>
          </w:tcPr>
          <w:p w14:paraId="1421030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SRR3992974</w:t>
            </w:r>
          </w:p>
        </w:tc>
        <w:tc>
          <w:tcPr>
            <w:tcW w:w="1711" w:type="dxa"/>
            <w:noWrap/>
            <w:hideMark/>
          </w:tcPr>
          <w:p w14:paraId="517DBE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SRR3992974</w:t>
            </w:r>
          </w:p>
        </w:tc>
        <w:tc>
          <w:tcPr>
            <w:tcW w:w="3323" w:type="dxa"/>
            <w:noWrap/>
            <w:hideMark/>
          </w:tcPr>
          <w:p w14:paraId="5FF457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BCABD1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BC553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C1C8E4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E8AEB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574EE03" w14:textId="77777777" w:rsidTr="0064174A">
        <w:trPr>
          <w:trHeight w:val="320"/>
        </w:trPr>
        <w:tc>
          <w:tcPr>
            <w:tcW w:w="1751" w:type="dxa"/>
            <w:noWrap/>
            <w:hideMark/>
          </w:tcPr>
          <w:p w14:paraId="440F83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SRR3992975</w:t>
            </w:r>
          </w:p>
        </w:tc>
        <w:tc>
          <w:tcPr>
            <w:tcW w:w="1711" w:type="dxa"/>
            <w:noWrap/>
            <w:hideMark/>
          </w:tcPr>
          <w:p w14:paraId="222A81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SRR3992975</w:t>
            </w:r>
          </w:p>
        </w:tc>
        <w:tc>
          <w:tcPr>
            <w:tcW w:w="3323" w:type="dxa"/>
            <w:noWrap/>
            <w:hideMark/>
          </w:tcPr>
          <w:p w14:paraId="53C8D3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A6779A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EB2911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37543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4BD83C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604F27A" w14:textId="77777777" w:rsidTr="0064174A">
        <w:trPr>
          <w:trHeight w:val="320"/>
        </w:trPr>
        <w:tc>
          <w:tcPr>
            <w:tcW w:w="1751" w:type="dxa"/>
            <w:noWrap/>
            <w:hideMark/>
          </w:tcPr>
          <w:p w14:paraId="51DBD3F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SRR3992976</w:t>
            </w:r>
          </w:p>
        </w:tc>
        <w:tc>
          <w:tcPr>
            <w:tcW w:w="1711" w:type="dxa"/>
            <w:noWrap/>
            <w:hideMark/>
          </w:tcPr>
          <w:p w14:paraId="795E78C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SRR3992976</w:t>
            </w:r>
          </w:p>
        </w:tc>
        <w:tc>
          <w:tcPr>
            <w:tcW w:w="3323" w:type="dxa"/>
            <w:noWrap/>
            <w:hideMark/>
          </w:tcPr>
          <w:p w14:paraId="384C34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E97184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8B2D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276787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9B6D4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DFDDF74" w14:textId="77777777" w:rsidTr="0064174A">
        <w:trPr>
          <w:trHeight w:val="320"/>
        </w:trPr>
        <w:tc>
          <w:tcPr>
            <w:tcW w:w="1751" w:type="dxa"/>
            <w:noWrap/>
            <w:hideMark/>
          </w:tcPr>
          <w:p w14:paraId="06D6F03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SRR3992977</w:t>
            </w:r>
          </w:p>
        </w:tc>
        <w:tc>
          <w:tcPr>
            <w:tcW w:w="1711" w:type="dxa"/>
            <w:noWrap/>
            <w:hideMark/>
          </w:tcPr>
          <w:p w14:paraId="7ECA22C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SRR3992977</w:t>
            </w:r>
          </w:p>
        </w:tc>
        <w:tc>
          <w:tcPr>
            <w:tcW w:w="3323" w:type="dxa"/>
            <w:noWrap/>
            <w:hideMark/>
          </w:tcPr>
          <w:p w14:paraId="2BA614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D7AA4C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50FEE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F3ED6D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8C58EA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13E278A" w14:textId="77777777" w:rsidTr="0064174A">
        <w:trPr>
          <w:trHeight w:val="320"/>
        </w:trPr>
        <w:tc>
          <w:tcPr>
            <w:tcW w:w="1751" w:type="dxa"/>
            <w:noWrap/>
            <w:hideMark/>
          </w:tcPr>
          <w:p w14:paraId="5F722F9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SRR3992978</w:t>
            </w:r>
          </w:p>
        </w:tc>
        <w:tc>
          <w:tcPr>
            <w:tcW w:w="1711" w:type="dxa"/>
            <w:noWrap/>
            <w:hideMark/>
          </w:tcPr>
          <w:p w14:paraId="3A99AF5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SRR3992978</w:t>
            </w:r>
          </w:p>
        </w:tc>
        <w:tc>
          <w:tcPr>
            <w:tcW w:w="3323" w:type="dxa"/>
            <w:noWrap/>
            <w:hideMark/>
          </w:tcPr>
          <w:p w14:paraId="34E9835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D6154E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A043F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01703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DF5FE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23A0F25" w14:textId="77777777" w:rsidTr="0064174A">
        <w:trPr>
          <w:trHeight w:val="320"/>
        </w:trPr>
        <w:tc>
          <w:tcPr>
            <w:tcW w:w="1751" w:type="dxa"/>
            <w:noWrap/>
            <w:hideMark/>
          </w:tcPr>
          <w:p w14:paraId="287FC43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SRR3992979</w:t>
            </w:r>
          </w:p>
        </w:tc>
        <w:tc>
          <w:tcPr>
            <w:tcW w:w="1711" w:type="dxa"/>
            <w:noWrap/>
            <w:hideMark/>
          </w:tcPr>
          <w:p w14:paraId="4896EE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SRR3992979</w:t>
            </w:r>
          </w:p>
        </w:tc>
        <w:tc>
          <w:tcPr>
            <w:tcW w:w="3323" w:type="dxa"/>
            <w:noWrap/>
            <w:hideMark/>
          </w:tcPr>
          <w:p w14:paraId="61440A3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A49511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9B919D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D219E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DB7761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4E1DABF" w14:textId="77777777" w:rsidTr="0064174A">
        <w:trPr>
          <w:trHeight w:val="320"/>
        </w:trPr>
        <w:tc>
          <w:tcPr>
            <w:tcW w:w="1751" w:type="dxa"/>
            <w:noWrap/>
            <w:hideMark/>
          </w:tcPr>
          <w:p w14:paraId="6863E08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SRR3992980</w:t>
            </w:r>
          </w:p>
        </w:tc>
        <w:tc>
          <w:tcPr>
            <w:tcW w:w="1711" w:type="dxa"/>
            <w:noWrap/>
            <w:hideMark/>
          </w:tcPr>
          <w:p w14:paraId="5AA9459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SRR3992980</w:t>
            </w:r>
          </w:p>
        </w:tc>
        <w:tc>
          <w:tcPr>
            <w:tcW w:w="3323" w:type="dxa"/>
            <w:noWrap/>
            <w:hideMark/>
          </w:tcPr>
          <w:p w14:paraId="2AE0056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F3B2B4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BF9641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980CF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DA318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00B2270" w14:textId="77777777" w:rsidTr="0064174A">
        <w:trPr>
          <w:trHeight w:val="320"/>
        </w:trPr>
        <w:tc>
          <w:tcPr>
            <w:tcW w:w="1751" w:type="dxa"/>
            <w:noWrap/>
            <w:hideMark/>
          </w:tcPr>
          <w:p w14:paraId="379197A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SRR3992981</w:t>
            </w:r>
          </w:p>
        </w:tc>
        <w:tc>
          <w:tcPr>
            <w:tcW w:w="1711" w:type="dxa"/>
            <w:noWrap/>
            <w:hideMark/>
          </w:tcPr>
          <w:p w14:paraId="677463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SRR3992981</w:t>
            </w:r>
          </w:p>
        </w:tc>
        <w:tc>
          <w:tcPr>
            <w:tcW w:w="3323" w:type="dxa"/>
            <w:noWrap/>
            <w:hideMark/>
          </w:tcPr>
          <w:p w14:paraId="7719D9F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5CB1ED0"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C69DB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1422BAF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36C62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C23FC40" w14:textId="77777777" w:rsidTr="0064174A">
        <w:trPr>
          <w:trHeight w:val="320"/>
        </w:trPr>
        <w:tc>
          <w:tcPr>
            <w:tcW w:w="1751" w:type="dxa"/>
            <w:noWrap/>
            <w:hideMark/>
          </w:tcPr>
          <w:p w14:paraId="0634F2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SRR3992982</w:t>
            </w:r>
          </w:p>
        </w:tc>
        <w:tc>
          <w:tcPr>
            <w:tcW w:w="1711" w:type="dxa"/>
            <w:noWrap/>
            <w:hideMark/>
          </w:tcPr>
          <w:p w14:paraId="38362A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SRR3992982</w:t>
            </w:r>
          </w:p>
        </w:tc>
        <w:tc>
          <w:tcPr>
            <w:tcW w:w="3323" w:type="dxa"/>
            <w:noWrap/>
            <w:hideMark/>
          </w:tcPr>
          <w:p w14:paraId="1115952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408C5D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F9B02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8B24B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AF74BC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5EB41F8" w14:textId="77777777" w:rsidTr="0064174A">
        <w:trPr>
          <w:trHeight w:val="320"/>
        </w:trPr>
        <w:tc>
          <w:tcPr>
            <w:tcW w:w="1751" w:type="dxa"/>
            <w:noWrap/>
            <w:hideMark/>
          </w:tcPr>
          <w:p w14:paraId="5B90D1A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SRR3992983</w:t>
            </w:r>
          </w:p>
        </w:tc>
        <w:tc>
          <w:tcPr>
            <w:tcW w:w="1711" w:type="dxa"/>
            <w:noWrap/>
            <w:hideMark/>
          </w:tcPr>
          <w:p w14:paraId="5DC6F80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SRR3992983</w:t>
            </w:r>
          </w:p>
        </w:tc>
        <w:tc>
          <w:tcPr>
            <w:tcW w:w="3323" w:type="dxa"/>
            <w:noWrap/>
            <w:hideMark/>
          </w:tcPr>
          <w:p w14:paraId="3526565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ACB6F7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97F3D7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7165918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08E15E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72425B8" w14:textId="77777777" w:rsidTr="0064174A">
        <w:trPr>
          <w:trHeight w:val="320"/>
        </w:trPr>
        <w:tc>
          <w:tcPr>
            <w:tcW w:w="1751" w:type="dxa"/>
            <w:noWrap/>
            <w:hideMark/>
          </w:tcPr>
          <w:p w14:paraId="6D4E950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SRR3992984</w:t>
            </w:r>
          </w:p>
        </w:tc>
        <w:tc>
          <w:tcPr>
            <w:tcW w:w="1711" w:type="dxa"/>
            <w:noWrap/>
            <w:hideMark/>
          </w:tcPr>
          <w:p w14:paraId="7AB7B7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SRR3992984</w:t>
            </w:r>
          </w:p>
        </w:tc>
        <w:tc>
          <w:tcPr>
            <w:tcW w:w="3323" w:type="dxa"/>
            <w:noWrap/>
            <w:hideMark/>
          </w:tcPr>
          <w:p w14:paraId="74F696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30B27F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E0960F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8DA821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1BE287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0B098D5" w14:textId="77777777" w:rsidTr="0064174A">
        <w:trPr>
          <w:trHeight w:val="320"/>
        </w:trPr>
        <w:tc>
          <w:tcPr>
            <w:tcW w:w="1751" w:type="dxa"/>
            <w:noWrap/>
            <w:hideMark/>
          </w:tcPr>
          <w:p w14:paraId="10C7C3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SRR3992985</w:t>
            </w:r>
          </w:p>
        </w:tc>
        <w:tc>
          <w:tcPr>
            <w:tcW w:w="1711" w:type="dxa"/>
            <w:noWrap/>
            <w:hideMark/>
          </w:tcPr>
          <w:p w14:paraId="5A9C81C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SRR3992985</w:t>
            </w:r>
          </w:p>
        </w:tc>
        <w:tc>
          <w:tcPr>
            <w:tcW w:w="3323" w:type="dxa"/>
            <w:noWrap/>
            <w:hideMark/>
          </w:tcPr>
          <w:p w14:paraId="412B34C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19400A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15E991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C86B4F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6D8A7F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66D79BE" w14:textId="77777777" w:rsidTr="0064174A">
        <w:trPr>
          <w:trHeight w:val="320"/>
        </w:trPr>
        <w:tc>
          <w:tcPr>
            <w:tcW w:w="1751" w:type="dxa"/>
            <w:noWrap/>
            <w:hideMark/>
          </w:tcPr>
          <w:p w14:paraId="61E3DEA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SRR3992986</w:t>
            </w:r>
          </w:p>
        </w:tc>
        <w:tc>
          <w:tcPr>
            <w:tcW w:w="1711" w:type="dxa"/>
            <w:noWrap/>
            <w:hideMark/>
          </w:tcPr>
          <w:p w14:paraId="7DE153C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SRR3992986</w:t>
            </w:r>
          </w:p>
        </w:tc>
        <w:tc>
          <w:tcPr>
            <w:tcW w:w="3323" w:type="dxa"/>
            <w:noWrap/>
            <w:hideMark/>
          </w:tcPr>
          <w:p w14:paraId="4857F27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0FD1B0A"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90332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ABE49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12653E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69258B4E" w14:textId="77777777" w:rsidTr="0064174A">
        <w:trPr>
          <w:trHeight w:val="320"/>
        </w:trPr>
        <w:tc>
          <w:tcPr>
            <w:tcW w:w="1751" w:type="dxa"/>
            <w:noWrap/>
            <w:hideMark/>
          </w:tcPr>
          <w:p w14:paraId="20E44A0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SRR3992987</w:t>
            </w:r>
          </w:p>
        </w:tc>
        <w:tc>
          <w:tcPr>
            <w:tcW w:w="1711" w:type="dxa"/>
            <w:noWrap/>
            <w:hideMark/>
          </w:tcPr>
          <w:p w14:paraId="70F922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SRR3992987</w:t>
            </w:r>
          </w:p>
        </w:tc>
        <w:tc>
          <w:tcPr>
            <w:tcW w:w="3323" w:type="dxa"/>
            <w:noWrap/>
            <w:hideMark/>
          </w:tcPr>
          <w:p w14:paraId="20B3ED7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1A8AA2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E9419B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2AB7E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816AE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94BB167" w14:textId="77777777" w:rsidTr="0064174A">
        <w:trPr>
          <w:trHeight w:val="320"/>
        </w:trPr>
        <w:tc>
          <w:tcPr>
            <w:tcW w:w="1751" w:type="dxa"/>
            <w:noWrap/>
            <w:hideMark/>
          </w:tcPr>
          <w:p w14:paraId="605E29A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SRR3992988</w:t>
            </w:r>
          </w:p>
        </w:tc>
        <w:tc>
          <w:tcPr>
            <w:tcW w:w="1711" w:type="dxa"/>
            <w:noWrap/>
            <w:hideMark/>
          </w:tcPr>
          <w:p w14:paraId="177200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SRR3992988</w:t>
            </w:r>
          </w:p>
        </w:tc>
        <w:tc>
          <w:tcPr>
            <w:tcW w:w="3323" w:type="dxa"/>
            <w:noWrap/>
            <w:hideMark/>
          </w:tcPr>
          <w:p w14:paraId="0B989D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8E197BE"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1874C9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E91D40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B7F2F6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0CB7773" w14:textId="77777777" w:rsidTr="0064174A">
        <w:trPr>
          <w:trHeight w:val="320"/>
        </w:trPr>
        <w:tc>
          <w:tcPr>
            <w:tcW w:w="1751" w:type="dxa"/>
            <w:noWrap/>
            <w:hideMark/>
          </w:tcPr>
          <w:p w14:paraId="47E1B4D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lastRenderedPageBreak/>
              <w:t>SRR3992989</w:t>
            </w:r>
          </w:p>
        </w:tc>
        <w:tc>
          <w:tcPr>
            <w:tcW w:w="1711" w:type="dxa"/>
            <w:noWrap/>
            <w:hideMark/>
          </w:tcPr>
          <w:p w14:paraId="38E2FEE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SRR3992989</w:t>
            </w:r>
          </w:p>
        </w:tc>
        <w:tc>
          <w:tcPr>
            <w:tcW w:w="3323" w:type="dxa"/>
            <w:noWrap/>
            <w:hideMark/>
          </w:tcPr>
          <w:p w14:paraId="7759041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2CFE8D9F"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C8BC72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96329E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C4C93B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F88C5B" w14:textId="77777777" w:rsidTr="0064174A">
        <w:trPr>
          <w:trHeight w:val="320"/>
        </w:trPr>
        <w:tc>
          <w:tcPr>
            <w:tcW w:w="1751" w:type="dxa"/>
            <w:noWrap/>
            <w:hideMark/>
          </w:tcPr>
          <w:p w14:paraId="08B2317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SRR3992990</w:t>
            </w:r>
          </w:p>
        </w:tc>
        <w:tc>
          <w:tcPr>
            <w:tcW w:w="1711" w:type="dxa"/>
            <w:noWrap/>
            <w:hideMark/>
          </w:tcPr>
          <w:p w14:paraId="371FC4D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SRR3992990</w:t>
            </w:r>
          </w:p>
        </w:tc>
        <w:tc>
          <w:tcPr>
            <w:tcW w:w="3323" w:type="dxa"/>
            <w:noWrap/>
            <w:hideMark/>
          </w:tcPr>
          <w:p w14:paraId="58D06C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EDBEA56"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5B9B83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20DBE6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F1B076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A9D66E7" w14:textId="77777777" w:rsidTr="0064174A">
        <w:trPr>
          <w:trHeight w:val="320"/>
        </w:trPr>
        <w:tc>
          <w:tcPr>
            <w:tcW w:w="1751" w:type="dxa"/>
            <w:noWrap/>
            <w:hideMark/>
          </w:tcPr>
          <w:p w14:paraId="6C2D5BE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SRR3992991</w:t>
            </w:r>
          </w:p>
        </w:tc>
        <w:tc>
          <w:tcPr>
            <w:tcW w:w="1711" w:type="dxa"/>
            <w:noWrap/>
            <w:hideMark/>
          </w:tcPr>
          <w:p w14:paraId="232B3C0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SRR3992991</w:t>
            </w:r>
          </w:p>
        </w:tc>
        <w:tc>
          <w:tcPr>
            <w:tcW w:w="3323" w:type="dxa"/>
            <w:noWrap/>
            <w:hideMark/>
          </w:tcPr>
          <w:p w14:paraId="4CABB3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7207EFF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58CE7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79873EA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547C2B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E8D7002" w14:textId="77777777" w:rsidTr="0064174A">
        <w:trPr>
          <w:trHeight w:val="320"/>
        </w:trPr>
        <w:tc>
          <w:tcPr>
            <w:tcW w:w="1751" w:type="dxa"/>
            <w:noWrap/>
            <w:hideMark/>
          </w:tcPr>
          <w:p w14:paraId="438175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SRR3992992</w:t>
            </w:r>
          </w:p>
        </w:tc>
        <w:tc>
          <w:tcPr>
            <w:tcW w:w="1711" w:type="dxa"/>
            <w:noWrap/>
            <w:hideMark/>
          </w:tcPr>
          <w:p w14:paraId="5885713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SRR3992992</w:t>
            </w:r>
          </w:p>
        </w:tc>
        <w:tc>
          <w:tcPr>
            <w:tcW w:w="3323" w:type="dxa"/>
            <w:noWrap/>
            <w:hideMark/>
          </w:tcPr>
          <w:p w14:paraId="125509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36A6C63"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04CD01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7AC8AE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4159D6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CEA3D45" w14:textId="77777777" w:rsidTr="0064174A">
        <w:trPr>
          <w:trHeight w:val="320"/>
        </w:trPr>
        <w:tc>
          <w:tcPr>
            <w:tcW w:w="1751" w:type="dxa"/>
            <w:noWrap/>
            <w:hideMark/>
          </w:tcPr>
          <w:p w14:paraId="030EC94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SRR3992993</w:t>
            </w:r>
          </w:p>
        </w:tc>
        <w:tc>
          <w:tcPr>
            <w:tcW w:w="1711" w:type="dxa"/>
            <w:noWrap/>
            <w:hideMark/>
          </w:tcPr>
          <w:p w14:paraId="694D81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SRR3992993</w:t>
            </w:r>
          </w:p>
        </w:tc>
        <w:tc>
          <w:tcPr>
            <w:tcW w:w="3323" w:type="dxa"/>
            <w:noWrap/>
            <w:hideMark/>
          </w:tcPr>
          <w:p w14:paraId="5D63DB1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5AD8578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8A3621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EF5CF3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71C1F5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222C1A3A" w14:textId="77777777" w:rsidTr="0064174A">
        <w:trPr>
          <w:trHeight w:val="320"/>
        </w:trPr>
        <w:tc>
          <w:tcPr>
            <w:tcW w:w="1751" w:type="dxa"/>
            <w:noWrap/>
            <w:hideMark/>
          </w:tcPr>
          <w:p w14:paraId="013D478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SRR3992994</w:t>
            </w:r>
          </w:p>
        </w:tc>
        <w:tc>
          <w:tcPr>
            <w:tcW w:w="1711" w:type="dxa"/>
            <w:noWrap/>
            <w:hideMark/>
          </w:tcPr>
          <w:p w14:paraId="26EEAAA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SRR3992994</w:t>
            </w:r>
          </w:p>
        </w:tc>
        <w:tc>
          <w:tcPr>
            <w:tcW w:w="3323" w:type="dxa"/>
            <w:noWrap/>
            <w:hideMark/>
          </w:tcPr>
          <w:p w14:paraId="2D1514D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1CCC86F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D622BD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A3906E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8CB814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9B48991" w14:textId="77777777" w:rsidTr="0064174A">
        <w:trPr>
          <w:trHeight w:val="320"/>
        </w:trPr>
        <w:tc>
          <w:tcPr>
            <w:tcW w:w="1751" w:type="dxa"/>
            <w:noWrap/>
            <w:hideMark/>
          </w:tcPr>
          <w:p w14:paraId="10F6DFD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SRR3992995</w:t>
            </w:r>
          </w:p>
        </w:tc>
        <w:tc>
          <w:tcPr>
            <w:tcW w:w="1711" w:type="dxa"/>
            <w:noWrap/>
            <w:hideMark/>
          </w:tcPr>
          <w:p w14:paraId="69F5FA7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SRR3992995</w:t>
            </w:r>
          </w:p>
        </w:tc>
        <w:tc>
          <w:tcPr>
            <w:tcW w:w="3323" w:type="dxa"/>
            <w:noWrap/>
            <w:hideMark/>
          </w:tcPr>
          <w:p w14:paraId="1C97A7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0F7A57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7941CC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481FCD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08DA8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9C2F0A0" w14:textId="77777777" w:rsidTr="0064174A">
        <w:trPr>
          <w:trHeight w:val="320"/>
        </w:trPr>
        <w:tc>
          <w:tcPr>
            <w:tcW w:w="1751" w:type="dxa"/>
            <w:noWrap/>
            <w:hideMark/>
          </w:tcPr>
          <w:p w14:paraId="1E0E6AA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SRR3992996</w:t>
            </w:r>
          </w:p>
        </w:tc>
        <w:tc>
          <w:tcPr>
            <w:tcW w:w="1711" w:type="dxa"/>
            <w:noWrap/>
            <w:hideMark/>
          </w:tcPr>
          <w:p w14:paraId="2A1F310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SRR3992996</w:t>
            </w:r>
          </w:p>
        </w:tc>
        <w:tc>
          <w:tcPr>
            <w:tcW w:w="3323" w:type="dxa"/>
            <w:noWrap/>
            <w:hideMark/>
          </w:tcPr>
          <w:p w14:paraId="09A8027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D73D99D"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07026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59939DC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F18E98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5DB2675" w14:textId="77777777" w:rsidTr="0064174A">
        <w:trPr>
          <w:trHeight w:val="320"/>
        </w:trPr>
        <w:tc>
          <w:tcPr>
            <w:tcW w:w="1751" w:type="dxa"/>
            <w:noWrap/>
            <w:hideMark/>
          </w:tcPr>
          <w:p w14:paraId="56960024"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SRR3992997</w:t>
            </w:r>
          </w:p>
        </w:tc>
        <w:tc>
          <w:tcPr>
            <w:tcW w:w="1711" w:type="dxa"/>
            <w:noWrap/>
            <w:hideMark/>
          </w:tcPr>
          <w:p w14:paraId="539052F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SRR3992997</w:t>
            </w:r>
          </w:p>
        </w:tc>
        <w:tc>
          <w:tcPr>
            <w:tcW w:w="3323" w:type="dxa"/>
            <w:noWrap/>
            <w:hideMark/>
          </w:tcPr>
          <w:p w14:paraId="62CCEC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A954D1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7CBB048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2DA9B07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61E2D39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560E5540" w14:textId="77777777" w:rsidTr="0064174A">
        <w:trPr>
          <w:trHeight w:val="320"/>
        </w:trPr>
        <w:tc>
          <w:tcPr>
            <w:tcW w:w="1751" w:type="dxa"/>
            <w:noWrap/>
            <w:hideMark/>
          </w:tcPr>
          <w:p w14:paraId="535F4CF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SRR3992998</w:t>
            </w:r>
          </w:p>
        </w:tc>
        <w:tc>
          <w:tcPr>
            <w:tcW w:w="1711" w:type="dxa"/>
            <w:noWrap/>
            <w:hideMark/>
          </w:tcPr>
          <w:p w14:paraId="0A18803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SRR3992998</w:t>
            </w:r>
          </w:p>
        </w:tc>
        <w:tc>
          <w:tcPr>
            <w:tcW w:w="3323" w:type="dxa"/>
            <w:noWrap/>
            <w:hideMark/>
          </w:tcPr>
          <w:p w14:paraId="68FC7C33"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39359AC7"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87F8D7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0642CBC"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E14FBD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0470FD5" w14:textId="77777777" w:rsidTr="0064174A">
        <w:trPr>
          <w:trHeight w:val="320"/>
        </w:trPr>
        <w:tc>
          <w:tcPr>
            <w:tcW w:w="1751" w:type="dxa"/>
            <w:noWrap/>
            <w:hideMark/>
          </w:tcPr>
          <w:p w14:paraId="7EE9528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SRR3992999</w:t>
            </w:r>
          </w:p>
        </w:tc>
        <w:tc>
          <w:tcPr>
            <w:tcW w:w="1711" w:type="dxa"/>
            <w:noWrap/>
            <w:hideMark/>
          </w:tcPr>
          <w:p w14:paraId="58104D4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SRR3992999</w:t>
            </w:r>
          </w:p>
        </w:tc>
        <w:tc>
          <w:tcPr>
            <w:tcW w:w="3323" w:type="dxa"/>
            <w:noWrap/>
            <w:hideMark/>
          </w:tcPr>
          <w:p w14:paraId="047077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699CAF4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3AFCA0B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8AD69B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7FBE3D6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31162212" w14:textId="77777777" w:rsidTr="0064174A">
        <w:trPr>
          <w:trHeight w:val="320"/>
        </w:trPr>
        <w:tc>
          <w:tcPr>
            <w:tcW w:w="1751" w:type="dxa"/>
            <w:noWrap/>
            <w:hideMark/>
          </w:tcPr>
          <w:p w14:paraId="01372FD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SRR3993000</w:t>
            </w:r>
          </w:p>
        </w:tc>
        <w:tc>
          <w:tcPr>
            <w:tcW w:w="1711" w:type="dxa"/>
            <w:noWrap/>
            <w:hideMark/>
          </w:tcPr>
          <w:p w14:paraId="3D329C8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SRR3993000</w:t>
            </w:r>
          </w:p>
        </w:tc>
        <w:tc>
          <w:tcPr>
            <w:tcW w:w="3323" w:type="dxa"/>
            <w:noWrap/>
            <w:hideMark/>
          </w:tcPr>
          <w:p w14:paraId="59AAB51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04F20974"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4614F4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342C249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1C84E37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1209BE05" w14:textId="77777777" w:rsidTr="0064174A">
        <w:trPr>
          <w:trHeight w:val="320"/>
        </w:trPr>
        <w:tc>
          <w:tcPr>
            <w:tcW w:w="1751" w:type="dxa"/>
            <w:noWrap/>
            <w:hideMark/>
          </w:tcPr>
          <w:p w14:paraId="3925D2F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SRR3993001</w:t>
            </w:r>
          </w:p>
        </w:tc>
        <w:tc>
          <w:tcPr>
            <w:tcW w:w="1711" w:type="dxa"/>
            <w:noWrap/>
            <w:hideMark/>
          </w:tcPr>
          <w:p w14:paraId="7B1B6A67"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SRR3993001</w:t>
            </w:r>
          </w:p>
        </w:tc>
        <w:tc>
          <w:tcPr>
            <w:tcW w:w="3323" w:type="dxa"/>
            <w:noWrap/>
            <w:hideMark/>
          </w:tcPr>
          <w:p w14:paraId="65CDEA5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27A45F21"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67E2460F"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6EA69BD1"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8B4902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004149E0" w14:textId="77777777" w:rsidTr="0064174A">
        <w:trPr>
          <w:trHeight w:val="320"/>
        </w:trPr>
        <w:tc>
          <w:tcPr>
            <w:tcW w:w="1751" w:type="dxa"/>
            <w:noWrap/>
            <w:hideMark/>
          </w:tcPr>
          <w:p w14:paraId="1ACB879B"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SRR3993002</w:t>
            </w:r>
          </w:p>
        </w:tc>
        <w:tc>
          <w:tcPr>
            <w:tcW w:w="1711" w:type="dxa"/>
            <w:noWrap/>
            <w:hideMark/>
          </w:tcPr>
          <w:p w14:paraId="0D1E0B3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SRR3993002</w:t>
            </w:r>
          </w:p>
        </w:tc>
        <w:tc>
          <w:tcPr>
            <w:tcW w:w="3323" w:type="dxa"/>
            <w:noWrap/>
            <w:hideMark/>
          </w:tcPr>
          <w:p w14:paraId="54A128E0"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5AA08CB"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2720316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19143E9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38B12E1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4ACC4D3F" w14:textId="77777777" w:rsidTr="0064174A">
        <w:trPr>
          <w:trHeight w:val="320"/>
        </w:trPr>
        <w:tc>
          <w:tcPr>
            <w:tcW w:w="1751" w:type="dxa"/>
            <w:noWrap/>
            <w:hideMark/>
          </w:tcPr>
          <w:p w14:paraId="63BBC7F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SRR3993003</w:t>
            </w:r>
          </w:p>
        </w:tc>
        <w:tc>
          <w:tcPr>
            <w:tcW w:w="1711" w:type="dxa"/>
            <w:noWrap/>
            <w:hideMark/>
          </w:tcPr>
          <w:p w14:paraId="35F3A51A"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SRR3993003</w:t>
            </w:r>
          </w:p>
        </w:tc>
        <w:tc>
          <w:tcPr>
            <w:tcW w:w="3323" w:type="dxa"/>
            <w:noWrap/>
            <w:hideMark/>
          </w:tcPr>
          <w:p w14:paraId="5F11B22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44EC8EF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42353275"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0DDD8A1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0707A18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r w:rsidR="0064174A" w:rsidRPr="0064174A" w14:paraId="7CF4F4BE" w14:textId="77777777" w:rsidTr="0064174A">
        <w:trPr>
          <w:trHeight w:val="320"/>
        </w:trPr>
        <w:tc>
          <w:tcPr>
            <w:tcW w:w="1751" w:type="dxa"/>
            <w:noWrap/>
            <w:hideMark/>
          </w:tcPr>
          <w:p w14:paraId="1ABC533D"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SRR3993004</w:t>
            </w:r>
          </w:p>
        </w:tc>
        <w:tc>
          <w:tcPr>
            <w:tcW w:w="1711" w:type="dxa"/>
            <w:noWrap/>
            <w:hideMark/>
          </w:tcPr>
          <w:p w14:paraId="45D20D79"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SRR3993004</w:t>
            </w:r>
          </w:p>
        </w:tc>
        <w:tc>
          <w:tcPr>
            <w:tcW w:w="3323" w:type="dxa"/>
            <w:noWrap/>
            <w:hideMark/>
          </w:tcPr>
          <w:p w14:paraId="265BAB48"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Mongolia</w:t>
            </w:r>
          </w:p>
        </w:tc>
        <w:tc>
          <w:tcPr>
            <w:tcW w:w="1840" w:type="dxa"/>
            <w:noWrap/>
            <w:hideMark/>
          </w:tcPr>
          <w:p w14:paraId="25C6B835" w14:textId="77777777" w:rsidR="0064174A" w:rsidRPr="0064174A" w:rsidRDefault="0064174A" w:rsidP="0064174A">
            <w:pPr>
              <w:rPr>
                <w:rFonts w:asciiTheme="minorHAnsi" w:eastAsiaTheme="minorHAnsi" w:hAnsiTheme="minorHAnsi" w:cstheme="minorBidi"/>
              </w:rPr>
            </w:pPr>
            <w:proofErr w:type="spellStart"/>
            <w:r w:rsidRPr="0064174A">
              <w:rPr>
                <w:rFonts w:asciiTheme="minorHAnsi" w:eastAsiaTheme="minorHAnsi" w:hAnsiTheme="minorHAnsi" w:cstheme="minorBidi"/>
              </w:rPr>
              <w:t>nonIndustrial</w:t>
            </w:r>
            <w:proofErr w:type="spellEnd"/>
          </w:p>
        </w:tc>
        <w:tc>
          <w:tcPr>
            <w:tcW w:w="2817" w:type="dxa"/>
            <w:noWrap/>
            <w:hideMark/>
          </w:tcPr>
          <w:p w14:paraId="539594EE"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pastoral</w:t>
            </w:r>
          </w:p>
        </w:tc>
        <w:tc>
          <w:tcPr>
            <w:tcW w:w="1300" w:type="dxa"/>
            <w:noWrap/>
            <w:hideMark/>
          </w:tcPr>
          <w:p w14:paraId="2C7F59D6"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c>
          <w:tcPr>
            <w:tcW w:w="1300" w:type="dxa"/>
            <w:noWrap/>
            <w:hideMark/>
          </w:tcPr>
          <w:p w14:paraId="2CA62562" w14:textId="77777777" w:rsidR="0064174A" w:rsidRPr="0064174A" w:rsidRDefault="0064174A" w:rsidP="0064174A">
            <w:pPr>
              <w:rPr>
                <w:rFonts w:asciiTheme="minorHAnsi" w:eastAsiaTheme="minorHAnsi" w:hAnsiTheme="minorHAnsi" w:cstheme="minorBidi"/>
              </w:rPr>
            </w:pPr>
            <w:r w:rsidRPr="0064174A">
              <w:rPr>
                <w:rFonts w:asciiTheme="minorHAnsi" w:eastAsiaTheme="minorHAnsi" w:hAnsiTheme="minorHAnsi" w:cstheme="minorBidi"/>
              </w:rPr>
              <w:t>N/A</w:t>
            </w:r>
          </w:p>
        </w:tc>
      </w:tr>
    </w:tbl>
    <w:p w14:paraId="7A9AC4F9" w14:textId="77777777" w:rsidR="0064174A" w:rsidRPr="0064174A" w:rsidRDefault="0064174A" w:rsidP="0064174A"/>
    <w:p w14:paraId="60E4D10B" w14:textId="77777777" w:rsidR="0064174A" w:rsidRDefault="0064174A" w:rsidP="00343475">
      <w:pPr>
        <w:pStyle w:val="Caption"/>
        <w:rPr>
          <w:rFonts w:ascii="Times" w:hAnsi="Times"/>
          <w:color w:val="000000" w:themeColor="text1"/>
          <w:sz w:val="24"/>
          <w:szCs w:val="24"/>
        </w:rPr>
      </w:pPr>
    </w:p>
    <w:p w14:paraId="073A5FAD" w14:textId="77777777" w:rsidR="0064174A" w:rsidRDefault="0064174A" w:rsidP="00343475">
      <w:pPr>
        <w:pStyle w:val="Caption"/>
        <w:rPr>
          <w:rFonts w:ascii="Times" w:hAnsi="Times"/>
          <w:color w:val="000000" w:themeColor="text1"/>
          <w:sz w:val="24"/>
          <w:szCs w:val="24"/>
        </w:rPr>
      </w:pPr>
    </w:p>
    <w:p w14:paraId="0ACF46AA" w14:textId="42CE064E" w:rsidR="00343475" w:rsidRDefault="002C0A64" w:rsidP="00343475">
      <w:pPr>
        <w:pStyle w:val="Caption"/>
        <w:rPr>
          <w:rFonts w:ascii="Times" w:hAnsi="Times"/>
          <w:color w:val="000000" w:themeColor="text1"/>
          <w:sz w:val="24"/>
          <w:szCs w:val="24"/>
        </w:rPr>
      </w:pPr>
      <w:bookmarkStart w:id="108" w:name="_Toc53063711"/>
      <w:r>
        <w:rPr>
          <w:rFonts w:ascii="Times" w:hAnsi="Times"/>
          <w:color w:val="000000" w:themeColor="text1"/>
          <w:sz w:val="24"/>
          <w:szCs w:val="24"/>
        </w:rPr>
        <w:t>Supplementary</w:t>
      </w:r>
      <w:r w:rsidR="00343475" w:rsidRPr="00343475">
        <w:rPr>
          <w:rFonts w:ascii="Times" w:hAnsi="Times"/>
          <w:color w:val="000000" w:themeColor="text1"/>
          <w:sz w:val="24"/>
          <w:szCs w:val="24"/>
        </w:rPr>
        <w:t xml:space="preserve"> Table B -  </w:t>
      </w:r>
      <w:r w:rsidR="00343475" w:rsidRPr="00343475">
        <w:rPr>
          <w:rFonts w:ascii="Times" w:hAnsi="Times"/>
          <w:color w:val="000000" w:themeColor="text1"/>
          <w:sz w:val="24"/>
          <w:szCs w:val="24"/>
        </w:rPr>
        <w:fldChar w:fldCharType="begin"/>
      </w:r>
      <w:r w:rsidR="00343475" w:rsidRPr="00343475">
        <w:rPr>
          <w:rFonts w:ascii="Times" w:hAnsi="Times"/>
          <w:color w:val="000000" w:themeColor="text1"/>
          <w:sz w:val="24"/>
          <w:szCs w:val="24"/>
        </w:rPr>
        <w:instrText xml:space="preserve"> SEQ Supplemental_Table_B_-_ \* ARABIC </w:instrText>
      </w:r>
      <w:r w:rsidR="00343475" w:rsidRPr="00343475">
        <w:rPr>
          <w:rFonts w:ascii="Times" w:hAnsi="Times"/>
          <w:color w:val="000000" w:themeColor="text1"/>
          <w:sz w:val="24"/>
          <w:szCs w:val="24"/>
        </w:rPr>
        <w:fldChar w:fldCharType="separate"/>
      </w:r>
      <w:r w:rsidR="0064174A">
        <w:rPr>
          <w:rFonts w:ascii="Times" w:hAnsi="Times"/>
          <w:noProof/>
          <w:color w:val="000000" w:themeColor="text1"/>
          <w:sz w:val="24"/>
          <w:szCs w:val="24"/>
        </w:rPr>
        <w:t>3</w:t>
      </w:r>
      <w:r w:rsidR="00343475" w:rsidRPr="00343475">
        <w:rPr>
          <w:rFonts w:ascii="Times" w:hAnsi="Times"/>
          <w:color w:val="000000" w:themeColor="text1"/>
          <w:sz w:val="24"/>
          <w:szCs w:val="24"/>
        </w:rPr>
        <w:fldChar w:fldCharType="end"/>
      </w:r>
      <w:r w:rsidR="00343475" w:rsidRPr="00343475">
        <w:rPr>
          <w:rFonts w:ascii="Times" w:hAnsi="Times"/>
          <w:color w:val="000000" w:themeColor="text1"/>
          <w:sz w:val="24"/>
          <w:szCs w:val="24"/>
        </w:rPr>
        <w:t>: Proportional Contribution to Total SCFA Gene Abundance.</w:t>
      </w:r>
      <w:bookmarkEnd w:id="108"/>
    </w:p>
    <w:p w14:paraId="7132F591" w14:textId="77777777" w:rsidR="00343475" w:rsidRPr="00343475" w:rsidRDefault="00343475" w:rsidP="00343475"/>
    <w:p w14:paraId="3B9AD5F8" w14:textId="03716656" w:rsidR="0018384A" w:rsidRPr="00343475" w:rsidRDefault="00E011D4" w:rsidP="0018384A">
      <w:pPr>
        <w:keepNext/>
        <w:pBdr>
          <w:top w:val="nil"/>
          <w:left w:val="nil"/>
          <w:bottom w:val="nil"/>
          <w:right w:val="nil"/>
          <w:between w:val="nil"/>
        </w:pBdr>
        <w:spacing w:before="240" w:after="60" w:line="480" w:lineRule="auto"/>
        <w:contextualSpacing/>
        <w:rPr>
          <w:rFonts w:ascii="Times" w:hAnsi="Times" w:cs="Arial"/>
          <w:i/>
          <w:iCs/>
          <w:color w:val="000000" w:themeColor="text1"/>
        </w:rPr>
      </w:pPr>
      <w:r w:rsidRPr="000B2ACF">
        <w:rPr>
          <w:rFonts w:ascii="Times" w:hAnsi="Times" w:cs="Arial"/>
          <w:noProof/>
          <w:color w:val="000000"/>
          <w:sz w:val="20"/>
          <w:szCs w:val="20"/>
        </w:rPr>
        <w:lastRenderedPageBreak/>
        <w:drawing>
          <wp:anchor distT="0" distB="0" distL="114300" distR="114300" simplePos="0" relativeHeight="251674624" behindDoc="1" locked="0" layoutInCell="1" allowOverlap="1" wp14:anchorId="59CA6324" wp14:editId="716F5D92">
            <wp:simplePos x="0" y="0"/>
            <wp:positionH relativeFrom="column">
              <wp:posOffset>-15510</wp:posOffset>
            </wp:positionH>
            <wp:positionV relativeFrom="paragraph">
              <wp:posOffset>1016730</wp:posOffset>
            </wp:positionV>
            <wp:extent cx="5486400" cy="954405"/>
            <wp:effectExtent l="0" t="0" r="0" b="0"/>
            <wp:wrapTight wrapText="bothSides">
              <wp:wrapPolygon edited="0">
                <wp:start x="0" y="0"/>
                <wp:lineTo x="0" y="21269"/>
                <wp:lineTo x="21550" y="21269"/>
                <wp:lineTo x="2155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486400" cy="954405"/>
                    </a:xfrm>
                    <a:prstGeom prst="rect">
                      <a:avLst/>
                    </a:prstGeom>
                  </pic:spPr>
                </pic:pic>
              </a:graphicData>
            </a:graphic>
            <wp14:sizeRelH relativeFrom="page">
              <wp14:pctWidth>0</wp14:pctWidth>
            </wp14:sizeRelH>
            <wp14:sizeRelV relativeFrom="page">
              <wp14:pctHeight>0</wp14:pctHeight>
            </wp14:sizeRelV>
          </wp:anchor>
        </w:drawing>
      </w:r>
      <w:r w:rsidR="0018384A" w:rsidRPr="00343475">
        <w:rPr>
          <w:rFonts w:ascii="Times" w:hAnsi="Times" w:cs="Arial"/>
          <w:i/>
          <w:iCs/>
          <w:color w:val="000000" w:themeColor="text1"/>
        </w:rPr>
        <w:t xml:space="preserve">The total SCFA abundance is contributed in the following ratio 0.600:0.215:0.184 for </w:t>
      </w:r>
      <w:proofErr w:type="spellStart"/>
      <w:r w:rsidR="0018384A" w:rsidRPr="00343475">
        <w:rPr>
          <w:rFonts w:ascii="Times" w:hAnsi="Times" w:cs="Arial"/>
          <w:i/>
          <w:iCs/>
          <w:color w:val="000000" w:themeColor="text1"/>
        </w:rPr>
        <w:t>Acetate:Butyrate:Propionate</w:t>
      </w:r>
      <w:proofErr w:type="spellEnd"/>
      <w:r w:rsidR="0018384A" w:rsidRPr="00343475">
        <w:rPr>
          <w:rFonts w:ascii="Times" w:hAnsi="Times" w:cs="Arial"/>
          <w:i/>
          <w:iCs/>
          <w:color w:val="000000" w:themeColor="text1"/>
        </w:rPr>
        <w:t xml:space="preserve">. This follows an expected ratio of 0.6:0.2:0.2 reported in previous studies. </w:t>
      </w:r>
    </w:p>
    <w:p w14:paraId="38A88FB4" w14:textId="353AC3EA"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7F1B6A80" w14:textId="37B45DDC"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5D0A3469" w14:textId="76E78D94"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0C020A06" w14:textId="47C66591"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561E8CDE" w14:textId="77777777" w:rsidR="009856B9" w:rsidRDefault="009856B9" w:rsidP="009856B9">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71FD06F8" w14:textId="2E542C8F" w:rsidR="009856B9" w:rsidRDefault="002C0A64" w:rsidP="00EA172E">
      <w:pPr>
        <w:pStyle w:val="Caption"/>
        <w:rPr>
          <w:rFonts w:ascii="Times" w:hAnsi="Times"/>
          <w:color w:val="000000" w:themeColor="text1"/>
          <w:sz w:val="24"/>
          <w:szCs w:val="24"/>
        </w:rPr>
      </w:pPr>
      <w:bookmarkStart w:id="109" w:name="_Toc53063712"/>
      <w:r>
        <w:rPr>
          <w:rFonts w:ascii="Times" w:hAnsi="Times"/>
          <w:color w:val="000000" w:themeColor="text1"/>
          <w:sz w:val="24"/>
          <w:szCs w:val="24"/>
        </w:rPr>
        <w:t>Supplementary</w:t>
      </w:r>
      <w:r w:rsidR="00EA172E" w:rsidRPr="00682FBC">
        <w:rPr>
          <w:rFonts w:ascii="Times" w:hAnsi="Times"/>
          <w:color w:val="000000" w:themeColor="text1"/>
          <w:sz w:val="24"/>
          <w:szCs w:val="24"/>
        </w:rPr>
        <w:t xml:space="preserve"> Table B -  </w:t>
      </w:r>
      <w:r w:rsidR="00EA172E" w:rsidRPr="00682FBC">
        <w:rPr>
          <w:rFonts w:ascii="Times" w:hAnsi="Times"/>
          <w:color w:val="000000" w:themeColor="text1"/>
          <w:sz w:val="24"/>
          <w:szCs w:val="24"/>
        </w:rPr>
        <w:fldChar w:fldCharType="begin"/>
      </w:r>
      <w:r w:rsidR="00EA172E" w:rsidRPr="00682FBC">
        <w:rPr>
          <w:rFonts w:ascii="Times" w:hAnsi="Times"/>
          <w:color w:val="000000" w:themeColor="text1"/>
          <w:sz w:val="24"/>
          <w:szCs w:val="24"/>
        </w:rPr>
        <w:instrText xml:space="preserve"> SEQ Supplemental_Table_B_-_ \* ARABIC </w:instrText>
      </w:r>
      <w:r w:rsidR="00EA172E" w:rsidRPr="00682FBC">
        <w:rPr>
          <w:rFonts w:ascii="Times" w:hAnsi="Times"/>
          <w:color w:val="000000" w:themeColor="text1"/>
          <w:sz w:val="24"/>
          <w:szCs w:val="24"/>
        </w:rPr>
        <w:fldChar w:fldCharType="separate"/>
      </w:r>
      <w:r w:rsidR="0064174A">
        <w:rPr>
          <w:rFonts w:ascii="Times" w:hAnsi="Times"/>
          <w:noProof/>
          <w:color w:val="000000" w:themeColor="text1"/>
          <w:sz w:val="24"/>
          <w:szCs w:val="24"/>
        </w:rPr>
        <w:t>4</w:t>
      </w:r>
      <w:r w:rsidR="00EA172E" w:rsidRPr="00682FBC">
        <w:rPr>
          <w:rFonts w:ascii="Times" w:hAnsi="Times"/>
          <w:color w:val="000000" w:themeColor="text1"/>
          <w:sz w:val="24"/>
          <w:szCs w:val="24"/>
        </w:rPr>
        <w:fldChar w:fldCharType="end"/>
      </w:r>
      <w:r w:rsidR="00EA172E" w:rsidRPr="00682FBC">
        <w:rPr>
          <w:rFonts w:ascii="Times" w:hAnsi="Times"/>
          <w:color w:val="000000" w:themeColor="text1"/>
          <w:sz w:val="24"/>
          <w:szCs w:val="24"/>
        </w:rPr>
        <w:t>: Median richness of selected SCFA-producing genera.</w:t>
      </w:r>
      <w:bookmarkEnd w:id="109"/>
    </w:p>
    <w:p w14:paraId="6AFE9074" w14:textId="77777777" w:rsidR="00682FBC" w:rsidRPr="00682FBC" w:rsidRDefault="00682FBC" w:rsidP="00682FBC"/>
    <w:p w14:paraId="41521878" w14:textId="5C13A0D2" w:rsidR="009856B9" w:rsidRPr="00682FBC" w:rsidRDefault="009856B9" w:rsidP="009856B9">
      <w:pPr>
        <w:keepNext/>
        <w:pBdr>
          <w:top w:val="nil"/>
          <w:left w:val="nil"/>
          <w:bottom w:val="nil"/>
          <w:right w:val="nil"/>
          <w:between w:val="nil"/>
        </w:pBdr>
        <w:spacing w:before="240" w:after="60" w:line="480" w:lineRule="auto"/>
        <w:contextualSpacing/>
        <w:rPr>
          <w:rFonts w:ascii="Times" w:hAnsi="Times" w:cs="Arial"/>
          <w:i/>
          <w:iCs/>
          <w:color w:val="000000" w:themeColor="text1"/>
        </w:rPr>
      </w:pPr>
      <w:r w:rsidRPr="00682FBC">
        <w:rPr>
          <w:rFonts w:ascii="Times" w:hAnsi="Times" w:cs="Arial"/>
          <w:i/>
          <w:iCs/>
          <w:color w:val="000000" w:themeColor="text1"/>
        </w:rPr>
        <w:t xml:space="preserve">Number of species found to encode each respective SCFA within different genera of interest. Bacteroides and Clostridium are at high abundance in industrial gut microbiomes and have many species within each genus, which drives of species richness in industrial populations. </w:t>
      </w:r>
    </w:p>
    <w:p w14:paraId="593B6887" w14:textId="17BB029B" w:rsidR="0018384A" w:rsidRDefault="00207178"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r w:rsidRPr="00A45EA7">
        <w:rPr>
          <w:rFonts w:ascii="Times" w:hAnsi="Times" w:cs="Arial"/>
          <w:noProof/>
          <w:color w:val="000000"/>
          <w:sz w:val="20"/>
          <w:szCs w:val="20"/>
        </w:rPr>
        <w:drawing>
          <wp:anchor distT="0" distB="0" distL="114300" distR="114300" simplePos="0" relativeHeight="251675648" behindDoc="1" locked="0" layoutInCell="1" allowOverlap="1" wp14:anchorId="70564F45" wp14:editId="4E61D00B">
            <wp:simplePos x="0" y="0"/>
            <wp:positionH relativeFrom="column">
              <wp:posOffset>-23238</wp:posOffset>
            </wp:positionH>
            <wp:positionV relativeFrom="paragraph">
              <wp:posOffset>19293</wp:posOffset>
            </wp:positionV>
            <wp:extent cx="5562600" cy="1522095"/>
            <wp:effectExtent l="0" t="0" r="0" b="1905"/>
            <wp:wrapTight wrapText="bothSides">
              <wp:wrapPolygon edited="0">
                <wp:start x="0" y="0"/>
                <wp:lineTo x="0" y="21447"/>
                <wp:lineTo x="21551" y="21447"/>
                <wp:lineTo x="215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562600" cy="1522095"/>
                    </a:xfrm>
                    <a:prstGeom prst="rect">
                      <a:avLst/>
                    </a:prstGeom>
                  </pic:spPr>
                </pic:pic>
              </a:graphicData>
            </a:graphic>
            <wp14:sizeRelH relativeFrom="page">
              <wp14:pctWidth>0</wp14:pctWidth>
            </wp14:sizeRelH>
            <wp14:sizeRelV relativeFrom="page">
              <wp14:pctHeight>0</wp14:pctHeight>
            </wp14:sizeRelV>
          </wp:anchor>
        </w:drawing>
      </w:r>
    </w:p>
    <w:p w14:paraId="66912DFD" w14:textId="20353248"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544803CB" w14:textId="1282744B"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7AA3EF1C" w14:textId="77777777"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1DE228CD" w14:textId="77777777"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34316916" w14:textId="275B70B3" w:rsidR="0018384A" w:rsidRDefault="0018384A" w:rsidP="001A005B">
      <w:pPr>
        <w:keepNext/>
        <w:pBdr>
          <w:top w:val="nil"/>
          <w:left w:val="nil"/>
          <w:bottom w:val="nil"/>
          <w:right w:val="nil"/>
          <w:between w:val="nil"/>
        </w:pBdr>
        <w:spacing w:before="240" w:after="60" w:line="480" w:lineRule="auto"/>
        <w:contextualSpacing/>
        <w:rPr>
          <w:rFonts w:ascii="Times" w:hAnsi="Times" w:cs="Arial"/>
          <w:b/>
          <w:color w:val="000000"/>
          <w:sz w:val="20"/>
          <w:szCs w:val="20"/>
        </w:rPr>
      </w:pPr>
    </w:p>
    <w:p w14:paraId="130E484D" w14:textId="0954DD50"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25F87662" w14:textId="1ABD6B2E" w:rsidR="001A005B" w:rsidRPr="00A875DF" w:rsidRDefault="001A005B" w:rsidP="001A005B">
      <w:pPr>
        <w:pBdr>
          <w:top w:val="nil"/>
          <w:left w:val="nil"/>
          <w:bottom w:val="nil"/>
          <w:right w:val="nil"/>
          <w:between w:val="nil"/>
        </w:pBdr>
        <w:spacing w:line="480" w:lineRule="auto"/>
        <w:contextualSpacing/>
        <w:rPr>
          <w:rFonts w:ascii="Times" w:hAnsi="Times" w:cs="Arial"/>
          <w:color w:val="000000"/>
          <w:sz w:val="20"/>
          <w:szCs w:val="20"/>
        </w:rPr>
      </w:pPr>
    </w:p>
    <w:p w14:paraId="0BDE2967" w14:textId="77777777" w:rsidR="001A005B" w:rsidRPr="001A005B" w:rsidRDefault="001A005B" w:rsidP="001A005B"/>
    <w:p w14:paraId="79C1039B" w14:textId="77777777" w:rsidR="00CA6E6D" w:rsidRDefault="00CA6E6D" w:rsidP="00D64B3E">
      <w:pPr>
        <w:pStyle w:val="Heading1"/>
        <w:numPr>
          <w:ilvl w:val="0"/>
          <w:numId w:val="0"/>
        </w:numPr>
      </w:pPr>
    </w:p>
    <w:p w14:paraId="531981FB" w14:textId="41ED3ACB" w:rsidR="005420C0" w:rsidRDefault="00673A4D" w:rsidP="00D64B3E">
      <w:pPr>
        <w:pStyle w:val="Heading1"/>
        <w:numPr>
          <w:ilvl w:val="0"/>
          <w:numId w:val="0"/>
        </w:numPr>
      </w:pPr>
      <w:bookmarkStart w:id="110" w:name="_Toc50454171"/>
      <w:r>
        <w:t>Supplementary Material C</w:t>
      </w:r>
      <w:bookmarkEnd w:id="110"/>
    </w:p>
    <w:p w14:paraId="537EB285" w14:textId="36477FC7" w:rsidR="0061193A" w:rsidRPr="008F2B13" w:rsidRDefault="0061193A" w:rsidP="0061193A">
      <w:pPr>
        <w:spacing w:line="480" w:lineRule="auto"/>
        <w:rPr>
          <w:rFonts w:ascii="Times" w:hAnsi="Times" w:cs="Times"/>
        </w:rPr>
      </w:pPr>
      <w:r w:rsidRPr="005C2C0D">
        <w:rPr>
          <w:rFonts w:ascii="Times" w:hAnsi="Times" w:cs="Times"/>
        </w:rPr>
        <w:t>Co-Authors, affiliations, contributions</w:t>
      </w:r>
      <w:r>
        <w:rPr>
          <w:rFonts w:ascii="Times" w:hAnsi="Times" w:cs="Times"/>
        </w:rPr>
        <w:t xml:space="preserve">, </w:t>
      </w:r>
      <w:r w:rsidR="002C0A64">
        <w:rPr>
          <w:rFonts w:ascii="Times" w:hAnsi="Times" w:cs="Times"/>
        </w:rPr>
        <w:t>supplementary</w:t>
      </w:r>
      <w:r>
        <w:rPr>
          <w:rFonts w:ascii="Times" w:hAnsi="Times" w:cs="Times"/>
        </w:rPr>
        <w:t xml:space="preserve"> figures, and </w:t>
      </w:r>
      <w:r w:rsidR="002C0A64">
        <w:rPr>
          <w:rFonts w:ascii="Times" w:hAnsi="Times" w:cs="Times"/>
        </w:rPr>
        <w:t>supplementary</w:t>
      </w:r>
      <w:r>
        <w:rPr>
          <w:rFonts w:ascii="Times" w:hAnsi="Times" w:cs="Times"/>
        </w:rPr>
        <w:t xml:space="preserve"> tables</w:t>
      </w:r>
      <w:r w:rsidRPr="005C2C0D">
        <w:rPr>
          <w:rFonts w:ascii="Times" w:hAnsi="Times" w:cs="Times"/>
        </w:rPr>
        <w:t xml:space="preserve"> for </w:t>
      </w:r>
      <w:r>
        <w:rPr>
          <w:rFonts w:ascii="Times" w:hAnsi="Times" w:cs="Times"/>
        </w:rPr>
        <w:t xml:space="preserve">Chapter 4: </w:t>
      </w:r>
      <w:r>
        <w:t>Shifts in Gut and Vaginal Microbiomes Associated with Platinum-Free Interval Length in Women with Ovarian Cancer</w:t>
      </w:r>
      <w:r>
        <w:rPr>
          <w:rFonts w:ascii="Times" w:hAnsi="Times" w:cs="Times"/>
        </w:rPr>
        <w:t xml:space="preserve">; adapted from </w:t>
      </w:r>
      <w:r w:rsidRPr="005C2C0D">
        <w:rPr>
          <w:rFonts w:ascii="Times" w:hAnsi="Times" w:cs="Times"/>
        </w:rPr>
        <w:t xml:space="preserve">Jacobson et al. </w:t>
      </w:r>
      <w:r>
        <w:rPr>
          <w:rFonts w:ascii="Times" w:hAnsi="Times" w:cs="Times"/>
        </w:rPr>
        <w:t>(Submitted)</w:t>
      </w:r>
      <w:r w:rsidRPr="005C2C0D">
        <w:rPr>
          <w:rFonts w:ascii="Times" w:hAnsi="Times" w:cs="Times"/>
        </w:rPr>
        <w:t xml:space="preserve">. </w:t>
      </w:r>
      <w:r>
        <w:t>Shifts in Gut and Vaginal Microbiomes Associated with Platinum-Free Interval Length in Women with Ovarian Cancer</w:t>
      </w:r>
      <w:r w:rsidRPr="005C2C0D">
        <w:rPr>
          <w:rFonts w:ascii="Times" w:hAnsi="Times" w:cs="Times"/>
        </w:rPr>
        <w:t>.</w:t>
      </w:r>
      <w:r>
        <w:rPr>
          <w:rFonts w:ascii="Times" w:hAnsi="Times" w:cs="Times"/>
        </w:rPr>
        <w:t xml:space="preserve"> </w:t>
      </w:r>
      <w:proofErr w:type="spellStart"/>
      <w:r>
        <w:rPr>
          <w:rFonts w:ascii="Times" w:hAnsi="Times" w:cs="Times"/>
          <w:i/>
          <w:iCs/>
        </w:rPr>
        <w:t>PeerJ</w:t>
      </w:r>
      <w:proofErr w:type="spellEnd"/>
      <w:r>
        <w:rPr>
          <w:rFonts w:ascii="Times" w:hAnsi="Times" w:cs="Times"/>
          <w:i/>
          <w:iCs/>
        </w:rPr>
        <w:t>.</w:t>
      </w:r>
    </w:p>
    <w:p w14:paraId="44F5617A" w14:textId="77777777" w:rsidR="0061193A" w:rsidRPr="0061193A" w:rsidRDefault="0061193A" w:rsidP="0061193A"/>
    <w:p w14:paraId="64158AEB" w14:textId="01968D84" w:rsidR="00515A4D" w:rsidRDefault="00515A4D" w:rsidP="00515A4D">
      <w:pPr>
        <w:pStyle w:val="Heading2"/>
      </w:pPr>
      <w:bookmarkStart w:id="111" w:name="_Toc50454172"/>
      <w:r>
        <w:t>Author List and Affiliations</w:t>
      </w:r>
      <w:bookmarkEnd w:id="111"/>
    </w:p>
    <w:p w14:paraId="612EC97C" w14:textId="77777777" w:rsidR="00CA6E6D" w:rsidRPr="00ED7956" w:rsidRDefault="00CA6E6D" w:rsidP="00CA6E6D">
      <w:pPr>
        <w:rPr>
          <w:rFonts w:ascii="Times" w:hAnsi="Times" w:cs="Arial"/>
          <w:vertAlign w:val="superscript"/>
        </w:rPr>
      </w:pPr>
      <w:r w:rsidRPr="00ED7956">
        <w:rPr>
          <w:rFonts w:ascii="Times" w:hAnsi="Times" w:cs="Arial"/>
        </w:rPr>
        <w:t>David K. Jacobson</w:t>
      </w:r>
      <w:r>
        <w:rPr>
          <w:rFonts w:ascii="Times" w:hAnsi="Times" w:cs="Arial"/>
          <w:vertAlign w:val="superscript"/>
        </w:rPr>
        <w:t>1</w:t>
      </w:r>
      <w:r w:rsidRPr="00ED7956">
        <w:rPr>
          <w:rFonts w:ascii="Times" w:hAnsi="Times" w:cs="Arial"/>
          <w:vertAlign w:val="superscript"/>
        </w:rPr>
        <w:t>,</w:t>
      </w:r>
      <w:r>
        <w:rPr>
          <w:rFonts w:ascii="Times" w:hAnsi="Times" w:cs="Arial"/>
          <w:vertAlign w:val="superscript"/>
        </w:rPr>
        <w:t>2</w:t>
      </w:r>
      <w:r>
        <w:rPr>
          <w:rFonts w:ascii="Times" w:hAnsi="Times" w:cs="Arial"/>
        </w:rPr>
        <w:t xml:space="preserve">, </w:t>
      </w:r>
      <w:r w:rsidRPr="00ED7956">
        <w:rPr>
          <w:rFonts w:ascii="Times" w:hAnsi="Times" w:cs="Arial"/>
        </w:rPr>
        <w:t>Kathleen N. Moore</w:t>
      </w:r>
      <w:r>
        <w:rPr>
          <w:rFonts w:ascii="Times" w:hAnsi="Times" w:cs="Arial"/>
          <w:vertAlign w:val="superscript"/>
        </w:rPr>
        <w:t>3</w:t>
      </w:r>
      <w:r>
        <w:rPr>
          <w:rFonts w:ascii="Times" w:hAnsi="Times" w:cs="Arial"/>
        </w:rPr>
        <w:t xml:space="preserve">, </w:t>
      </w:r>
      <w:r w:rsidRPr="00ED7956">
        <w:rPr>
          <w:rFonts w:ascii="Times" w:hAnsi="Times" w:cs="Arial"/>
        </w:rPr>
        <w:t>Camille C. Gunderson</w:t>
      </w:r>
      <w:r>
        <w:rPr>
          <w:rFonts w:ascii="Times" w:hAnsi="Times" w:cs="Arial"/>
          <w:vertAlign w:val="superscript"/>
        </w:rPr>
        <w:t>3</w:t>
      </w:r>
      <w:r>
        <w:rPr>
          <w:rFonts w:ascii="Times" w:hAnsi="Times" w:cs="Arial"/>
        </w:rPr>
        <w:t xml:space="preserve">, </w:t>
      </w:r>
      <w:r w:rsidRPr="00ED7956">
        <w:rPr>
          <w:rFonts w:ascii="Times" w:hAnsi="Times" w:cs="Arial"/>
        </w:rPr>
        <w:t>Michelle R. Rowland</w:t>
      </w:r>
      <w:r>
        <w:rPr>
          <w:rFonts w:ascii="Times" w:hAnsi="Times" w:cs="Arial"/>
          <w:vertAlign w:val="superscript"/>
        </w:rPr>
        <w:t>3,4</w:t>
      </w:r>
      <w:r>
        <w:rPr>
          <w:rFonts w:ascii="Times" w:hAnsi="Times" w:cs="Arial"/>
        </w:rPr>
        <w:t xml:space="preserve">, </w:t>
      </w:r>
      <w:r w:rsidRPr="00ED7956">
        <w:rPr>
          <w:rFonts w:ascii="Times" w:hAnsi="Times" w:cs="Arial"/>
        </w:rPr>
        <w:t>Rita M. Austin</w:t>
      </w:r>
      <w:r>
        <w:rPr>
          <w:rFonts w:ascii="Times" w:hAnsi="Times" w:cs="Arial"/>
          <w:vertAlign w:val="superscript"/>
        </w:rPr>
        <w:t>1</w:t>
      </w:r>
      <w:r w:rsidRPr="00ED7956">
        <w:rPr>
          <w:rFonts w:ascii="Times" w:hAnsi="Times" w:cs="Arial"/>
          <w:vertAlign w:val="superscript"/>
        </w:rPr>
        <w:t>,</w:t>
      </w:r>
      <w:r>
        <w:rPr>
          <w:rFonts w:ascii="Times" w:hAnsi="Times" w:cs="Arial"/>
          <w:vertAlign w:val="superscript"/>
        </w:rPr>
        <w:t>2</w:t>
      </w:r>
      <w:r>
        <w:rPr>
          <w:rFonts w:ascii="Times" w:hAnsi="Times" w:cs="Arial"/>
        </w:rPr>
        <w:t xml:space="preserve">, </w:t>
      </w:r>
      <w:r w:rsidRPr="00ED7956">
        <w:rPr>
          <w:rFonts w:ascii="Times" w:hAnsi="Times" w:cs="Arial"/>
        </w:rPr>
        <w:t xml:space="preserve">Tanvi </w:t>
      </w:r>
      <w:r>
        <w:rPr>
          <w:rFonts w:ascii="Times" w:hAnsi="Times" w:cs="Arial"/>
        </w:rPr>
        <w:t xml:space="preserve">P. </w:t>
      </w:r>
      <w:r w:rsidRPr="00ED7956">
        <w:rPr>
          <w:rFonts w:ascii="Times" w:hAnsi="Times" w:cs="Arial"/>
        </w:rPr>
        <w:t>Honap</w:t>
      </w:r>
      <w:r>
        <w:rPr>
          <w:rFonts w:ascii="Times" w:hAnsi="Times" w:cs="Arial"/>
          <w:vertAlign w:val="superscript"/>
        </w:rPr>
        <w:t>1</w:t>
      </w:r>
      <w:r w:rsidRPr="00ED7956">
        <w:rPr>
          <w:rFonts w:ascii="Times" w:hAnsi="Times" w:cs="Arial"/>
          <w:vertAlign w:val="superscript"/>
        </w:rPr>
        <w:t>,</w:t>
      </w:r>
      <w:r>
        <w:rPr>
          <w:rFonts w:ascii="Times" w:hAnsi="Times" w:cs="Arial"/>
          <w:vertAlign w:val="superscript"/>
        </w:rPr>
        <w:t>2</w:t>
      </w:r>
      <w:r>
        <w:rPr>
          <w:rFonts w:ascii="Times" w:hAnsi="Times" w:cs="Arial"/>
        </w:rPr>
        <w:t xml:space="preserve">, </w:t>
      </w:r>
      <w:proofErr w:type="spellStart"/>
      <w:r w:rsidRPr="00ED7956">
        <w:rPr>
          <w:rFonts w:ascii="Times" w:hAnsi="Times" w:cs="Arial"/>
        </w:rPr>
        <w:t>Jiawu</w:t>
      </w:r>
      <w:proofErr w:type="spellEnd"/>
      <w:r w:rsidRPr="00ED7956">
        <w:rPr>
          <w:rFonts w:ascii="Times" w:hAnsi="Times" w:cs="Arial"/>
        </w:rPr>
        <w:t xml:space="preserve"> Xu</w:t>
      </w:r>
      <w:r>
        <w:rPr>
          <w:rFonts w:ascii="Times" w:hAnsi="Times" w:cs="Arial"/>
          <w:vertAlign w:val="superscript"/>
        </w:rPr>
        <w:t>5</w:t>
      </w:r>
      <w:r w:rsidRPr="00ED7956">
        <w:rPr>
          <w:rFonts w:ascii="Times" w:hAnsi="Times" w:cs="Arial"/>
          <w:vertAlign w:val="superscript"/>
        </w:rPr>
        <w:t>,</w:t>
      </w:r>
      <w:r>
        <w:rPr>
          <w:rFonts w:ascii="Times" w:hAnsi="Times" w:cs="Arial"/>
          <w:vertAlign w:val="superscript"/>
        </w:rPr>
        <w:t>6</w:t>
      </w:r>
      <w:r w:rsidRPr="00ED7956">
        <w:rPr>
          <w:rFonts w:ascii="Times" w:hAnsi="Times" w:cs="Arial"/>
          <w:vertAlign w:val="superscript"/>
        </w:rPr>
        <w:t xml:space="preserve"> </w:t>
      </w:r>
      <w:r>
        <w:rPr>
          <w:rFonts w:ascii="Times" w:hAnsi="Times" w:cs="Arial"/>
        </w:rPr>
        <w:t xml:space="preserve">, </w:t>
      </w:r>
      <w:r w:rsidRPr="00ED7956">
        <w:rPr>
          <w:rFonts w:ascii="Times" w:hAnsi="Times" w:cs="Arial"/>
        </w:rPr>
        <w:t xml:space="preserve">Christina </w:t>
      </w:r>
      <w:r>
        <w:rPr>
          <w:rFonts w:ascii="Times" w:hAnsi="Times" w:cs="Arial"/>
        </w:rPr>
        <w:t xml:space="preserve">G. </w:t>
      </w:r>
      <w:r w:rsidRPr="00ED7956">
        <w:rPr>
          <w:rFonts w:ascii="Times" w:hAnsi="Times" w:cs="Arial"/>
        </w:rPr>
        <w:t>Warinner</w:t>
      </w:r>
      <w:r>
        <w:rPr>
          <w:rFonts w:ascii="Times" w:hAnsi="Times" w:cs="Arial"/>
          <w:vertAlign w:val="superscript"/>
        </w:rPr>
        <w:t>7</w:t>
      </w:r>
      <w:r>
        <w:rPr>
          <w:rFonts w:ascii="Times" w:hAnsi="Times" w:cs="Arial"/>
        </w:rPr>
        <w:t xml:space="preserve">, </w:t>
      </w:r>
      <w:proofErr w:type="spellStart"/>
      <w:r w:rsidRPr="00ED7956">
        <w:rPr>
          <w:rFonts w:ascii="Times" w:hAnsi="Times" w:cs="Arial"/>
        </w:rPr>
        <w:t>Kritivasan</w:t>
      </w:r>
      <w:proofErr w:type="spellEnd"/>
      <w:r w:rsidRPr="00ED7956">
        <w:rPr>
          <w:rFonts w:ascii="Times" w:hAnsi="Times" w:cs="Arial"/>
        </w:rPr>
        <w:t xml:space="preserve"> Sankaranarayanan</w:t>
      </w:r>
      <w:r>
        <w:rPr>
          <w:rFonts w:ascii="Times" w:hAnsi="Times" w:cs="Arial"/>
          <w:vertAlign w:val="superscript"/>
        </w:rPr>
        <w:t>2</w:t>
      </w:r>
      <w:r w:rsidRPr="00ED7956">
        <w:rPr>
          <w:rFonts w:ascii="Times" w:hAnsi="Times" w:cs="Arial"/>
          <w:vertAlign w:val="superscript"/>
        </w:rPr>
        <w:t>,</w:t>
      </w:r>
      <w:r>
        <w:rPr>
          <w:rFonts w:ascii="Times" w:hAnsi="Times" w:cs="Arial"/>
          <w:vertAlign w:val="superscript"/>
        </w:rPr>
        <w:t>8</w:t>
      </w:r>
      <w:r>
        <w:rPr>
          <w:rFonts w:ascii="Times" w:hAnsi="Times" w:cs="Arial"/>
        </w:rPr>
        <w:t xml:space="preserve">, </w:t>
      </w:r>
      <w:r w:rsidRPr="00ED7956">
        <w:rPr>
          <w:rFonts w:ascii="Times" w:hAnsi="Times" w:cs="Arial"/>
        </w:rPr>
        <w:t>Cecil M. Lewis, Jr</w:t>
      </w:r>
      <w:r>
        <w:rPr>
          <w:rFonts w:ascii="Times" w:hAnsi="Times" w:cs="Arial"/>
          <w:vertAlign w:val="superscript"/>
        </w:rPr>
        <w:t>1,2</w:t>
      </w:r>
    </w:p>
    <w:p w14:paraId="5AF487DA" w14:textId="77777777" w:rsidR="00CA6E6D" w:rsidRPr="00ED7956" w:rsidRDefault="00CA6E6D" w:rsidP="00CA6E6D">
      <w:pPr>
        <w:rPr>
          <w:rFonts w:ascii="Times" w:hAnsi="Times" w:cs="Arial"/>
          <w:vertAlign w:val="superscript"/>
        </w:rPr>
      </w:pPr>
    </w:p>
    <w:p w14:paraId="720CAAA2" w14:textId="77777777" w:rsidR="00CA6E6D" w:rsidRPr="00ED7956" w:rsidRDefault="00CA6E6D" w:rsidP="00CA6E6D">
      <w:pPr>
        <w:rPr>
          <w:rFonts w:ascii="Times" w:hAnsi="Times" w:cs="Arial"/>
        </w:rPr>
      </w:pPr>
      <w:r>
        <w:rPr>
          <w:rFonts w:ascii="Times" w:hAnsi="Times" w:cs="Arial"/>
          <w:vertAlign w:val="superscript"/>
        </w:rPr>
        <w:t>1</w:t>
      </w:r>
      <w:r w:rsidRPr="00ED7956">
        <w:rPr>
          <w:rFonts w:ascii="Times" w:hAnsi="Times" w:cs="Arial"/>
        </w:rPr>
        <w:t xml:space="preserve"> Department of Anthropology, University of Oklahoma, Norman, OK, United States</w:t>
      </w:r>
    </w:p>
    <w:p w14:paraId="6AFAED07" w14:textId="77777777" w:rsidR="00CA6E6D" w:rsidRPr="00ED7956" w:rsidRDefault="00CA6E6D" w:rsidP="00CA6E6D">
      <w:pPr>
        <w:rPr>
          <w:rFonts w:ascii="Times" w:hAnsi="Times" w:cs="Arial"/>
        </w:rPr>
      </w:pPr>
      <w:r>
        <w:rPr>
          <w:rFonts w:ascii="Times" w:hAnsi="Times" w:cs="Arial"/>
          <w:vertAlign w:val="superscript"/>
        </w:rPr>
        <w:t>2</w:t>
      </w:r>
      <w:r w:rsidRPr="00ED7956">
        <w:rPr>
          <w:rFonts w:ascii="Times" w:hAnsi="Times" w:cs="Arial"/>
        </w:rPr>
        <w:t xml:space="preserve"> Laboratories of Molecular Anthropology and Microbiome Research, University of Oklahoma, Norman, OK, United States</w:t>
      </w:r>
    </w:p>
    <w:p w14:paraId="37642034" w14:textId="77777777" w:rsidR="00CA6E6D" w:rsidRDefault="00CA6E6D" w:rsidP="00CA6E6D">
      <w:pPr>
        <w:rPr>
          <w:rFonts w:ascii="Times" w:hAnsi="Times" w:cs="Arial"/>
        </w:rPr>
      </w:pPr>
      <w:r>
        <w:rPr>
          <w:rFonts w:ascii="Times" w:hAnsi="Times" w:cs="Arial"/>
          <w:vertAlign w:val="superscript"/>
        </w:rPr>
        <w:t>3</w:t>
      </w:r>
      <w:r w:rsidRPr="00ED7956">
        <w:rPr>
          <w:rFonts w:ascii="Times" w:hAnsi="Times" w:cs="Arial"/>
        </w:rPr>
        <w:t xml:space="preserve"> Stephenson Cancer Center, University of Oklahoma Health Sciences Center, Oklahoma City, OK, United States</w:t>
      </w:r>
    </w:p>
    <w:p w14:paraId="17342BB5" w14:textId="77777777" w:rsidR="00CA6E6D" w:rsidRPr="00005F69" w:rsidRDefault="00CA6E6D" w:rsidP="00CA6E6D">
      <w:pPr>
        <w:rPr>
          <w:rFonts w:ascii="Times" w:hAnsi="Times" w:cs="Arial"/>
        </w:rPr>
      </w:pPr>
      <w:r>
        <w:rPr>
          <w:rFonts w:ascii="Times" w:hAnsi="Times" w:cs="Arial"/>
          <w:vertAlign w:val="superscript"/>
        </w:rPr>
        <w:t>4</w:t>
      </w:r>
      <w:r>
        <w:rPr>
          <w:rFonts w:ascii="Times" w:hAnsi="Times" w:cs="Arial"/>
        </w:rPr>
        <w:t xml:space="preserve"> Saint Luke’s Hospital of Kansas City, Kansas City, MO, United States</w:t>
      </w:r>
    </w:p>
    <w:p w14:paraId="477D76CD" w14:textId="77777777" w:rsidR="00CA6E6D" w:rsidRPr="00ED7956" w:rsidRDefault="00CA6E6D" w:rsidP="00CA6E6D">
      <w:pPr>
        <w:rPr>
          <w:rFonts w:ascii="Times" w:hAnsi="Times" w:cs="Arial"/>
        </w:rPr>
      </w:pPr>
      <w:r>
        <w:rPr>
          <w:rFonts w:ascii="Times" w:hAnsi="Times" w:cs="Arial"/>
          <w:vertAlign w:val="superscript"/>
        </w:rPr>
        <w:t>5</w:t>
      </w:r>
      <w:r w:rsidRPr="00ED7956">
        <w:rPr>
          <w:rFonts w:ascii="Times" w:hAnsi="Times" w:cs="Arial"/>
          <w:vertAlign w:val="superscript"/>
        </w:rPr>
        <w:t xml:space="preserve"> </w:t>
      </w:r>
      <w:proofErr w:type="spellStart"/>
      <w:r w:rsidRPr="00ED7956">
        <w:rPr>
          <w:rFonts w:ascii="Times" w:hAnsi="Times" w:cs="Arial"/>
        </w:rPr>
        <w:t>Ragon</w:t>
      </w:r>
      <w:proofErr w:type="spellEnd"/>
      <w:r w:rsidRPr="00ED7956">
        <w:rPr>
          <w:rFonts w:ascii="Times" w:hAnsi="Times" w:cs="Arial"/>
        </w:rPr>
        <w:t xml:space="preserve"> Institute of MGH, MIT and Harvard, Massachusetts General Hospital, Cambridge, MA, United States</w:t>
      </w:r>
    </w:p>
    <w:p w14:paraId="33436B38" w14:textId="77777777" w:rsidR="00CA6E6D" w:rsidRPr="00ED7956" w:rsidRDefault="00CA6E6D" w:rsidP="00CA6E6D">
      <w:pPr>
        <w:rPr>
          <w:rFonts w:ascii="Times" w:hAnsi="Times" w:cs="Arial"/>
        </w:rPr>
      </w:pPr>
      <w:r>
        <w:rPr>
          <w:rFonts w:ascii="Times" w:hAnsi="Times" w:cs="Arial"/>
          <w:vertAlign w:val="superscript"/>
        </w:rPr>
        <w:t>6</w:t>
      </w:r>
      <w:r w:rsidRPr="00ED7956">
        <w:rPr>
          <w:rFonts w:ascii="Times" w:hAnsi="Times" w:cs="Arial"/>
        </w:rPr>
        <w:t xml:space="preserve"> Harvard Medical School, Boston, MA, United States</w:t>
      </w:r>
    </w:p>
    <w:p w14:paraId="3C750787" w14:textId="77777777" w:rsidR="00CA6E6D" w:rsidRPr="00ED7956" w:rsidRDefault="00CA6E6D" w:rsidP="00CA6E6D">
      <w:pPr>
        <w:rPr>
          <w:rFonts w:ascii="Times" w:hAnsi="Times" w:cs="Arial"/>
        </w:rPr>
      </w:pPr>
      <w:r>
        <w:rPr>
          <w:rFonts w:ascii="Times" w:hAnsi="Times" w:cs="Arial"/>
          <w:vertAlign w:val="superscript"/>
        </w:rPr>
        <w:t>7</w:t>
      </w:r>
      <w:r w:rsidRPr="00ED7956">
        <w:rPr>
          <w:rFonts w:ascii="Times" w:hAnsi="Times" w:cs="Arial"/>
        </w:rPr>
        <w:t xml:space="preserve"> Department of </w:t>
      </w:r>
      <w:r>
        <w:rPr>
          <w:rFonts w:ascii="Times" w:hAnsi="Times" w:cs="Arial"/>
        </w:rPr>
        <w:t>Anthropology, Harvard University</w:t>
      </w:r>
      <w:r w:rsidRPr="00ED7956">
        <w:rPr>
          <w:rFonts w:ascii="Times" w:hAnsi="Times" w:cs="Arial"/>
        </w:rPr>
        <w:t xml:space="preserve">, </w:t>
      </w:r>
      <w:r>
        <w:rPr>
          <w:rFonts w:ascii="Times" w:hAnsi="Times" w:cs="Arial"/>
        </w:rPr>
        <w:t>Cambridge</w:t>
      </w:r>
      <w:r w:rsidRPr="00ED7956">
        <w:rPr>
          <w:rFonts w:ascii="Times" w:hAnsi="Times" w:cs="Arial"/>
        </w:rPr>
        <w:t xml:space="preserve">, </w:t>
      </w:r>
      <w:r>
        <w:rPr>
          <w:rFonts w:ascii="Times" w:hAnsi="Times" w:cs="Arial"/>
        </w:rPr>
        <w:t>MA, United States</w:t>
      </w:r>
    </w:p>
    <w:p w14:paraId="70AEAB1E" w14:textId="77777777" w:rsidR="00CA6E6D" w:rsidRPr="00ED7956" w:rsidRDefault="00CA6E6D" w:rsidP="00CA6E6D">
      <w:pPr>
        <w:rPr>
          <w:rFonts w:ascii="Times" w:hAnsi="Times" w:cs="Arial"/>
        </w:rPr>
      </w:pPr>
      <w:r>
        <w:rPr>
          <w:rFonts w:ascii="Times" w:hAnsi="Times" w:cs="Arial"/>
          <w:vertAlign w:val="superscript"/>
        </w:rPr>
        <w:t>8</w:t>
      </w:r>
      <w:r w:rsidRPr="00ED7956">
        <w:rPr>
          <w:rFonts w:ascii="Times" w:hAnsi="Times" w:cs="Arial"/>
        </w:rPr>
        <w:t xml:space="preserve"> Department of Microbiology and Plant Biology, University of Oklahoma, Norman, OK, United States</w:t>
      </w:r>
    </w:p>
    <w:p w14:paraId="07BFB927" w14:textId="77777777" w:rsidR="00CA6E6D" w:rsidRPr="00CA6E6D" w:rsidRDefault="00CA6E6D" w:rsidP="00CA6E6D"/>
    <w:p w14:paraId="49985942" w14:textId="77777777" w:rsidR="004871C8" w:rsidRPr="004871C8" w:rsidRDefault="004871C8" w:rsidP="004871C8"/>
    <w:p w14:paraId="7157CFBB" w14:textId="736E9B1D" w:rsidR="00515A4D" w:rsidRDefault="004712E8" w:rsidP="00515A4D">
      <w:pPr>
        <w:pStyle w:val="Heading2"/>
      </w:pPr>
      <w:bookmarkStart w:id="112" w:name="_Toc50454173"/>
      <w:r>
        <w:t xml:space="preserve">Authors’ Contributions and </w:t>
      </w:r>
      <w:r w:rsidR="00515A4D">
        <w:t>Acknowledgements</w:t>
      </w:r>
      <w:bookmarkEnd w:id="112"/>
    </w:p>
    <w:p w14:paraId="75418AD0" w14:textId="60EC66A4" w:rsidR="004871C8" w:rsidRDefault="004871C8" w:rsidP="004871C8">
      <w:pPr>
        <w:pStyle w:val="Heading3"/>
      </w:pPr>
      <w:bookmarkStart w:id="113" w:name="_Toc50454174"/>
      <w:r>
        <w:t>Contributions</w:t>
      </w:r>
      <w:bookmarkEnd w:id="113"/>
    </w:p>
    <w:p w14:paraId="39454A2C" w14:textId="23C80053" w:rsidR="004871C8" w:rsidRDefault="008F534B" w:rsidP="008F534B">
      <w:pPr>
        <w:spacing w:line="480" w:lineRule="auto"/>
        <w:rPr>
          <w:rFonts w:ascii="Times" w:hAnsi="Times" w:cs="Arial"/>
          <w:bCs/>
        </w:rPr>
      </w:pPr>
      <w:r w:rsidRPr="003E5E36">
        <w:rPr>
          <w:rFonts w:ascii="Times" w:hAnsi="Times" w:cs="Arial"/>
          <w:bCs/>
        </w:rPr>
        <w:t>KNM</w:t>
      </w:r>
      <w:r>
        <w:rPr>
          <w:rFonts w:ascii="Times" w:hAnsi="Times" w:cs="Arial"/>
          <w:bCs/>
        </w:rPr>
        <w:t xml:space="preserve">, CW, KS, and CML contributed to the conception and design of this study. KNM, CCG, and MRR contributed to the acquisition of samples and metadata. DKJ, RMA, and XJ performed wet lab work. DKJ performed bioinformatic analysis. DKJ, KNM, TH, KS, and CML </w:t>
      </w:r>
      <w:r>
        <w:rPr>
          <w:rFonts w:ascii="Times" w:hAnsi="Times" w:cs="Arial"/>
          <w:bCs/>
        </w:rPr>
        <w:lastRenderedPageBreak/>
        <w:t xml:space="preserve">contributed to interpretation of data and drafting the article. All authors contributed to revising the article and approved the final version to be published. </w:t>
      </w:r>
    </w:p>
    <w:p w14:paraId="4AC128B9" w14:textId="77777777" w:rsidR="00CA6E6D" w:rsidRPr="008F534B" w:rsidRDefault="00CA6E6D" w:rsidP="008F534B">
      <w:pPr>
        <w:spacing w:line="480" w:lineRule="auto"/>
        <w:rPr>
          <w:rFonts w:ascii="Times" w:hAnsi="Times" w:cs="Arial"/>
          <w:bCs/>
        </w:rPr>
      </w:pPr>
    </w:p>
    <w:p w14:paraId="2A842662" w14:textId="169942BA" w:rsidR="004871C8" w:rsidRDefault="004871C8" w:rsidP="004871C8">
      <w:pPr>
        <w:pStyle w:val="Heading3"/>
      </w:pPr>
      <w:bookmarkStart w:id="114" w:name="_Toc50454175"/>
      <w:r>
        <w:t>Acknowledgements</w:t>
      </w:r>
      <w:bookmarkEnd w:id="114"/>
    </w:p>
    <w:p w14:paraId="10A1A853" w14:textId="6F44205D" w:rsidR="008F534B" w:rsidRPr="00CA6E6D" w:rsidRDefault="008F534B" w:rsidP="00CA6E6D">
      <w:pPr>
        <w:spacing w:line="480" w:lineRule="auto"/>
        <w:rPr>
          <w:rFonts w:ascii="Times" w:hAnsi="Times" w:cs="Arial"/>
          <w:bCs/>
        </w:rPr>
      </w:pPr>
      <w:r>
        <w:rPr>
          <w:rFonts w:ascii="Times" w:hAnsi="Times" w:cs="Arial"/>
          <w:bCs/>
        </w:rPr>
        <w:t xml:space="preserve">The authors would like to thank Sarah Cooper and Cathy Birdsong for their work in coordinating patient recruitment and monitoring sample collection. The authors would also like to thank all individuals who participated in this study. </w:t>
      </w:r>
    </w:p>
    <w:p w14:paraId="7EACAC9E" w14:textId="77777777" w:rsidR="004871C8" w:rsidRPr="004871C8" w:rsidRDefault="004871C8" w:rsidP="004871C8"/>
    <w:p w14:paraId="62EC33CB" w14:textId="1725B101" w:rsidR="00515A4D" w:rsidRDefault="00515A4D" w:rsidP="00515A4D">
      <w:pPr>
        <w:pStyle w:val="Heading2"/>
      </w:pPr>
      <w:bookmarkStart w:id="115" w:name="_Toc50454176"/>
      <w:r w:rsidRPr="00515A4D">
        <w:rPr>
          <w:i/>
          <w:iCs/>
        </w:rPr>
        <w:t xml:space="preserve">Escherichia </w:t>
      </w:r>
      <w:r>
        <w:t>Origin</w:t>
      </w:r>
      <w:bookmarkEnd w:id="115"/>
    </w:p>
    <w:p w14:paraId="2B63A556" w14:textId="068581AE" w:rsidR="004871C8" w:rsidRPr="00351C2A" w:rsidRDefault="00132A8E" w:rsidP="00351C2A">
      <w:pPr>
        <w:spacing w:line="480" w:lineRule="auto"/>
        <w:rPr>
          <w:rFonts w:ascii="Times" w:hAnsi="Times" w:cs="Arial"/>
        </w:rPr>
      </w:pPr>
      <w:r>
        <w:rPr>
          <w:rFonts w:ascii="Times" w:hAnsi="Times" w:cs="Arial"/>
        </w:rPr>
        <w:t xml:space="preserve">Although </w:t>
      </w:r>
      <w:r>
        <w:rPr>
          <w:rFonts w:ascii="Times" w:hAnsi="Times" w:cs="Arial"/>
          <w:i/>
          <w:iCs/>
        </w:rPr>
        <w:t xml:space="preserve">Escherichia </w:t>
      </w:r>
      <w:r>
        <w:rPr>
          <w:rFonts w:ascii="Times" w:hAnsi="Times" w:cs="Arial"/>
        </w:rPr>
        <w:t xml:space="preserve">is commonly found in the vaginal microbiome, it has not been reported at such high levels (&gt;50% relative abundance) before. Because </w:t>
      </w:r>
      <w:r>
        <w:rPr>
          <w:rFonts w:ascii="Times" w:hAnsi="Times" w:cs="Arial"/>
          <w:i/>
          <w:iCs/>
        </w:rPr>
        <w:t>Escherichia</w:t>
      </w:r>
      <w:r>
        <w:rPr>
          <w:rFonts w:ascii="Times" w:hAnsi="Times" w:cs="Arial"/>
        </w:rPr>
        <w:t xml:space="preserve"> is a common lab-grown bacterium and is often found in the gut microbiome </w:t>
      </w:r>
      <w:r>
        <w:rPr>
          <w:rFonts w:ascii="Times" w:hAnsi="Times" w:cs="Arial"/>
        </w:rPr>
        <w:fldChar w:fldCharType="begin">
          <w:fldData xml:space="preserve">PEVuZE5vdGU+PENpdGU+PEF1dGhvcj5GYW5nPC9BdXRob3I+PFllYXI+MjAxODwvWWVhcj48UmVj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</w:fldData>
        </w:fldChar>
      </w:r>
      <w:r w:rsidR="00252B90">
        <w:rPr>
          <w:rFonts w:ascii="Times" w:hAnsi="Times" w:cs="Arial"/>
        </w:rPr>
        <w:instrText xml:space="preserve"> ADDIN EN.CITE </w:instrText>
      </w:r>
      <w:r w:rsidR="00252B90">
        <w:rPr>
          <w:rFonts w:ascii="Times" w:hAnsi="Times" w:cs="Arial"/>
        </w:rPr>
        <w:fldChar w:fldCharType="begin">
          <w:fldData xml:space="preserve">PEVuZE5vdGU+PENpdGU+PEF1dGhvcj5GYW5nPC9BdXRob3I+PFllYXI+MjAxODwvWWVhcj48UmVj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</w:fldData>
        </w:fldChar>
      </w:r>
      <w:r w:rsidR="00252B90">
        <w:rPr>
          <w:rFonts w:ascii="Times" w:hAnsi="Times" w:cs="Arial"/>
        </w:rPr>
        <w:instrText xml:space="preserve"> ADDIN EN.CITE.DATA </w:instrText>
      </w:r>
      <w:r w:rsidR="00252B90">
        <w:rPr>
          <w:rFonts w:ascii="Times" w:hAnsi="Times" w:cs="Arial"/>
        </w:rPr>
      </w:r>
      <w:r w:rsidR="00252B90">
        <w:rPr>
          <w:rFonts w:ascii="Times" w:hAnsi="Times" w:cs="Arial"/>
        </w:rPr>
        <w:fldChar w:fldCharType="end"/>
      </w:r>
      <w:r>
        <w:rPr>
          <w:rFonts w:ascii="Times" w:hAnsi="Times" w:cs="Arial"/>
        </w:rPr>
      </w:r>
      <w:r>
        <w:rPr>
          <w:rFonts w:ascii="Times" w:hAnsi="Times" w:cs="Arial"/>
        </w:rPr>
        <w:fldChar w:fldCharType="separate"/>
      </w:r>
      <w:r w:rsidR="00252B90">
        <w:rPr>
          <w:rFonts w:ascii="Times" w:hAnsi="Times" w:cs="Arial"/>
          <w:noProof/>
        </w:rPr>
        <w:t>(293-295)</w:t>
      </w:r>
      <w:r>
        <w:rPr>
          <w:rFonts w:ascii="Times" w:hAnsi="Times" w:cs="Arial"/>
        </w:rPr>
        <w:fldChar w:fldCharType="end"/>
      </w:r>
      <w:r>
        <w:rPr>
          <w:rFonts w:ascii="Times" w:hAnsi="Times" w:cs="Arial"/>
        </w:rPr>
        <w:t xml:space="preserve"> we further investigated whether the </w:t>
      </w:r>
      <w:r>
        <w:rPr>
          <w:rFonts w:ascii="Times" w:hAnsi="Times" w:cs="Arial"/>
          <w:i/>
          <w:iCs/>
        </w:rPr>
        <w:t>Escherichia</w:t>
      </w:r>
      <w:r>
        <w:rPr>
          <w:rFonts w:ascii="Times" w:hAnsi="Times" w:cs="Arial"/>
        </w:rPr>
        <w:t xml:space="preserve"> abundance in our samples was due to sample contamination. We did not find evidence to support </w:t>
      </w:r>
      <w:r>
        <w:rPr>
          <w:rFonts w:ascii="Times" w:hAnsi="Times" w:cs="Arial"/>
          <w:i/>
          <w:iCs/>
        </w:rPr>
        <w:t xml:space="preserve">Escherichia </w:t>
      </w:r>
      <w:r>
        <w:rPr>
          <w:rFonts w:ascii="Times" w:hAnsi="Times" w:cs="Arial"/>
        </w:rPr>
        <w:t xml:space="preserve">contamination as the source of </w:t>
      </w:r>
      <w:r>
        <w:rPr>
          <w:rFonts w:ascii="Times" w:hAnsi="Times" w:cs="Arial"/>
          <w:i/>
          <w:iCs/>
        </w:rPr>
        <w:t>Escherichia</w:t>
      </w:r>
      <w:r>
        <w:rPr>
          <w:rFonts w:ascii="Times" w:hAnsi="Times" w:cs="Arial"/>
        </w:rPr>
        <w:t xml:space="preserve"> observed in this study. First, our extraction and PCR blanks sequenced in this study report a low number of total reads and the percent of extraction/PCR blank sequencing reads mapping to </w:t>
      </w:r>
      <w:r>
        <w:rPr>
          <w:rFonts w:ascii="Times" w:hAnsi="Times" w:cs="Arial"/>
          <w:i/>
          <w:iCs/>
        </w:rPr>
        <w:t xml:space="preserve">Escherichia </w:t>
      </w:r>
      <w:r>
        <w:rPr>
          <w:rFonts w:ascii="Times" w:hAnsi="Times" w:cs="Arial"/>
        </w:rPr>
        <w:t xml:space="preserve">compared to the average read depth in this study is minimal (median = 0.0052%, range 0 – 3%, </w:t>
      </w:r>
      <w:r w:rsidR="003B3B2E">
        <w:rPr>
          <w:rFonts w:ascii="Times" w:hAnsi="Times" w:cs="Arial"/>
        </w:rPr>
        <w:t xml:space="preserve">Supplementary Table C - </w:t>
      </w:r>
      <w:r>
        <w:rPr>
          <w:rFonts w:ascii="Times" w:hAnsi="Times" w:cs="Arial"/>
        </w:rPr>
        <w:t xml:space="preserve">2). The very low number of </w:t>
      </w:r>
      <w:r>
        <w:rPr>
          <w:rFonts w:ascii="Times" w:hAnsi="Times" w:cs="Arial"/>
          <w:i/>
          <w:iCs/>
        </w:rPr>
        <w:t xml:space="preserve">Escherichia </w:t>
      </w:r>
      <w:r>
        <w:rPr>
          <w:rFonts w:ascii="Times" w:hAnsi="Times" w:cs="Arial"/>
        </w:rPr>
        <w:t xml:space="preserve">reads in our negatives and blanks indicates any contribution of lab/environmental </w:t>
      </w:r>
      <w:r>
        <w:rPr>
          <w:rFonts w:ascii="Times" w:hAnsi="Times" w:cs="Arial"/>
          <w:i/>
          <w:iCs/>
        </w:rPr>
        <w:t xml:space="preserve">Escherichia </w:t>
      </w:r>
      <w:r>
        <w:rPr>
          <w:rFonts w:ascii="Times" w:hAnsi="Times" w:cs="Arial"/>
        </w:rPr>
        <w:t xml:space="preserve">to the high relative abundance in our vaginal samples is miniscule. Second, we observe a weak relationship between abundance of </w:t>
      </w:r>
      <w:r>
        <w:rPr>
          <w:rFonts w:ascii="Times" w:hAnsi="Times" w:cs="Arial"/>
          <w:i/>
          <w:iCs/>
        </w:rPr>
        <w:t xml:space="preserve">Escherichia </w:t>
      </w:r>
      <w:r>
        <w:rPr>
          <w:rFonts w:ascii="Times" w:hAnsi="Times" w:cs="Arial"/>
        </w:rPr>
        <w:t xml:space="preserve"> in the gut and vaginal microbiomes (R</w:t>
      </w:r>
      <w:r>
        <w:rPr>
          <w:rFonts w:ascii="Times" w:hAnsi="Times" w:cs="Arial"/>
          <w:vertAlign w:val="superscript"/>
        </w:rPr>
        <w:t xml:space="preserve">2 </w:t>
      </w:r>
      <w:r>
        <w:rPr>
          <w:rFonts w:ascii="Times" w:hAnsi="Times" w:cs="Arial"/>
        </w:rPr>
        <w:t xml:space="preserve">= 0.0927, </w:t>
      </w:r>
      <w:r w:rsidR="00B46024">
        <w:rPr>
          <w:rFonts w:ascii="Times" w:hAnsi="Times" w:cs="Arial"/>
        </w:rPr>
        <w:t xml:space="preserve">Supplementary </w:t>
      </w:r>
      <w:r>
        <w:rPr>
          <w:rFonts w:ascii="Times" w:hAnsi="Times" w:cs="Arial"/>
        </w:rPr>
        <w:t>Fi</w:t>
      </w:r>
      <w:r w:rsidR="00B46024">
        <w:rPr>
          <w:rFonts w:ascii="Times" w:hAnsi="Times" w:cs="Arial"/>
        </w:rPr>
        <w:t>gure C</w:t>
      </w:r>
      <w:r>
        <w:rPr>
          <w:rFonts w:ascii="Times" w:hAnsi="Times" w:cs="Arial"/>
        </w:rPr>
        <w:t xml:space="preserve"> </w:t>
      </w:r>
      <w:r w:rsidR="00B46024">
        <w:rPr>
          <w:rFonts w:ascii="Times" w:hAnsi="Times" w:cs="Arial"/>
        </w:rPr>
        <w:t xml:space="preserve">- </w:t>
      </w:r>
      <w:r>
        <w:rPr>
          <w:rFonts w:ascii="Times" w:hAnsi="Times" w:cs="Arial"/>
        </w:rPr>
        <w:t xml:space="preserve">9). If fecal contamination of vaginal swabs was an issue, we would expect high fecal </w:t>
      </w:r>
      <w:r>
        <w:rPr>
          <w:rFonts w:ascii="Times" w:hAnsi="Times" w:cs="Arial"/>
          <w:i/>
          <w:iCs/>
        </w:rPr>
        <w:t>Escherichia</w:t>
      </w:r>
      <w:r>
        <w:rPr>
          <w:rFonts w:ascii="Times" w:hAnsi="Times" w:cs="Arial"/>
        </w:rPr>
        <w:t xml:space="preserve"> abundance to co-occur with high vaginal </w:t>
      </w:r>
      <w:r>
        <w:rPr>
          <w:rFonts w:ascii="Times" w:hAnsi="Times" w:cs="Arial"/>
          <w:i/>
          <w:iCs/>
        </w:rPr>
        <w:t>Escherichia</w:t>
      </w:r>
      <w:r>
        <w:rPr>
          <w:rFonts w:ascii="Times" w:hAnsi="Times" w:cs="Arial"/>
        </w:rPr>
        <w:t xml:space="preserve"> abundance, but this is not the case.</w:t>
      </w:r>
    </w:p>
    <w:p w14:paraId="3DAEA600" w14:textId="25C7B9B9" w:rsidR="0097778C" w:rsidRDefault="00A178D4" w:rsidP="0097778C">
      <w:pPr>
        <w:pStyle w:val="Heading2"/>
      </w:pPr>
      <w:bookmarkStart w:id="116" w:name="_Toc50454177"/>
      <w:r>
        <w:rPr>
          <w:rFonts w:cs="Arial"/>
          <w:i/>
          <w:iCs/>
          <w:noProof/>
        </w:rPr>
        <w:lastRenderedPageBreak/>
        <w:drawing>
          <wp:anchor distT="0" distB="0" distL="114300" distR="114300" simplePos="0" relativeHeight="251694080" behindDoc="1" locked="0" layoutInCell="1" allowOverlap="1" wp14:anchorId="18D41D8F" wp14:editId="57D09534">
            <wp:simplePos x="0" y="0"/>
            <wp:positionH relativeFrom="column">
              <wp:posOffset>-73025</wp:posOffset>
            </wp:positionH>
            <wp:positionV relativeFrom="paragraph">
              <wp:posOffset>332463</wp:posOffset>
            </wp:positionV>
            <wp:extent cx="5938520" cy="1746885"/>
            <wp:effectExtent l="0" t="0" r="5080" b="5715"/>
            <wp:wrapTight wrapText="bothSides">
              <wp:wrapPolygon edited="0">
                <wp:start x="0" y="0"/>
                <wp:lineTo x="0" y="21514"/>
                <wp:lineTo x="21572" y="21514"/>
                <wp:lineTo x="21572" y="0"/>
                <wp:lineTo x="0" y="0"/>
              </wp:wrapPolygon>
            </wp:wrapTight>
            <wp:docPr id="32" name="Picture 3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ell phon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38520" cy="1746885"/>
                    </a:xfrm>
                    <a:prstGeom prst="rect">
                      <a:avLst/>
                    </a:prstGeom>
                  </pic:spPr>
                </pic:pic>
              </a:graphicData>
            </a:graphic>
            <wp14:sizeRelH relativeFrom="page">
              <wp14:pctWidth>0</wp14:pctWidth>
            </wp14:sizeRelH>
            <wp14:sizeRelV relativeFrom="page">
              <wp14:pctHeight>0</wp14:pctHeight>
            </wp14:sizeRelV>
          </wp:anchor>
        </w:drawing>
      </w:r>
      <w:r w:rsidR="002C0A64">
        <w:t>Supplementary</w:t>
      </w:r>
      <w:r w:rsidR="0097778C">
        <w:t xml:space="preserve"> Figures C</w:t>
      </w:r>
      <w:bookmarkEnd w:id="116"/>
    </w:p>
    <w:p w14:paraId="7A2CBED4" w14:textId="49E81659" w:rsidR="00A178D4" w:rsidRPr="00B743AD" w:rsidRDefault="00A178D4" w:rsidP="00A178D4">
      <w:pPr>
        <w:pStyle w:val="Caption"/>
        <w:rPr>
          <w:rFonts w:ascii="Times" w:hAnsi="Times"/>
          <w:color w:val="auto"/>
          <w:sz w:val="24"/>
          <w:szCs w:val="24"/>
        </w:rPr>
      </w:pPr>
      <w:bookmarkStart w:id="117" w:name="_Toc53063741"/>
      <w:r w:rsidRPr="00B743AD">
        <w:rPr>
          <w:rFonts w:ascii="Times" w:hAnsi="Times"/>
          <w:color w:val="auto"/>
          <w:sz w:val="24"/>
          <w:szCs w:val="24"/>
        </w:rPr>
        <w:t xml:space="preserve">Supplementary Figure C -  </w:t>
      </w:r>
      <w:r w:rsidRPr="00B743AD">
        <w:rPr>
          <w:rFonts w:ascii="Times" w:hAnsi="Times"/>
          <w:color w:val="auto"/>
          <w:sz w:val="24"/>
          <w:szCs w:val="24"/>
        </w:rPr>
        <w:fldChar w:fldCharType="begin"/>
      </w:r>
      <w:r w:rsidRPr="00B743AD">
        <w:rPr>
          <w:rFonts w:ascii="Times" w:hAnsi="Times"/>
          <w:color w:val="auto"/>
          <w:sz w:val="24"/>
          <w:szCs w:val="24"/>
        </w:rPr>
        <w:instrText xml:space="preserve"> SEQ Supplementary_Figure_C_-_ \* ARABIC </w:instrText>
      </w:r>
      <w:r w:rsidRPr="00B743AD">
        <w:rPr>
          <w:rFonts w:ascii="Times" w:hAnsi="Times"/>
          <w:color w:val="auto"/>
          <w:sz w:val="24"/>
          <w:szCs w:val="24"/>
        </w:rPr>
        <w:fldChar w:fldCharType="separate"/>
      </w:r>
      <w:r w:rsidRPr="00B743AD">
        <w:rPr>
          <w:rFonts w:ascii="Times" w:hAnsi="Times"/>
          <w:noProof/>
          <w:color w:val="auto"/>
          <w:sz w:val="24"/>
          <w:szCs w:val="24"/>
        </w:rPr>
        <w:t>1</w:t>
      </w:r>
      <w:r w:rsidRPr="00B743AD">
        <w:rPr>
          <w:rFonts w:ascii="Times" w:hAnsi="Times"/>
          <w:color w:val="auto"/>
          <w:sz w:val="24"/>
          <w:szCs w:val="24"/>
        </w:rPr>
        <w:fldChar w:fldCharType="end"/>
      </w:r>
      <w:r w:rsidRPr="00B743AD">
        <w:rPr>
          <w:rFonts w:ascii="Times" w:hAnsi="Times"/>
          <w:color w:val="auto"/>
          <w:sz w:val="24"/>
          <w:szCs w:val="24"/>
        </w:rPr>
        <w:t xml:space="preserve">A-C: Weighted </w:t>
      </w:r>
      <w:proofErr w:type="spellStart"/>
      <w:r w:rsidRPr="00B743AD">
        <w:rPr>
          <w:rFonts w:ascii="Times" w:hAnsi="Times"/>
          <w:color w:val="auto"/>
          <w:sz w:val="24"/>
          <w:szCs w:val="24"/>
        </w:rPr>
        <w:t>UniFrac</w:t>
      </w:r>
      <w:proofErr w:type="spellEnd"/>
      <w:r w:rsidRPr="00B743AD">
        <w:rPr>
          <w:rFonts w:ascii="Times" w:hAnsi="Times"/>
          <w:color w:val="auto"/>
          <w:sz w:val="24"/>
          <w:szCs w:val="24"/>
        </w:rPr>
        <w:t xml:space="preserve"> beta diversity of all vaginal microbiome samples</w:t>
      </w:r>
      <w:bookmarkEnd w:id="117"/>
    </w:p>
    <w:p w14:paraId="21A1B5F1" w14:textId="285092DA" w:rsidR="00A178D4" w:rsidRDefault="00A178D4" w:rsidP="00A178D4">
      <w:pPr>
        <w:rPr>
          <w:rFonts w:ascii="Times" w:hAnsi="Times" w:cs="Arial"/>
          <w:i/>
          <w:iCs/>
        </w:rPr>
      </w:pPr>
      <w:r w:rsidRPr="00B743AD">
        <w:rPr>
          <w:rFonts w:ascii="Times" w:hAnsi="Times" w:cs="Arial"/>
          <w:i/>
          <w:iCs/>
        </w:rPr>
        <w:t>Samples originating from the same individual had similar taxonomic composition. This informed our decision to combine data from the three vaginal samples per individual into a single sample per individual. Numbers within boxes represent sample ID.</w:t>
      </w:r>
    </w:p>
    <w:p w14:paraId="6F147BE3" w14:textId="43A97BD7" w:rsidR="00A84499" w:rsidRDefault="00A84499" w:rsidP="00B743AD">
      <w:pPr>
        <w:rPr>
          <w:rFonts w:ascii="Times" w:hAnsi="Times" w:cs="Arial"/>
          <w:bCs/>
          <w:i/>
          <w:iCs/>
        </w:rPr>
      </w:pPr>
    </w:p>
    <w:p w14:paraId="0DB9DB46" w14:textId="5800CD62" w:rsidR="00A84499" w:rsidRDefault="00A178D4" w:rsidP="00B743AD">
      <w:pPr>
        <w:rPr>
          <w:rFonts w:ascii="Times" w:hAnsi="Times" w:cs="Arial"/>
          <w:bCs/>
          <w:i/>
          <w:iCs/>
        </w:rPr>
      </w:pPr>
      <w:r>
        <w:rPr>
          <w:rFonts w:ascii="Times" w:hAnsi="Times" w:cs="Arial"/>
          <w:bCs/>
          <w:i/>
          <w:iCs/>
          <w:noProof/>
        </w:rPr>
        <w:drawing>
          <wp:anchor distT="0" distB="0" distL="114300" distR="114300" simplePos="0" relativeHeight="251695104" behindDoc="1" locked="0" layoutInCell="1" allowOverlap="1" wp14:anchorId="72D4A043" wp14:editId="3239F9E7">
            <wp:simplePos x="0" y="0"/>
            <wp:positionH relativeFrom="column">
              <wp:posOffset>0</wp:posOffset>
            </wp:positionH>
            <wp:positionV relativeFrom="paragraph">
              <wp:posOffset>52164</wp:posOffset>
            </wp:positionV>
            <wp:extent cx="3733800" cy="3213735"/>
            <wp:effectExtent l="0" t="0" r="0" b="0"/>
            <wp:wrapTight wrapText="bothSides">
              <wp:wrapPolygon edited="0">
                <wp:start x="1176" y="0"/>
                <wp:lineTo x="0" y="341"/>
                <wp:lineTo x="0" y="768"/>
                <wp:lineTo x="147" y="6658"/>
                <wp:lineTo x="367" y="7255"/>
                <wp:lineTo x="1102" y="8194"/>
                <wp:lineTo x="735" y="8621"/>
                <wp:lineTo x="735" y="8877"/>
                <wp:lineTo x="882" y="9560"/>
                <wp:lineTo x="0" y="9902"/>
                <wp:lineTo x="0" y="11950"/>
                <wp:lineTo x="73" y="16047"/>
                <wp:lineTo x="882" y="16389"/>
                <wp:lineTo x="294" y="16389"/>
                <wp:lineTo x="294" y="16645"/>
                <wp:lineTo x="1029" y="17755"/>
                <wp:lineTo x="1029" y="17840"/>
                <wp:lineTo x="2131" y="19120"/>
                <wp:lineTo x="2278" y="20828"/>
                <wp:lineTo x="2718" y="21169"/>
                <wp:lineTo x="5657" y="21169"/>
                <wp:lineTo x="11902" y="20998"/>
                <wp:lineTo x="20498" y="20742"/>
                <wp:lineTo x="20571" y="19120"/>
                <wp:lineTo x="21453" y="17925"/>
                <wp:lineTo x="21527" y="9816"/>
                <wp:lineTo x="1543" y="9560"/>
                <wp:lineTo x="21527" y="9219"/>
                <wp:lineTo x="21527" y="512"/>
                <wp:lineTo x="1543" y="0"/>
                <wp:lineTo x="117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5">
                      <a:extLst>
                        <a:ext uri="{28A0092B-C50C-407E-A947-70E740481C1C}">
                          <a14:useLocalDpi xmlns:a14="http://schemas.microsoft.com/office/drawing/2010/main" val="0"/>
                        </a:ext>
                      </a:extLst>
                    </a:blip>
                    <a:stretch>
                      <a:fillRect/>
                    </a:stretch>
                  </pic:blipFill>
                  <pic:spPr>
                    <a:xfrm>
                      <a:off x="0" y="0"/>
                      <a:ext cx="3733800" cy="3213735"/>
                    </a:xfrm>
                    <a:prstGeom prst="rect">
                      <a:avLst/>
                    </a:prstGeom>
                  </pic:spPr>
                </pic:pic>
              </a:graphicData>
            </a:graphic>
            <wp14:sizeRelH relativeFrom="page">
              <wp14:pctWidth>0</wp14:pctWidth>
            </wp14:sizeRelH>
            <wp14:sizeRelV relativeFrom="page">
              <wp14:pctHeight>0</wp14:pctHeight>
            </wp14:sizeRelV>
          </wp:anchor>
        </w:drawing>
      </w:r>
    </w:p>
    <w:p w14:paraId="1F0C9384" w14:textId="77777777" w:rsidR="0094485A" w:rsidRPr="00B743AD" w:rsidRDefault="0094485A" w:rsidP="00B743AD">
      <w:pPr>
        <w:rPr>
          <w:rFonts w:ascii="Times" w:hAnsi="Times" w:cs="Arial"/>
          <w:bCs/>
          <w:i/>
          <w:iCs/>
        </w:rPr>
      </w:pPr>
    </w:p>
    <w:p w14:paraId="2BDDD7DF" w14:textId="77777777" w:rsidR="00F4013F" w:rsidRDefault="00F4013F" w:rsidP="00B743AD">
      <w:pPr>
        <w:pStyle w:val="Caption"/>
        <w:rPr>
          <w:rFonts w:ascii="Times" w:hAnsi="Times"/>
          <w:color w:val="auto"/>
          <w:sz w:val="24"/>
          <w:szCs w:val="24"/>
        </w:rPr>
      </w:pPr>
    </w:p>
    <w:p w14:paraId="76E0EF33" w14:textId="77777777" w:rsidR="00F4013F" w:rsidRDefault="00F4013F" w:rsidP="00B743AD">
      <w:pPr>
        <w:pStyle w:val="Caption"/>
        <w:rPr>
          <w:rFonts w:ascii="Times" w:hAnsi="Times"/>
          <w:color w:val="auto"/>
          <w:sz w:val="24"/>
          <w:szCs w:val="24"/>
        </w:rPr>
      </w:pPr>
    </w:p>
    <w:p w14:paraId="360FC0B9" w14:textId="77777777" w:rsidR="00F4013F" w:rsidRDefault="00F4013F" w:rsidP="00B743AD">
      <w:pPr>
        <w:pStyle w:val="Caption"/>
        <w:rPr>
          <w:rFonts w:ascii="Times" w:hAnsi="Times"/>
          <w:color w:val="auto"/>
          <w:sz w:val="24"/>
          <w:szCs w:val="24"/>
        </w:rPr>
      </w:pPr>
    </w:p>
    <w:p w14:paraId="4E5A8BF5" w14:textId="77777777" w:rsidR="00F4013F" w:rsidRDefault="00F4013F" w:rsidP="00B743AD">
      <w:pPr>
        <w:pStyle w:val="Caption"/>
        <w:rPr>
          <w:rFonts w:ascii="Times" w:hAnsi="Times"/>
          <w:color w:val="auto"/>
          <w:sz w:val="24"/>
          <w:szCs w:val="24"/>
        </w:rPr>
      </w:pPr>
    </w:p>
    <w:p w14:paraId="6C1EEDCD" w14:textId="77777777" w:rsidR="00F4013F" w:rsidRDefault="00F4013F" w:rsidP="00B743AD">
      <w:pPr>
        <w:pStyle w:val="Caption"/>
        <w:rPr>
          <w:rFonts w:ascii="Times" w:hAnsi="Times"/>
          <w:color w:val="auto"/>
          <w:sz w:val="24"/>
          <w:szCs w:val="24"/>
        </w:rPr>
      </w:pPr>
    </w:p>
    <w:p w14:paraId="3F319B3C" w14:textId="77777777" w:rsidR="00A178D4" w:rsidRDefault="00A178D4" w:rsidP="00A178D4">
      <w:pPr>
        <w:pStyle w:val="Caption"/>
        <w:rPr>
          <w:rFonts w:ascii="Times" w:hAnsi="Times"/>
          <w:color w:val="auto"/>
          <w:sz w:val="24"/>
          <w:szCs w:val="24"/>
        </w:rPr>
      </w:pPr>
    </w:p>
    <w:p w14:paraId="128E0AD2" w14:textId="77777777" w:rsidR="00A178D4" w:rsidRDefault="00A178D4" w:rsidP="00A178D4">
      <w:pPr>
        <w:pStyle w:val="Caption"/>
        <w:rPr>
          <w:rFonts w:ascii="Times" w:hAnsi="Times"/>
          <w:color w:val="auto"/>
          <w:sz w:val="24"/>
          <w:szCs w:val="24"/>
        </w:rPr>
      </w:pPr>
    </w:p>
    <w:p w14:paraId="33160650" w14:textId="77777777" w:rsidR="00A178D4" w:rsidRDefault="00A178D4" w:rsidP="00A178D4">
      <w:pPr>
        <w:pStyle w:val="Caption"/>
        <w:rPr>
          <w:rFonts w:ascii="Times" w:hAnsi="Times"/>
          <w:color w:val="auto"/>
          <w:sz w:val="24"/>
          <w:szCs w:val="24"/>
        </w:rPr>
      </w:pPr>
    </w:p>
    <w:p w14:paraId="79CEF950" w14:textId="77777777" w:rsidR="00A178D4" w:rsidRDefault="00A178D4" w:rsidP="00A178D4">
      <w:pPr>
        <w:pStyle w:val="Caption"/>
        <w:rPr>
          <w:rFonts w:ascii="Times" w:hAnsi="Times"/>
          <w:color w:val="auto"/>
          <w:sz w:val="24"/>
          <w:szCs w:val="24"/>
        </w:rPr>
      </w:pPr>
    </w:p>
    <w:p w14:paraId="698F9675" w14:textId="77777777" w:rsidR="00A178D4" w:rsidRDefault="00A178D4" w:rsidP="00A178D4">
      <w:pPr>
        <w:pStyle w:val="Caption"/>
        <w:rPr>
          <w:rFonts w:ascii="Times" w:hAnsi="Times"/>
          <w:color w:val="auto"/>
          <w:sz w:val="24"/>
          <w:szCs w:val="24"/>
        </w:rPr>
      </w:pPr>
    </w:p>
    <w:p w14:paraId="136BCE85" w14:textId="2FFF2087" w:rsidR="00A178D4" w:rsidRPr="00B743AD" w:rsidRDefault="00A178D4" w:rsidP="00A178D4">
      <w:pPr>
        <w:pStyle w:val="Caption"/>
        <w:rPr>
          <w:rFonts w:ascii="Times" w:hAnsi="Times" w:cs="Arial"/>
          <w:color w:val="auto"/>
          <w:sz w:val="24"/>
          <w:szCs w:val="24"/>
        </w:rPr>
      </w:pPr>
      <w:bookmarkStart w:id="118" w:name="_Toc53063742"/>
      <w:r w:rsidRPr="00B743AD">
        <w:rPr>
          <w:rFonts w:ascii="Times" w:hAnsi="Times"/>
          <w:color w:val="auto"/>
          <w:sz w:val="24"/>
          <w:szCs w:val="24"/>
        </w:rPr>
        <w:t xml:space="preserve">Supplementary Figure C -  </w:t>
      </w:r>
      <w:r w:rsidRPr="00B743AD">
        <w:rPr>
          <w:rFonts w:ascii="Times" w:hAnsi="Times"/>
          <w:color w:val="auto"/>
          <w:sz w:val="24"/>
          <w:szCs w:val="24"/>
        </w:rPr>
        <w:fldChar w:fldCharType="begin"/>
      </w:r>
      <w:r w:rsidRPr="00B743AD">
        <w:rPr>
          <w:rFonts w:ascii="Times" w:hAnsi="Times"/>
          <w:color w:val="auto"/>
          <w:sz w:val="24"/>
          <w:szCs w:val="24"/>
        </w:rPr>
        <w:instrText xml:space="preserve"> SEQ Supplementary_Figure_C_-_ \* ARABIC </w:instrText>
      </w:r>
      <w:r w:rsidRPr="00B743AD">
        <w:rPr>
          <w:rFonts w:ascii="Times" w:hAnsi="Times"/>
          <w:color w:val="auto"/>
          <w:sz w:val="24"/>
          <w:szCs w:val="24"/>
        </w:rPr>
        <w:fldChar w:fldCharType="separate"/>
      </w:r>
      <w:r w:rsidRPr="00B743AD">
        <w:rPr>
          <w:rFonts w:ascii="Times" w:hAnsi="Times"/>
          <w:noProof/>
          <w:color w:val="auto"/>
          <w:sz w:val="24"/>
          <w:szCs w:val="24"/>
        </w:rPr>
        <w:t>2</w:t>
      </w:r>
      <w:r w:rsidRPr="00B743AD">
        <w:rPr>
          <w:rFonts w:ascii="Times" w:hAnsi="Times"/>
          <w:color w:val="auto"/>
          <w:sz w:val="24"/>
          <w:szCs w:val="24"/>
        </w:rPr>
        <w:fldChar w:fldCharType="end"/>
      </w:r>
      <w:r w:rsidRPr="00B743AD">
        <w:rPr>
          <w:rFonts w:ascii="Times" w:hAnsi="Times"/>
          <w:color w:val="auto"/>
          <w:sz w:val="24"/>
          <w:szCs w:val="24"/>
        </w:rPr>
        <w:t>A-B: Proportional contribution of most abundant phyla and genera in the vaginal microbiome in this study.</w:t>
      </w:r>
      <w:bookmarkEnd w:id="118"/>
    </w:p>
    <w:p w14:paraId="29DE8AE7" w14:textId="77777777" w:rsidR="00A178D4" w:rsidRDefault="00A178D4" w:rsidP="00A178D4">
      <w:pPr>
        <w:rPr>
          <w:rFonts w:ascii="Times" w:hAnsi="Times" w:cs="Arial"/>
          <w:bCs/>
          <w:i/>
          <w:iCs/>
        </w:rPr>
      </w:pPr>
      <w:r w:rsidRPr="00B743AD">
        <w:rPr>
          <w:rFonts w:ascii="Times" w:hAnsi="Times" w:cs="Arial"/>
          <w:bCs/>
          <w:i/>
          <w:iCs/>
        </w:rPr>
        <w:t xml:space="preserve">Contributions from low abundance phyla (A) and genera (B) were combined into ‘Other’. Overall, the vaginal microbiome is dominated by the common vaginal bacteria: Firmicutes, Proteobacteria, and Bacteroidetes at the phylum level, and Lactobacillus, </w:t>
      </w:r>
      <w:proofErr w:type="spellStart"/>
      <w:r w:rsidRPr="00B743AD">
        <w:rPr>
          <w:rFonts w:ascii="Times" w:hAnsi="Times" w:cs="Arial"/>
          <w:bCs/>
          <w:i/>
          <w:iCs/>
        </w:rPr>
        <w:t>Prevotella</w:t>
      </w:r>
      <w:proofErr w:type="spellEnd"/>
      <w:r w:rsidRPr="00B743AD">
        <w:rPr>
          <w:rFonts w:ascii="Times" w:hAnsi="Times" w:cs="Arial"/>
          <w:bCs/>
          <w:i/>
          <w:iCs/>
        </w:rPr>
        <w:t>, Escherichia, Gardnerella, and Streptococcus at the genus level.</w:t>
      </w:r>
    </w:p>
    <w:p w14:paraId="7F5E135A" w14:textId="77777777" w:rsidR="00F4013F" w:rsidRDefault="00F4013F" w:rsidP="00B743AD">
      <w:pPr>
        <w:pStyle w:val="Caption"/>
        <w:rPr>
          <w:rFonts w:ascii="Times" w:hAnsi="Times"/>
          <w:color w:val="auto"/>
          <w:sz w:val="24"/>
          <w:szCs w:val="24"/>
        </w:rPr>
      </w:pPr>
    </w:p>
    <w:p w14:paraId="00D8A5CF" w14:textId="77777777" w:rsidR="00F4013F" w:rsidRDefault="00F4013F" w:rsidP="00B743AD">
      <w:pPr>
        <w:pStyle w:val="Caption"/>
        <w:rPr>
          <w:rFonts w:ascii="Times" w:hAnsi="Times"/>
          <w:color w:val="auto"/>
          <w:sz w:val="24"/>
          <w:szCs w:val="24"/>
        </w:rPr>
      </w:pPr>
    </w:p>
    <w:p w14:paraId="301D6E2F" w14:textId="77777777" w:rsidR="00F4013F" w:rsidRDefault="00F4013F" w:rsidP="00B743AD">
      <w:pPr>
        <w:pStyle w:val="Caption"/>
        <w:rPr>
          <w:rFonts w:ascii="Times" w:hAnsi="Times"/>
          <w:color w:val="auto"/>
          <w:sz w:val="24"/>
          <w:szCs w:val="24"/>
        </w:rPr>
      </w:pPr>
    </w:p>
    <w:p w14:paraId="7610A195" w14:textId="77777777" w:rsidR="00F4013F" w:rsidRDefault="00F4013F" w:rsidP="00B743AD">
      <w:pPr>
        <w:pStyle w:val="Caption"/>
        <w:rPr>
          <w:rFonts w:ascii="Times" w:hAnsi="Times"/>
          <w:color w:val="auto"/>
          <w:sz w:val="24"/>
          <w:szCs w:val="24"/>
        </w:rPr>
      </w:pPr>
    </w:p>
    <w:p w14:paraId="3C7C8800" w14:textId="7B944ACA" w:rsidR="007C53EF" w:rsidRDefault="009E1A9E" w:rsidP="00B743AD">
      <w:pPr>
        <w:rPr>
          <w:rFonts w:ascii="Times" w:hAnsi="Times" w:cs="Arial"/>
          <w:i/>
          <w:iCs/>
        </w:rPr>
      </w:pPr>
      <w:r>
        <w:rPr>
          <w:rFonts w:ascii="Times" w:hAnsi="Times" w:cs="Arial"/>
          <w:i/>
          <w:iCs/>
          <w:noProof/>
        </w:rPr>
        <w:drawing>
          <wp:anchor distT="0" distB="0" distL="114300" distR="114300" simplePos="0" relativeHeight="251696128" behindDoc="1" locked="0" layoutInCell="1" allowOverlap="1" wp14:anchorId="310DAA41" wp14:editId="7A871534">
            <wp:simplePos x="0" y="0"/>
            <wp:positionH relativeFrom="column">
              <wp:posOffset>0</wp:posOffset>
            </wp:positionH>
            <wp:positionV relativeFrom="paragraph">
              <wp:posOffset>176</wp:posOffset>
            </wp:positionV>
            <wp:extent cx="4381500" cy="3385820"/>
            <wp:effectExtent l="0" t="0" r="0" b="5080"/>
            <wp:wrapTight wrapText="bothSides">
              <wp:wrapPolygon edited="0">
                <wp:start x="0" y="0"/>
                <wp:lineTo x="0" y="21551"/>
                <wp:lineTo x="21537" y="21551"/>
                <wp:lineTo x="21537" y="0"/>
                <wp:lineTo x="0" y="0"/>
              </wp:wrapPolygon>
            </wp:wrapTight>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ell phon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81500" cy="3385820"/>
                    </a:xfrm>
                    <a:prstGeom prst="rect">
                      <a:avLst/>
                    </a:prstGeom>
                  </pic:spPr>
                </pic:pic>
              </a:graphicData>
            </a:graphic>
            <wp14:sizeRelH relativeFrom="page">
              <wp14:pctWidth>0</wp14:pctWidth>
            </wp14:sizeRelH>
            <wp14:sizeRelV relativeFrom="page">
              <wp14:pctHeight>0</wp14:pctHeight>
            </wp14:sizeRelV>
          </wp:anchor>
        </w:drawing>
      </w:r>
    </w:p>
    <w:p w14:paraId="3B9BD988" w14:textId="63061659" w:rsidR="007C53EF" w:rsidRDefault="007C53EF" w:rsidP="00B743AD">
      <w:pPr>
        <w:rPr>
          <w:rFonts w:ascii="Times" w:hAnsi="Times" w:cs="Arial"/>
          <w:i/>
          <w:iCs/>
        </w:rPr>
      </w:pPr>
    </w:p>
    <w:p w14:paraId="6F573A0A" w14:textId="77777777" w:rsidR="007C53EF" w:rsidRPr="0094485A" w:rsidRDefault="007C53EF" w:rsidP="00B743AD">
      <w:pPr>
        <w:rPr>
          <w:rFonts w:ascii="Times" w:hAnsi="Times" w:cs="Arial"/>
          <w:i/>
          <w:iCs/>
        </w:rPr>
      </w:pPr>
    </w:p>
    <w:p w14:paraId="02632A95" w14:textId="77777777" w:rsidR="009E1A9E" w:rsidRDefault="009E1A9E" w:rsidP="00B743AD">
      <w:pPr>
        <w:pStyle w:val="Caption"/>
        <w:rPr>
          <w:rFonts w:ascii="Times" w:hAnsi="Times"/>
          <w:color w:val="auto"/>
          <w:sz w:val="24"/>
          <w:szCs w:val="24"/>
        </w:rPr>
      </w:pPr>
    </w:p>
    <w:p w14:paraId="171301FC" w14:textId="77777777" w:rsidR="009E1A9E" w:rsidRDefault="009E1A9E" w:rsidP="00B743AD">
      <w:pPr>
        <w:pStyle w:val="Caption"/>
        <w:rPr>
          <w:rFonts w:ascii="Times" w:hAnsi="Times"/>
          <w:color w:val="auto"/>
          <w:sz w:val="24"/>
          <w:szCs w:val="24"/>
        </w:rPr>
      </w:pPr>
    </w:p>
    <w:p w14:paraId="5F709372" w14:textId="38EDBF0A" w:rsidR="009E1A9E" w:rsidRDefault="009E1A9E" w:rsidP="00B743AD">
      <w:pPr>
        <w:pStyle w:val="Caption"/>
        <w:rPr>
          <w:rFonts w:ascii="Times" w:hAnsi="Times"/>
          <w:color w:val="auto"/>
          <w:sz w:val="24"/>
          <w:szCs w:val="24"/>
        </w:rPr>
      </w:pPr>
    </w:p>
    <w:p w14:paraId="1F636CE6" w14:textId="082C5C6F" w:rsidR="009E1A9E" w:rsidRDefault="009E1A9E" w:rsidP="00B743AD">
      <w:pPr>
        <w:pStyle w:val="Caption"/>
        <w:rPr>
          <w:rFonts w:ascii="Times" w:hAnsi="Times"/>
          <w:color w:val="auto"/>
          <w:sz w:val="24"/>
          <w:szCs w:val="24"/>
        </w:rPr>
      </w:pPr>
    </w:p>
    <w:p w14:paraId="1F35835A" w14:textId="5415F9EC" w:rsidR="009E1A9E" w:rsidRDefault="009E1A9E" w:rsidP="00B743AD">
      <w:pPr>
        <w:pStyle w:val="Caption"/>
        <w:rPr>
          <w:rFonts w:ascii="Times" w:hAnsi="Times"/>
          <w:color w:val="auto"/>
          <w:sz w:val="24"/>
          <w:szCs w:val="24"/>
        </w:rPr>
      </w:pPr>
    </w:p>
    <w:p w14:paraId="17E1A41B" w14:textId="77777777" w:rsidR="009E1A9E" w:rsidRDefault="009E1A9E" w:rsidP="00B743AD">
      <w:pPr>
        <w:pStyle w:val="Caption"/>
        <w:rPr>
          <w:rFonts w:ascii="Times" w:hAnsi="Times"/>
          <w:color w:val="auto"/>
          <w:sz w:val="24"/>
          <w:szCs w:val="24"/>
        </w:rPr>
      </w:pPr>
    </w:p>
    <w:p w14:paraId="2023996A" w14:textId="7D4DBD43" w:rsidR="009E1A9E" w:rsidRDefault="009E1A9E" w:rsidP="00B743AD">
      <w:pPr>
        <w:pStyle w:val="Caption"/>
        <w:rPr>
          <w:rFonts w:ascii="Times" w:hAnsi="Times"/>
          <w:color w:val="auto"/>
          <w:sz w:val="24"/>
          <w:szCs w:val="24"/>
        </w:rPr>
      </w:pPr>
    </w:p>
    <w:p w14:paraId="62AE1CC3" w14:textId="77777777" w:rsidR="009E1A9E" w:rsidRDefault="009E1A9E" w:rsidP="00B743AD">
      <w:pPr>
        <w:pStyle w:val="Caption"/>
        <w:rPr>
          <w:rFonts w:ascii="Times" w:hAnsi="Times"/>
          <w:color w:val="auto"/>
          <w:sz w:val="24"/>
          <w:szCs w:val="24"/>
        </w:rPr>
      </w:pPr>
    </w:p>
    <w:p w14:paraId="23F98E2D" w14:textId="56381DAB" w:rsidR="009E1A9E" w:rsidRDefault="009E1A9E" w:rsidP="00B743AD">
      <w:pPr>
        <w:pStyle w:val="Caption"/>
        <w:rPr>
          <w:rFonts w:ascii="Times" w:hAnsi="Times"/>
          <w:color w:val="auto"/>
          <w:sz w:val="24"/>
          <w:szCs w:val="24"/>
        </w:rPr>
      </w:pPr>
    </w:p>
    <w:p w14:paraId="4397F203" w14:textId="2B4572EA" w:rsidR="009E1A9E" w:rsidRDefault="009E1A9E" w:rsidP="00B743AD">
      <w:pPr>
        <w:pStyle w:val="Caption"/>
        <w:rPr>
          <w:rFonts w:ascii="Times" w:hAnsi="Times"/>
          <w:color w:val="auto"/>
          <w:sz w:val="24"/>
          <w:szCs w:val="24"/>
        </w:rPr>
      </w:pPr>
    </w:p>
    <w:p w14:paraId="61198782" w14:textId="77777777" w:rsidR="00A178D4" w:rsidRPr="0094485A" w:rsidRDefault="00A178D4" w:rsidP="00A178D4">
      <w:pPr>
        <w:pStyle w:val="Caption"/>
        <w:rPr>
          <w:rFonts w:ascii="Times" w:hAnsi="Times" w:cs="Arial"/>
          <w:color w:val="auto"/>
          <w:sz w:val="24"/>
          <w:szCs w:val="24"/>
        </w:rPr>
      </w:pPr>
      <w:bookmarkStart w:id="119" w:name="_Toc53063743"/>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3</w:t>
      </w:r>
      <w:r w:rsidRPr="0094485A">
        <w:rPr>
          <w:rFonts w:ascii="Times" w:hAnsi="Times"/>
          <w:color w:val="auto"/>
          <w:sz w:val="24"/>
          <w:szCs w:val="24"/>
        </w:rPr>
        <w:fldChar w:fldCharType="end"/>
      </w:r>
      <w:r w:rsidRPr="0094485A">
        <w:rPr>
          <w:rFonts w:ascii="Times" w:hAnsi="Times"/>
          <w:color w:val="auto"/>
          <w:sz w:val="24"/>
          <w:szCs w:val="24"/>
        </w:rPr>
        <w:t>: Stacked bar chart of the proportion of samples within each study group that were dominated by different taxa</w:t>
      </w:r>
      <w:bookmarkEnd w:id="119"/>
    </w:p>
    <w:p w14:paraId="2B706E4E" w14:textId="77777777" w:rsidR="00A178D4" w:rsidRDefault="00A178D4" w:rsidP="00A178D4">
      <w:pPr>
        <w:rPr>
          <w:rFonts w:ascii="Times" w:hAnsi="Times" w:cs="Arial"/>
          <w:i/>
          <w:iCs/>
        </w:rPr>
      </w:pPr>
      <w:r w:rsidRPr="0094485A">
        <w:rPr>
          <w:rFonts w:ascii="Times" w:hAnsi="Times" w:cs="Arial"/>
          <w:i/>
          <w:iCs/>
        </w:rPr>
        <w:t>Escherichia-dominated communities are overrepresented in patients with PFI &lt; 6 months.</w:t>
      </w:r>
    </w:p>
    <w:p w14:paraId="22563AC6" w14:textId="77777777" w:rsidR="00A178D4" w:rsidRPr="00A178D4" w:rsidRDefault="00A178D4" w:rsidP="00A178D4"/>
    <w:p w14:paraId="2D4ED3DA" w14:textId="6A21A740" w:rsidR="007C53EF" w:rsidRDefault="005D63D8" w:rsidP="00B743AD">
      <w:pPr>
        <w:rPr>
          <w:rFonts w:ascii="Times" w:hAnsi="Times" w:cs="Arial"/>
          <w:i/>
          <w:iCs/>
        </w:rPr>
      </w:pPr>
      <w:r>
        <w:rPr>
          <w:rFonts w:ascii="Times" w:hAnsi="Times" w:cs="Arial"/>
          <w:i/>
          <w:iCs/>
          <w:noProof/>
        </w:rPr>
        <w:drawing>
          <wp:anchor distT="0" distB="0" distL="114300" distR="114300" simplePos="0" relativeHeight="251697152" behindDoc="1" locked="0" layoutInCell="1" allowOverlap="1" wp14:anchorId="44EC47D3" wp14:editId="311197EA">
            <wp:simplePos x="0" y="0"/>
            <wp:positionH relativeFrom="column">
              <wp:posOffset>-154305</wp:posOffset>
            </wp:positionH>
            <wp:positionV relativeFrom="paragraph">
              <wp:posOffset>179705</wp:posOffset>
            </wp:positionV>
            <wp:extent cx="4004310" cy="2127250"/>
            <wp:effectExtent l="0" t="0" r="0" b="6350"/>
            <wp:wrapTight wrapText="bothSides">
              <wp:wrapPolygon edited="0">
                <wp:start x="0" y="0"/>
                <wp:lineTo x="0" y="21536"/>
                <wp:lineTo x="21511" y="21536"/>
                <wp:lineTo x="21511" y="0"/>
                <wp:lineTo x="0" y="0"/>
              </wp:wrapPolygon>
            </wp:wrapTight>
            <wp:docPr id="35" name="Picture 35" descr="A picture containing photo, large,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photo, large, people, group&#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04310" cy="2127250"/>
                    </a:xfrm>
                    <a:prstGeom prst="rect">
                      <a:avLst/>
                    </a:prstGeom>
                  </pic:spPr>
                </pic:pic>
              </a:graphicData>
            </a:graphic>
            <wp14:sizeRelH relativeFrom="page">
              <wp14:pctWidth>0</wp14:pctWidth>
            </wp14:sizeRelH>
            <wp14:sizeRelV relativeFrom="page">
              <wp14:pctHeight>0</wp14:pctHeight>
            </wp14:sizeRelV>
          </wp:anchor>
        </w:drawing>
      </w:r>
    </w:p>
    <w:p w14:paraId="6DC997C8" w14:textId="1FB8D09A" w:rsidR="007C53EF" w:rsidRDefault="007C53EF" w:rsidP="00B743AD">
      <w:pPr>
        <w:rPr>
          <w:rFonts w:ascii="Times" w:hAnsi="Times" w:cs="Arial"/>
          <w:i/>
          <w:iCs/>
        </w:rPr>
      </w:pPr>
    </w:p>
    <w:p w14:paraId="0ACF9716" w14:textId="58E3CBB5" w:rsidR="007C53EF" w:rsidRDefault="007C53EF" w:rsidP="00B743AD">
      <w:pPr>
        <w:rPr>
          <w:rFonts w:ascii="Times" w:hAnsi="Times" w:cs="Arial"/>
          <w:i/>
          <w:iCs/>
        </w:rPr>
      </w:pPr>
    </w:p>
    <w:p w14:paraId="360AB8BE" w14:textId="77777777" w:rsidR="007C53EF" w:rsidRPr="0094485A" w:rsidRDefault="007C53EF" w:rsidP="00B743AD">
      <w:pPr>
        <w:rPr>
          <w:rFonts w:ascii="Times" w:hAnsi="Times" w:cs="Arial"/>
          <w:i/>
          <w:iCs/>
        </w:rPr>
      </w:pPr>
    </w:p>
    <w:p w14:paraId="11D3350F" w14:textId="77777777" w:rsidR="005D63D8" w:rsidRDefault="005D63D8" w:rsidP="00B743AD">
      <w:pPr>
        <w:pStyle w:val="Caption"/>
        <w:rPr>
          <w:rFonts w:ascii="Times" w:hAnsi="Times"/>
          <w:color w:val="auto"/>
          <w:sz w:val="24"/>
          <w:szCs w:val="24"/>
        </w:rPr>
      </w:pPr>
    </w:p>
    <w:p w14:paraId="1F859C83" w14:textId="77777777" w:rsidR="005D63D8" w:rsidRDefault="005D63D8" w:rsidP="00B743AD">
      <w:pPr>
        <w:pStyle w:val="Caption"/>
        <w:rPr>
          <w:rFonts w:ascii="Times" w:hAnsi="Times"/>
          <w:color w:val="auto"/>
          <w:sz w:val="24"/>
          <w:szCs w:val="24"/>
        </w:rPr>
      </w:pPr>
    </w:p>
    <w:p w14:paraId="0EF207A3" w14:textId="77777777" w:rsidR="005D63D8" w:rsidRDefault="005D63D8" w:rsidP="00B743AD">
      <w:pPr>
        <w:pStyle w:val="Caption"/>
        <w:rPr>
          <w:rFonts w:ascii="Times" w:hAnsi="Times"/>
          <w:color w:val="auto"/>
          <w:sz w:val="24"/>
          <w:szCs w:val="24"/>
        </w:rPr>
      </w:pPr>
    </w:p>
    <w:p w14:paraId="212B993B" w14:textId="77777777" w:rsidR="005D63D8" w:rsidRDefault="005D63D8" w:rsidP="00B743AD">
      <w:pPr>
        <w:pStyle w:val="Caption"/>
        <w:rPr>
          <w:rFonts w:ascii="Times" w:hAnsi="Times"/>
          <w:color w:val="auto"/>
          <w:sz w:val="24"/>
          <w:szCs w:val="24"/>
        </w:rPr>
      </w:pPr>
    </w:p>
    <w:p w14:paraId="084CECB2" w14:textId="77777777" w:rsidR="005D63D8" w:rsidRDefault="005D63D8" w:rsidP="00B743AD">
      <w:pPr>
        <w:pStyle w:val="Caption"/>
        <w:rPr>
          <w:rFonts w:ascii="Times" w:hAnsi="Times"/>
          <w:color w:val="auto"/>
          <w:sz w:val="24"/>
          <w:szCs w:val="24"/>
        </w:rPr>
      </w:pPr>
    </w:p>
    <w:p w14:paraId="363E005A" w14:textId="77777777" w:rsidR="005D63D8" w:rsidRDefault="005D63D8" w:rsidP="00B743AD">
      <w:pPr>
        <w:pStyle w:val="Caption"/>
        <w:rPr>
          <w:rFonts w:ascii="Times" w:hAnsi="Times"/>
          <w:color w:val="auto"/>
          <w:sz w:val="24"/>
          <w:szCs w:val="24"/>
        </w:rPr>
      </w:pPr>
    </w:p>
    <w:p w14:paraId="2A0CB653" w14:textId="77777777" w:rsidR="00A178D4" w:rsidRPr="0094485A" w:rsidRDefault="00A178D4" w:rsidP="00A178D4">
      <w:pPr>
        <w:pStyle w:val="Caption"/>
        <w:rPr>
          <w:rFonts w:ascii="Times" w:hAnsi="Times" w:cs="Arial"/>
          <w:color w:val="auto"/>
          <w:sz w:val="24"/>
          <w:szCs w:val="24"/>
        </w:rPr>
      </w:pPr>
      <w:bookmarkStart w:id="120" w:name="_Toc53063744"/>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4</w:t>
      </w:r>
      <w:r w:rsidRPr="0094485A">
        <w:rPr>
          <w:rFonts w:ascii="Times" w:hAnsi="Times"/>
          <w:color w:val="auto"/>
          <w:sz w:val="24"/>
          <w:szCs w:val="24"/>
        </w:rPr>
        <w:fldChar w:fldCharType="end"/>
      </w:r>
      <w:r w:rsidRPr="0094485A">
        <w:rPr>
          <w:rFonts w:ascii="Times" w:hAnsi="Times" w:cs="Arial"/>
          <w:color w:val="auto"/>
          <w:sz w:val="24"/>
          <w:szCs w:val="24"/>
        </w:rPr>
        <w:t>: Lactobacillus abundance has a positive association with log-transformed cell density in each sample.</w:t>
      </w:r>
      <w:bookmarkEnd w:id="120"/>
    </w:p>
    <w:p w14:paraId="44BB5BEE" w14:textId="77777777" w:rsidR="00A178D4" w:rsidRDefault="00A178D4" w:rsidP="00A178D4">
      <w:pPr>
        <w:rPr>
          <w:rFonts w:ascii="Times" w:hAnsi="Times" w:cs="Arial"/>
          <w:i/>
          <w:iCs/>
        </w:rPr>
      </w:pPr>
      <w:r w:rsidRPr="0094485A">
        <w:rPr>
          <w:rFonts w:ascii="Times" w:hAnsi="Times" w:cs="Arial"/>
          <w:i/>
          <w:iCs/>
        </w:rPr>
        <w:lastRenderedPageBreak/>
        <w:t>This means Lactobacillus dominant communities have more bacterial cells in the vaginal ecosystem, compared to microbiomes with less Lactobacillus. Standard error is outlined in grey.</w:t>
      </w:r>
    </w:p>
    <w:p w14:paraId="0D66F773" w14:textId="77777777" w:rsidR="005D63D8" w:rsidRDefault="005D63D8" w:rsidP="00B743AD">
      <w:pPr>
        <w:pStyle w:val="Caption"/>
        <w:rPr>
          <w:rFonts w:ascii="Times" w:hAnsi="Times"/>
          <w:color w:val="auto"/>
          <w:sz w:val="24"/>
          <w:szCs w:val="24"/>
        </w:rPr>
      </w:pPr>
    </w:p>
    <w:p w14:paraId="44E7FB31" w14:textId="6EEFA474" w:rsidR="007C53EF" w:rsidRDefault="00AF2228" w:rsidP="00B743AD">
      <w:pPr>
        <w:rPr>
          <w:rFonts w:ascii="Times" w:hAnsi="Times" w:cs="Arial"/>
          <w:i/>
          <w:iCs/>
        </w:rPr>
      </w:pPr>
      <w:r>
        <w:rPr>
          <w:rFonts w:ascii="Times" w:hAnsi="Times" w:cs="Arial"/>
          <w:i/>
          <w:iCs/>
          <w:noProof/>
        </w:rPr>
        <w:drawing>
          <wp:anchor distT="0" distB="0" distL="114300" distR="114300" simplePos="0" relativeHeight="251698176" behindDoc="1" locked="0" layoutInCell="1" allowOverlap="1" wp14:anchorId="32B60AED" wp14:editId="0E53D287">
            <wp:simplePos x="0" y="0"/>
            <wp:positionH relativeFrom="column">
              <wp:posOffset>-402</wp:posOffset>
            </wp:positionH>
            <wp:positionV relativeFrom="paragraph">
              <wp:posOffset>179705</wp:posOffset>
            </wp:positionV>
            <wp:extent cx="3720465" cy="3298825"/>
            <wp:effectExtent l="0" t="0" r="635" b="3175"/>
            <wp:wrapTight wrapText="bothSides">
              <wp:wrapPolygon edited="0">
                <wp:start x="1032" y="0"/>
                <wp:lineTo x="0" y="499"/>
                <wp:lineTo x="0" y="6902"/>
                <wp:lineTo x="811" y="7983"/>
                <wp:lineTo x="1032" y="8399"/>
                <wp:lineTo x="0" y="10062"/>
                <wp:lineTo x="0" y="10894"/>
                <wp:lineTo x="74" y="16382"/>
                <wp:lineTo x="811" y="17297"/>
                <wp:lineTo x="1106" y="17297"/>
                <wp:lineTo x="1106" y="21371"/>
                <wp:lineTo x="1475" y="21538"/>
                <wp:lineTo x="2212" y="21538"/>
                <wp:lineTo x="13346" y="21288"/>
                <wp:lineTo x="20719" y="20789"/>
                <wp:lineTo x="20645" y="19958"/>
                <wp:lineTo x="20940" y="19292"/>
                <wp:lineTo x="20940" y="18710"/>
                <wp:lineTo x="20645" y="18627"/>
                <wp:lineTo x="21530" y="17879"/>
                <wp:lineTo x="21530" y="10228"/>
                <wp:lineTo x="20203" y="9314"/>
                <wp:lineTo x="21530" y="8648"/>
                <wp:lineTo x="21530" y="582"/>
                <wp:lineTo x="1401" y="0"/>
                <wp:lineTo x="103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8">
                      <a:extLst>
                        <a:ext uri="{28A0092B-C50C-407E-A947-70E740481C1C}">
                          <a14:useLocalDpi xmlns:a14="http://schemas.microsoft.com/office/drawing/2010/main" val="0"/>
                        </a:ext>
                      </a:extLst>
                    </a:blip>
                    <a:stretch>
                      <a:fillRect/>
                    </a:stretch>
                  </pic:blipFill>
                  <pic:spPr>
                    <a:xfrm>
                      <a:off x="0" y="0"/>
                      <a:ext cx="3720465" cy="3298825"/>
                    </a:xfrm>
                    <a:prstGeom prst="rect">
                      <a:avLst/>
                    </a:prstGeom>
                  </pic:spPr>
                </pic:pic>
              </a:graphicData>
            </a:graphic>
            <wp14:sizeRelH relativeFrom="page">
              <wp14:pctWidth>0</wp14:pctWidth>
            </wp14:sizeRelH>
            <wp14:sizeRelV relativeFrom="page">
              <wp14:pctHeight>0</wp14:pctHeight>
            </wp14:sizeRelV>
          </wp:anchor>
        </w:drawing>
      </w:r>
    </w:p>
    <w:p w14:paraId="3AA045E8" w14:textId="0CA9F383" w:rsidR="005D63D8" w:rsidRDefault="005D63D8" w:rsidP="00B743AD">
      <w:pPr>
        <w:rPr>
          <w:rFonts w:ascii="Times" w:hAnsi="Times" w:cs="Arial"/>
          <w:i/>
          <w:iCs/>
        </w:rPr>
      </w:pPr>
    </w:p>
    <w:p w14:paraId="15E93198" w14:textId="77777777" w:rsidR="007C53EF" w:rsidRPr="0094485A" w:rsidRDefault="007C53EF" w:rsidP="00B743AD">
      <w:pPr>
        <w:rPr>
          <w:rFonts w:ascii="Times" w:hAnsi="Times" w:cs="Arial"/>
          <w:i/>
          <w:iCs/>
        </w:rPr>
      </w:pPr>
    </w:p>
    <w:p w14:paraId="5AABF720" w14:textId="77777777" w:rsidR="00AF2228" w:rsidRDefault="00AF2228" w:rsidP="00B743AD">
      <w:pPr>
        <w:pStyle w:val="Caption"/>
        <w:rPr>
          <w:rFonts w:ascii="Times" w:hAnsi="Times"/>
          <w:color w:val="auto"/>
          <w:sz w:val="24"/>
          <w:szCs w:val="24"/>
        </w:rPr>
      </w:pPr>
    </w:p>
    <w:p w14:paraId="7F4B7C8D" w14:textId="77777777" w:rsidR="00AF2228" w:rsidRDefault="00AF2228" w:rsidP="00B743AD">
      <w:pPr>
        <w:pStyle w:val="Caption"/>
        <w:rPr>
          <w:rFonts w:ascii="Times" w:hAnsi="Times"/>
          <w:color w:val="auto"/>
          <w:sz w:val="24"/>
          <w:szCs w:val="24"/>
        </w:rPr>
      </w:pPr>
    </w:p>
    <w:p w14:paraId="3A7E2639" w14:textId="77777777" w:rsidR="00AF2228" w:rsidRDefault="00AF2228" w:rsidP="00B743AD">
      <w:pPr>
        <w:pStyle w:val="Caption"/>
        <w:rPr>
          <w:rFonts w:ascii="Times" w:hAnsi="Times"/>
          <w:color w:val="auto"/>
          <w:sz w:val="24"/>
          <w:szCs w:val="24"/>
        </w:rPr>
      </w:pPr>
    </w:p>
    <w:p w14:paraId="04CDF995" w14:textId="77777777" w:rsidR="00AF2228" w:rsidRDefault="00AF2228" w:rsidP="00B743AD">
      <w:pPr>
        <w:pStyle w:val="Caption"/>
        <w:rPr>
          <w:rFonts w:ascii="Times" w:hAnsi="Times"/>
          <w:color w:val="auto"/>
          <w:sz w:val="24"/>
          <w:szCs w:val="24"/>
        </w:rPr>
      </w:pPr>
    </w:p>
    <w:p w14:paraId="4807B162" w14:textId="77777777" w:rsidR="00AF2228" w:rsidRDefault="00AF2228" w:rsidP="00B743AD">
      <w:pPr>
        <w:pStyle w:val="Caption"/>
        <w:rPr>
          <w:rFonts w:ascii="Times" w:hAnsi="Times"/>
          <w:color w:val="auto"/>
          <w:sz w:val="24"/>
          <w:szCs w:val="24"/>
        </w:rPr>
      </w:pPr>
    </w:p>
    <w:p w14:paraId="581C9CD7" w14:textId="77777777" w:rsidR="00AF2228" w:rsidRDefault="00AF2228" w:rsidP="00B743AD">
      <w:pPr>
        <w:pStyle w:val="Caption"/>
        <w:rPr>
          <w:rFonts w:ascii="Times" w:hAnsi="Times"/>
          <w:color w:val="auto"/>
          <w:sz w:val="24"/>
          <w:szCs w:val="24"/>
        </w:rPr>
      </w:pPr>
    </w:p>
    <w:p w14:paraId="5BD2C8EE" w14:textId="77777777" w:rsidR="00AF2228" w:rsidRDefault="00AF2228" w:rsidP="00B743AD">
      <w:pPr>
        <w:pStyle w:val="Caption"/>
        <w:rPr>
          <w:rFonts w:ascii="Times" w:hAnsi="Times"/>
          <w:color w:val="auto"/>
          <w:sz w:val="24"/>
          <w:szCs w:val="24"/>
        </w:rPr>
      </w:pPr>
    </w:p>
    <w:p w14:paraId="20CFF11C" w14:textId="77777777" w:rsidR="00AF2228" w:rsidRDefault="00AF2228" w:rsidP="00B743AD">
      <w:pPr>
        <w:pStyle w:val="Caption"/>
        <w:rPr>
          <w:rFonts w:ascii="Times" w:hAnsi="Times"/>
          <w:color w:val="auto"/>
          <w:sz w:val="24"/>
          <w:szCs w:val="24"/>
        </w:rPr>
      </w:pPr>
    </w:p>
    <w:p w14:paraId="09559D88" w14:textId="77777777" w:rsidR="00AF2228" w:rsidRDefault="00AF2228" w:rsidP="00B743AD">
      <w:pPr>
        <w:pStyle w:val="Caption"/>
        <w:rPr>
          <w:rFonts w:ascii="Times" w:hAnsi="Times"/>
          <w:color w:val="auto"/>
          <w:sz w:val="24"/>
          <w:szCs w:val="24"/>
        </w:rPr>
      </w:pPr>
    </w:p>
    <w:p w14:paraId="26F1878A" w14:textId="4328BEE4" w:rsidR="00AF2228" w:rsidRDefault="00AF2228" w:rsidP="00B743AD">
      <w:pPr>
        <w:pStyle w:val="Caption"/>
        <w:rPr>
          <w:rFonts w:ascii="Times" w:hAnsi="Times"/>
          <w:color w:val="auto"/>
          <w:sz w:val="24"/>
          <w:szCs w:val="24"/>
        </w:rPr>
      </w:pPr>
    </w:p>
    <w:p w14:paraId="08BCA0C9" w14:textId="77777777" w:rsidR="00A178D4" w:rsidRPr="0094485A" w:rsidRDefault="00A178D4" w:rsidP="00A178D4">
      <w:pPr>
        <w:pStyle w:val="Caption"/>
        <w:rPr>
          <w:rFonts w:ascii="Times" w:hAnsi="Times" w:cs="Arial"/>
          <w:color w:val="auto"/>
          <w:sz w:val="24"/>
          <w:szCs w:val="24"/>
        </w:rPr>
      </w:pPr>
      <w:bookmarkStart w:id="121" w:name="_Toc53063745"/>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5</w:t>
      </w:r>
      <w:r w:rsidRPr="0094485A">
        <w:rPr>
          <w:rFonts w:ascii="Times" w:hAnsi="Times"/>
          <w:color w:val="auto"/>
          <w:sz w:val="24"/>
          <w:szCs w:val="24"/>
        </w:rPr>
        <w:fldChar w:fldCharType="end"/>
      </w:r>
      <w:r w:rsidRPr="0094485A">
        <w:rPr>
          <w:rFonts w:ascii="Times" w:hAnsi="Times" w:cs="Arial"/>
          <w:color w:val="auto"/>
          <w:sz w:val="24"/>
          <w:szCs w:val="24"/>
        </w:rPr>
        <w:t>A-B: Proportional contribution of most abundant phyla  and genera  in the gut microbiome in this study.</w:t>
      </w:r>
      <w:bookmarkEnd w:id="121"/>
    </w:p>
    <w:p w14:paraId="0D3015AF" w14:textId="543616BF" w:rsidR="00A178D4" w:rsidRPr="00A178D4" w:rsidRDefault="00A178D4" w:rsidP="00A178D4">
      <w:pPr>
        <w:rPr>
          <w:rFonts w:ascii="Times" w:hAnsi="Times" w:cs="Arial"/>
          <w:i/>
          <w:iCs/>
        </w:rPr>
      </w:pPr>
      <w:r w:rsidRPr="0094485A">
        <w:rPr>
          <w:rFonts w:ascii="Times" w:hAnsi="Times" w:cs="Arial"/>
          <w:i/>
          <w:iCs/>
        </w:rPr>
        <w:t xml:space="preserve">Contributions from low abundance phyla (A) and genera (B) were combined into ‘Other’. Overall, the gut microbiome is dominated by the expected bacteria: Bacteroidetes, Firmicutes, and Proteobacteria, at the phylum level, and Bacteroides, </w:t>
      </w:r>
      <w:proofErr w:type="spellStart"/>
      <w:r w:rsidRPr="0094485A">
        <w:rPr>
          <w:rFonts w:ascii="Times" w:hAnsi="Times" w:cs="Arial"/>
          <w:i/>
          <w:iCs/>
        </w:rPr>
        <w:t>Prevotella</w:t>
      </w:r>
      <w:proofErr w:type="spellEnd"/>
      <w:r w:rsidRPr="0094485A">
        <w:rPr>
          <w:rFonts w:ascii="Times" w:hAnsi="Times" w:cs="Arial"/>
          <w:i/>
          <w:iCs/>
        </w:rPr>
        <w:t xml:space="preserve">, and </w:t>
      </w:r>
      <w:proofErr w:type="spellStart"/>
      <w:r w:rsidRPr="0094485A">
        <w:rPr>
          <w:rFonts w:ascii="Times" w:hAnsi="Times" w:cs="Arial"/>
          <w:i/>
          <w:iCs/>
        </w:rPr>
        <w:t>Akkermansia</w:t>
      </w:r>
      <w:proofErr w:type="spellEnd"/>
      <w:r w:rsidRPr="0094485A">
        <w:rPr>
          <w:rFonts w:ascii="Times" w:hAnsi="Times" w:cs="Arial"/>
          <w:i/>
          <w:iCs/>
        </w:rPr>
        <w:t xml:space="preserve"> at the genus level.</w:t>
      </w:r>
    </w:p>
    <w:p w14:paraId="2B36DDA0" w14:textId="72E110AC" w:rsidR="007C53EF" w:rsidRDefault="007C53EF" w:rsidP="007C53EF"/>
    <w:p w14:paraId="3F49969D" w14:textId="5859ECF3" w:rsidR="007C53EF" w:rsidRDefault="007D4D9E" w:rsidP="007C53EF">
      <w:r>
        <w:rPr>
          <w:noProof/>
        </w:rPr>
        <w:drawing>
          <wp:inline distT="0" distB="0" distL="0" distR="0" wp14:anchorId="0CE419D2" wp14:editId="22B221BD">
            <wp:extent cx="5943600" cy="19646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49">
                      <a:extLst>
                        <a:ext uri="{28A0092B-C50C-407E-A947-70E740481C1C}">
                          <a14:useLocalDpi xmlns:a14="http://schemas.microsoft.com/office/drawing/2010/main" val="0"/>
                        </a:ext>
                      </a:extLst>
                    </a:blip>
                    <a:stretch>
                      <a:fillRect/>
                    </a:stretch>
                  </pic:blipFill>
                  <pic:spPr>
                    <a:xfrm>
                      <a:off x="0" y="0"/>
                      <a:ext cx="5943600" cy="1964690"/>
                    </a:xfrm>
                    <a:prstGeom prst="rect">
                      <a:avLst/>
                    </a:prstGeom>
                  </pic:spPr>
                </pic:pic>
              </a:graphicData>
            </a:graphic>
          </wp:inline>
        </w:drawing>
      </w:r>
    </w:p>
    <w:p w14:paraId="7B092C0D" w14:textId="77777777" w:rsidR="007D4D9E" w:rsidRPr="007C53EF" w:rsidRDefault="007D4D9E" w:rsidP="007C53EF"/>
    <w:p w14:paraId="0D2F742C" w14:textId="77777777" w:rsidR="00A178D4" w:rsidRDefault="00A178D4" w:rsidP="00A178D4">
      <w:pPr>
        <w:pStyle w:val="Caption"/>
        <w:rPr>
          <w:rFonts w:ascii="Times" w:hAnsi="Times" w:cs="Arial"/>
          <w:color w:val="auto"/>
          <w:sz w:val="24"/>
          <w:szCs w:val="24"/>
        </w:rPr>
      </w:pPr>
      <w:bookmarkStart w:id="122" w:name="_Toc53063746"/>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6</w:t>
      </w:r>
      <w:r w:rsidRPr="0094485A">
        <w:rPr>
          <w:rFonts w:ascii="Times" w:hAnsi="Times"/>
          <w:color w:val="auto"/>
          <w:sz w:val="24"/>
          <w:szCs w:val="24"/>
        </w:rPr>
        <w:fldChar w:fldCharType="end"/>
      </w:r>
      <w:r w:rsidRPr="0094485A">
        <w:rPr>
          <w:rFonts w:ascii="Times" w:hAnsi="Times" w:cs="Arial"/>
          <w:color w:val="auto"/>
          <w:sz w:val="24"/>
          <w:szCs w:val="24"/>
        </w:rPr>
        <w:t xml:space="preserve">A-C: Weighted </w:t>
      </w:r>
      <w:proofErr w:type="spellStart"/>
      <w:r w:rsidRPr="0094485A">
        <w:rPr>
          <w:rFonts w:ascii="Times" w:hAnsi="Times" w:cs="Arial"/>
          <w:color w:val="auto"/>
          <w:sz w:val="24"/>
          <w:szCs w:val="24"/>
        </w:rPr>
        <w:t>UniFrac</w:t>
      </w:r>
      <w:proofErr w:type="spellEnd"/>
      <w:r w:rsidRPr="0094485A">
        <w:rPr>
          <w:rFonts w:ascii="Times" w:hAnsi="Times" w:cs="Arial"/>
          <w:color w:val="auto"/>
          <w:sz w:val="24"/>
          <w:szCs w:val="24"/>
        </w:rPr>
        <w:t xml:space="preserve"> beta diversity for gut microbiome samples in this study.</w:t>
      </w:r>
      <w:bookmarkEnd w:id="122"/>
    </w:p>
    <w:p w14:paraId="49EB22E9" w14:textId="47FA3E2D" w:rsidR="007C53EF" w:rsidRDefault="007C53EF" w:rsidP="00B743AD">
      <w:pPr>
        <w:rPr>
          <w:rFonts w:ascii="Times" w:hAnsi="Times" w:cs="Arial"/>
          <w:i/>
          <w:iCs/>
        </w:rPr>
      </w:pPr>
    </w:p>
    <w:p w14:paraId="1500ED6D" w14:textId="66300FCC" w:rsidR="007C53EF" w:rsidRDefault="007D4D9E" w:rsidP="00B743AD">
      <w:pPr>
        <w:rPr>
          <w:rFonts w:ascii="Times" w:hAnsi="Times" w:cs="Arial"/>
          <w:i/>
          <w:iCs/>
        </w:rPr>
      </w:pPr>
      <w:r>
        <w:rPr>
          <w:rFonts w:ascii="Times" w:hAnsi="Times" w:cs="Arial"/>
          <w:i/>
          <w:iCs/>
          <w:noProof/>
        </w:rPr>
        <w:drawing>
          <wp:anchor distT="0" distB="0" distL="114300" distR="114300" simplePos="0" relativeHeight="251699200" behindDoc="1" locked="0" layoutInCell="1" allowOverlap="1" wp14:anchorId="1BE01240" wp14:editId="371998F1">
            <wp:simplePos x="0" y="0"/>
            <wp:positionH relativeFrom="column">
              <wp:posOffset>42803</wp:posOffset>
            </wp:positionH>
            <wp:positionV relativeFrom="paragraph">
              <wp:posOffset>434</wp:posOffset>
            </wp:positionV>
            <wp:extent cx="4088130" cy="3159125"/>
            <wp:effectExtent l="0" t="0" r="0" b="0"/>
            <wp:wrapTight wrapText="bothSides">
              <wp:wrapPolygon edited="0">
                <wp:start x="1007" y="0"/>
                <wp:lineTo x="403" y="174"/>
                <wp:lineTo x="403" y="347"/>
                <wp:lineTo x="1007" y="1563"/>
                <wp:lineTo x="1007" y="4342"/>
                <wp:lineTo x="537" y="5036"/>
                <wp:lineTo x="537" y="5210"/>
                <wp:lineTo x="1007" y="5731"/>
                <wp:lineTo x="1007" y="7120"/>
                <wp:lineTo x="0" y="8510"/>
                <wp:lineTo x="0" y="12244"/>
                <wp:lineTo x="1007" y="12678"/>
                <wp:lineTo x="1007" y="14067"/>
                <wp:lineTo x="537" y="14675"/>
                <wp:lineTo x="537" y="14849"/>
                <wp:lineTo x="1007" y="15456"/>
                <wp:lineTo x="1007" y="18235"/>
                <wp:lineTo x="738" y="19625"/>
                <wp:lineTo x="738" y="20232"/>
                <wp:lineTo x="1745" y="21014"/>
                <wp:lineTo x="2483" y="21101"/>
                <wp:lineTo x="8186" y="21274"/>
                <wp:lineTo x="16239" y="21274"/>
                <wp:lineTo x="18185" y="21014"/>
                <wp:lineTo x="18788" y="20232"/>
                <wp:lineTo x="18721" y="0"/>
                <wp:lineTo x="1007"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0">
                      <a:extLst>
                        <a:ext uri="{28A0092B-C50C-407E-A947-70E740481C1C}">
                          <a14:useLocalDpi xmlns:a14="http://schemas.microsoft.com/office/drawing/2010/main" val="0"/>
                        </a:ext>
                      </a:extLst>
                    </a:blip>
                    <a:stretch>
                      <a:fillRect/>
                    </a:stretch>
                  </pic:blipFill>
                  <pic:spPr>
                    <a:xfrm>
                      <a:off x="0" y="0"/>
                      <a:ext cx="4088130" cy="3159125"/>
                    </a:xfrm>
                    <a:prstGeom prst="rect">
                      <a:avLst/>
                    </a:prstGeom>
                  </pic:spPr>
                </pic:pic>
              </a:graphicData>
            </a:graphic>
            <wp14:sizeRelH relativeFrom="page">
              <wp14:pctWidth>0</wp14:pctWidth>
            </wp14:sizeRelH>
            <wp14:sizeRelV relativeFrom="page">
              <wp14:pctHeight>0</wp14:pctHeight>
            </wp14:sizeRelV>
          </wp:anchor>
        </w:drawing>
      </w:r>
    </w:p>
    <w:p w14:paraId="33AE227E" w14:textId="5217B77A" w:rsidR="007D4D9E" w:rsidRDefault="007D4D9E" w:rsidP="00B743AD">
      <w:pPr>
        <w:rPr>
          <w:rFonts w:ascii="Times" w:hAnsi="Times" w:cs="Arial"/>
          <w:i/>
          <w:iCs/>
        </w:rPr>
      </w:pPr>
    </w:p>
    <w:p w14:paraId="6FEDBDAF" w14:textId="77777777" w:rsidR="007D4D9E" w:rsidRPr="0094485A" w:rsidRDefault="007D4D9E" w:rsidP="00B743AD">
      <w:pPr>
        <w:rPr>
          <w:rFonts w:ascii="Times" w:hAnsi="Times" w:cs="Arial"/>
          <w:i/>
          <w:iCs/>
        </w:rPr>
      </w:pPr>
    </w:p>
    <w:p w14:paraId="52F8DF4C" w14:textId="77777777" w:rsidR="007D4D9E" w:rsidRDefault="007D4D9E" w:rsidP="00B743AD">
      <w:pPr>
        <w:pStyle w:val="Caption"/>
        <w:rPr>
          <w:rFonts w:ascii="Times" w:hAnsi="Times"/>
          <w:color w:val="auto"/>
          <w:sz w:val="24"/>
          <w:szCs w:val="24"/>
        </w:rPr>
      </w:pPr>
    </w:p>
    <w:p w14:paraId="4EC7F02A" w14:textId="65D4A2CB" w:rsidR="007D4D9E" w:rsidRDefault="007D4D9E" w:rsidP="00B743AD">
      <w:pPr>
        <w:pStyle w:val="Caption"/>
        <w:rPr>
          <w:rFonts w:ascii="Times" w:hAnsi="Times"/>
          <w:color w:val="auto"/>
          <w:sz w:val="24"/>
          <w:szCs w:val="24"/>
        </w:rPr>
      </w:pPr>
    </w:p>
    <w:p w14:paraId="5115C196" w14:textId="77777777" w:rsidR="007D4D9E" w:rsidRDefault="007D4D9E" w:rsidP="00B743AD">
      <w:pPr>
        <w:pStyle w:val="Caption"/>
        <w:rPr>
          <w:rFonts w:ascii="Times" w:hAnsi="Times"/>
          <w:color w:val="auto"/>
          <w:sz w:val="24"/>
          <w:szCs w:val="24"/>
        </w:rPr>
      </w:pPr>
    </w:p>
    <w:p w14:paraId="7131966E" w14:textId="77777777" w:rsidR="007D4D9E" w:rsidRDefault="007D4D9E" w:rsidP="00B743AD">
      <w:pPr>
        <w:pStyle w:val="Caption"/>
        <w:rPr>
          <w:rFonts w:ascii="Times" w:hAnsi="Times"/>
          <w:color w:val="auto"/>
          <w:sz w:val="24"/>
          <w:szCs w:val="24"/>
        </w:rPr>
      </w:pPr>
    </w:p>
    <w:p w14:paraId="3BC6C474" w14:textId="2269EC14" w:rsidR="007D4D9E" w:rsidRDefault="007D4D9E" w:rsidP="00B743AD">
      <w:pPr>
        <w:pStyle w:val="Caption"/>
        <w:rPr>
          <w:rFonts w:ascii="Times" w:hAnsi="Times"/>
          <w:color w:val="auto"/>
          <w:sz w:val="24"/>
          <w:szCs w:val="24"/>
        </w:rPr>
      </w:pPr>
    </w:p>
    <w:p w14:paraId="5D5A4ED8" w14:textId="4AC9D874" w:rsidR="007D4D9E" w:rsidRDefault="007D4D9E" w:rsidP="00B743AD">
      <w:pPr>
        <w:pStyle w:val="Caption"/>
        <w:rPr>
          <w:rFonts w:ascii="Times" w:hAnsi="Times"/>
          <w:color w:val="auto"/>
          <w:sz w:val="24"/>
          <w:szCs w:val="24"/>
        </w:rPr>
      </w:pPr>
    </w:p>
    <w:p w14:paraId="5B75914F" w14:textId="5CF4E4CD" w:rsidR="007D4D9E" w:rsidRDefault="007D4D9E" w:rsidP="00B743AD">
      <w:pPr>
        <w:pStyle w:val="Caption"/>
        <w:rPr>
          <w:rFonts w:ascii="Times" w:hAnsi="Times"/>
          <w:color w:val="auto"/>
          <w:sz w:val="24"/>
          <w:szCs w:val="24"/>
        </w:rPr>
      </w:pPr>
    </w:p>
    <w:p w14:paraId="39FA7898" w14:textId="58F13D2D" w:rsidR="00A178D4" w:rsidRDefault="00A178D4" w:rsidP="00A178D4"/>
    <w:p w14:paraId="39C4DF02" w14:textId="50AC2CA3" w:rsidR="00A178D4" w:rsidRDefault="00A178D4" w:rsidP="00A178D4"/>
    <w:p w14:paraId="01C07758" w14:textId="77777777" w:rsidR="00A178D4" w:rsidRDefault="00A178D4" w:rsidP="00A178D4">
      <w:pPr>
        <w:pStyle w:val="Caption"/>
        <w:rPr>
          <w:rFonts w:ascii="Times" w:hAnsi="Times"/>
          <w:color w:val="auto"/>
          <w:sz w:val="24"/>
          <w:szCs w:val="24"/>
        </w:rPr>
      </w:pPr>
    </w:p>
    <w:p w14:paraId="4927323D" w14:textId="6403D2F2" w:rsidR="00A178D4" w:rsidRPr="0094485A" w:rsidRDefault="00A178D4" w:rsidP="00A178D4">
      <w:pPr>
        <w:pStyle w:val="Caption"/>
        <w:rPr>
          <w:rFonts w:ascii="Times" w:hAnsi="Times" w:cs="Arial"/>
          <w:color w:val="auto"/>
          <w:sz w:val="24"/>
          <w:szCs w:val="24"/>
        </w:rPr>
      </w:pPr>
      <w:bookmarkStart w:id="123" w:name="_Toc53063747"/>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7</w:t>
      </w:r>
      <w:r w:rsidRPr="0094485A">
        <w:rPr>
          <w:rFonts w:ascii="Times" w:hAnsi="Times"/>
          <w:color w:val="auto"/>
          <w:sz w:val="24"/>
          <w:szCs w:val="24"/>
        </w:rPr>
        <w:fldChar w:fldCharType="end"/>
      </w:r>
      <w:r w:rsidRPr="0094485A">
        <w:rPr>
          <w:rFonts w:ascii="Times" w:hAnsi="Times" w:cs="Arial"/>
          <w:color w:val="auto"/>
          <w:sz w:val="24"/>
          <w:szCs w:val="24"/>
        </w:rPr>
        <w:t>: Genera at high abundance in fecal outlier group</w:t>
      </w:r>
      <w:bookmarkEnd w:id="123"/>
    </w:p>
    <w:p w14:paraId="7FBF2BE4" w14:textId="77777777" w:rsidR="00A178D4" w:rsidRDefault="00A178D4" w:rsidP="00A178D4">
      <w:pPr>
        <w:rPr>
          <w:rFonts w:ascii="Times" w:hAnsi="Times" w:cs="Arial"/>
          <w:i/>
          <w:iCs/>
        </w:rPr>
      </w:pPr>
      <w:r w:rsidRPr="0094485A">
        <w:rPr>
          <w:rFonts w:ascii="Times" w:hAnsi="Times" w:cs="Arial"/>
          <w:i/>
          <w:iCs/>
        </w:rPr>
        <w:t xml:space="preserve">Genera belonging to the </w:t>
      </w:r>
      <w:proofErr w:type="spellStart"/>
      <w:r w:rsidRPr="0094485A">
        <w:rPr>
          <w:rFonts w:ascii="Times" w:hAnsi="Times" w:cs="Arial"/>
          <w:i/>
          <w:iCs/>
        </w:rPr>
        <w:t>Clostridiales</w:t>
      </w:r>
      <w:proofErr w:type="spellEnd"/>
      <w:r w:rsidRPr="0094485A">
        <w:rPr>
          <w:rFonts w:ascii="Times" w:hAnsi="Times" w:cs="Arial"/>
          <w:i/>
          <w:iCs/>
        </w:rPr>
        <w:t xml:space="preserve"> order (</w:t>
      </w:r>
      <w:proofErr w:type="spellStart"/>
      <w:r w:rsidRPr="0094485A">
        <w:rPr>
          <w:rFonts w:ascii="Times" w:hAnsi="Times" w:cs="Arial"/>
          <w:i/>
          <w:iCs/>
        </w:rPr>
        <w:t>Lachnospira</w:t>
      </w:r>
      <w:proofErr w:type="spellEnd"/>
      <w:r w:rsidRPr="0094485A">
        <w:rPr>
          <w:rFonts w:ascii="Times" w:hAnsi="Times" w:cs="Arial"/>
          <w:i/>
          <w:iCs/>
        </w:rPr>
        <w:t xml:space="preserve">, </w:t>
      </w:r>
      <w:proofErr w:type="spellStart"/>
      <w:r w:rsidRPr="0094485A">
        <w:rPr>
          <w:rFonts w:ascii="Times" w:hAnsi="Times" w:cs="Arial"/>
          <w:i/>
          <w:iCs/>
        </w:rPr>
        <w:t>Ruminococacceae</w:t>
      </w:r>
      <w:proofErr w:type="spellEnd"/>
      <w:r w:rsidRPr="0094485A">
        <w:rPr>
          <w:rFonts w:ascii="Times" w:hAnsi="Times" w:cs="Arial"/>
          <w:i/>
          <w:iCs/>
        </w:rPr>
        <w:t xml:space="preserve">, </w:t>
      </w:r>
      <w:proofErr w:type="spellStart"/>
      <w:r w:rsidRPr="0094485A">
        <w:rPr>
          <w:rFonts w:ascii="Times" w:hAnsi="Times" w:cs="Arial"/>
          <w:i/>
          <w:iCs/>
        </w:rPr>
        <w:t>Subdoligranulum</w:t>
      </w:r>
      <w:proofErr w:type="spellEnd"/>
      <w:r w:rsidRPr="0094485A">
        <w:rPr>
          <w:rFonts w:ascii="Times" w:hAnsi="Times" w:cs="Arial"/>
          <w:i/>
          <w:iCs/>
        </w:rPr>
        <w:t>) are at higher abundance in the gut beta diversity outlier group.</w:t>
      </w:r>
    </w:p>
    <w:p w14:paraId="78394C0B" w14:textId="76F5D3DC" w:rsidR="00A178D4" w:rsidRPr="00A178D4" w:rsidRDefault="00A178D4" w:rsidP="00A178D4"/>
    <w:p w14:paraId="4D221230" w14:textId="7BEB3008" w:rsidR="007D4D9E" w:rsidRDefault="00A178D4" w:rsidP="00B743AD">
      <w:pPr>
        <w:pStyle w:val="Caption"/>
        <w:rPr>
          <w:rFonts w:ascii="Times" w:hAnsi="Times"/>
          <w:color w:val="auto"/>
          <w:sz w:val="24"/>
          <w:szCs w:val="24"/>
        </w:rPr>
      </w:pPr>
      <w:r>
        <w:rPr>
          <w:rFonts w:ascii="Times" w:hAnsi="Times" w:cs="Arial"/>
          <w:i w:val="0"/>
          <w:iCs w:val="0"/>
          <w:noProof/>
        </w:rPr>
        <w:drawing>
          <wp:anchor distT="0" distB="0" distL="114300" distR="114300" simplePos="0" relativeHeight="251700224" behindDoc="1" locked="0" layoutInCell="1" allowOverlap="1" wp14:anchorId="397418C9" wp14:editId="32C38F44">
            <wp:simplePos x="0" y="0"/>
            <wp:positionH relativeFrom="column">
              <wp:posOffset>0</wp:posOffset>
            </wp:positionH>
            <wp:positionV relativeFrom="paragraph">
              <wp:posOffset>9525</wp:posOffset>
            </wp:positionV>
            <wp:extent cx="3642995" cy="2815590"/>
            <wp:effectExtent l="0" t="0" r="1905" b="3810"/>
            <wp:wrapTight wrapText="bothSides">
              <wp:wrapPolygon edited="0">
                <wp:start x="979" y="0"/>
                <wp:lineTo x="979" y="1754"/>
                <wp:lineTo x="301" y="3313"/>
                <wp:lineTo x="904" y="4871"/>
                <wp:lineTo x="979" y="7989"/>
                <wp:lineTo x="301" y="7989"/>
                <wp:lineTo x="0" y="8476"/>
                <wp:lineTo x="0" y="12666"/>
                <wp:lineTo x="301" y="14225"/>
                <wp:lineTo x="904" y="15783"/>
                <wp:lineTo x="828" y="19486"/>
                <wp:lineTo x="979" y="20558"/>
                <wp:lineTo x="6626" y="21532"/>
                <wp:lineTo x="6928" y="21532"/>
                <wp:lineTo x="7379" y="21532"/>
                <wp:lineTo x="16039" y="21532"/>
                <wp:lineTo x="21536" y="21142"/>
                <wp:lineTo x="21536" y="0"/>
                <wp:lineTo x="979"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1">
                      <a:extLst>
                        <a:ext uri="{28A0092B-C50C-407E-A947-70E740481C1C}">
                          <a14:useLocalDpi xmlns:a14="http://schemas.microsoft.com/office/drawing/2010/main" val="0"/>
                        </a:ext>
                      </a:extLst>
                    </a:blip>
                    <a:stretch>
                      <a:fillRect/>
                    </a:stretch>
                  </pic:blipFill>
                  <pic:spPr>
                    <a:xfrm>
                      <a:off x="0" y="0"/>
                      <a:ext cx="3642995" cy="2815590"/>
                    </a:xfrm>
                    <a:prstGeom prst="rect">
                      <a:avLst/>
                    </a:prstGeom>
                  </pic:spPr>
                </pic:pic>
              </a:graphicData>
            </a:graphic>
            <wp14:sizeRelH relativeFrom="page">
              <wp14:pctWidth>0</wp14:pctWidth>
            </wp14:sizeRelH>
            <wp14:sizeRelV relativeFrom="page">
              <wp14:pctHeight>0</wp14:pctHeight>
            </wp14:sizeRelV>
          </wp:anchor>
        </w:drawing>
      </w:r>
    </w:p>
    <w:p w14:paraId="1319734B" w14:textId="77CFCD51" w:rsidR="007D4D9E" w:rsidRDefault="007D4D9E" w:rsidP="00B743AD">
      <w:pPr>
        <w:pStyle w:val="Caption"/>
        <w:rPr>
          <w:rFonts w:ascii="Times" w:hAnsi="Times"/>
          <w:color w:val="auto"/>
          <w:sz w:val="24"/>
          <w:szCs w:val="24"/>
        </w:rPr>
      </w:pPr>
    </w:p>
    <w:p w14:paraId="43998517" w14:textId="7F946B74" w:rsidR="007C53EF" w:rsidRDefault="007C53EF" w:rsidP="00B743AD">
      <w:pPr>
        <w:rPr>
          <w:rFonts w:ascii="Times" w:hAnsi="Times" w:cs="Arial"/>
          <w:i/>
          <w:iCs/>
        </w:rPr>
      </w:pPr>
    </w:p>
    <w:p w14:paraId="03697D2A" w14:textId="77777777" w:rsidR="007C53EF" w:rsidRPr="0094485A" w:rsidRDefault="007C53EF" w:rsidP="00B743AD">
      <w:pPr>
        <w:rPr>
          <w:rFonts w:ascii="Times" w:hAnsi="Times" w:cs="Arial"/>
          <w:i/>
          <w:iCs/>
        </w:rPr>
      </w:pPr>
    </w:p>
    <w:p w14:paraId="0D627270" w14:textId="77777777" w:rsidR="00A178D4" w:rsidRDefault="00A178D4" w:rsidP="00B743AD">
      <w:pPr>
        <w:pStyle w:val="Caption"/>
        <w:rPr>
          <w:rFonts w:ascii="Times" w:hAnsi="Times"/>
          <w:color w:val="auto"/>
          <w:sz w:val="24"/>
          <w:szCs w:val="24"/>
        </w:rPr>
      </w:pPr>
    </w:p>
    <w:p w14:paraId="11AFA191" w14:textId="77777777" w:rsidR="00A178D4" w:rsidRDefault="00A178D4" w:rsidP="00B743AD">
      <w:pPr>
        <w:pStyle w:val="Caption"/>
        <w:rPr>
          <w:rFonts w:ascii="Times" w:hAnsi="Times"/>
          <w:color w:val="auto"/>
          <w:sz w:val="24"/>
          <w:szCs w:val="24"/>
        </w:rPr>
      </w:pPr>
    </w:p>
    <w:p w14:paraId="3D71B6F0" w14:textId="77777777" w:rsidR="00A178D4" w:rsidRDefault="00A178D4" w:rsidP="00B743AD">
      <w:pPr>
        <w:pStyle w:val="Caption"/>
        <w:rPr>
          <w:rFonts w:ascii="Times" w:hAnsi="Times"/>
          <w:color w:val="auto"/>
          <w:sz w:val="24"/>
          <w:szCs w:val="24"/>
        </w:rPr>
      </w:pPr>
    </w:p>
    <w:p w14:paraId="34B82543" w14:textId="77777777" w:rsidR="00A178D4" w:rsidRDefault="00A178D4" w:rsidP="00B743AD">
      <w:pPr>
        <w:pStyle w:val="Caption"/>
        <w:rPr>
          <w:rFonts w:ascii="Times" w:hAnsi="Times"/>
          <w:color w:val="auto"/>
          <w:sz w:val="24"/>
          <w:szCs w:val="24"/>
        </w:rPr>
      </w:pPr>
    </w:p>
    <w:p w14:paraId="490ECF4F" w14:textId="77777777" w:rsidR="00A178D4" w:rsidRDefault="00A178D4" w:rsidP="00B743AD">
      <w:pPr>
        <w:pStyle w:val="Caption"/>
        <w:rPr>
          <w:rFonts w:ascii="Times" w:hAnsi="Times"/>
          <w:color w:val="auto"/>
          <w:sz w:val="24"/>
          <w:szCs w:val="24"/>
        </w:rPr>
      </w:pPr>
    </w:p>
    <w:p w14:paraId="58E0DFFC" w14:textId="77777777" w:rsidR="00A178D4" w:rsidRDefault="00A178D4" w:rsidP="00B743AD">
      <w:pPr>
        <w:pStyle w:val="Caption"/>
        <w:rPr>
          <w:rFonts w:ascii="Times" w:hAnsi="Times"/>
          <w:color w:val="auto"/>
          <w:sz w:val="24"/>
          <w:szCs w:val="24"/>
        </w:rPr>
      </w:pPr>
    </w:p>
    <w:p w14:paraId="27107830" w14:textId="77777777" w:rsidR="00A178D4" w:rsidRDefault="00A178D4" w:rsidP="00B743AD">
      <w:pPr>
        <w:pStyle w:val="Caption"/>
        <w:rPr>
          <w:rFonts w:ascii="Times" w:hAnsi="Times"/>
          <w:color w:val="auto"/>
          <w:sz w:val="24"/>
          <w:szCs w:val="24"/>
        </w:rPr>
      </w:pPr>
    </w:p>
    <w:p w14:paraId="19E23C82" w14:textId="77777777" w:rsidR="00A178D4" w:rsidRPr="0094485A" w:rsidRDefault="00A178D4" w:rsidP="00A178D4">
      <w:pPr>
        <w:pStyle w:val="Caption"/>
        <w:rPr>
          <w:rFonts w:ascii="Times" w:hAnsi="Times" w:cs="Arial"/>
          <w:color w:val="auto"/>
          <w:sz w:val="24"/>
          <w:szCs w:val="24"/>
        </w:rPr>
      </w:pPr>
      <w:bookmarkStart w:id="124" w:name="_Toc53063748"/>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8</w:t>
      </w:r>
      <w:r w:rsidRPr="0094485A">
        <w:rPr>
          <w:rFonts w:ascii="Times" w:hAnsi="Times"/>
          <w:color w:val="auto"/>
          <w:sz w:val="24"/>
          <w:szCs w:val="24"/>
        </w:rPr>
        <w:fldChar w:fldCharType="end"/>
      </w:r>
      <w:r w:rsidRPr="0094485A">
        <w:rPr>
          <w:rFonts w:ascii="Times" w:hAnsi="Times" w:cs="Arial"/>
          <w:color w:val="auto"/>
          <w:sz w:val="24"/>
          <w:szCs w:val="24"/>
        </w:rPr>
        <w:t xml:space="preserve">: </w:t>
      </w:r>
      <w:proofErr w:type="spellStart"/>
      <w:r w:rsidRPr="0094485A">
        <w:rPr>
          <w:rFonts w:ascii="Times" w:hAnsi="Times" w:cs="Arial"/>
          <w:color w:val="auto"/>
          <w:sz w:val="24"/>
          <w:szCs w:val="24"/>
        </w:rPr>
        <w:t>Prevotella</w:t>
      </w:r>
      <w:proofErr w:type="spellEnd"/>
      <w:r w:rsidRPr="0094485A">
        <w:rPr>
          <w:rFonts w:ascii="Times" w:hAnsi="Times" w:cs="Arial"/>
          <w:color w:val="auto"/>
          <w:sz w:val="24"/>
          <w:szCs w:val="24"/>
        </w:rPr>
        <w:t xml:space="preserve"> abundance in gut microbiome of ovarian cancer patients.</w:t>
      </w:r>
      <w:bookmarkEnd w:id="124"/>
    </w:p>
    <w:p w14:paraId="173807E4" w14:textId="77777777" w:rsidR="00A178D4" w:rsidRDefault="00A178D4" w:rsidP="00A178D4">
      <w:pPr>
        <w:rPr>
          <w:rFonts w:ascii="Times" w:hAnsi="Times" w:cs="Arial"/>
          <w:i/>
          <w:iCs/>
        </w:rPr>
      </w:pPr>
      <w:r w:rsidRPr="0094485A">
        <w:rPr>
          <w:rFonts w:ascii="Times" w:hAnsi="Times" w:cs="Arial"/>
          <w:i/>
          <w:iCs/>
        </w:rPr>
        <w:t xml:space="preserve">Patients with ovarian cancer (both platinum-sensitive and platinum-resistant) have higher levels of </w:t>
      </w:r>
      <w:proofErr w:type="spellStart"/>
      <w:r w:rsidRPr="0094485A">
        <w:rPr>
          <w:rFonts w:ascii="Times" w:hAnsi="Times" w:cs="Arial"/>
          <w:i/>
          <w:iCs/>
        </w:rPr>
        <w:t>Prevotella</w:t>
      </w:r>
      <w:proofErr w:type="spellEnd"/>
      <w:r w:rsidRPr="0094485A">
        <w:rPr>
          <w:rFonts w:ascii="Times" w:hAnsi="Times" w:cs="Arial"/>
          <w:i/>
          <w:iCs/>
        </w:rPr>
        <w:t xml:space="preserve"> in the gut microbiome compared to controls. </w:t>
      </w:r>
    </w:p>
    <w:p w14:paraId="4509892D" w14:textId="6D932443" w:rsidR="00A178D4" w:rsidRDefault="007D5A18" w:rsidP="00B743AD">
      <w:pPr>
        <w:pStyle w:val="Caption"/>
        <w:rPr>
          <w:rFonts w:ascii="Times" w:hAnsi="Times"/>
          <w:color w:val="auto"/>
          <w:sz w:val="24"/>
          <w:szCs w:val="24"/>
        </w:rPr>
      </w:pPr>
      <w:r>
        <w:rPr>
          <w:rFonts w:ascii="Times" w:hAnsi="Times"/>
          <w:noProof/>
          <w:color w:val="auto"/>
          <w:sz w:val="24"/>
          <w:szCs w:val="24"/>
        </w:rPr>
        <w:lastRenderedPageBreak/>
        <w:drawing>
          <wp:anchor distT="0" distB="0" distL="114300" distR="114300" simplePos="0" relativeHeight="251701248" behindDoc="1" locked="0" layoutInCell="1" allowOverlap="1" wp14:anchorId="42ECBA29" wp14:editId="44B84C25">
            <wp:simplePos x="0" y="0"/>
            <wp:positionH relativeFrom="column">
              <wp:posOffset>-54610</wp:posOffset>
            </wp:positionH>
            <wp:positionV relativeFrom="paragraph">
              <wp:posOffset>0</wp:posOffset>
            </wp:positionV>
            <wp:extent cx="3772535" cy="2914650"/>
            <wp:effectExtent l="0" t="0" r="0" b="6350"/>
            <wp:wrapTight wrapText="bothSides">
              <wp:wrapPolygon edited="0">
                <wp:start x="0" y="0"/>
                <wp:lineTo x="0" y="21553"/>
                <wp:lineTo x="21524" y="21553"/>
                <wp:lineTo x="21524" y="0"/>
                <wp:lineTo x="0" y="0"/>
              </wp:wrapPolygon>
            </wp:wrapTight>
            <wp:docPr id="40" name="Picture 4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map&#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72535" cy="2914650"/>
                    </a:xfrm>
                    <a:prstGeom prst="rect">
                      <a:avLst/>
                    </a:prstGeom>
                  </pic:spPr>
                </pic:pic>
              </a:graphicData>
            </a:graphic>
            <wp14:sizeRelH relativeFrom="page">
              <wp14:pctWidth>0</wp14:pctWidth>
            </wp14:sizeRelH>
            <wp14:sizeRelV relativeFrom="page">
              <wp14:pctHeight>0</wp14:pctHeight>
            </wp14:sizeRelV>
          </wp:anchor>
        </w:drawing>
      </w:r>
    </w:p>
    <w:p w14:paraId="216D1A33" w14:textId="02115268" w:rsidR="007D5A18" w:rsidRDefault="007D5A18" w:rsidP="00B743AD">
      <w:pPr>
        <w:pStyle w:val="Caption"/>
        <w:rPr>
          <w:rFonts w:ascii="Times" w:hAnsi="Times"/>
          <w:color w:val="auto"/>
          <w:sz w:val="24"/>
          <w:szCs w:val="24"/>
        </w:rPr>
      </w:pPr>
    </w:p>
    <w:p w14:paraId="29AC7F65" w14:textId="77777777" w:rsidR="007D5A18" w:rsidRDefault="007D5A18" w:rsidP="00B743AD">
      <w:pPr>
        <w:pStyle w:val="Caption"/>
        <w:rPr>
          <w:rFonts w:ascii="Times" w:hAnsi="Times"/>
          <w:color w:val="auto"/>
          <w:sz w:val="24"/>
          <w:szCs w:val="24"/>
        </w:rPr>
      </w:pPr>
    </w:p>
    <w:p w14:paraId="6E177F63" w14:textId="77777777" w:rsidR="007D5A18" w:rsidRDefault="007D5A18" w:rsidP="00B743AD">
      <w:pPr>
        <w:pStyle w:val="Caption"/>
        <w:rPr>
          <w:rFonts w:ascii="Times" w:hAnsi="Times"/>
          <w:color w:val="auto"/>
          <w:sz w:val="24"/>
          <w:szCs w:val="24"/>
        </w:rPr>
      </w:pPr>
    </w:p>
    <w:p w14:paraId="1E918ABC" w14:textId="77777777" w:rsidR="007D5A18" w:rsidRDefault="007D5A18" w:rsidP="00B743AD">
      <w:pPr>
        <w:pStyle w:val="Caption"/>
        <w:rPr>
          <w:rFonts w:ascii="Times" w:hAnsi="Times"/>
          <w:color w:val="auto"/>
          <w:sz w:val="24"/>
          <w:szCs w:val="24"/>
        </w:rPr>
      </w:pPr>
    </w:p>
    <w:p w14:paraId="75B49E89" w14:textId="77777777" w:rsidR="007D5A18" w:rsidRDefault="007D5A18" w:rsidP="00B743AD">
      <w:pPr>
        <w:pStyle w:val="Caption"/>
        <w:rPr>
          <w:rFonts w:ascii="Times" w:hAnsi="Times"/>
          <w:color w:val="auto"/>
          <w:sz w:val="24"/>
          <w:szCs w:val="24"/>
        </w:rPr>
      </w:pPr>
    </w:p>
    <w:p w14:paraId="041BA40D" w14:textId="77777777" w:rsidR="007D5A18" w:rsidRDefault="007D5A18" w:rsidP="00B743AD">
      <w:pPr>
        <w:pStyle w:val="Caption"/>
        <w:rPr>
          <w:rFonts w:ascii="Times" w:hAnsi="Times"/>
          <w:color w:val="auto"/>
          <w:sz w:val="24"/>
          <w:szCs w:val="24"/>
        </w:rPr>
      </w:pPr>
    </w:p>
    <w:p w14:paraId="1720A73D" w14:textId="77777777" w:rsidR="007D5A18" w:rsidRDefault="007D5A18" w:rsidP="00B743AD">
      <w:pPr>
        <w:pStyle w:val="Caption"/>
        <w:rPr>
          <w:rFonts w:ascii="Times" w:hAnsi="Times"/>
          <w:color w:val="auto"/>
          <w:sz w:val="24"/>
          <w:szCs w:val="24"/>
        </w:rPr>
      </w:pPr>
    </w:p>
    <w:p w14:paraId="115905EF" w14:textId="77777777" w:rsidR="007D5A18" w:rsidRDefault="007D5A18" w:rsidP="00B743AD">
      <w:pPr>
        <w:pStyle w:val="Caption"/>
        <w:rPr>
          <w:rFonts w:ascii="Times" w:hAnsi="Times"/>
          <w:color w:val="auto"/>
          <w:sz w:val="24"/>
          <w:szCs w:val="24"/>
        </w:rPr>
      </w:pPr>
    </w:p>
    <w:p w14:paraId="45B790AC" w14:textId="77777777" w:rsidR="007D5A18" w:rsidRDefault="007D5A18" w:rsidP="00B743AD">
      <w:pPr>
        <w:pStyle w:val="Caption"/>
        <w:rPr>
          <w:rFonts w:ascii="Times" w:hAnsi="Times"/>
          <w:color w:val="auto"/>
          <w:sz w:val="24"/>
          <w:szCs w:val="24"/>
        </w:rPr>
      </w:pPr>
    </w:p>
    <w:p w14:paraId="68FD930B" w14:textId="77777777" w:rsidR="007D5A18" w:rsidRDefault="007D5A18" w:rsidP="00B743AD">
      <w:pPr>
        <w:pStyle w:val="Caption"/>
        <w:rPr>
          <w:rFonts w:ascii="Times" w:hAnsi="Times"/>
          <w:color w:val="auto"/>
          <w:sz w:val="24"/>
          <w:szCs w:val="24"/>
        </w:rPr>
      </w:pPr>
    </w:p>
    <w:p w14:paraId="2A39739B" w14:textId="62FEF705" w:rsidR="00E711B9" w:rsidRPr="0094485A" w:rsidRDefault="00B743AD" w:rsidP="00B743AD">
      <w:pPr>
        <w:pStyle w:val="Caption"/>
        <w:rPr>
          <w:rFonts w:ascii="Times" w:hAnsi="Times" w:cs="Arial"/>
          <w:color w:val="auto"/>
          <w:sz w:val="24"/>
          <w:szCs w:val="24"/>
        </w:rPr>
      </w:pPr>
      <w:bookmarkStart w:id="125" w:name="_Toc53063749"/>
      <w:r w:rsidRPr="0094485A">
        <w:rPr>
          <w:rFonts w:ascii="Times" w:hAnsi="Times"/>
          <w:color w:val="auto"/>
          <w:sz w:val="24"/>
          <w:szCs w:val="24"/>
        </w:rPr>
        <w:t xml:space="preserve">Supplementary Figure C -  </w:t>
      </w:r>
      <w:r w:rsidRPr="0094485A">
        <w:rPr>
          <w:rFonts w:ascii="Times" w:hAnsi="Times"/>
          <w:color w:val="auto"/>
          <w:sz w:val="24"/>
          <w:szCs w:val="24"/>
        </w:rPr>
        <w:fldChar w:fldCharType="begin"/>
      </w:r>
      <w:r w:rsidRPr="0094485A">
        <w:rPr>
          <w:rFonts w:ascii="Times" w:hAnsi="Times"/>
          <w:color w:val="auto"/>
          <w:sz w:val="24"/>
          <w:szCs w:val="24"/>
        </w:rPr>
        <w:instrText xml:space="preserve"> SEQ Supplementary_Figure_C_-_ \* ARABIC </w:instrText>
      </w:r>
      <w:r w:rsidRPr="0094485A">
        <w:rPr>
          <w:rFonts w:ascii="Times" w:hAnsi="Times"/>
          <w:color w:val="auto"/>
          <w:sz w:val="24"/>
          <w:szCs w:val="24"/>
        </w:rPr>
        <w:fldChar w:fldCharType="separate"/>
      </w:r>
      <w:r w:rsidRPr="0094485A">
        <w:rPr>
          <w:rFonts w:ascii="Times" w:hAnsi="Times"/>
          <w:noProof/>
          <w:color w:val="auto"/>
          <w:sz w:val="24"/>
          <w:szCs w:val="24"/>
        </w:rPr>
        <w:t>9</w:t>
      </w:r>
      <w:r w:rsidRPr="0094485A">
        <w:rPr>
          <w:rFonts w:ascii="Times" w:hAnsi="Times"/>
          <w:color w:val="auto"/>
          <w:sz w:val="24"/>
          <w:szCs w:val="24"/>
        </w:rPr>
        <w:fldChar w:fldCharType="end"/>
      </w:r>
      <w:r w:rsidRPr="0094485A">
        <w:rPr>
          <w:rFonts w:ascii="Times" w:hAnsi="Times" w:cs="Arial"/>
          <w:color w:val="auto"/>
          <w:sz w:val="24"/>
          <w:szCs w:val="24"/>
        </w:rPr>
        <w:t>: Relationship between abundance of Escherichia in the vaginal and gut microbiomes.</w:t>
      </w:r>
      <w:bookmarkEnd w:id="125"/>
    </w:p>
    <w:p w14:paraId="7E7D3BBA" w14:textId="3D266E23" w:rsidR="004871C8" w:rsidRDefault="00E711B9" w:rsidP="004871C8">
      <w:pPr>
        <w:rPr>
          <w:rFonts w:ascii="Times" w:hAnsi="Times" w:cs="Arial"/>
          <w:i/>
          <w:iCs/>
        </w:rPr>
      </w:pPr>
      <w:r w:rsidRPr="0094485A">
        <w:rPr>
          <w:rFonts w:ascii="Times" w:hAnsi="Times" w:cs="Arial"/>
          <w:i/>
          <w:iCs/>
        </w:rPr>
        <w:t>These is a very weak relationship to abundance of Escherichia in the gut microbiome. Standard error is outlined in grey.</w:t>
      </w:r>
    </w:p>
    <w:p w14:paraId="065C1693" w14:textId="77777777" w:rsidR="00564B73" w:rsidRPr="00564B73" w:rsidRDefault="00564B73" w:rsidP="004871C8">
      <w:pPr>
        <w:rPr>
          <w:rFonts w:ascii="Times" w:hAnsi="Times" w:cs="Arial"/>
          <w:i/>
          <w:iCs/>
        </w:rPr>
      </w:pPr>
    </w:p>
    <w:p w14:paraId="26481B82" w14:textId="173FC748" w:rsidR="0097778C" w:rsidRDefault="002C0A64" w:rsidP="00F24FE4">
      <w:pPr>
        <w:pStyle w:val="Heading2"/>
      </w:pPr>
      <w:bookmarkStart w:id="126" w:name="_Toc50454178"/>
      <w:r>
        <w:t>Supplementary</w:t>
      </w:r>
      <w:r w:rsidR="0097778C">
        <w:t xml:space="preserve"> Tables C</w:t>
      </w:r>
      <w:bookmarkEnd w:id="126"/>
    </w:p>
    <w:p w14:paraId="18E984B8" w14:textId="61782406" w:rsidR="00F24FE4" w:rsidRPr="00F24FE4" w:rsidRDefault="00F24FE4" w:rsidP="00F24FE4">
      <w:pPr>
        <w:pStyle w:val="Caption"/>
        <w:rPr>
          <w:rFonts w:ascii="Times" w:hAnsi="Times" w:cs="Calibri"/>
          <w:color w:val="auto"/>
          <w:sz w:val="24"/>
          <w:szCs w:val="24"/>
        </w:rPr>
      </w:pPr>
      <w:bookmarkStart w:id="127" w:name="_Toc53063713"/>
      <w:r w:rsidRPr="00F24FE4">
        <w:rPr>
          <w:rFonts w:ascii="Times" w:hAnsi="Times"/>
          <w:color w:val="auto"/>
          <w:sz w:val="24"/>
          <w:szCs w:val="24"/>
        </w:rPr>
        <w:t xml:space="preserve">Supplementary Table C -  </w:t>
      </w:r>
      <w:r w:rsidRPr="00F24FE4">
        <w:rPr>
          <w:rFonts w:ascii="Times" w:hAnsi="Times"/>
          <w:color w:val="auto"/>
          <w:sz w:val="24"/>
          <w:szCs w:val="24"/>
        </w:rPr>
        <w:fldChar w:fldCharType="begin"/>
      </w:r>
      <w:r w:rsidRPr="00F24FE4">
        <w:rPr>
          <w:rFonts w:ascii="Times" w:hAnsi="Times"/>
          <w:color w:val="auto"/>
          <w:sz w:val="24"/>
          <w:szCs w:val="24"/>
        </w:rPr>
        <w:instrText xml:space="preserve"> SEQ Supplementary_Table_C_-_ \* ARABIC </w:instrText>
      </w:r>
      <w:r w:rsidRPr="00F24FE4">
        <w:rPr>
          <w:rFonts w:ascii="Times" w:hAnsi="Times"/>
          <w:color w:val="auto"/>
          <w:sz w:val="24"/>
          <w:szCs w:val="24"/>
        </w:rPr>
        <w:fldChar w:fldCharType="separate"/>
      </w:r>
      <w:r w:rsidR="00F60784">
        <w:rPr>
          <w:rFonts w:ascii="Times" w:hAnsi="Times"/>
          <w:noProof/>
          <w:color w:val="auto"/>
          <w:sz w:val="24"/>
          <w:szCs w:val="24"/>
        </w:rPr>
        <w:t>1</w:t>
      </w:r>
      <w:r w:rsidRPr="00F24FE4">
        <w:rPr>
          <w:rFonts w:ascii="Times" w:hAnsi="Times"/>
          <w:color w:val="auto"/>
          <w:sz w:val="24"/>
          <w:szCs w:val="24"/>
        </w:rPr>
        <w:fldChar w:fldCharType="end"/>
      </w:r>
      <w:r w:rsidRPr="00F24FE4">
        <w:rPr>
          <w:rFonts w:ascii="Times" w:hAnsi="Times"/>
          <w:color w:val="auto"/>
          <w:sz w:val="24"/>
          <w:szCs w:val="24"/>
        </w:rPr>
        <w:t>: Full lifestyle metadata for patients involved in this study</w:t>
      </w:r>
      <w:bookmarkEnd w:id="127"/>
    </w:p>
    <w:p w14:paraId="3A967FDB" w14:textId="3DA825AD" w:rsidR="00F24FE4" w:rsidRPr="00F24FE4" w:rsidRDefault="00564B73" w:rsidP="00F24FE4">
      <w:pPr>
        <w:rPr>
          <w:rFonts w:ascii="Times" w:hAnsi="Times" w:cs="Calibri"/>
          <w:i/>
          <w:iCs/>
        </w:rPr>
      </w:pPr>
      <w:r w:rsidRPr="00F24FE4">
        <w:rPr>
          <w:noProof/>
        </w:rPr>
        <w:drawing>
          <wp:anchor distT="0" distB="0" distL="114300" distR="114300" simplePos="0" relativeHeight="251702272" behindDoc="1" locked="0" layoutInCell="1" allowOverlap="1" wp14:anchorId="040EF888" wp14:editId="33260235">
            <wp:simplePos x="0" y="0"/>
            <wp:positionH relativeFrom="column">
              <wp:posOffset>0</wp:posOffset>
            </wp:positionH>
            <wp:positionV relativeFrom="paragraph">
              <wp:posOffset>368412</wp:posOffset>
            </wp:positionV>
            <wp:extent cx="5943600" cy="2634559"/>
            <wp:effectExtent l="0" t="0" r="0" b="0"/>
            <wp:wrapTight wrapText="bothSides">
              <wp:wrapPolygon edited="0">
                <wp:start x="0" y="0"/>
                <wp:lineTo x="0" y="21454"/>
                <wp:lineTo x="21554" y="21454"/>
                <wp:lineTo x="21554"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2634559"/>
                    </a:xfrm>
                    <a:prstGeom prst="rect">
                      <a:avLst/>
                    </a:prstGeom>
                  </pic:spPr>
                </pic:pic>
              </a:graphicData>
            </a:graphic>
            <wp14:sizeRelH relativeFrom="page">
              <wp14:pctWidth>0</wp14:pctWidth>
            </wp14:sizeRelH>
            <wp14:sizeRelV relativeFrom="page">
              <wp14:pctHeight>0</wp14:pctHeight>
            </wp14:sizeRelV>
          </wp:anchor>
        </w:drawing>
      </w:r>
      <w:r w:rsidR="00F24FE4" w:rsidRPr="00F24FE4">
        <w:rPr>
          <w:rFonts w:ascii="Times" w:hAnsi="Times" w:cs="Calibri"/>
          <w:i/>
          <w:iCs/>
        </w:rPr>
        <w:t xml:space="preserve">For individuals where medical history or lifestyle metadata was unavailable, UNK was given. N/A is for samples where the metadata category is irrelevant </w:t>
      </w:r>
    </w:p>
    <w:p w14:paraId="6052BD13" w14:textId="5057E733" w:rsidR="00F24FE4" w:rsidRPr="00F24FE4" w:rsidRDefault="00F24FE4" w:rsidP="00F24FE4"/>
    <w:p w14:paraId="6BF8E27D" w14:textId="0211BC1D" w:rsidR="00F60784" w:rsidRPr="00F60784" w:rsidRDefault="00F60784" w:rsidP="00F60784">
      <w:pPr>
        <w:pStyle w:val="Caption"/>
        <w:rPr>
          <w:rFonts w:ascii="Times" w:hAnsi="Times"/>
          <w:color w:val="auto"/>
          <w:sz w:val="24"/>
          <w:szCs w:val="24"/>
        </w:rPr>
      </w:pPr>
      <w:bookmarkStart w:id="128" w:name="_Toc53063714"/>
      <w:r w:rsidRPr="00F60784">
        <w:rPr>
          <w:rFonts w:ascii="Times" w:hAnsi="Times"/>
          <w:color w:val="auto"/>
          <w:sz w:val="24"/>
          <w:szCs w:val="24"/>
        </w:rPr>
        <w:t xml:space="preserve">Supplementary Table C -  </w:t>
      </w:r>
      <w:r w:rsidRPr="00F60784">
        <w:rPr>
          <w:rFonts w:ascii="Times" w:hAnsi="Times"/>
          <w:color w:val="auto"/>
          <w:sz w:val="24"/>
          <w:szCs w:val="24"/>
        </w:rPr>
        <w:fldChar w:fldCharType="begin"/>
      </w:r>
      <w:r w:rsidRPr="00F60784">
        <w:rPr>
          <w:rFonts w:ascii="Times" w:hAnsi="Times"/>
          <w:color w:val="auto"/>
          <w:sz w:val="24"/>
          <w:szCs w:val="24"/>
        </w:rPr>
        <w:instrText xml:space="preserve"> SEQ Supplementary_Table_C_-_ \* ARABIC </w:instrText>
      </w:r>
      <w:r w:rsidRPr="00F60784">
        <w:rPr>
          <w:rFonts w:ascii="Times" w:hAnsi="Times"/>
          <w:color w:val="auto"/>
          <w:sz w:val="24"/>
          <w:szCs w:val="24"/>
        </w:rPr>
        <w:fldChar w:fldCharType="separate"/>
      </w:r>
      <w:r w:rsidRPr="00F60784">
        <w:rPr>
          <w:rFonts w:ascii="Times" w:hAnsi="Times"/>
          <w:noProof/>
          <w:color w:val="auto"/>
          <w:sz w:val="24"/>
          <w:szCs w:val="24"/>
        </w:rPr>
        <w:t>2</w:t>
      </w:r>
      <w:r w:rsidRPr="00F60784">
        <w:rPr>
          <w:rFonts w:ascii="Times" w:hAnsi="Times"/>
          <w:color w:val="auto"/>
          <w:sz w:val="24"/>
          <w:szCs w:val="24"/>
        </w:rPr>
        <w:fldChar w:fldCharType="end"/>
      </w:r>
      <w:r w:rsidRPr="00F60784">
        <w:rPr>
          <w:rFonts w:ascii="Times" w:hAnsi="Times"/>
          <w:color w:val="auto"/>
          <w:sz w:val="24"/>
          <w:szCs w:val="24"/>
        </w:rPr>
        <w:t>: Raw Escherichia reads from extraction negatives and PCR blanks</w:t>
      </w:r>
      <w:bookmarkEnd w:id="128"/>
    </w:p>
    <w:p w14:paraId="77513957" w14:textId="77777777" w:rsidR="00F60784" w:rsidRPr="00F60784" w:rsidRDefault="00F60784" w:rsidP="00F60784">
      <w:pPr>
        <w:pStyle w:val="Caption"/>
        <w:rPr>
          <w:rFonts w:ascii="Times" w:hAnsi="Times"/>
          <w:color w:val="auto"/>
          <w:sz w:val="24"/>
          <w:szCs w:val="24"/>
        </w:rPr>
      </w:pPr>
      <w:r w:rsidRPr="00F60784">
        <w:rPr>
          <w:rFonts w:ascii="Times" w:hAnsi="Times"/>
          <w:color w:val="auto"/>
          <w:sz w:val="24"/>
          <w:szCs w:val="24"/>
        </w:rPr>
        <w:t xml:space="preserve">Number of raw reads mapping to Escherichia from all extraction negatives (EXN) and </w:t>
      </w:r>
      <w:proofErr w:type="spellStart"/>
      <w:r w:rsidRPr="00F60784">
        <w:rPr>
          <w:rFonts w:ascii="Times" w:hAnsi="Times"/>
          <w:color w:val="auto"/>
          <w:sz w:val="24"/>
          <w:szCs w:val="24"/>
        </w:rPr>
        <w:t>pcr</w:t>
      </w:r>
      <w:proofErr w:type="spellEnd"/>
      <w:r w:rsidRPr="00F60784">
        <w:rPr>
          <w:rFonts w:ascii="Times" w:hAnsi="Times"/>
          <w:color w:val="auto"/>
          <w:sz w:val="24"/>
          <w:szCs w:val="24"/>
        </w:rPr>
        <w:t xml:space="preserve"> blanks (</w:t>
      </w:r>
      <w:proofErr w:type="spellStart"/>
      <w:r w:rsidRPr="00F60784">
        <w:rPr>
          <w:rFonts w:ascii="Times" w:hAnsi="Times"/>
          <w:color w:val="auto"/>
          <w:sz w:val="24"/>
          <w:szCs w:val="24"/>
        </w:rPr>
        <w:t>pcrBlanks</w:t>
      </w:r>
      <w:proofErr w:type="spellEnd"/>
      <w:r w:rsidRPr="00F60784">
        <w:rPr>
          <w:rFonts w:ascii="Times" w:hAnsi="Times"/>
          <w:color w:val="auto"/>
          <w:sz w:val="24"/>
          <w:szCs w:val="24"/>
        </w:rPr>
        <w:t xml:space="preserve">) that were sequenced across the </w:t>
      </w:r>
      <w:proofErr w:type="spellStart"/>
      <w:r w:rsidRPr="00F60784">
        <w:rPr>
          <w:rFonts w:ascii="Times" w:hAnsi="Times"/>
          <w:color w:val="auto"/>
          <w:sz w:val="24"/>
          <w:szCs w:val="24"/>
        </w:rPr>
        <w:t>entirity</w:t>
      </w:r>
      <w:proofErr w:type="spellEnd"/>
      <w:r w:rsidRPr="00F60784">
        <w:rPr>
          <w:rFonts w:ascii="Times" w:hAnsi="Times"/>
          <w:color w:val="auto"/>
          <w:sz w:val="24"/>
          <w:szCs w:val="24"/>
        </w:rPr>
        <w:t xml:space="preserve"> of this analysis. The average unrarefied read depth across all samples in our dataset is 38,818. The percent reads mapping to Escherichia compared to the average total read depth is also provided. The number of reads mapping to Escherichia in our extraction negatives and </w:t>
      </w:r>
      <w:proofErr w:type="spellStart"/>
      <w:r w:rsidRPr="00F60784">
        <w:rPr>
          <w:rFonts w:ascii="Times" w:hAnsi="Times"/>
          <w:color w:val="auto"/>
          <w:sz w:val="24"/>
          <w:szCs w:val="24"/>
        </w:rPr>
        <w:t>pcr</w:t>
      </w:r>
      <w:proofErr w:type="spellEnd"/>
      <w:r w:rsidRPr="00F60784">
        <w:rPr>
          <w:rFonts w:ascii="Times" w:hAnsi="Times"/>
          <w:color w:val="auto"/>
          <w:sz w:val="24"/>
          <w:szCs w:val="24"/>
        </w:rPr>
        <w:t xml:space="preserve"> blanks is very low and indicates lab contamination does not explain Escherichia abundance in our dataset.</w:t>
      </w:r>
    </w:p>
    <w:p w14:paraId="516D915E" w14:textId="7B0E86AB" w:rsidR="004871C8" w:rsidRPr="004871C8" w:rsidRDefault="00DD07C6" w:rsidP="00F60784">
      <w:pPr>
        <w:pStyle w:val="Caption"/>
      </w:pPr>
      <w:r w:rsidRPr="00DD07C6">
        <w:rPr>
          <w:noProof/>
        </w:rPr>
        <w:drawing>
          <wp:anchor distT="0" distB="0" distL="114300" distR="114300" simplePos="0" relativeHeight="251703296" behindDoc="1" locked="0" layoutInCell="1" allowOverlap="1" wp14:anchorId="4518F9C0" wp14:editId="0E488739">
            <wp:simplePos x="0" y="0"/>
            <wp:positionH relativeFrom="column">
              <wp:posOffset>0</wp:posOffset>
            </wp:positionH>
            <wp:positionV relativeFrom="paragraph">
              <wp:posOffset>106195</wp:posOffset>
            </wp:positionV>
            <wp:extent cx="3684270" cy="4125595"/>
            <wp:effectExtent l="0" t="0" r="0" b="1905"/>
            <wp:wrapTight wrapText="bothSides">
              <wp:wrapPolygon edited="0">
                <wp:start x="0" y="0"/>
                <wp:lineTo x="0" y="21543"/>
                <wp:lineTo x="21518" y="21543"/>
                <wp:lineTo x="2151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684270" cy="4125595"/>
                    </a:xfrm>
                    <a:prstGeom prst="rect">
                      <a:avLst/>
                    </a:prstGeom>
                  </pic:spPr>
                </pic:pic>
              </a:graphicData>
            </a:graphic>
            <wp14:sizeRelH relativeFrom="page">
              <wp14:pctWidth>0</wp14:pctWidth>
            </wp14:sizeRelH>
            <wp14:sizeRelV relativeFrom="page">
              <wp14:pctHeight>0</wp14:pctHeight>
            </wp14:sizeRelV>
          </wp:anchor>
        </w:drawing>
      </w:r>
    </w:p>
    <w:sectPr w:rsidR="004871C8" w:rsidRPr="004871C8" w:rsidSect="00F2028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BD443" w14:textId="77777777" w:rsidR="003D4F3C" w:rsidRDefault="003D4F3C" w:rsidP="00523461">
      <w:r>
        <w:separator/>
      </w:r>
    </w:p>
  </w:endnote>
  <w:endnote w:type="continuationSeparator" w:id="0">
    <w:p w14:paraId="2FF8DA1E" w14:textId="77777777" w:rsidR="003D4F3C" w:rsidRDefault="003D4F3C" w:rsidP="00523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5915276"/>
      <w:docPartObj>
        <w:docPartGallery w:val="Page Numbers (Bottom of Page)"/>
        <w:docPartUnique/>
      </w:docPartObj>
    </w:sdtPr>
    <w:sdtEndPr>
      <w:rPr>
        <w:rStyle w:val="PageNumber"/>
      </w:rPr>
    </w:sdtEndPr>
    <w:sdtContent>
      <w:p w14:paraId="0ECE9252" w14:textId="3AB3365B" w:rsidR="00252B90" w:rsidRDefault="00252B90" w:rsidP="007E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E5FAAD" w14:textId="77777777" w:rsidR="00252B90" w:rsidRDefault="00252B90" w:rsidP="001A21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B244E" w14:textId="77777777" w:rsidR="00252B90" w:rsidRDefault="00252B90" w:rsidP="001A21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14719189"/>
      <w:docPartObj>
        <w:docPartGallery w:val="Page Numbers (Bottom of Page)"/>
        <w:docPartUnique/>
      </w:docPartObj>
    </w:sdtPr>
    <w:sdtEndPr>
      <w:rPr>
        <w:rStyle w:val="PageNumber"/>
      </w:rPr>
    </w:sdtEndPr>
    <w:sdtContent>
      <w:p w14:paraId="76DD0B10" w14:textId="77777777" w:rsidR="00252B90" w:rsidRDefault="00252B90" w:rsidP="007E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E6DB6" w14:textId="77777777" w:rsidR="00252B90" w:rsidRDefault="00252B90" w:rsidP="001A21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79932" w14:textId="77777777" w:rsidR="003D4F3C" w:rsidRDefault="003D4F3C" w:rsidP="00523461">
      <w:r>
        <w:separator/>
      </w:r>
    </w:p>
  </w:footnote>
  <w:footnote w:type="continuationSeparator" w:id="0">
    <w:p w14:paraId="39A9E49F" w14:textId="77777777" w:rsidR="003D4F3C" w:rsidRDefault="003D4F3C" w:rsidP="00523461">
      <w:r>
        <w:continuationSeparator/>
      </w:r>
    </w:p>
  </w:footnote>
  <w:footnote w:id="1">
    <w:p w14:paraId="1F882E14" w14:textId="3ED50234" w:rsidR="00252B90" w:rsidRDefault="00252B90">
      <w:pPr>
        <w:pStyle w:val="FootnoteText"/>
      </w:pPr>
      <w:r>
        <w:rPr>
          <w:rStyle w:val="FootnoteReference"/>
        </w:rPr>
        <w:footnoteRef/>
      </w:r>
      <w:r>
        <w:t xml:space="preserve"> Adapted from Jacobson et al. in press. </w:t>
      </w:r>
      <w:r w:rsidRPr="0092643E">
        <w:t>Functional Diversity of Microbial Ecologies Estimated from Ancient Human Coprolites and Dental Calculus</w:t>
      </w:r>
      <w:r>
        <w:t xml:space="preserve">. </w:t>
      </w:r>
      <w:r w:rsidRPr="00BD3B19">
        <w:rPr>
          <w:i/>
          <w:iCs/>
        </w:rPr>
        <w:t>Philosophical Transactions of the Royal Society B</w:t>
      </w:r>
      <w:r>
        <w:rPr>
          <w:i/>
          <w:iCs/>
        </w:rPr>
        <w:t>.</w:t>
      </w:r>
    </w:p>
  </w:footnote>
  <w:footnote w:id="2">
    <w:p w14:paraId="285627FE" w14:textId="173E84A6" w:rsidR="00252B90" w:rsidRDefault="00252B90">
      <w:pPr>
        <w:pStyle w:val="FootnoteText"/>
      </w:pPr>
      <w:r>
        <w:rPr>
          <w:rStyle w:val="FootnoteReference"/>
        </w:rPr>
        <w:footnoteRef/>
      </w:r>
      <w:r>
        <w:t xml:space="preserve"> See Supplementary Material A for full list of co-authors</w:t>
      </w:r>
    </w:p>
  </w:footnote>
  <w:footnote w:id="3">
    <w:p w14:paraId="63A3A925" w14:textId="261C82F7" w:rsidR="00252B90" w:rsidRDefault="00252B90">
      <w:pPr>
        <w:pStyle w:val="FootnoteText"/>
      </w:pPr>
      <w:r>
        <w:rPr>
          <w:rStyle w:val="FootnoteReference"/>
        </w:rPr>
        <w:footnoteRef/>
      </w:r>
      <w:r>
        <w:t xml:space="preserve"> Adapted from Jacobson et al. </w:t>
      </w:r>
      <w:r w:rsidRPr="00722618">
        <w:t>in review</w:t>
      </w:r>
      <w:r>
        <w:t>.</w:t>
      </w:r>
      <w:r w:rsidRPr="00722618">
        <w:t xml:space="preserve"> </w:t>
      </w:r>
      <w:r>
        <w:t xml:space="preserve">Non-Industrial Gut Microbiomes Provide a More Resilient Ecology for Short-Chain Fatty Acid Production. </w:t>
      </w:r>
      <w:r w:rsidRPr="00722618">
        <w:rPr>
          <w:i/>
          <w:iCs/>
        </w:rPr>
        <w:t>Scien</w:t>
      </w:r>
      <w:r>
        <w:rPr>
          <w:i/>
          <w:iCs/>
        </w:rPr>
        <w:t>tific</w:t>
      </w:r>
      <w:r w:rsidRPr="00722618">
        <w:rPr>
          <w:i/>
          <w:iCs/>
        </w:rPr>
        <w:t xml:space="preserve"> Reports</w:t>
      </w:r>
      <w:r>
        <w:t xml:space="preserve"> </w:t>
      </w:r>
    </w:p>
  </w:footnote>
  <w:footnote w:id="4">
    <w:p w14:paraId="0504CEE8" w14:textId="7B478206" w:rsidR="00252B90" w:rsidRDefault="00252B90">
      <w:pPr>
        <w:pStyle w:val="FootnoteText"/>
      </w:pPr>
      <w:r>
        <w:rPr>
          <w:rStyle w:val="FootnoteReference"/>
        </w:rPr>
        <w:footnoteRef/>
      </w:r>
      <w:r>
        <w:t xml:space="preserve"> See Supplementary Material B for full list of authors and affiliations </w:t>
      </w:r>
    </w:p>
  </w:footnote>
  <w:footnote w:id="5">
    <w:p w14:paraId="706833D1" w14:textId="241CA812" w:rsidR="00252B90" w:rsidRDefault="00252B90">
      <w:pPr>
        <w:pStyle w:val="FootnoteText"/>
      </w:pPr>
      <w:r>
        <w:rPr>
          <w:rStyle w:val="FootnoteReference"/>
        </w:rPr>
        <w:footnoteRef/>
      </w:r>
      <w:r>
        <w:t xml:space="preserve"> </w:t>
      </w:r>
      <w:r>
        <w:rPr>
          <w:rFonts w:ascii="Times" w:hAnsi="Times" w:cs="Times"/>
        </w:rPr>
        <w:t xml:space="preserve">Adapted from </w:t>
      </w:r>
      <w:r w:rsidRPr="005C2C0D">
        <w:rPr>
          <w:rFonts w:ascii="Times" w:hAnsi="Times" w:cs="Times"/>
        </w:rPr>
        <w:t xml:space="preserve">Jacobson et al. </w:t>
      </w:r>
      <w:r>
        <w:rPr>
          <w:rFonts w:ascii="Times" w:hAnsi="Times" w:cs="Times"/>
        </w:rPr>
        <w:t>(Submitted)</w:t>
      </w:r>
      <w:r w:rsidRPr="005C2C0D">
        <w:rPr>
          <w:rFonts w:ascii="Times" w:hAnsi="Times" w:cs="Times"/>
        </w:rPr>
        <w:t xml:space="preserve">. </w:t>
      </w:r>
      <w:r>
        <w:t>Shifts in Gut and Vaginal Microbiomes Associated with Platinum-Free Interval Length in Women with Ovarian Cancer</w:t>
      </w:r>
      <w:r w:rsidRPr="005C2C0D">
        <w:rPr>
          <w:rFonts w:ascii="Times" w:hAnsi="Times" w:cs="Times"/>
        </w:rPr>
        <w:t>.</w:t>
      </w:r>
      <w:r>
        <w:rPr>
          <w:rFonts w:ascii="Times" w:hAnsi="Times" w:cs="Times"/>
        </w:rPr>
        <w:t xml:space="preserve"> </w:t>
      </w:r>
      <w:r>
        <w:rPr>
          <w:rFonts w:ascii="Times" w:hAnsi="Times" w:cs="Times"/>
          <w:i/>
          <w:iCs/>
        </w:rPr>
        <w:t>PeerJ.</w:t>
      </w:r>
    </w:p>
  </w:footnote>
  <w:footnote w:id="6">
    <w:p w14:paraId="17E06C9F" w14:textId="0FFE68DF" w:rsidR="00252B90" w:rsidRDefault="00252B90">
      <w:pPr>
        <w:pStyle w:val="FootnoteText"/>
      </w:pPr>
      <w:r>
        <w:rPr>
          <w:rStyle w:val="FootnoteReference"/>
        </w:rPr>
        <w:footnoteRef/>
      </w:r>
      <w:r>
        <w:t xml:space="preserve"> See Supplementary Material C for full list of authors and affiliations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8D01B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F01428"/>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15:restartNumberingAfterBreak="0">
    <w:nsid w:val="462D7A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r52a2pvvsd9ne5xzqprfz62vz02fawtd9v&quot;&gt;dissertation_endnote&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60&lt;/item&gt;&lt;item&gt;61&lt;/item&gt;&lt;item&gt;62&lt;/item&gt;&lt;item&gt;63&lt;/item&gt;&lt;item&gt;64&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5&lt;/item&gt;&lt;item&gt;86&lt;/item&gt;&lt;item&gt;87&lt;/item&gt;&lt;item&gt;88&lt;/item&gt;&lt;item&gt;89&lt;/item&gt;&lt;item&gt;90&lt;/item&gt;&lt;item&gt;91&lt;/item&gt;&lt;item&gt;92&lt;/item&gt;&lt;item&gt;93&lt;/item&gt;&lt;item&gt;94&lt;/item&gt;&lt;item&gt;95&lt;/item&gt;&lt;item&gt;96&lt;/item&gt;&lt;item&gt;97&lt;/item&gt;&lt;item&gt;98&lt;/item&gt;&lt;item&gt;100&lt;/item&gt;&lt;item&gt;101&lt;/item&gt;&lt;item&gt;102&lt;/item&gt;&lt;item&gt;104&lt;/item&gt;&lt;item&gt;105&lt;/item&gt;&lt;item&gt;107&lt;/item&gt;&lt;item&gt;110&lt;/item&gt;&lt;item&gt;111&lt;/item&gt;&lt;item&gt;112&lt;/item&gt;&lt;item&gt;113&lt;/item&gt;&lt;item&gt;114&lt;/item&gt;&lt;item&gt;115&lt;/item&gt;&lt;item&gt;116&lt;/item&gt;&lt;item&gt;117&lt;/item&gt;&lt;item&gt;118&lt;/item&gt;&lt;item&gt;119&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4&lt;/item&gt;&lt;item&gt;145&lt;/item&gt;&lt;item&gt;147&lt;/item&gt;&lt;item&gt;148&lt;/item&gt;&lt;item&gt;149&lt;/item&gt;&lt;item&gt;150&lt;/item&gt;&lt;item&gt;151&lt;/item&gt;&lt;item&gt;153&lt;/item&gt;&lt;item&gt;154&lt;/item&gt;&lt;item&gt;155&lt;/item&gt;&lt;item&gt;157&lt;/item&gt;&lt;item&gt;159&lt;/item&gt;&lt;item&gt;160&lt;/item&gt;&lt;item&gt;161&lt;/item&gt;&lt;item&gt;162&lt;/item&gt;&lt;item&gt;163&lt;/item&gt;&lt;item&gt;164&lt;/item&gt;&lt;item&gt;166&lt;/item&gt;&lt;item&gt;167&lt;/item&gt;&lt;item&gt;168&lt;/item&gt;&lt;item&gt;169&lt;/item&gt;&lt;item&gt;170&lt;/item&gt;&lt;item&gt;171&lt;/item&gt;&lt;item&gt;172&lt;/item&gt;&lt;item&gt;173&lt;/item&gt;&lt;item&gt;174&lt;/item&gt;&lt;item&gt;175&lt;/item&gt;&lt;item&gt;176&lt;/item&gt;&lt;item&gt;177&lt;/item&gt;&lt;item&gt;178&lt;/item&gt;&lt;item&gt;185&lt;/item&gt;&lt;item&gt;192&lt;/item&gt;&lt;item&gt;198&lt;/item&gt;&lt;item&gt;199&lt;/item&gt;&lt;item&gt;202&lt;/item&gt;&lt;item&gt;205&lt;/item&gt;&lt;item&gt;207&lt;/item&gt;&lt;item&gt;210&lt;/item&gt;&lt;item&gt;212&lt;/item&gt;&lt;item&gt;213&lt;/item&gt;&lt;item&gt;216&lt;/item&gt;&lt;item&gt;217&lt;/item&gt;&lt;item&gt;220&lt;/item&gt;&lt;item&gt;223&lt;/item&gt;&lt;item&gt;225&lt;/item&gt;&lt;item&gt;227&lt;/item&gt;&lt;item&gt;233&lt;/item&gt;&lt;item&gt;235&lt;/item&gt;&lt;item&gt;236&lt;/item&gt;&lt;item&gt;237&lt;/item&gt;&lt;item&gt;238&lt;/item&gt;&lt;item&gt;243&lt;/item&gt;&lt;item&gt;244&lt;/item&gt;&lt;item&gt;245&lt;/item&gt;&lt;item&gt;246&lt;/item&gt;&lt;item&gt;247&lt;/item&gt;&lt;item&gt;248&lt;/item&gt;&lt;item&gt;249&lt;/item&gt;&lt;item&gt;251&lt;/item&gt;&lt;item&gt;252&lt;/item&gt;&lt;item&gt;253&lt;/item&gt;&lt;item&gt;254&lt;/item&gt;&lt;item&gt;256&lt;/item&gt;&lt;item&gt;257&lt;/item&gt;&lt;item&gt;258&lt;/item&gt;&lt;item&gt;259&lt;/item&gt;&lt;item&gt;260&lt;/item&gt;&lt;item&gt;263&lt;/item&gt;&lt;item&gt;264&lt;/item&gt;&lt;item&gt;265&lt;/item&gt;&lt;item&gt;266&lt;/item&gt;&lt;item&gt;273&lt;/item&gt;&lt;item&gt;274&lt;/item&gt;&lt;item&gt;276&lt;/item&gt;&lt;item&gt;277&lt;/item&gt;&lt;item&gt;279&lt;/item&gt;&lt;item&gt;280&lt;/item&gt;&lt;item&gt;284&lt;/item&gt;&lt;item&gt;285&lt;/item&gt;&lt;item&gt;287&lt;/item&gt;&lt;item&gt;288&lt;/item&gt;&lt;item&gt;290&lt;/item&gt;&lt;item&gt;291&lt;/item&gt;&lt;item&gt;292&lt;/item&gt;&lt;item&gt;293&lt;/item&gt;&lt;item&gt;294&lt;/item&gt;&lt;item&gt;296&lt;/item&gt;&lt;item&gt;297&lt;/item&gt;&lt;item&gt;299&lt;/item&gt;&lt;item&gt;301&lt;/item&gt;&lt;item&gt;302&lt;/item&gt;&lt;item&gt;303&lt;/item&gt;&lt;item&gt;304&lt;/item&gt;&lt;item&gt;306&lt;/item&gt;&lt;item&gt;307&lt;/item&gt;&lt;item&gt;308&lt;/item&gt;&lt;item&gt;310&lt;/item&gt;&lt;item&gt;311&lt;/item&gt;&lt;item&gt;312&lt;/item&gt;&lt;item&gt;313&lt;/item&gt;&lt;item&gt;314&lt;/item&gt;&lt;item&gt;317&lt;/item&gt;&lt;item&gt;318&lt;/item&gt;&lt;item&gt;319&lt;/item&gt;&lt;item&gt;320&lt;/item&gt;&lt;item&gt;323&lt;/item&gt;&lt;item&gt;324&lt;/item&gt;&lt;item&gt;325&lt;/item&gt;&lt;item&gt;327&lt;/item&gt;&lt;item&gt;329&lt;/item&gt;&lt;item&gt;331&lt;/item&gt;&lt;item&gt;333&lt;/item&gt;&lt;item&gt;334&lt;/item&gt;&lt;item&gt;336&lt;/item&gt;&lt;item&gt;337&lt;/item&gt;&lt;item&gt;339&lt;/item&gt;&lt;item&gt;340&lt;/item&gt;&lt;item&gt;343&lt;/item&gt;&lt;item&gt;344&lt;/item&gt;&lt;item&gt;346&lt;/item&gt;&lt;item&gt;347&lt;/item&gt;&lt;/record-ids&gt;&lt;/item&gt;&lt;/Libraries&gt;"/>
  </w:docVars>
  <w:rsids>
    <w:rsidRoot w:val="0018252C"/>
    <w:rsid w:val="000014AF"/>
    <w:rsid w:val="000018A0"/>
    <w:rsid w:val="00001BBC"/>
    <w:rsid w:val="000034AE"/>
    <w:rsid w:val="0000598B"/>
    <w:rsid w:val="00005DBD"/>
    <w:rsid w:val="00013F42"/>
    <w:rsid w:val="00017F06"/>
    <w:rsid w:val="000255FD"/>
    <w:rsid w:val="00026A69"/>
    <w:rsid w:val="00026A86"/>
    <w:rsid w:val="00030655"/>
    <w:rsid w:val="000308E2"/>
    <w:rsid w:val="00030D96"/>
    <w:rsid w:val="00033051"/>
    <w:rsid w:val="000343C3"/>
    <w:rsid w:val="0003616A"/>
    <w:rsid w:val="00041F21"/>
    <w:rsid w:val="00043289"/>
    <w:rsid w:val="00046459"/>
    <w:rsid w:val="0004693D"/>
    <w:rsid w:val="000476AC"/>
    <w:rsid w:val="00050907"/>
    <w:rsid w:val="00052A13"/>
    <w:rsid w:val="00052BC8"/>
    <w:rsid w:val="000536C7"/>
    <w:rsid w:val="00055433"/>
    <w:rsid w:val="0005687F"/>
    <w:rsid w:val="00057513"/>
    <w:rsid w:val="0006520E"/>
    <w:rsid w:val="00077BC0"/>
    <w:rsid w:val="00081CDB"/>
    <w:rsid w:val="0008497E"/>
    <w:rsid w:val="0008511E"/>
    <w:rsid w:val="00091B3B"/>
    <w:rsid w:val="00096DF7"/>
    <w:rsid w:val="00097349"/>
    <w:rsid w:val="000A38E2"/>
    <w:rsid w:val="000A4BFE"/>
    <w:rsid w:val="000A62E0"/>
    <w:rsid w:val="000A6368"/>
    <w:rsid w:val="000B483C"/>
    <w:rsid w:val="000B5451"/>
    <w:rsid w:val="000B70A9"/>
    <w:rsid w:val="000C5528"/>
    <w:rsid w:val="000D43B8"/>
    <w:rsid w:val="000E009E"/>
    <w:rsid w:val="000E3456"/>
    <w:rsid w:val="000E48CD"/>
    <w:rsid w:val="000E660E"/>
    <w:rsid w:val="000E727B"/>
    <w:rsid w:val="000E7659"/>
    <w:rsid w:val="000F09AB"/>
    <w:rsid w:val="000F1C00"/>
    <w:rsid w:val="000F7065"/>
    <w:rsid w:val="000F7397"/>
    <w:rsid w:val="000F7893"/>
    <w:rsid w:val="001037AE"/>
    <w:rsid w:val="0010511F"/>
    <w:rsid w:val="001061EE"/>
    <w:rsid w:val="0010796C"/>
    <w:rsid w:val="001127ED"/>
    <w:rsid w:val="0011634A"/>
    <w:rsid w:val="00121F41"/>
    <w:rsid w:val="0012292E"/>
    <w:rsid w:val="00132A8E"/>
    <w:rsid w:val="00141800"/>
    <w:rsid w:val="001500E0"/>
    <w:rsid w:val="001506A0"/>
    <w:rsid w:val="00151FBD"/>
    <w:rsid w:val="00152A94"/>
    <w:rsid w:val="00155A06"/>
    <w:rsid w:val="0015721F"/>
    <w:rsid w:val="00157EFF"/>
    <w:rsid w:val="00160F89"/>
    <w:rsid w:val="00161BFB"/>
    <w:rsid w:val="001659CA"/>
    <w:rsid w:val="001703E9"/>
    <w:rsid w:val="00170C92"/>
    <w:rsid w:val="00181A94"/>
    <w:rsid w:val="001821B4"/>
    <w:rsid w:val="0018252C"/>
    <w:rsid w:val="0018384A"/>
    <w:rsid w:val="00192B7D"/>
    <w:rsid w:val="001A005B"/>
    <w:rsid w:val="001A214C"/>
    <w:rsid w:val="001A245E"/>
    <w:rsid w:val="001A495B"/>
    <w:rsid w:val="001A79F1"/>
    <w:rsid w:val="001B09A3"/>
    <w:rsid w:val="001B26DA"/>
    <w:rsid w:val="001B4290"/>
    <w:rsid w:val="001B4486"/>
    <w:rsid w:val="001B4FC3"/>
    <w:rsid w:val="001C6633"/>
    <w:rsid w:val="001C7C0C"/>
    <w:rsid w:val="001D3239"/>
    <w:rsid w:val="001D4324"/>
    <w:rsid w:val="001D6E1F"/>
    <w:rsid w:val="001D742B"/>
    <w:rsid w:val="001E6BA7"/>
    <w:rsid w:val="001F0F0C"/>
    <w:rsid w:val="001F758F"/>
    <w:rsid w:val="00201747"/>
    <w:rsid w:val="00203752"/>
    <w:rsid w:val="00205030"/>
    <w:rsid w:val="002054D1"/>
    <w:rsid w:val="00207178"/>
    <w:rsid w:val="0021077D"/>
    <w:rsid w:val="002124AD"/>
    <w:rsid w:val="00213041"/>
    <w:rsid w:val="00222061"/>
    <w:rsid w:val="00224016"/>
    <w:rsid w:val="00227AFD"/>
    <w:rsid w:val="00231B93"/>
    <w:rsid w:val="002331E8"/>
    <w:rsid w:val="00233426"/>
    <w:rsid w:val="00234D5B"/>
    <w:rsid w:val="00236A5F"/>
    <w:rsid w:val="00236E62"/>
    <w:rsid w:val="00240BB4"/>
    <w:rsid w:val="00241FB4"/>
    <w:rsid w:val="00252B90"/>
    <w:rsid w:val="00253790"/>
    <w:rsid w:val="002567FF"/>
    <w:rsid w:val="00260A38"/>
    <w:rsid w:val="00264096"/>
    <w:rsid w:val="00265177"/>
    <w:rsid w:val="00265478"/>
    <w:rsid w:val="002661CD"/>
    <w:rsid w:val="00267D81"/>
    <w:rsid w:val="00270155"/>
    <w:rsid w:val="0027098B"/>
    <w:rsid w:val="00273205"/>
    <w:rsid w:val="00284F70"/>
    <w:rsid w:val="002910C4"/>
    <w:rsid w:val="0029285A"/>
    <w:rsid w:val="002A188D"/>
    <w:rsid w:val="002B035B"/>
    <w:rsid w:val="002B132E"/>
    <w:rsid w:val="002B49DE"/>
    <w:rsid w:val="002C0A64"/>
    <w:rsid w:val="002C24C9"/>
    <w:rsid w:val="002C5936"/>
    <w:rsid w:val="002C714B"/>
    <w:rsid w:val="002D5C3B"/>
    <w:rsid w:val="002D5D9C"/>
    <w:rsid w:val="002E3A36"/>
    <w:rsid w:val="002E6C0A"/>
    <w:rsid w:val="002E7AA9"/>
    <w:rsid w:val="002F3CFC"/>
    <w:rsid w:val="002F3D4A"/>
    <w:rsid w:val="002F560D"/>
    <w:rsid w:val="002F76F4"/>
    <w:rsid w:val="00303752"/>
    <w:rsid w:val="00303B95"/>
    <w:rsid w:val="00306043"/>
    <w:rsid w:val="00307CFA"/>
    <w:rsid w:val="003102BE"/>
    <w:rsid w:val="003122EE"/>
    <w:rsid w:val="00312453"/>
    <w:rsid w:val="0031374A"/>
    <w:rsid w:val="00313C92"/>
    <w:rsid w:val="00317A20"/>
    <w:rsid w:val="00322C42"/>
    <w:rsid w:val="0032597B"/>
    <w:rsid w:val="00326CA3"/>
    <w:rsid w:val="003365C7"/>
    <w:rsid w:val="00343475"/>
    <w:rsid w:val="00345AD8"/>
    <w:rsid w:val="00350DB9"/>
    <w:rsid w:val="00351192"/>
    <w:rsid w:val="003519DC"/>
    <w:rsid w:val="00351C2A"/>
    <w:rsid w:val="00356A34"/>
    <w:rsid w:val="00357407"/>
    <w:rsid w:val="003632A5"/>
    <w:rsid w:val="00363448"/>
    <w:rsid w:val="0037037C"/>
    <w:rsid w:val="00370AE4"/>
    <w:rsid w:val="00373B98"/>
    <w:rsid w:val="00376460"/>
    <w:rsid w:val="00376914"/>
    <w:rsid w:val="00377EAB"/>
    <w:rsid w:val="00381436"/>
    <w:rsid w:val="00381B43"/>
    <w:rsid w:val="0038398E"/>
    <w:rsid w:val="00393A95"/>
    <w:rsid w:val="003941BC"/>
    <w:rsid w:val="003A0751"/>
    <w:rsid w:val="003B1365"/>
    <w:rsid w:val="003B3B2E"/>
    <w:rsid w:val="003D024E"/>
    <w:rsid w:val="003D1A45"/>
    <w:rsid w:val="003D2530"/>
    <w:rsid w:val="003D2B69"/>
    <w:rsid w:val="003D4F3C"/>
    <w:rsid w:val="003D5FE9"/>
    <w:rsid w:val="003D7729"/>
    <w:rsid w:val="003E0734"/>
    <w:rsid w:val="003F02F4"/>
    <w:rsid w:val="003F5E01"/>
    <w:rsid w:val="004012F8"/>
    <w:rsid w:val="0040702F"/>
    <w:rsid w:val="00410E99"/>
    <w:rsid w:val="00413D54"/>
    <w:rsid w:val="00414B9E"/>
    <w:rsid w:val="0042527D"/>
    <w:rsid w:val="00425FBD"/>
    <w:rsid w:val="0043180D"/>
    <w:rsid w:val="00431FD5"/>
    <w:rsid w:val="004320CE"/>
    <w:rsid w:val="00432BAD"/>
    <w:rsid w:val="00440539"/>
    <w:rsid w:val="00440EAF"/>
    <w:rsid w:val="00441F47"/>
    <w:rsid w:val="00443A0B"/>
    <w:rsid w:val="004476ED"/>
    <w:rsid w:val="00453958"/>
    <w:rsid w:val="004563F7"/>
    <w:rsid w:val="00456E20"/>
    <w:rsid w:val="00457A0E"/>
    <w:rsid w:val="00460831"/>
    <w:rsid w:val="004633F0"/>
    <w:rsid w:val="00464CC3"/>
    <w:rsid w:val="00467EC7"/>
    <w:rsid w:val="00470A25"/>
    <w:rsid w:val="004712E8"/>
    <w:rsid w:val="00480C6B"/>
    <w:rsid w:val="004818B3"/>
    <w:rsid w:val="0048319F"/>
    <w:rsid w:val="004836CC"/>
    <w:rsid w:val="00484F37"/>
    <w:rsid w:val="0048568F"/>
    <w:rsid w:val="0048646C"/>
    <w:rsid w:val="004871C8"/>
    <w:rsid w:val="00490F88"/>
    <w:rsid w:val="004916E1"/>
    <w:rsid w:val="00491ADF"/>
    <w:rsid w:val="00491C82"/>
    <w:rsid w:val="00492ECD"/>
    <w:rsid w:val="00494291"/>
    <w:rsid w:val="00497689"/>
    <w:rsid w:val="004A3CEF"/>
    <w:rsid w:val="004A3FAD"/>
    <w:rsid w:val="004A5AA2"/>
    <w:rsid w:val="004B09B8"/>
    <w:rsid w:val="004B3F00"/>
    <w:rsid w:val="004B4D9E"/>
    <w:rsid w:val="004B5447"/>
    <w:rsid w:val="004B5E0B"/>
    <w:rsid w:val="004B76C5"/>
    <w:rsid w:val="004C1932"/>
    <w:rsid w:val="004C361C"/>
    <w:rsid w:val="004C4CA1"/>
    <w:rsid w:val="004C551E"/>
    <w:rsid w:val="004C6C6E"/>
    <w:rsid w:val="004C7EC5"/>
    <w:rsid w:val="004D560B"/>
    <w:rsid w:val="004E157D"/>
    <w:rsid w:val="004F079D"/>
    <w:rsid w:val="004F7F32"/>
    <w:rsid w:val="00501413"/>
    <w:rsid w:val="00510974"/>
    <w:rsid w:val="00514215"/>
    <w:rsid w:val="00515512"/>
    <w:rsid w:val="00515A4D"/>
    <w:rsid w:val="00516968"/>
    <w:rsid w:val="00520544"/>
    <w:rsid w:val="005212E1"/>
    <w:rsid w:val="00523461"/>
    <w:rsid w:val="00524C54"/>
    <w:rsid w:val="00524D3A"/>
    <w:rsid w:val="00526BC2"/>
    <w:rsid w:val="00531568"/>
    <w:rsid w:val="005344EC"/>
    <w:rsid w:val="005420C0"/>
    <w:rsid w:val="00554B3D"/>
    <w:rsid w:val="005570A2"/>
    <w:rsid w:val="00564B73"/>
    <w:rsid w:val="00566018"/>
    <w:rsid w:val="00567858"/>
    <w:rsid w:val="00574189"/>
    <w:rsid w:val="00583893"/>
    <w:rsid w:val="00583E44"/>
    <w:rsid w:val="005900E8"/>
    <w:rsid w:val="00590FC0"/>
    <w:rsid w:val="00592299"/>
    <w:rsid w:val="0059278E"/>
    <w:rsid w:val="0059297C"/>
    <w:rsid w:val="005937B9"/>
    <w:rsid w:val="005954B3"/>
    <w:rsid w:val="005A3E55"/>
    <w:rsid w:val="005A3F7A"/>
    <w:rsid w:val="005A5A19"/>
    <w:rsid w:val="005A79E3"/>
    <w:rsid w:val="005B3026"/>
    <w:rsid w:val="005B7F31"/>
    <w:rsid w:val="005C2C0D"/>
    <w:rsid w:val="005D02E7"/>
    <w:rsid w:val="005D24D8"/>
    <w:rsid w:val="005D63D8"/>
    <w:rsid w:val="005D64AF"/>
    <w:rsid w:val="005D6FB9"/>
    <w:rsid w:val="005D708C"/>
    <w:rsid w:val="005E0500"/>
    <w:rsid w:val="005E0E81"/>
    <w:rsid w:val="005E17D3"/>
    <w:rsid w:val="005E5A92"/>
    <w:rsid w:val="005F0DCE"/>
    <w:rsid w:val="005F13D2"/>
    <w:rsid w:val="005F1DE0"/>
    <w:rsid w:val="005F4C12"/>
    <w:rsid w:val="00604CC2"/>
    <w:rsid w:val="006050B8"/>
    <w:rsid w:val="0061193A"/>
    <w:rsid w:val="006228E8"/>
    <w:rsid w:val="00625A08"/>
    <w:rsid w:val="006261FE"/>
    <w:rsid w:val="00630EFC"/>
    <w:rsid w:val="006364CB"/>
    <w:rsid w:val="0063716A"/>
    <w:rsid w:val="00637E13"/>
    <w:rsid w:val="0064174A"/>
    <w:rsid w:val="00641EED"/>
    <w:rsid w:val="006451B6"/>
    <w:rsid w:val="006457C4"/>
    <w:rsid w:val="006457EA"/>
    <w:rsid w:val="00654E7B"/>
    <w:rsid w:val="00655A5A"/>
    <w:rsid w:val="00662727"/>
    <w:rsid w:val="00663213"/>
    <w:rsid w:val="00665B40"/>
    <w:rsid w:val="00667FAE"/>
    <w:rsid w:val="00670ABA"/>
    <w:rsid w:val="006716A5"/>
    <w:rsid w:val="00673A4D"/>
    <w:rsid w:val="00674D78"/>
    <w:rsid w:val="00676497"/>
    <w:rsid w:val="006823C1"/>
    <w:rsid w:val="00682FBC"/>
    <w:rsid w:val="00686450"/>
    <w:rsid w:val="00693D49"/>
    <w:rsid w:val="00694BB1"/>
    <w:rsid w:val="00695F0E"/>
    <w:rsid w:val="00697FF2"/>
    <w:rsid w:val="006A07D0"/>
    <w:rsid w:val="006A1DD8"/>
    <w:rsid w:val="006A5D36"/>
    <w:rsid w:val="006C46E3"/>
    <w:rsid w:val="006D55E3"/>
    <w:rsid w:val="006D675D"/>
    <w:rsid w:val="006E0B86"/>
    <w:rsid w:val="006E3760"/>
    <w:rsid w:val="006E556A"/>
    <w:rsid w:val="006E7CEE"/>
    <w:rsid w:val="006F043F"/>
    <w:rsid w:val="006F13FF"/>
    <w:rsid w:val="006F2114"/>
    <w:rsid w:val="006F2354"/>
    <w:rsid w:val="006F73E3"/>
    <w:rsid w:val="007005F1"/>
    <w:rsid w:val="00701979"/>
    <w:rsid w:val="00704583"/>
    <w:rsid w:val="00710290"/>
    <w:rsid w:val="00717CFA"/>
    <w:rsid w:val="007206F9"/>
    <w:rsid w:val="00720972"/>
    <w:rsid w:val="00721683"/>
    <w:rsid w:val="00721B6C"/>
    <w:rsid w:val="00721BB9"/>
    <w:rsid w:val="00722618"/>
    <w:rsid w:val="00725805"/>
    <w:rsid w:val="007272AF"/>
    <w:rsid w:val="00732007"/>
    <w:rsid w:val="00733130"/>
    <w:rsid w:val="00737CBD"/>
    <w:rsid w:val="007435A7"/>
    <w:rsid w:val="0075294B"/>
    <w:rsid w:val="0075615B"/>
    <w:rsid w:val="007567FF"/>
    <w:rsid w:val="00756AD0"/>
    <w:rsid w:val="007603D3"/>
    <w:rsid w:val="007616A3"/>
    <w:rsid w:val="00766B89"/>
    <w:rsid w:val="00773563"/>
    <w:rsid w:val="00782D7D"/>
    <w:rsid w:val="007847F2"/>
    <w:rsid w:val="00786834"/>
    <w:rsid w:val="007869EC"/>
    <w:rsid w:val="00790F0C"/>
    <w:rsid w:val="0079143C"/>
    <w:rsid w:val="00793A82"/>
    <w:rsid w:val="00794237"/>
    <w:rsid w:val="00794E3C"/>
    <w:rsid w:val="00797F66"/>
    <w:rsid w:val="007A2FA8"/>
    <w:rsid w:val="007B16AC"/>
    <w:rsid w:val="007B3E5B"/>
    <w:rsid w:val="007B4B46"/>
    <w:rsid w:val="007B68D8"/>
    <w:rsid w:val="007B75CD"/>
    <w:rsid w:val="007C4994"/>
    <w:rsid w:val="007C53EF"/>
    <w:rsid w:val="007D2A42"/>
    <w:rsid w:val="007D4D9E"/>
    <w:rsid w:val="007D5A18"/>
    <w:rsid w:val="007D6598"/>
    <w:rsid w:val="007E2A96"/>
    <w:rsid w:val="007E3235"/>
    <w:rsid w:val="007E625A"/>
    <w:rsid w:val="007E790C"/>
    <w:rsid w:val="007F02B9"/>
    <w:rsid w:val="007F21AE"/>
    <w:rsid w:val="007F41B6"/>
    <w:rsid w:val="007F5EDC"/>
    <w:rsid w:val="00804DA2"/>
    <w:rsid w:val="00813765"/>
    <w:rsid w:val="00814294"/>
    <w:rsid w:val="00821728"/>
    <w:rsid w:val="008219A6"/>
    <w:rsid w:val="00821B98"/>
    <w:rsid w:val="008258EB"/>
    <w:rsid w:val="00833370"/>
    <w:rsid w:val="00840E81"/>
    <w:rsid w:val="008452AC"/>
    <w:rsid w:val="00851422"/>
    <w:rsid w:val="00851AF4"/>
    <w:rsid w:val="00856638"/>
    <w:rsid w:val="00860337"/>
    <w:rsid w:val="0086255D"/>
    <w:rsid w:val="008654B1"/>
    <w:rsid w:val="00873936"/>
    <w:rsid w:val="008759F1"/>
    <w:rsid w:val="008774F3"/>
    <w:rsid w:val="00880024"/>
    <w:rsid w:val="00880EEE"/>
    <w:rsid w:val="00887CC8"/>
    <w:rsid w:val="00891D7F"/>
    <w:rsid w:val="00892ECC"/>
    <w:rsid w:val="00894D32"/>
    <w:rsid w:val="00895BFB"/>
    <w:rsid w:val="008A544B"/>
    <w:rsid w:val="008B7693"/>
    <w:rsid w:val="008C0D4E"/>
    <w:rsid w:val="008C5337"/>
    <w:rsid w:val="008D1CDE"/>
    <w:rsid w:val="008D5C39"/>
    <w:rsid w:val="008E36BA"/>
    <w:rsid w:val="008E5FA4"/>
    <w:rsid w:val="008F2B13"/>
    <w:rsid w:val="008F534B"/>
    <w:rsid w:val="00903C9B"/>
    <w:rsid w:val="00904201"/>
    <w:rsid w:val="00904D51"/>
    <w:rsid w:val="009056B9"/>
    <w:rsid w:val="00905738"/>
    <w:rsid w:val="00913345"/>
    <w:rsid w:val="00913429"/>
    <w:rsid w:val="0091588B"/>
    <w:rsid w:val="0091729B"/>
    <w:rsid w:val="00920999"/>
    <w:rsid w:val="0092643E"/>
    <w:rsid w:val="00934926"/>
    <w:rsid w:val="00941DB9"/>
    <w:rsid w:val="009443D9"/>
    <w:rsid w:val="0094485A"/>
    <w:rsid w:val="0094559D"/>
    <w:rsid w:val="00945E90"/>
    <w:rsid w:val="009474ED"/>
    <w:rsid w:val="009538AB"/>
    <w:rsid w:val="00955CD7"/>
    <w:rsid w:val="009618BF"/>
    <w:rsid w:val="00962007"/>
    <w:rsid w:val="00964BE8"/>
    <w:rsid w:val="009667F5"/>
    <w:rsid w:val="009713B9"/>
    <w:rsid w:val="00975B5E"/>
    <w:rsid w:val="00976164"/>
    <w:rsid w:val="0097778C"/>
    <w:rsid w:val="009831FD"/>
    <w:rsid w:val="0098406D"/>
    <w:rsid w:val="00985040"/>
    <w:rsid w:val="009856B9"/>
    <w:rsid w:val="0098665F"/>
    <w:rsid w:val="0098768D"/>
    <w:rsid w:val="0099214C"/>
    <w:rsid w:val="009A0CD0"/>
    <w:rsid w:val="009A449F"/>
    <w:rsid w:val="009A4B30"/>
    <w:rsid w:val="009A57EB"/>
    <w:rsid w:val="009B28A0"/>
    <w:rsid w:val="009B5DC8"/>
    <w:rsid w:val="009B5F86"/>
    <w:rsid w:val="009C1B62"/>
    <w:rsid w:val="009C2345"/>
    <w:rsid w:val="009C29F2"/>
    <w:rsid w:val="009C348F"/>
    <w:rsid w:val="009C6235"/>
    <w:rsid w:val="009D6FC4"/>
    <w:rsid w:val="009E19D2"/>
    <w:rsid w:val="009E1A9E"/>
    <w:rsid w:val="009E261E"/>
    <w:rsid w:val="009E3E95"/>
    <w:rsid w:val="009F0566"/>
    <w:rsid w:val="009F0AE3"/>
    <w:rsid w:val="009F49DF"/>
    <w:rsid w:val="009F6547"/>
    <w:rsid w:val="009F7F2C"/>
    <w:rsid w:val="009F7F39"/>
    <w:rsid w:val="00A02D7B"/>
    <w:rsid w:val="00A05620"/>
    <w:rsid w:val="00A10B8A"/>
    <w:rsid w:val="00A11E66"/>
    <w:rsid w:val="00A12417"/>
    <w:rsid w:val="00A174A1"/>
    <w:rsid w:val="00A178D4"/>
    <w:rsid w:val="00A17C07"/>
    <w:rsid w:val="00A2244A"/>
    <w:rsid w:val="00A236A5"/>
    <w:rsid w:val="00A24F55"/>
    <w:rsid w:val="00A31639"/>
    <w:rsid w:val="00A32516"/>
    <w:rsid w:val="00A34566"/>
    <w:rsid w:val="00A3691C"/>
    <w:rsid w:val="00A47A87"/>
    <w:rsid w:val="00A53299"/>
    <w:rsid w:val="00A5651B"/>
    <w:rsid w:val="00A57922"/>
    <w:rsid w:val="00A57F62"/>
    <w:rsid w:val="00A61901"/>
    <w:rsid w:val="00A62588"/>
    <w:rsid w:val="00A62924"/>
    <w:rsid w:val="00A64586"/>
    <w:rsid w:val="00A662CA"/>
    <w:rsid w:val="00A70A12"/>
    <w:rsid w:val="00A710F5"/>
    <w:rsid w:val="00A73F21"/>
    <w:rsid w:val="00A747A5"/>
    <w:rsid w:val="00A76F83"/>
    <w:rsid w:val="00A778CD"/>
    <w:rsid w:val="00A84499"/>
    <w:rsid w:val="00A92FBE"/>
    <w:rsid w:val="00AA2339"/>
    <w:rsid w:val="00AA45A2"/>
    <w:rsid w:val="00AA71C1"/>
    <w:rsid w:val="00AB078D"/>
    <w:rsid w:val="00AB7699"/>
    <w:rsid w:val="00AC1AEC"/>
    <w:rsid w:val="00AC2A12"/>
    <w:rsid w:val="00AC2B91"/>
    <w:rsid w:val="00AC3A57"/>
    <w:rsid w:val="00AC3F8A"/>
    <w:rsid w:val="00AC4A30"/>
    <w:rsid w:val="00AC57D0"/>
    <w:rsid w:val="00AD068B"/>
    <w:rsid w:val="00AD0BD9"/>
    <w:rsid w:val="00AD1708"/>
    <w:rsid w:val="00AD2414"/>
    <w:rsid w:val="00AD2497"/>
    <w:rsid w:val="00AD4A93"/>
    <w:rsid w:val="00AD57AA"/>
    <w:rsid w:val="00AE461C"/>
    <w:rsid w:val="00AE5981"/>
    <w:rsid w:val="00AF2228"/>
    <w:rsid w:val="00AF591D"/>
    <w:rsid w:val="00AF7498"/>
    <w:rsid w:val="00B058F0"/>
    <w:rsid w:val="00B11457"/>
    <w:rsid w:val="00B12352"/>
    <w:rsid w:val="00B12E52"/>
    <w:rsid w:val="00B1325A"/>
    <w:rsid w:val="00B209F0"/>
    <w:rsid w:val="00B2175C"/>
    <w:rsid w:val="00B230CA"/>
    <w:rsid w:val="00B30992"/>
    <w:rsid w:val="00B32F93"/>
    <w:rsid w:val="00B46024"/>
    <w:rsid w:val="00B46919"/>
    <w:rsid w:val="00B47F53"/>
    <w:rsid w:val="00B50B97"/>
    <w:rsid w:val="00B5351F"/>
    <w:rsid w:val="00B5780F"/>
    <w:rsid w:val="00B62833"/>
    <w:rsid w:val="00B65DC1"/>
    <w:rsid w:val="00B67B95"/>
    <w:rsid w:val="00B70069"/>
    <w:rsid w:val="00B73EDC"/>
    <w:rsid w:val="00B743AD"/>
    <w:rsid w:val="00B807D1"/>
    <w:rsid w:val="00B81679"/>
    <w:rsid w:val="00B90B67"/>
    <w:rsid w:val="00B929A4"/>
    <w:rsid w:val="00B929CD"/>
    <w:rsid w:val="00B94BEF"/>
    <w:rsid w:val="00BA38A7"/>
    <w:rsid w:val="00BA7EC9"/>
    <w:rsid w:val="00BB6C72"/>
    <w:rsid w:val="00BB7BC8"/>
    <w:rsid w:val="00BC078F"/>
    <w:rsid w:val="00BC1527"/>
    <w:rsid w:val="00BC1A9C"/>
    <w:rsid w:val="00BC2B80"/>
    <w:rsid w:val="00BC4903"/>
    <w:rsid w:val="00BC63BE"/>
    <w:rsid w:val="00BC7ECD"/>
    <w:rsid w:val="00BD33BA"/>
    <w:rsid w:val="00BD3B19"/>
    <w:rsid w:val="00BD4EFE"/>
    <w:rsid w:val="00BD7F12"/>
    <w:rsid w:val="00BE1F17"/>
    <w:rsid w:val="00BE69FE"/>
    <w:rsid w:val="00BF0FFF"/>
    <w:rsid w:val="00BF10F7"/>
    <w:rsid w:val="00BF1D6C"/>
    <w:rsid w:val="00BF2D23"/>
    <w:rsid w:val="00BF381F"/>
    <w:rsid w:val="00BF38A8"/>
    <w:rsid w:val="00BF4809"/>
    <w:rsid w:val="00BF4CF2"/>
    <w:rsid w:val="00BF502E"/>
    <w:rsid w:val="00C00C9E"/>
    <w:rsid w:val="00C0624D"/>
    <w:rsid w:val="00C06AF8"/>
    <w:rsid w:val="00C11757"/>
    <w:rsid w:val="00C1419D"/>
    <w:rsid w:val="00C175DF"/>
    <w:rsid w:val="00C2417F"/>
    <w:rsid w:val="00C26B26"/>
    <w:rsid w:val="00C26F9E"/>
    <w:rsid w:val="00C30C9F"/>
    <w:rsid w:val="00C31D76"/>
    <w:rsid w:val="00C34B06"/>
    <w:rsid w:val="00C3516A"/>
    <w:rsid w:val="00C374DC"/>
    <w:rsid w:val="00C41AA7"/>
    <w:rsid w:val="00C43DAC"/>
    <w:rsid w:val="00C520CE"/>
    <w:rsid w:val="00C57279"/>
    <w:rsid w:val="00C575CA"/>
    <w:rsid w:val="00C624AA"/>
    <w:rsid w:val="00C6571F"/>
    <w:rsid w:val="00C66523"/>
    <w:rsid w:val="00C66546"/>
    <w:rsid w:val="00C7167D"/>
    <w:rsid w:val="00C74717"/>
    <w:rsid w:val="00C81BCC"/>
    <w:rsid w:val="00C84331"/>
    <w:rsid w:val="00C85CED"/>
    <w:rsid w:val="00C92A8C"/>
    <w:rsid w:val="00CA68A2"/>
    <w:rsid w:val="00CA6BE0"/>
    <w:rsid w:val="00CA6E6D"/>
    <w:rsid w:val="00CB08A1"/>
    <w:rsid w:val="00CB0F2E"/>
    <w:rsid w:val="00CB4B22"/>
    <w:rsid w:val="00CB6234"/>
    <w:rsid w:val="00CD4315"/>
    <w:rsid w:val="00CD612D"/>
    <w:rsid w:val="00CD7336"/>
    <w:rsid w:val="00CF1532"/>
    <w:rsid w:val="00CF4B02"/>
    <w:rsid w:val="00CF4E14"/>
    <w:rsid w:val="00D07BE6"/>
    <w:rsid w:val="00D143F8"/>
    <w:rsid w:val="00D14E49"/>
    <w:rsid w:val="00D27124"/>
    <w:rsid w:val="00D3359D"/>
    <w:rsid w:val="00D34429"/>
    <w:rsid w:val="00D36E49"/>
    <w:rsid w:val="00D37104"/>
    <w:rsid w:val="00D42627"/>
    <w:rsid w:val="00D42A20"/>
    <w:rsid w:val="00D42AA6"/>
    <w:rsid w:val="00D43094"/>
    <w:rsid w:val="00D43963"/>
    <w:rsid w:val="00D46698"/>
    <w:rsid w:val="00D467EB"/>
    <w:rsid w:val="00D47B83"/>
    <w:rsid w:val="00D54B36"/>
    <w:rsid w:val="00D5774E"/>
    <w:rsid w:val="00D64758"/>
    <w:rsid w:val="00D64B3E"/>
    <w:rsid w:val="00D65986"/>
    <w:rsid w:val="00D66165"/>
    <w:rsid w:val="00D66360"/>
    <w:rsid w:val="00D75B56"/>
    <w:rsid w:val="00D803AF"/>
    <w:rsid w:val="00D81388"/>
    <w:rsid w:val="00D83258"/>
    <w:rsid w:val="00D84569"/>
    <w:rsid w:val="00D85884"/>
    <w:rsid w:val="00D9039B"/>
    <w:rsid w:val="00D93C09"/>
    <w:rsid w:val="00D94624"/>
    <w:rsid w:val="00D94C30"/>
    <w:rsid w:val="00D95B54"/>
    <w:rsid w:val="00DA0DE6"/>
    <w:rsid w:val="00DA1961"/>
    <w:rsid w:val="00DA484F"/>
    <w:rsid w:val="00DA6605"/>
    <w:rsid w:val="00DA7D42"/>
    <w:rsid w:val="00DB2DC9"/>
    <w:rsid w:val="00DB3C17"/>
    <w:rsid w:val="00DB3C78"/>
    <w:rsid w:val="00DB4B29"/>
    <w:rsid w:val="00DC2D0C"/>
    <w:rsid w:val="00DC5314"/>
    <w:rsid w:val="00DD07C6"/>
    <w:rsid w:val="00DD0C87"/>
    <w:rsid w:val="00DD34E7"/>
    <w:rsid w:val="00DD3FDE"/>
    <w:rsid w:val="00DD7F89"/>
    <w:rsid w:val="00DE55AE"/>
    <w:rsid w:val="00DE76B6"/>
    <w:rsid w:val="00DF2AF4"/>
    <w:rsid w:val="00E011D4"/>
    <w:rsid w:val="00E03E57"/>
    <w:rsid w:val="00E04D9F"/>
    <w:rsid w:val="00E05461"/>
    <w:rsid w:val="00E06681"/>
    <w:rsid w:val="00E21CEE"/>
    <w:rsid w:val="00E23EAA"/>
    <w:rsid w:val="00E273AD"/>
    <w:rsid w:val="00E3127E"/>
    <w:rsid w:val="00E31486"/>
    <w:rsid w:val="00E31AA7"/>
    <w:rsid w:val="00E3396D"/>
    <w:rsid w:val="00E33BAD"/>
    <w:rsid w:val="00E6537F"/>
    <w:rsid w:val="00E6640E"/>
    <w:rsid w:val="00E70D78"/>
    <w:rsid w:val="00E711B9"/>
    <w:rsid w:val="00E749A5"/>
    <w:rsid w:val="00E81FD1"/>
    <w:rsid w:val="00E831B9"/>
    <w:rsid w:val="00E83E01"/>
    <w:rsid w:val="00E84E89"/>
    <w:rsid w:val="00E872CE"/>
    <w:rsid w:val="00E87AEE"/>
    <w:rsid w:val="00E87BE7"/>
    <w:rsid w:val="00E90084"/>
    <w:rsid w:val="00E90CE9"/>
    <w:rsid w:val="00E95309"/>
    <w:rsid w:val="00E95600"/>
    <w:rsid w:val="00E95DA8"/>
    <w:rsid w:val="00E96D6B"/>
    <w:rsid w:val="00E97D18"/>
    <w:rsid w:val="00EA06E6"/>
    <w:rsid w:val="00EA0ED8"/>
    <w:rsid w:val="00EA172E"/>
    <w:rsid w:val="00EA21DB"/>
    <w:rsid w:val="00EA6182"/>
    <w:rsid w:val="00EA6649"/>
    <w:rsid w:val="00EA6F2D"/>
    <w:rsid w:val="00EA7F6C"/>
    <w:rsid w:val="00EB1DCC"/>
    <w:rsid w:val="00EB39BD"/>
    <w:rsid w:val="00EB7D3D"/>
    <w:rsid w:val="00EC1FF8"/>
    <w:rsid w:val="00ED403F"/>
    <w:rsid w:val="00ED45DC"/>
    <w:rsid w:val="00ED54C4"/>
    <w:rsid w:val="00ED627B"/>
    <w:rsid w:val="00ED67D0"/>
    <w:rsid w:val="00ED6AE6"/>
    <w:rsid w:val="00ED7FEE"/>
    <w:rsid w:val="00EE71EC"/>
    <w:rsid w:val="00EE7CFF"/>
    <w:rsid w:val="00EF2282"/>
    <w:rsid w:val="00EF437D"/>
    <w:rsid w:val="00EF58C2"/>
    <w:rsid w:val="00EF7701"/>
    <w:rsid w:val="00EF7A51"/>
    <w:rsid w:val="00F0050C"/>
    <w:rsid w:val="00F018ED"/>
    <w:rsid w:val="00F028CA"/>
    <w:rsid w:val="00F04EF4"/>
    <w:rsid w:val="00F117CB"/>
    <w:rsid w:val="00F1445D"/>
    <w:rsid w:val="00F2028B"/>
    <w:rsid w:val="00F24FE4"/>
    <w:rsid w:val="00F34B7D"/>
    <w:rsid w:val="00F35E6D"/>
    <w:rsid w:val="00F400DC"/>
    <w:rsid w:val="00F4013F"/>
    <w:rsid w:val="00F46716"/>
    <w:rsid w:val="00F47C75"/>
    <w:rsid w:val="00F50DC9"/>
    <w:rsid w:val="00F546C9"/>
    <w:rsid w:val="00F55647"/>
    <w:rsid w:val="00F60784"/>
    <w:rsid w:val="00F648E8"/>
    <w:rsid w:val="00F66952"/>
    <w:rsid w:val="00F674B4"/>
    <w:rsid w:val="00F72093"/>
    <w:rsid w:val="00F72491"/>
    <w:rsid w:val="00F7307E"/>
    <w:rsid w:val="00F736A6"/>
    <w:rsid w:val="00F73FFB"/>
    <w:rsid w:val="00F75BF2"/>
    <w:rsid w:val="00F8028C"/>
    <w:rsid w:val="00F81066"/>
    <w:rsid w:val="00F8133D"/>
    <w:rsid w:val="00F87FF0"/>
    <w:rsid w:val="00F96D3D"/>
    <w:rsid w:val="00FA02C2"/>
    <w:rsid w:val="00FA0A49"/>
    <w:rsid w:val="00FA5A12"/>
    <w:rsid w:val="00FA6C9B"/>
    <w:rsid w:val="00FB17B3"/>
    <w:rsid w:val="00FB1A46"/>
    <w:rsid w:val="00FB40F2"/>
    <w:rsid w:val="00FB5461"/>
    <w:rsid w:val="00FB62AE"/>
    <w:rsid w:val="00FC5738"/>
    <w:rsid w:val="00FC6232"/>
    <w:rsid w:val="00FD288E"/>
    <w:rsid w:val="00FD360F"/>
    <w:rsid w:val="00FD38EA"/>
    <w:rsid w:val="00FD59AE"/>
    <w:rsid w:val="00FE05BD"/>
    <w:rsid w:val="00FE268E"/>
    <w:rsid w:val="00FE3C8F"/>
    <w:rsid w:val="00FE6FE0"/>
    <w:rsid w:val="00FE7E69"/>
    <w:rsid w:val="00FF2B91"/>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700B"/>
  <w15:chartTrackingRefBased/>
  <w15:docId w15:val="{5C088DB5-C1D0-AA43-B3EE-A88230AE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4A"/>
    <w:rPr>
      <w:rFonts w:ascii="Times New Roman" w:eastAsia="Times New Roman" w:hAnsi="Times New Roman" w:cs="Times New Roman"/>
    </w:rPr>
  </w:style>
  <w:style w:type="paragraph" w:styleId="Heading1">
    <w:name w:val="heading 1"/>
    <w:aliases w:val="Heading 1 - Times"/>
    <w:basedOn w:val="Normal"/>
    <w:next w:val="Normal"/>
    <w:link w:val="Heading1Char"/>
    <w:uiPriority w:val="9"/>
    <w:qFormat/>
    <w:rsid w:val="0092643E"/>
    <w:pPr>
      <w:keepNext/>
      <w:keepLines/>
      <w:numPr>
        <w:numId w:val="2"/>
      </w:numPr>
      <w:spacing w:before="240" w:line="480" w:lineRule="auto"/>
      <w:outlineLvl w:val="0"/>
    </w:pPr>
    <w:rPr>
      <w:rFonts w:ascii="Times" w:eastAsiaTheme="majorEastAsia" w:hAnsi="Times" w:cstheme="majorBidi"/>
      <w:b/>
      <w:color w:val="000000" w:themeColor="text1"/>
      <w:sz w:val="28"/>
      <w:szCs w:val="32"/>
    </w:rPr>
  </w:style>
  <w:style w:type="paragraph" w:styleId="Heading2">
    <w:name w:val="heading 2"/>
    <w:aliases w:val="Heading 2 -Times"/>
    <w:basedOn w:val="Normal"/>
    <w:next w:val="Normal"/>
    <w:link w:val="Heading2Char"/>
    <w:uiPriority w:val="9"/>
    <w:unhideWhenUsed/>
    <w:qFormat/>
    <w:rsid w:val="0092643E"/>
    <w:pPr>
      <w:keepNext/>
      <w:keepLines/>
      <w:numPr>
        <w:ilvl w:val="1"/>
        <w:numId w:val="2"/>
      </w:numPr>
      <w:spacing w:before="40" w:line="480" w:lineRule="auto"/>
      <w:outlineLvl w:val="1"/>
    </w:pPr>
    <w:rPr>
      <w:rFonts w:ascii="Times" w:eastAsiaTheme="majorEastAsia" w:hAnsi="Times" w:cstheme="majorBidi"/>
      <w:b/>
      <w:color w:val="000000" w:themeColor="text1"/>
      <w:sz w:val="26"/>
      <w:szCs w:val="26"/>
    </w:rPr>
  </w:style>
  <w:style w:type="paragraph" w:styleId="Heading3">
    <w:name w:val="heading 3"/>
    <w:aliases w:val="Heading 3 -Times"/>
    <w:basedOn w:val="Normal"/>
    <w:next w:val="Normal"/>
    <w:link w:val="Heading3Char"/>
    <w:uiPriority w:val="9"/>
    <w:unhideWhenUsed/>
    <w:qFormat/>
    <w:rsid w:val="0092643E"/>
    <w:pPr>
      <w:keepNext/>
      <w:keepLines/>
      <w:numPr>
        <w:ilvl w:val="2"/>
        <w:numId w:val="2"/>
      </w:numPr>
      <w:spacing w:before="40" w:line="480" w:lineRule="auto"/>
      <w:outlineLvl w:val="2"/>
    </w:pPr>
    <w:rPr>
      <w:rFonts w:ascii="Times" w:eastAsiaTheme="majorEastAsia" w:hAnsi="Times" w:cstheme="majorBidi"/>
      <w:i/>
      <w:color w:val="000000" w:themeColor="text1"/>
    </w:rPr>
  </w:style>
  <w:style w:type="paragraph" w:styleId="Heading4">
    <w:name w:val="heading 4"/>
    <w:basedOn w:val="Normal"/>
    <w:next w:val="Normal"/>
    <w:link w:val="Heading4Char"/>
    <w:uiPriority w:val="9"/>
    <w:unhideWhenUsed/>
    <w:qFormat/>
    <w:rsid w:val="0092643E"/>
    <w:pPr>
      <w:keepNext/>
      <w:keepLines/>
      <w:numPr>
        <w:ilvl w:val="3"/>
        <w:numId w:val="2"/>
      </w:numPr>
      <w:spacing w:before="40" w:line="480" w:lineRule="auto"/>
      <w:outlineLvl w:val="3"/>
    </w:pPr>
    <w:rPr>
      <w:rFonts w:ascii="Times" w:eastAsiaTheme="majorEastAsia" w:hAnsi="Times" w:cstheme="majorBidi"/>
      <w:iCs/>
      <w:color w:val="000000" w:themeColor="text1"/>
      <w:u w:val="single"/>
    </w:rPr>
  </w:style>
  <w:style w:type="paragraph" w:styleId="Heading5">
    <w:name w:val="heading 5"/>
    <w:basedOn w:val="Normal"/>
    <w:next w:val="Normal"/>
    <w:link w:val="Heading5Char"/>
    <w:uiPriority w:val="9"/>
    <w:semiHidden/>
    <w:unhideWhenUsed/>
    <w:qFormat/>
    <w:rsid w:val="002E6C0A"/>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E6C0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E6C0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E6C0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6C0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Times Char"/>
    <w:basedOn w:val="DefaultParagraphFont"/>
    <w:link w:val="Heading1"/>
    <w:uiPriority w:val="9"/>
    <w:rsid w:val="0092643E"/>
    <w:rPr>
      <w:rFonts w:ascii="Times" w:eastAsiaTheme="majorEastAsia" w:hAnsi="Times" w:cstheme="majorBidi"/>
      <w:b/>
      <w:color w:val="000000" w:themeColor="text1"/>
      <w:sz w:val="28"/>
      <w:szCs w:val="32"/>
    </w:rPr>
  </w:style>
  <w:style w:type="character" w:customStyle="1" w:styleId="Heading2Char">
    <w:name w:val="Heading 2 Char"/>
    <w:aliases w:val="Heading 2 -Times Char"/>
    <w:basedOn w:val="DefaultParagraphFont"/>
    <w:link w:val="Heading2"/>
    <w:uiPriority w:val="9"/>
    <w:rsid w:val="0092643E"/>
    <w:rPr>
      <w:rFonts w:ascii="Times" w:eastAsiaTheme="majorEastAsia" w:hAnsi="Times" w:cstheme="majorBidi"/>
      <w:b/>
      <w:color w:val="000000" w:themeColor="text1"/>
      <w:sz w:val="26"/>
      <w:szCs w:val="26"/>
    </w:rPr>
  </w:style>
  <w:style w:type="character" w:customStyle="1" w:styleId="Heading3Char">
    <w:name w:val="Heading 3 Char"/>
    <w:aliases w:val="Heading 3 -Times Char"/>
    <w:basedOn w:val="DefaultParagraphFont"/>
    <w:link w:val="Heading3"/>
    <w:uiPriority w:val="9"/>
    <w:rsid w:val="0092643E"/>
    <w:rPr>
      <w:rFonts w:ascii="Times" w:eastAsiaTheme="majorEastAsia" w:hAnsi="Times" w:cstheme="majorBidi"/>
      <w:i/>
      <w:color w:val="000000" w:themeColor="text1"/>
    </w:rPr>
  </w:style>
  <w:style w:type="character" w:customStyle="1" w:styleId="Heading4Char">
    <w:name w:val="Heading 4 Char"/>
    <w:basedOn w:val="DefaultParagraphFont"/>
    <w:link w:val="Heading4"/>
    <w:uiPriority w:val="9"/>
    <w:rsid w:val="0092643E"/>
    <w:rPr>
      <w:rFonts w:ascii="Times" w:eastAsiaTheme="majorEastAsia" w:hAnsi="Times" w:cstheme="majorBidi"/>
      <w:iCs/>
      <w:color w:val="000000" w:themeColor="text1"/>
      <w:u w:val="single"/>
    </w:rPr>
  </w:style>
  <w:style w:type="character" w:customStyle="1" w:styleId="Heading5Char">
    <w:name w:val="Heading 5 Char"/>
    <w:basedOn w:val="DefaultParagraphFont"/>
    <w:link w:val="Heading5"/>
    <w:uiPriority w:val="9"/>
    <w:semiHidden/>
    <w:rsid w:val="002E6C0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E6C0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E6C0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E6C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E6C0A"/>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523461"/>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23461"/>
  </w:style>
  <w:style w:type="character" w:styleId="PageNumber">
    <w:name w:val="page number"/>
    <w:basedOn w:val="DefaultParagraphFont"/>
    <w:uiPriority w:val="99"/>
    <w:semiHidden/>
    <w:unhideWhenUsed/>
    <w:rsid w:val="00523461"/>
  </w:style>
  <w:style w:type="paragraph" w:styleId="Header">
    <w:name w:val="header"/>
    <w:basedOn w:val="Normal"/>
    <w:link w:val="HeaderChar"/>
    <w:uiPriority w:val="99"/>
    <w:unhideWhenUsed/>
    <w:rsid w:val="00523461"/>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23461"/>
  </w:style>
  <w:style w:type="paragraph" w:styleId="TOCHeading">
    <w:name w:val="TOC Heading"/>
    <w:basedOn w:val="Heading1"/>
    <w:next w:val="Normal"/>
    <w:uiPriority w:val="39"/>
    <w:unhideWhenUsed/>
    <w:qFormat/>
    <w:rsid w:val="00B209F0"/>
    <w:pPr>
      <w:spacing w:before="480" w:line="276" w:lineRule="auto"/>
      <w:outlineLvl w:val="9"/>
    </w:pPr>
    <w:rPr>
      <w:b w:val="0"/>
      <w:bCs/>
      <w:szCs w:val="28"/>
    </w:rPr>
  </w:style>
  <w:style w:type="paragraph" w:styleId="TOC1">
    <w:name w:val="toc 1"/>
    <w:basedOn w:val="Normal"/>
    <w:next w:val="Normal"/>
    <w:autoRedefine/>
    <w:uiPriority w:val="39"/>
    <w:unhideWhenUsed/>
    <w:rsid w:val="00491C82"/>
    <w:pPr>
      <w:tabs>
        <w:tab w:val="right" w:leader="hyphen" w:pos="9350"/>
      </w:tabs>
      <w:spacing w:before="240" w:after="120"/>
    </w:pPr>
    <w:rPr>
      <w:rFonts w:asciiTheme="minorHAnsi" w:eastAsiaTheme="minorHAnsi" w:hAnsiTheme="minorHAnsi" w:cstheme="minorHAnsi"/>
      <w:b/>
      <w:bCs/>
      <w:sz w:val="20"/>
      <w:szCs w:val="20"/>
    </w:rPr>
  </w:style>
  <w:style w:type="paragraph" w:styleId="TOC2">
    <w:name w:val="toc 2"/>
    <w:basedOn w:val="Normal"/>
    <w:next w:val="Normal"/>
    <w:autoRedefine/>
    <w:uiPriority w:val="39"/>
    <w:unhideWhenUsed/>
    <w:rsid w:val="00CF4E14"/>
    <w:pPr>
      <w:tabs>
        <w:tab w:val="right" w:leader="hyphen" w:pos="9350"/>
      </w:tabs>
      <w:spacing w:before="120"/>
      <w:ind w:left="240"/>
    </w:pPr>
    <w:rPr>
      <w:rFonts w:asciiTheme="minorHAnsi" w:eastAsiaTheme="minorHAnsi" w:hAnsiTheme="minorHAnsi" w:cstheme="minorHAnsi"/>
      <w:i/>
      <w:iCs/>
      <w:noProof/>
      <w:sz w:val="20"/>
      <w:szCs w:val="20"/>
    </w:rPr>
  </w:style>
  <w:style w:type="paragraph" w:styleId="TOC3">
    <w:name w:val="toc 3"/>
    <w:basedOn w:val="Normal"/>
    <w:next w:val="Normal"/>
    <w:autoRedefine/>
    <w:uiPriority w:val="39"/>
    <w:unhideWhenUsed/>
    <w:rsid w:val="00B209F0"/>
    <w:pPr>
      <w:ind w:left="480"/>
    </w:pPr>
    <w:rPr>
      <w:rFonts w:asciiTheme="minorHAnsi" w:eastAsiaTheme="minorHAnsi" w:hAnsiTheme="minorHAnsi" w:cstheme="minorHAnsi"/>
      <w:sz w:val="20"/>
      <w:szCs w:val="20"/>
    </w:rPr>
  </w:style>
  <w:style w:type="paragraph" w:styleId="TOC4">
    <w:name w:val="toc 4"/>
    <w:basedOn w:val="Normal"/>
    <w:next w:val="Normal"/>
    <w:autoRedefine/>
    <w:uiPriority w:val="39"/>
    <w:unhideWhenUsed/>
    <w:rsid w:val="00B209F0"/>
    <w:pPr>
      <w:ind w:left="720"/>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B209F0"/>
    <w:pPr>
      <w:ind w:left="960"/>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B209F0"/>
    <w:pPr>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B209F0"/>
    <w:pPr>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B209F0"/>
    <w:pPr>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B209F0"/>
    <w:pPr>
      <w:ind w:left="1920"/>
    </w:pPr>
    <w:rPr>
      <w:rFonts w:asciiTheme="minorHAnsi" w:eastAsiaTheme="minorHAnsi" w:hAnsiTheme="minorHAnsi" w:cstheme="minorHAnsi"/>
      <w:sz w:val="20"/>
      <w:szCs w:val="20"/>
    </w:rPr>
  </w:style>
  <w:style w:type="paragraph" w:styleId="Title">
    <w:name w:val="Title"/>
    <w:basedOn w:val="Normal"/>
    <w:next w:val="Normal"/>
    <w:link w:val="TitleChar"/>
    <w:uiPriority w:val="10"/>
    <w:qFormat/>
    <w:rsid w:val="00A11E6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E66"/>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21077D"/>
    <w:pPr>
      <w:jc w:val="center"/>
    </w:pPr>
    <w:rPr>
      <w:rFonts w:ascii="Calibri" w:eastAsia="SimSun" w:hAnsi="Calibri" w:cs="Calibri"/>
    </w:rPr>
  </w:style>
  <w:style w:type="character" w:customStyle="1" w:styleId="EndNoteBibliographyTitleChar">
    <w:name w:val="EndNote Bibliography Title Char"/>
    <w:basedOn w:val="DefaultParagraphFont"/>
    <w:link w:val="EndNoteBibliographyTitle"/>
    <w:rsid w:val="0021077D"/>
    <w:rPr>
      <w:rFonts w:ascii="Calibri" w:eastAsia="SimSun" w:hAnsi="Calibri" w:cs="Calibri"/>
    </w:rPr>
  </w:style>
  <w:style w:type="paragraph" w:customStyle="1" w:styleId="EndNoteBibliography">
    <w:name w:val="EndNote Bibliography"/>
    <w:basedOn w:val="Normal"/>
    <w:link w:val="EndNoteBibliographyChar"/>
    <w:rsid w:val="0021077D"/>
    <w:rPr>
      <w:rFonts w:ascii="Calibri" w:eastAsia="SimSun" w:hAnsi="Calibri" w:cs="Calibri"/>
    </w:rPr>
  </w:style>
  <w:style w:type="character" w:customStyle="1" w:styleId="EndNoteBibliographyChar">
    <w:name w:val="EndNote Bibliography Char"/>
    <w:basedOn w:val="DefaultParagraphFont"/>
    <w:link w:val="EndNoteBibliography"/>
    <w:rsid w:val="0021077D"/>
    <w:rPr>
      <w:rFonts w:ascii="Calibri" w:eastAsia="SimSun" w:hAnsi="Calibri" w:cs="Calibri"/>
    </w:rPr>
  </w:style>
  <w:style w:type="character" w:customStyle="1" w:styleId="BalloonTextChar">
    <w:name w:val="Balloon Text Char"/>
    <w:basedOn w:val="DefaultParagraphFont"/>
    <w:link w:val="BalloonText"/>
    <w:uiPriority w:val="99"/>
    <w:semiHidden/>
    <w:rsid w:val="0021077D"/>
    <w:rPr>
      <w:rFonts w:ascii="Times New Roman" w:eastAsia="SimSun" w:hAnsi="Times New Roman" w:cs="Times New Roman"/>
      <w:sz w:val="18"/>
      <w:szCs w:val="18"/>
    </w:rPr>
  </w:style>
  <w:style w:type="paragraph" w:styleId="BalloonText">
    <w:name w:val="Balloon Text"/>
    <w:basedOn w:val="Normal"/>
    <w:link w:val="BalloonTextChar"/>
    <w:uiPriority w:val="99"/>
    <w:semiHidden/>
    <w:unhideWhenUsed/>
    <w:rsid w:val="0021077D"/>
    <w:rPr>
      <w:rFonts w:eastAsia="SimSun"/>
      <w:sz w:val="18"/>
      <w:szCs w:val="18"/>
    </w:rPr>
  </w:style>
  <w:style w:type="character" w:customStyle="1" w:styleId="BodyTextChar">
    <w:name w:val="Body Text Char"/>
    <w:basedOn w:val="DefaultParagraphFont"/>
    <w:link w:val="BodyText"/>
    <w:rsid w:val="0021077D"/>
    <w:rPr>
      <w:rFonts w:ascii="Times New Roman" w:eastAsia="SimSun" w:hAnsi="Times New Roman" w:cs="Lucida Sans"/>
      <w:kern w:val="1"/>
      <w:lang w:val="it-IT" w:eastAsia="hi-IN" w:bidi="hi-IN"/>
    </w:rPr>
  </w:style>
  <w:style w:type="paragraph" w:styleId="BodyText">
    <w:name w:val="Body Text"/>
    <w:basedOn w:val="Normal"/>
    <w:link w:val="BodyTextChar"/>
    <w:rsid w:val="0021077D"/>
    <w:pPr>
      <w:widowControl w:val="0"/>
      <w:suppressAutoHyphens/>
      <w:spacing w:after="120"/>
    </w:pPr>
    <w:rPr>
      <w:rFonts w:eastAsia="SimSun" w:cs="Lucida Sans"/>
      <w:kern w:val="1"/>
      <w:lang w:val="it-IT" w:eastAsia="hi-IN" w:bidi="hi-IN"/>
    </w:rPr>
  </w:style>
  <w:style w:type="character" w:customStyle="1" w:styleId="CommentTextChar">
    <w:name w:val="Comment Text Char"/>
    <w:basedOn w:val="DefaultParagraphFont"/>
    <w:link w:val="CommentText"/>
    <w:uiPriority w:val="99"/>
    <w:semiHidden/>
    <w:rsid w:val="0021077D"/>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21077D"/>
    <w:rPr>
      <w:sz w:val="20"/>
      <w:szCs w:val="20"/>
    </w:rPr>
  </w:style>
  <w:style w:type="character" w:customStyle="1" w:styleId="CommentSubjectChar">
    <w:name w:val="Comment Subject Char"/>
    <w:basedOn w:val="CommentTextChar"/>
    <w:link w:val="CommentSubject"/>
    <w:uiPriority w:val="99"/>
    <w:semiHidden/>
    <w:rsid w:val="0021077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1077D"/>
    <w:rPr>
      <w:b/>
      <w:bCs/>
    </w:rPr>
  </w:style>
  <w:style w:type="character" w:styleId="UnresolvedMention">
    <w:name w:val="Unresolved Mention"/>
    <w:basedOn w:val="DefaultParagraphFont"/>
    <w:uiPriority w:val="99"/>
    <w:semiHidden/>
    <w:unhideWhenUsed/>
    <w:rsid w:val="007E3235"/>
    <w:rPr>
      <w:color w:val="605E5C"/>
      <w:shd w:val="clear" w:color="auto" w:fill="E1DFDD"/>
    </w:rPr>
  </w:style>
  <w:style w:type="paragraph" w:styleId="FootnoteText">
    <w:name w:val="footnote text"/>
    <w:basedOn w:val="Normal"/>
    <w:link w:val="FootnoteTextChar"/>
    <w:uiPriority w:val="99"/>
    <w:semiHidden/>
    <w:unhideWhenUsed/>
    <w:rsid w:val="00F50DC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0DC9"/>
    <w:rPr>
      <w:sz w:val="20"/>
      <w:szCs w:val="20"/>
    </w:rPr>
  </w:style>
  <w:style w:type="character" w:styleId="FootnoteReference">
    <w:name w:val="footnote reference"/>
    <w:basedOn w:val="DefaultParagraphFont"/>
    <w:uiPriority w:val="99"/>
    <w:semiHidden/>
    <w:unhideWhenUsed/>
    <w:rsid w:val="00F50DC9"/>
    <w:rPr>
      <w:vertAlign w:val="superscript"/>
    </w:rPr>
  </w:style>
  <w:style w:type="character" w:styleId="Hyperlink">
    <w:name w:val="Hyperlink"/>
    <w:basedOn w:val="DefaultParagraphFont"/>
    <w:uiPriority w:val="99"/>
    <w:unhideWhenUsed/>
    <w:rsid w:val="0021077D"/>
    <w:rPr>
      <w:color w:val="0563C1" w:themeColor="hyperlink"/>
      <w:u w:val="single"/>
    </w:rPr>
  </w:style>
  <w:style w:type="paragraph" w:styleId="Caption">
    <w:name w:val="caption"/>
    <w:basedOn w:val="Normal"/>
    <w:next w:val="Normal"/>
    <w:uiPriority w:val="35"/>
    <w:unhideWhenUsed/>
    <w:qFormat/>
    <w:rsid w:val="0032597B"/>
    <w:pPr>
      <w:spacing w:after="200"/>
    </w:pPr>
    <w:rPr>
      <w:rFonts w:asciiTheme="minorHAnsi" w:eastAsiaTheme="minorHAnsi" w:hAnsiTheme="minorHAnsi" w:cstheme="minorBidi"/>
      <w:i/>
      <w:iCs/>
      <w:color w:val="44546A" w:themeColor="text2"/>
      <w:sz w:val="18"/>
      <w:szCs w:val="18"/>
    </w:rPr>
  </w:style>
  <w:style w:type="paragraph" w:styleId="TableofFigures">
    <w:name w:val="table of figures"/>
    <w:basedOn w:val="Normal"/>
    <w:next w:val="Normal"/>
    <w:uiPriority w:val="99"/>
    <w:unhideWhenUsed/>
    <w:rsid w:val="0032597B"/>
    <w:rPr>
      <w:rFonts w:asciiTheme="minorHAnsi" w:eastAsiaTheme="minorHAnsi" w:hAnsiTheme="minorHAnsi" w:cstheme="minorHAnsi"/>
      <w:i/>
      <w:iCs/>
      <w:sz w:val="20"/>
      <w:szCs w:val="20"/>
    </w:rPr>
  </w:style>
  <w:style w:type="paragraph" w:styleId="EndnoteText">
    <w:name w:val="endnote text"/>
    <w:basedOn w:val="Normal"/>
    <w:link w:val="EndnoteTextChar"/>
    <w:uiPriority w:val="99"/>
    <w:semiHidden/>
    <w:unhideWhenUsed/>
    <w:rsid w:val="007567FF"/>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567FF"/>
    <w:rPr>
      <w:sz w:val="20"/>
      <w:szCs w:val="20"/>
    </w:rPr>
  </w:style>
  <w:style w:type="character" w:styleId="EndnoteReference">
    <w:name w:val="endnote reference"/>
    <w:basedOn w:val="DefaultParagraphFont"/>
    <w:uiPriority w:val="99"/>
    <w:semiHidden/>
    <w:unhideWhenUsed/>
    <w:rsid w:val="007567FF"/>
    <w:rPr>
      <w:vertAlign w:val="superscript"/>
    </w:rPr>
  </w:style>
  <w:style w:type="character" w:styleId="FollowedHyperlink">
    <w:name w:val="FollowedHyperlink"/>
    <w:basedOn w:val="DefaultParagraphFont"/>
    <w:uiPriority w:val="99"/>
    <w:semiHidden/>
    <w:unhideWhenUsed/>
    <w:rsid w:val="0064174A"/>
    <w:rPr>
      <w:color w:val="954F72"/>
      <w:u w:val="single"/>
    </w:rPr>
  </w:style>
  <w:style w:type="paragraph" w:customStyle="1" w:styleId="msonormal0">
    <w:name w:val="msonormal"/>
    <w:basedOn w:val="Normal"/>
    <w:rsid w:val="0064174A"/>
    <w:pPr>
      <w:spacing w:before="100" w:beforeAutospacing="1" w:after="100" w:afterAutospacing="1"/>
    </w:pPr>
  </w:style>
  <w:style w:type="paragraph" w:customStyle="1" w:styleId="xl63">
    <w:name w:val="xl63"/>
    <w:basedOn w:val="Normal"/>
    <w:rsid w:val="0064174A"/>
    <w:pPr>
      <w:spacing w:before="100" w:beforeAutospacing="1" w:after="100" w:afterAutospacing="1"/>
      <w:jc w:val="center"/>
    </w:pPr>
    <w:rPr>
      <w:rFonts w:ascii="Times Roman" w:hAnsi="Times Roman"/>
    </w:rPr>
  </w:style>
  <w:style w:type="paragraph" w:customStyle="1" w:styleId="xl64">
    <w:name w:val="xl64"/>
    <w:basedOn w:val="Normal"/>
    <w:rsid w:val="0064174A"/>
    <w:pPr>
      <w:spacing w:before="100" w:beforeAutospacing="1" w:after="100" w:afterAutospacing="1"/>
      <w:jc w:val="center"/>
    </w:pPr>
    <w:rPr>
      <w:rFonts w:ascii="Times Roman" w:hAnsi="Times Roman"/>
    </w:rPr>
  </w:style>
  <w:style w:type="paragraph" w:customStyle="1" w:styleId="xl65">
    <w:name w:val="xl65"/>
    <w:basedOn w:val="Normal"/>
    <w:rsid w:val="0064174A"/>
    <w:pPr>
      <w:spacing w:before="100" w:beforeAutospacing="1" w:after="100" w:afterAutospacing="1"/>
    </w:pPr>
    <w:rPr>
      <w:rFonts w:ascii="Times Roman" w:hAnsi="Times Roman"/>
    </w:rPr>
  </w:style>
  <w:style w:type="paragraph" w:customStyle="1" w:styleId="xl66">
    <w:name w:val="xl66"/>
    <w:basedOn w:val="Normal"/>
    <w:rsid w:val="0064174A"/>
    <w:pPr>
      <w:spacing w:before="100" w:beforeAutospacing="1" w:after="100" w:afterAutospacing="1"/>
      <w:textAlignment w:val="center"/>
    </w:pPr>
    <w:rPr>
      <w:rFonts w:ascii="Times Roman" w:hAnsi="Times Roman"/>
    </w:rPr>
  </w:style>
  <w:style w:type="table" w:styleId="TableGrid">
    <w:name w:val="Table Grid"/>
    <w:basedOn w:val="TableNormal"/>
    <w:uiPriority w:val="39"/>
    <w:rsid w:val="0064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32516"/>
  </w:style>
  <w:style w:type="character" w:styleId="CommentReference">
    <w:name w:val="annotation reference"/>
    <w:basedOn w:val="DefaultParagraphFont"/>
    <w:uiPriority w:val="99"/>
    <w:semiHidden/>
    <w:unhideWhenUsed/>
    <w:rsid w:val="00A32516"/>
    <w:rPr>
      <w:sz w:val="16"/>
      <w:szCs w:val="16"/>
    </w:rPr>
  </w:style>
  <w:style w:type="character" w:customStyle="1" w:styleId="UnresolvedMention1">
    <w:name w:val="Unresolved Mention1"/>
    <w:basedOn w:val="DefaultParagraphFont"/>
    <w:uiPriority w:val="99"/>
    <w:semiHidden/>
    <w:unhideWhenUsed/>
    <w:rsid w:val="00A32516"/>
    <w:rPr>
      <w:color w:val="605E5C"/>
      <w:shd w:val="clear" w:color="auto" w:fill="E1DFDD"/>
    </w:rPr>
  </w:style>
  <w:style w:type="paragraph" w:styleId="Revision">
    <w:name w:val="Revision"/>
    <w:hidden/>
    <w:uiPriority w:val="99"/>
    <w:semiHidden/>
    <w:rsid w:val="00A32516"/>
  </w:style>
  <w:style w:type="paragraph" w:styleId="NormalWeb">
    <w:name w:val="Normal (Web)"/>
    <w:basedOn w:val="Normal"/>
    <w:uiPriority w:val="99"/>
    <w:unhideWhenUsed/>
    <w:rsid w:val="00A32516"/>
    <w:pPr>
      <w:spacing w:before="100" w:beforeAutospacing="1" w:after="100" w:afterAutospacing="1"/>
    </w:pPr>
  </w:style>
  <w:style w:type="table" w:styleId="PlainTable2">
    <w:name w:val="Plain Table 2"/>
    <w:basedOn w:val="TableNormal"/>
    <w:uiPriority w:val="42"/>
    <w:rsid w:val="00A325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32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325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A32516"/>
    <w:rPr>
      <w:color w:val="605E5C"/>
      <w:shd w:val="clear" w:color="auto" w:fill="E1DFDD"/>
    </w:rPr>
  </w:style>
  <w:style w:type="paragraph" w:styleId="ListBullet">
    <w:name w:val="List Bullet"/>
    <w:basedOn w:val="Normal"/>
    <w:uiPriority w:val="99"/>
    <w:unhideWhenUsed/>
    <w:rsid w:val="00A32516"/>
    <w:pPr>
      <w:numPr>
        <w:numId w:val="4"/>
      </w:numPr>
      <w:contextualSpacing/>
    </w:pPr>
    <w:rPr>
      <w:rFonts w:asciiTheme="minorHAnsi" w:eastAsiaTheme="minorHAnsi" w:hAnsiTheme="minorHAnsi" w:cstheme="minorBidi"/>
    </w:rPr>
  </w:style>
  <w:style w:type="character" w:customStyle="1" w:styleId="UnresolvedMention3">
    <w:name w:val="Unresolved Mention3"/>
    <w:basedOn w:val="DefaultParagraphFont"/>
    <w:uiPriority w:val="99"/>
    <w:semiHidden/>
    <w:unhideWhenUsed/>
    <w:rsid w:val="00A3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7266">
      <w:bodyDiv w:val="1"/>
      <w:marLeft w:val="0"/>
      <w:marRight w:val="0"/>
      <w:marTop w:val="0"/>
      <w:marBottom w:val="0"/>
      <w:divBdr>
        <w:top w:val="none" w:sz="0" w:space="0" w:color="auto"/>
        <w:left w:val="none" w:sz="0" w:space="0" w:color="auto"/>
        <w:bottom w:val="none" w:sz="0" w:space="0" w:color="auto"/>
        <w:right w:val="none" w:sz="0" w:space="0" w:color="auto"/>
      </w:divBdr>
    </w:div>
    <w:div w:id="367536672">
      <w:bodyDiv w:val="1"/>
      <w:marLeft w:val="0"/>
      <w:marRight w:val="0"/>
      <w:marTop w:val="0"/>
      <w:marBottom w:val="0"/>
      <w:divBdr>
        <w:top w:val="none" w:sz="0" w:space="0" w:color="auto"/>
        <w:left w:val="none" w:sz="0" w:space="0" w:color="auto"/>
        <w:bottom w:val="none" w:sz="0" w:space="0" w:color="auto"/>
        <w:right w:val="none" w:sz="0" w:space="0" w:color="auto"/>
      </w:divBdr>
    </w:div>
    <w:div w:id="1157576546">
      <w:bodyDiv w:val="1"/>
      <w:marLeft w:val="0"/>
      <w:marRight w:val="0"/>
      <w:marTop w:val="0"/>
      <w:marBottom w:val="0"/>
      <w:divBdr>
        <w:top w:val="none" w:sz="0" w:space="0" w:color="auto"/>
        <w:left w:val="none" w:sz="0" w:space="0" w:color="auto"/>
        <w:bottom w:val="none" w:sz="0" w:space="0" w:color="auto"/>
        <w:right w:val="none" w:sz="0" w:space="0" w:color="auto"/>
      </w:divBdr>
    </w:div>
    <w:div w:id="1249265289">
      <w:bodyDiv w:val="1"/>
      <w:marLeft w:val="0"/>
      <w:marRight w:val="0"/>
      <w:marTop w:val="0"/>
      <w:marBottom w:val="0"/>
      <w:divBdr>
        <w:top w:val="none" w:sz="0" w:space="0" w:color="auto"/>
        <w:left w:val="none" w:sz="0" w:space="0" w:color="auto"/>
        <w:bottom w:val="none" w:sz="0" w:space="0" w:color="auto"/>
        <w:right w:val="none" w:sz="0" w:space="0" w:color="auto"/>
      </w:divBdr>
    </w:div>
    <w:div w:id="12520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CRAN" TargetMode="External"/><Relationship Id="rId39" Type="http://schemas.openxmlformats.org/officeDocument/2006/relationships/image" Target="media/image27.jpeg"/><Relationship Id="rId21" Type="http://schemas.openxmlformats.org/officeDocument/2006/relationships/image" Target="media/image11.png"/><Relationship Id="rId34" Type="http://schemas.openxmlformats.org/officeDocument/2006/relationships/image" Target="media/image22.jpeg"/><Relationship Id="rId42" Type="http://schemas.openxmlformats.org/officeDocument/2006/relationships/image" Target="media/image30.emf"/><Relationship Id="rId47" Type="http://schemas.openxmlformats.org/officeDocument/2006/relationships/image" Target="media/image35.jpeg"/><Relationship Id="rId50" Type="http://schemas.openxmlformats.org/officeDocument/2006/relationships/image" Target="media/image38.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jpeg"/><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emf"/><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CRAN"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image" Target="media/image15.emf"/><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10.emf"/><Relationship Id="rId41" Type="http://schemas.openxmlformats.org/officeDocument/2006/relationships/image" Target="media/image29.emf"/><Relationship Id="rId54"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6AEF-9311-FC4F-820C-EBC5E8DF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206</Pages>
  <Words>84186</Words>
  <Characters>508484</Characters>
  <Application>Microsoft Office Word</Application>
  <DocSecurity>0</DocSecurity>
  <Lines>12106</Lines>
  <Paragraphs>4233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Jacobson, David K.</dc:creator>
  <cp:keywords/>
  <dc:description/>
  <cp:lastModifiedBy>Jacobson, David K.</cp:lastModifiedBy>
  <cp:revision>63</cp:revision>
  <dcterms:created xsi:type="dcterms:W3CDTF">2020-10-08T19:18:00Z</dcterms:created>
  <dcterms:modified xsi:type="dcterms:W3CDTF">2020-10-20T19:14:00Z</dcterms:modified>
</cp:coreProperties>
</file>