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A42DCE" w:rsidP="0008176F">
          <w:pPr>
            <w:pStyle w:val="NoSpacing"/>
            <w:spacing w:line="480" w:lineRule="auto"/>
            <w:jc w:val="center"/>
            <w:rPr>
              <w:caps/>
            </w:rPr>
          </w:pPr>
          <w:r>
            <w:rPr>
              <w:caps/>
            </w:rPr>
            <w:t xml:space="preserve">Social networking FOR </w:t>
          </w:r>
          <w:r w:rsidR="00FC7FEF">
            <w:rPr>
              <w:caps/>
            </w:rPr>
            <w:t>ADDRESSING</w:t>
          </w:r>
          <w:r>
            <w:rPr>
              <w:caps/>
            </w:rPr>
            <w:t xml:space="preserve"> TEACHER ISOLATION: A PHENOMENOGRAPHIC INQUIRY</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536176"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A42DCE">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A42DCE"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A42DCE" w:rsidP="00746E16">
          <w:pPr>
            <w:pStyle w:val="NoSpacing"/>
            <w:jc w:val="center"/>
            <w:rPr>
              <w:caps/>
            </w:rPr>
          </w:pPr>
          <w:r>
            <w:rPr>
              <w:caps/>
            </w:rPr>
            <w:t>NICOLE SUZANNE WATKINS</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A42DCE" w:rsidP="00730F0A">
          <w:pPr>
            <w:pStyle w:val="NoSpacing"/>
            <w:jc w:val="center"/>
          </w:pPr>
          <w:r>
            <w:t>2013</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A42DCE" w:rsidP="00730F0A">
          <w:pPr>
            <w:pStyle w:val="NoSpacing"/>
            <w:jc w:val="center"/>
            <w:rPr>
              <w:caps/>
            </w:rPr>
          </w:pPr>
          <w:r>
            <w:rPr>
              <w:caps/>
            </w:rPr>
            <w:t xml:space="preserve">SOCIAL NETWORKING FOR </w:t>
          </w:r>
          <w:r w:rsidR="00FC7FEF">
            <w:rPr>
              <w:caps/>
            </w:rPr>
            <w:t>ADDRESSING</w:t>
          </w:r>
          <w:r>
            <w:rPr>
              <w:caps/>
            </w:rPr>
            <w:t xml:space="preserve"> TEACHER ISOLATION: A PHENOMENOGRAPHIC INQUIRY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536176"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A42DCE">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A42DCE" w:rsidP="00746E16">
          <w:pPr>
            <w:pStyle w:val="NoSpacing"/>
            <w:jc w:val="center"/>
            <w:rPr>
              <w:caps/>
            </w:rPr>
          </w:pPr>
          <w:r>
            <w:rPr>
              <w:caps/>
            </w:rPr>
            <w:t>Department of Educational Leadership and Policy Studies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536176"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A42DCE">
            <w:t>Gregg Garn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536176"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A42DCE">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A42DCE">
            <w:t>Leslie Williams</w:t>
          </w:r>
          <w:r w:rsidR="009B3239">
            <w:t>. Co-Chair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536176"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A42DCE">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A42DCE">
            <w:t>Courtney Vaughn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536176"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A42DCE">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A42DCE">
            <w:t>Jeffrey Maiden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536176"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A42DCE">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A42DCE">
            <w:t>Sara Beach</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536176"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A42DCE">
            <w:rPr>
              <w:caps/>
            </w:rPr>
            <w:t>NICOLE SUZANNE WATKINS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A42DCE">
            <w:t>2013</w:t>
          </w:r>
        </w:sdtContent>
      </w:sdt>
    </w:p>
    <w:p w:rsidR="00730F0A" w:rsidRDefault="00730F0A" w:rsidP="00730F0A">
      <w:pPr>
        <w:pStyle w:val="NoSpacing"/>
        <w:jc w:val="center"/>
      </w:pPr>
      <w:r>
        <w:t>All Rights Reserved.</w:t>
      </w:r>
    </w:p>
    <w:p w:rsidR="00DD197A" w:rsidRPr="00D81E38" w:rsidRDefault="006F10CE" w:rsidP="00DD197A">
      <w:pPr>
        <w:jc w:val="center"/>
        <w:rPr>
          <w:rFonts w:ascii="Times New Roman" w:hAnsi="Times New Roman"/>
          <w:sz w:val="28"/>
          <w:szCs w:val="28"/>
        </w:rPr>
      </w:pPr>
      <w:r>
        <w:br w:type="page"/>
      </w:r>
      <w:r w:rsidR="00664441" w:rsidRPr="00D81E38">
        <w:rPr>
          <w:rFonts w:ascii="Times New Roman" w:hAnsi="Times New Roman"/>
          <w:sz w:val="28"/>
          <w:szCs w:val="28"/>
        </w:rPr>
        <w:lastRenderedPageBreak/>
        <w:t>Dedication</w:t>
      </w:r>
    </w:p>
    <w:p w:rsidR="00DD197A" w:rsidRDefault="00DD197A" w:rsidP="00DD197A">
      <w:pPr>
        <w:ind w:firstLine="720"/>
        <w:rPr>
          <w:rFonts w:ascii="Times New Roman" w:hAnsi="Times New Roman"/>
        </w:rPr>
      </w:pPr>
      <w:r>
        <w:rPr>
          <w:rFonts w:ascii="Times New Roman" w:hAnsi="Times New Roman"/>
        </w:rPr>
        <w:t>This dissertation is dedicated to my family, who has whole-heartedly supported me throughout my life.  Words of support, babysitting, guidance, and lots of phone calls throughout this process have been appreciated more than you know.</w:t>
      </w:r>
    </w:p>
    <w:p w:rsidR="00DD197A" w:rsidRDefault="00DD197A" w:rsidP="00DD197A">
      <w:pPr>
        <w:ind w:firstLine="720"/>
        <w:rPr>
          <w:rFonts w:ascii="Times New Roman" w:hAnsi="Times New Roman"/>
        </w:rPr>
      </w:pPr>
      <w:r>
        <w:rPr>
          <w:rFonts w:ascii="Times New Roman" w:hAnsi="Times New Roman"/>
        </w:rPr>
        <w:t>I am dedicating this dissertation to my father, Virgil Tipton, and my mother, Penny Tipton, who instilled in me the value of education from a young age.   I would not be where I am today without your support and love.  You are both an inspiration professionally and personally.</w:t>
      </w:r>
    </w:p>
    <w:p w:rsidR="00DD197A" w:rsidRDefault="00DD197A" w:rsidP="00DD197A">
      <w:pPr>
        <w:ind w:firstLine="720"/>
        <w:rPr>
          <w:rFonts w:ascii="Times New Roman" w:hAnsi="Times New Roman"/>
        </w:rPr>
      </w:pPr>
      <w:r>
        <w:rPr>
          <w:rFonts w:ascii="Times New Roman" w:hAnsi="Times New Roman"/>
        </w:rPr>
        <w:t xml:space="preserve">I am also dedicating this dissertation to my son, Zane, who is my reason for this degree.  I will always be your support as you have always been my motivation.  You bring happiness to my life every day and I am so thankful to get to share this special time with you.  I will now start to make up for the time I’ve spent writing!  May all your dreams come true!  You are my dream come true!  </w:t>
      </w:r>
    </w:p>
    <w:p w:rsidR="00DD197A" w:rsidRDefault="00DD197A" w:rsidP="008E1C26">
      <w:pPr>
        <w:sectPr w:rsidR="00DD197A" w:rsidSect="003A060D">
          <w:pgSz w:w="12240" w:h="15840" w:code="1"/>
          <w:pgMar w:top="1440" w:right="1440" w:bottom="1440" w:left="2304" w:header="720" w:footer="720" w:gutter="0"/>
          <w:cols w:space="720"/>
          <w:docGrid w:linePitch="360"/>
        </w:sectPr>
      </w:pPr>
    </w:p>
    <w:p w:rsidR="008E1C26" w:rsidRPr="00D81E38" w:rsidRDefault="00775701" w:rsidP="00D81E38">
      <w:pPr>
        <w:pStyle w:val="Heading1"/>
      </w:pPr>
      <w:bookmarkStart w:id="0" w:name="_Toc310579464"/>
      <w:bookmarkStart w:id="1" w:name="_Toc372204616"/>
      <w:r w:rsidRPr="00D81E38">
        <w:lastRenderedPageBreak/>
        <w:t>Acknowledgements</w:t>
      </w:r>
      <w:bookmarkEnd w:id="0"/>
      <w:bookmarkEnd w:id="1"/>
    </w:p>
    <w:p w:rsidR="00DD197A" w:rsidRDefault="00DD197A" w:rsidP="00DD197A">
      <w:pPr>
        <w:ind w:firstLine="720"/>
        <w:rPr>
          <w:rFonts w:ascii="Times New Roman" w:hAnsi="Times New Roman"/>
        </w:rPr>
      </w:pPr>
      <w:r w:rsidRPr="00B21802">
        <w:rPr>
          <w:rFonts w:ascii="Times New Roman" w:hAnsi="Times New Roman"/>
        </w:rPr>
        <w:t xml:space="preserve">It is important to acknowledge that a dissertation requires </w:t>
      </w:r>
      <w:r>
        <w:rPr>
          <w:rFonts w:ascii="Times New Roman" w:hAnsi="Times New Roman"/>
        </w:rPr>
        <w:t>the support of so many; I wish to pay tribute to a few of those supportive colleagues, friends, and committee members.   I wish to thank Dr. Gregg Garn, my chair and Dr. Leslie Williams, my co-chair for their assistance and guidance.  I am also truly appreciative of Dr. Courtney Vaughn who spent countless hours providing critical support.  My committee members Dr. Jeffrey Maiden and Dr. Sally Beach also gave me guidance and assistance in this journey.  In addition, Dr. Linda Atkinson played a special role as a mentor and colleague.</w:t>
      </w:r>
    </w:p>
    <w:p w:rsidR="00DD197A" w:rsidRDefault="00DD197A" w:rsidP="00DD197A">
      <w:pPr>
        <w:rPr>
          <w:rFonts w:ascii="Times New Roman" w:hAnsi="Times New Roman"/>
        </w:rPr>
      </w:pPr>
      <w:r>
        <w:rPr>
          <w:rFonts w:ascii="Times New Roman" w:hAnsi="Times New Roman"/>
        </w:rPr>
        <w:tab/>
        <w:t xml:space="preserve">I have also formed a network of support.  My “PhD Girls,” Brook </w:t>
      </w:r>
      <w:proofErr w:type="spellStart"/>
      <w:r>
        <w:rPr>
          <w:rFonts w:ascii="Times New Roman" w:hAnsi="Times New Roman"/>
        </w:rPr>
        <w:t>Meiller</w:t>
      </w:r>
      <w:proofErr w:type="spellEnd"/>
      <w:r>
        <w:rPr>
          <w:rFonts w:ascii="Times New Roman" w:hAnsi="Times New Roman"/>
        </w:rPr>
        <w:t xml:space="preserve"> and Shelly Ellis were the ultimate cheerleaders and support system throughout my doctoral program.  I appreciate them talking through the process, proofreading, and meeting for support.  I am blessed to have you in my lives both personally and professionally.  In addition, I would like to acknowledge and thank Scott Watkins for his hours of work on the social network development</w:t>
      </w:r>
      <w:r w:rsidR="00F25C81">
        <w:rPr>
          <w:rFonts w:ascii="Times New Roman" w:hAnsi="Times New Roman"/>
        </w:rPr>
        <w:t>.</w:t>
      </w:r>
    </w:p>
    <w:p w:rsidR="00DD197A" w:rsidRDefault="00DD197A" w:rsidP="00DD197A">
      <w:pPr>
        <w:rPr>
          <w:rFonts w:ascii="Times New Roman" w:hAnsi="Times New Roman"/>
        </w:rPr>
      </w:pPr>
      <w:r>
        <w:rPr>
          <w:rFonts w:ascii="Times New Roman" w:hAnsi="Times New Roman"/>
        </w:rPr>
        <w:tab/>
        <w:t>I would also like to acknowledge my friends, family, and colleagues.  The K20 Center Staff past and present is a family of incredible educators who have provided support in various ways throughout my process as a doctoral student.   I would like to thank my friends and family for their encouragement and personal support throughout my years in the doctoral program.  My family has provided meaningful support in many forms throughout the process and I am truly grateful.</w:t>
      </w:r>
    </w:p>
    <w:p w:rsidR="00775701" w:rsidRDefault="00775701" w:rsidP="00D81E38">
      <w:pPr>
        <w:pStyle w:val="Title"/>
      </w:pPr>
      <w:r>
        <w:br w:type="page"/>
      </w:r>
      <w:r>
        <w:lastRenderedPageBreak/>
        <w:t xml:space="preserve">Table of </w:t>
      </w:r>
      <w:r w:rsidRPr="00775701">
        <w:t>Contents</w:t>
      </w:r>
    </w:p>
    <w:p w:rsidR="00D81E38" w:rsidRDefault="00A523B9">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72204616" w:history="1">
        <w:r w:rsidR="00D81E38" w:rsidRPr="005C253A">
          <w:rPr>
            <w:rStyle w:val="Hyperlink"/>
            <w:noProof/>
          </w:rPr>
          <w:t>Acknowledgements</w:t>
        </w:r>
        <w:r w:rsidR="00D81E38">
          <w:rPr>
            <w:noProof/>
            <w:webHidden/>
          </w:rPr>
          <w:tab/>
        </w:r>
        <w:r w:rsidR="00D81E38">
          <w:rPr>
            <w:noProof/>
            <w:webHidden/>
          </w:rPr>
          <w:fldChar w:fldCharType="begin"/>
        </w:r>
        <w:r w:rsidR="00D81E38">
          <w:rPr>
            <w:noProof/>
            <w:webHidden/>
          </w:rPr>
          <w:instrText xml:space="preserve"> PAGEREF _Toc372204616 \h </w:instrText>
        </w:r>
        <w:r w:rsidR="00D81E38">
          <w:rPr>
            <w:noProof/>
            <w:webHidden/>
          </w:rPr>
        </w:r>
        <w:r w:rsidR="00D81E38">
          <w:rPr>
            <w:noProof/>
            <w:webHidden/>
          </w:rPr>
          <w:fldChar w:fldCharType="separate"/>
        </w:r>
        <w:r w:rsidR="00D81E38">
          <w:rPr>
            <w:noProof/>
            <w:webHidden/>
          </w:rPr>
          <w:t>iv</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17" w:history="1">
        <w:r w:rsidR="00D81E38" w:rsidRPr="005C253A">
          <w:rPr>
            <w:rStyle w:val="Hyperlink"/>
            <w:noProof/>
          </w:rPr>
          <w:t>List of Tables</w:t>
        </w:r>
        <w:r w:rsidR="00D81E38">
          <w:rPr>
            <w:noProof/>
            <w:webHidden/>
          </w:rPr>
          <w:tab/>
        </w:r>
        <w:r w:rsidR="00D81E38">
          <w:rPr>
            <w:noProof/>
            <w:webHidden/>
          </w:rPr>
          <w:fldChar w:fldCharType="begin"/>
        </w:r>
        <w:r w:rsidR="00D81E38">
          <w:rPr>
            <w:noProof/>
            <w:webHidden/>
          </w:rPr>
          <w:instrText xml:space="preserve"> PAGEREF _Toc372204617 \h </w:instrText>
        </w:r>
        <w:r w:rsidR="00D81E38">
          <w:rPr>
            <w:noProof/>
            <w:webHidden/>
          </w:rPr>
        </w:r>
        <w:r w:rsidR="00D81E38">
          <w:rPr>
            <w:noProof/>
            <w:webHidden/>
          </w:rPr>
          <w:fldChar w:fldCharType="separate"/>
        </w:r>
        <w:r w:rsidR="00D81E38">
          <w:rPr>
            <w:noProof/>
            <w:webHidden/>
          </w:rPr>
          <w:t>ix</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18" w:history="1">
        <w:r w:rsidR="00D81E38" w:rsidRPr="005C253A">
          <w:rPr>
            <w:rStyle w:val="Hyperlink"/>
            <w:noProof/>
          </w:rPr>
          <w:t>List of Figures</w:t>
        </w:r>
        <w:r w:rsidR="00D81E38">
          <w:rPr>
            <w:noProof/>
            <w:webHidden/>
          </w:rPr>
          <w:tab/>
        </w:r>
        <w:r w:rsidR="00D81E38">
          <w:rPr>
            <w:noProof/>
            <w:webHidden/>
          </w:rPr>
          <w:fldChar w:fldCharType="begin"/>
        </w:r>
        <w:r w:rsidR="00D81E38">
          <w:rPr>
            <w:noProof/>
            <w:webHidden/>
          </w:rPr>
          <w:instrText xml:space="preserve"> PAGEREF _Toc372204618 \h </w:instrText>
        </w:r>
        <w:r w:rsidR="00D81E38">
          <w:rPr>
            <w:noProof/>
            <w:webHidden/>
          </w:rPr>
        </w:r>
        <w:r w:rsidR="00D81E38">
          <w:rPr>
            <w:noProof/>
            <w:webHidden/>
          </w:rPr>
          <w:fldChar w:fldCharType="separate"/>
        </w:r>
        <w:r w:rsidR="00D81E38">
          <w:rPr>
            <w:noProof/>
            <w:webHidden/>
          </w:rPr>
          <w:t>x</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19" w:history="1">
        <w:r w:rsidR="00D81E38" w:rsidRPr="005C253A">
          <w:rPr>
            <w:rStyle w:val="Hyperlink"/>
            <w:noProof/>
          </w:rPr>
          <w:t>CHAPTER 1</w:t>
        </w:r>
        <w:r w:rsidR="00D81E38">
          <w:rPr>
            <w:noProof/>
            <w:webHidden/>
          </w:rPr>
          <w:tab/>
        </w:r>
        <w:r w:rsidR="00D81E38">
          <w:rPr>
            <w:noProof/>
            <w:webHidden/>
          </w:rPr>
          <w:fldChar w:fldCharType="begin"/>
        </w:r>
        <w:r w:rsidR="00D81E38">
          <w:rPr>
            <w:noProof/>
            <w:webHidden/>
          </w:rPr>
          <w:instrText xml:space="preserve"> PAGEREF _Toc372204619 \h </w:instrText>
        </w:r>
        <w:r w:rsidR="00D81E38">
          <w:rPr>
            <w:noProof/>
            <w:webHidden/>
          </w:rPr>
        </w:r>
        <w:r w:rsidR="00D81E38">
          <w:rPr>
            <w:noProof/>
            <w:webHidden/>
          </w:rPr>
          <w:fldChar w:fldCharType="separate"/>
        </w:r>
        <w:r w:rsidR="00D81E38">
          <w:rPr>
            <w:noProof/>
            <w:webHidden/>
          </w:rPr>
          <w:t>1</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20" w:history="1">
        <w:r w:rsidR="00D81E38" w:rsidRPr="005C253A">
          <w:rPr>
            <w:rStyle w:val="Hyperlink"/>
            <w:noProof/>
          </w:rPr>
          <w:t>Introduction</w:t>
        </w:r>
        <w:r w:rsidR="00D81E38">
          <w:rPr>
            <w:noProof/>
            <w:webHidden/>
          </w:rPr>
          <w:tab/>
        </w:r>
        <w:r w:rsidR="00D81E38">
          <w:rPr>
            <w:noProof/>
            <w:webHidden/>
          </w:rPr>
          <w:fldChar w:fldCharType="begin"/>
        </w:r>
        <w:r w:rsidR="00D81E38">
          <w:rPr>
            <w:noProof/>
            <w:webHidden/>
          </w:rPr>
          <w:instrText xml:space="preserve"> PAGEREF _Toc372204620 \h </w:instrText>
        </w:r>
        <w:r w:rsidR="00D81E38">
          <w:rPr>
            <w:noProof/>
            <w:webHidden/>
          </w:rPr>
        </w:r>
        <w:r w:rsidR="00D81E38">
          <w:rPr>
            <w:noProof/>
            <w:webHidden/>
          </w:rPr>
          <w:fldChar w:fldCharType="separate"/>
        </w:r>
        <w:r w:rsidR="00D81E38">
          <w:rPr>
            <w:noProof/>
            <w:webHidden/>
          </w:rPr>
          <w:t>1</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21" w:history="1">
        <w:r w:rsidR="00D81E38" w:rsidRPr="005C253A">
          <w:rPr>
            <w:rStyle w:val="Hyperlink"/>
            <w:noProof/>
          </w:rPr>
          <w:t>Background of Problem</w:t>
        </w:r>
        <w:r w:rsidR="00D81E38">
          <w:rPr>
            <w:noProof/>
            <w:webHidden/>
          </w:rPr>
          <w:tab/>
        </w:r>
        <w:r w:rsidR="00D81E38">
          <w:rPr>
            <w:noProof/>
            <w:webHidden/>
          </w:rPr>
          <w:fldChar w:fldCharType="begin"/>
        </w:r>
        <w:r w:rsidR="00D81E38">
          <w:rPr>
            <w:noProof/>
            <w:webHidden/>
          </w:rPr>
          <w:instrText xml:space="preserve"> PAGEREF _Toc372204621 \h </w:instrText>
        </w:r>
        <w:r w:rsidR="00D81E38">
          <w:rPr>
            <w:noProof/>
            <w:webHidden/>
          </w:rPr>
        </w:r>
        <w:r w:rsidR="00D81E38">
          <w:rPr>
            <w:noProof/>
            <w:webHidden/>
          </w:rPr>
          <w:fldChar w:fldCharType="separate"/>
        </w:r>
        <w:r w:rsidR="00D81E38">
          <w:rPr>
            <w:noProof/>
            <w:webHidden/>
          </w:rPr>
          <w:t>2</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22" w:history="1">
        <w:r w:rsidR="00D81E38" w:rsidRPr="005C253A">
          <w:rPr>
            <w:rStyle w:val="Hyperlink"/>
            <w:noProof/>
          </w:rPr>
          <w:t>Problem</w:t>
        </w:r>
        <w:r w:rsidR="00D81E38">
          <w:rPr>
            <w:noProof/>
            <w:webHidden/>
          </w:rPr>
          <w:tab/>
        </w:r>
        <w:r w:rsidR="00D81E38">
          <w:rPr>
            <w:noProof/>
            <w:webHidden/>
          </w:rPr>
          <w:fldChar w:fldCharType="begin"/>
        </w:r>
        <w:r w:rsidR="00D81E38">
          <w:rPr>
            <w:noProof/>
            <w:webHidden/>
          </w:rPr>
          <w:instrText xml:space="preserve"> PAGEREF _Toc372204622 \h </w:instrText>
        </w:r>
        <w:r w:rsidR="00D81E38">
          <w:rPr>
            <w:noProof/>
            <w:webHidden/>
          </w:rPr>
        </w:r>
        <w:r w:rsidR="00D81E38">
          <w:rPr>
            <w:noProof/>
            <w:webHidden/>
          </w:rPr>
          <w:fldChar w:fldCharType="separate"/>
        </w:r>
        <w:r w:rsidR="00D81E38">
          <w:rPr>
            <w:noProof/>
            <w:webHidden/>
          </w:rPr>
          <w:t>5</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23" w:history="1">
        <w:r w:rsidR="00D81E38" w:rsidRPr="005C253A">
          <w:rPr>
            <w:rStyle w:val="Hyperlink"/>
            <w:noProof/>
          </w:rPr>
          <w:t>Context for the Study</w:t>
        </w:r>
        <w:r w:rsidR="00D81E38">
          <w:rPr>
            <w:noProof/>
            <w:webHidden/>
          </w:rPr>
          <w:tab/>
        </w:r>
        <w:r w:rsidR="00D81E38">
          <w:rPr>
            <w:noProof/>
            <w:webHidden/>
          </w:rPr>
          <w:fldChar w:fldCharType="begin"/>
        </w:r>
        <w:r w:rsidR="00D81E38">
          <w:rPr>
            <w:noProof/>
            <w:webHidden/>
          </w:rPr>
          <w:instrText xml:space="preserve"> PAGEREF _Toc372204623 \h </w:instrText>
        </w:r>
        <w:r w:rsidR="00D81E38">
          <w:rPr>
            <w:noProof/>
            <w:webHidden/>
          </w:rPr>
        </w:r>
        <w:r w:rsidR="00D81E38">
          <w:rPr>
            <w:noProof/>
            <w:webHidden/>
          </w:rPr>
          <w:fldChar w:fldCharType="separate"/>
        </w:r>
        <w:r w:rsidR="00D81E38">
          <w:rPr>
            <w:noProof/>
            <w:webHidden/>
          </w:rPr>
          <w:t>7</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24" w:history="1">
        <w:r w:rsidR="00D81E38" w:rsidRPr="005C253A">
          <w:rPr>
            <w:rStyle w:val="Hyperlink"/>
            <w:noProof/>
          </w:rPr>
          <w:t>Purpose</w:t>
        </w:r>
        <w:r w:rsidR="00D81E38">
          <w:rPr>
            <w:noProof/>
            <w:webHidden/>
          </w:rPr>
          <w:tab/>
        </w:r>
        <w:r w:rsidR="00D81E38">
          <w:rPr>
            <w:noProof/>
            <w:webHidden/>
          </w:rPr>
          <w:fldChar w:fldCharType="begin"/>
        </w:r>
        <w:r w:rsidR="00D81E38">
          <w:rPr>
            <w:noProof/>
            <w:webHidden/>
          </w:rPr>
          <w:instrText xml:space="preserve"> PAGEREF _Toc372204624 \h </w:instrText>
        </w:r>
        <w:r w:rsidR="00D81E38">
          <w:rPr>
            <w:noProof/>
            <w:webHidden/>
          </w:rPr>
        </w:r>
        <w:r w:rsidR="00D81E38">
          <w:rPr>
            <w:noProof/>
            <w:webHidden/>
          </w:rPr>
          <w:fldChar w:fldCharType="separate"/>
        </w:r>
        <w:r w:rsidR="00D81E38">
          <w:rPr>
            <w:noProof/>
            <w:webHidden/>
          </w:rPr>
          <w:t>8</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25" w:history="1">
        <w:r w:rsidR="00D81E38" w:rsidRPr="005C253A">
          <w:rPr>
            <w:rStyle w:val="Hyperlink"/>
            <w:noProof/>
          </w:rPr>
          <w:t>Significance</w:t>
        </w:r>
        <w:r w:rsidR="00D81E38">
          <w:rPr>
            <w:noProof/>
            <w:webHidden/>
          </w:rPr>
          <w:tab/>
        </w:r>
        <w:r w:rsidR="00D81E38">
          <w:rPr>
            <w:noProof/>
            <w:webHidden/>
          </w:rPr>
          <w:fldChar w:fldCharType="begin"/>
        </w:r>
        <w:r w:rsidR="00D81E38">
          <w:rPr>
            <w:noProof/>
            <w:webHidden/>
          </w:rPr>
          <w:instrText xml:space="preserve"> PAGEREF _Toc372204625 \h </w:instrText>
        </w:r>
        <w:r w:rsidR="00D81E38">
          <w:rPr>
            <w:noProof/>
            <w:webHidden/>
          </w:rPr>
        </w:r>
        <w:r w:rsidR="00D81E38">
          <w:rPr>
            <w:noProof/>
            <w:webHidden/>
          </w:rPr>
          <w:fldChar w:fldCharType="separate"/>
        </w:r>
        <w:r w:rsidR="00D81E38">
          <w:rPr>
            <w:noProof/>
            <w:webHidden/>
          </w:rPr>
          <w:t>9</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26" w:history="1">
        <w:r w:rsidR="00D81E38" w:rsidRPr="005C253A">
          <w:rPr>
            <w:rStyle w:val="Hyperlink"/>
            <w:noProof/>
          </w:rPr>
          <w:t>Intended Implications</w:t>
        </w:r>
        <w:r w:rsidR="00D81E38">
          <w:rPr>
            <w:noProof/>
            <w:webHidden/>
          </w:rPr>
          <w:tab/>
        </w:r>
        <w:r w:rsidR="00D81E38">
          <w:rPr>
            <w:noProof/>
            <w:webHidden/>
          </w:rPr>
          <w:fldChar w:fldCharType="begin"/>
        </w:r>
        <w:r w:rsidR="00D81E38">
          <w:rPr>
            <w:noProof/>
            <w:webHidden/>
          </w:rPr>
          <w:instrText xml:space="preserve"> PAGEREF _Toc372204626 \h </w:instrText>
        </w:r>
        <w:r w:rsidR="00D81E38">
          <w:rPr>
            <w:noProof/>
            <w:webHidden/>
          </w:rPr>
        </w:r>
        <w:r w:rsidR="00D81E38">
          <w:rPr>
            <w:noProof/>
            <w:webHidden/>
          </w:rPr>
          <w:fldChar w:fldCharType="separate"/>
        </w:r>
        <w:r w:rsidR="00D81E38">
          <w:rPr>
            <w:noProof/>
            <w:webHidden/>
          </w:rPr>
          <w:t>10</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27" w:history="1">
        <w:r w:rsidR="00D81E38" w:rsidRPr="005C253A">
          <w:rPr>
            <w:rStyle w:val="Hyperlink"/>
            <w:noProof/>
          </w:rPr>
          <w:t>Definition of Terms</w:t>
        </w:r>
        <w:r w:rsidR="00D81E38">
          <w:rPr>
            <w:noProof/>
            <w:webHidden/>
          </w:rPr>
          <w:tab/>
        </w:r>
        <w:r w:rsidR="00D81E38">
          <w:rPr>
            <w:noProof/>
            <w:webHidden/>
          </w:rPr>
          <w:fldChar w:fldCharType="begin"/>
        </w:r>
        <w:r w:rsidR="00D81E38">
          <w:rPr>
            <w:noProof/>
            <w:webHidden/>
          </w:rPr>
          <w:instrText xml:space="preserve"> PAGEREF _Toc372204627 \h </w:instrText>
        </w:r>
        <w:r w:rsidR="00D81E38">
          <w:rPr>
            <w:noProof/>
            <w:webHidden/>
          </w:rPr>
        </w:r>
        <w:r w:rsidR="00D81E38">
          <w:rPr>
            <w:noProof/>
            <w:webHidden/>
          </w:rPr>
          <w:fldChar w:fldCharType="separate"/>
        </w:r>
        <w:r w:rsidR="00D81E38">
          <w:rPr>
            <w:noProof/>
            <w:webHidden/>
          </w:rPr>
          <w:t>11</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28" w:history="1">
        <w:r w:rsidR="00D81E38" w:rsidRPr="005C253A">
          <w:rPr>
            <w:rStyle w:val="Hyperlink"/>
            <w:noProof/>
          </w:rPr>
          <w:t>CHAPTER 2</w:t>
        </w:r>
        <w:r w:rsidR="00D81E38">
          <w:rPr>
            <w:noProof/>
            <w:webHidden/>
          </w:rPr>
          <w:tab/>
        </w:r>
        <w:r w:rsidR="00D81E38">
          <w:rPr>
            <w:noProof/>
            <w:webHidden/>
          </w:rPr>
          <w:fldChar w:fldCharType="begin"/>
        </w:r>
        <w:r w:rsidR="00D81E38">
          <w:rPr>
            <w:noProof/>
            <w:webHidden/>
          </w:rPr>
          <w:instrText xml:space="preserve"> PAGEREF _Toc372204628 \h </w:instrText>
        </w:r>
        <w:r w:rsidR="00D81E38">
          <w:rPr>
            <w:noProof/>
            <w:webHidden/>
          </w:rPr>
        </w:r>
        <w:r w:rsidR="00D81E38">
          <w:rPr>
            <w:noProof/>
            <w:webHidden/>
          </w:rPr>
          <w:fldChar w:fldCharType="separate"/>
        </w:r>
        <w:r w:rsidR="00D81E38">
          <w:rPr>
            <w:noProof/>
            <w:webHidden/>
          </w:rPr>
          <w:t>14</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29" w:history="1">
        <w:r w:rsidR="00D81E38" w:rsidRPr="005C253A">
          <w:rPr>
            <w:rStyle w:val="Hyperlink"/>
            <w:noProof/>
          </w:rPr>
          <w:t>Theoretical Framework and Literature Review</w:t>
        </w:r>
        <w:r w:rsidR="00D81E38">
          <w:rPr>
            <w:noProof/>
            <w:webHidden/>
          </w:rPr>
          <w:tab/>
        </w:r>
        <w:r w:rsidR="00D81E38">
          <w:rPr>
            <w:noProof/>
            <w:webHidden/>
          </w:rPr>
          <w:fldChar w:fldCharType="begin"/>
        </w:r>
        <w:r w:rsidR="00D81E38">
          <w:rPr>
            <w:noProof/>
            <w:webHidden/>
          </w:rPr>
          <w:instrText xml:space="preserve"> PAGEREF _Toc372204629 \h </w:instrText>
        </w:r>
        <w:r w:rsidR="00D81E38">
          <w:rPr>
            <w:noProof/>
            <w:webHidden/>
          </w:rPr>
        </w:r>
        <w:r w:rsidR="00D81E38">
          <w:rPr>
            <w:noProof/>
            <w:webHidden/>
          </w:rPr>
          <w:fldChar w:fldCharType="separate"/>
        </w:r>
        <w:r w:rsidR="00D81E38">
          <w:rPr>
            <w:noProof/>
            <w:webHidden/>
          </w:rPr>
          <w:t>14</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30" w:history="1">
        <w:r w:rsidR="00D81E38" w:rsidRPr="005C253A">
          <w:rPr>
            <w:rStyle w:val="Hyperlink"/>
            <w:noProof/>
          </w:rPr>
          <w:t>Variation Theory</w:t>
        </w:r>
        <w:r w:rsidR="00D81E38">
          <w:rPr>
            <w:noProof/>
            <w:webHidden/>
          </w:rPr>
          <w:tab/>
        </w:r>
        <w:r w:rsidR="00D81E38">
          <w:rPr>
            <w:noProof/>
            <w:webHidden/>
          </w:rPr>
          <w:fldChar w:fldCharType="begin"/>
        </w:r>
        <w:r w:rsidR="00D81E38">
          <w:rPr>
            <w:noProof/>
            <w:webHidden/>
          </w:rPr>
          <w:instrText xml:space="preserve"> PAGEREF _Toc372204630 \h </w:instrText>
        </w:r>
        <w:r w:rsidR="00D81E38">
          <w:rPr>
            <w:noProof/>
            <w:webHidden/>
          </w:rPr>
        </w:r>
        <w:r w:rsidR="00D81E38">
          <w:rPr>
            <w:noProof/>
            <w:webHidden/>
          </w:rPr>
          <w:fldChar w:fldCharType="separate"/>
        </w:r>
        <w:r w:rsidR="00D81E38">
          <w:rPr>
            <w:noProof/>
            <w:webHidden/>
          </w:rPr>
          <w:t>14</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31" w:history="1">
        <w:r w:rsidR="00D81E38" w:rsidRPr="005C253A">
          <w:rPr>
            <w:rStyle w:val="Hyperlink"/>
            <w:noProof/>
          </w:rPr>
          <w:t>Review of Literature</w:t>
        </w:r>
        <w:r w:rsidR="00D81E38">
          <w:rPr>
            <w:noProof/>
            <w:webHidden/>
          </w:rPr>
          <w:tab/>
        </w:r>
        <w:r w:rsidR="00D81E38">
          <w:rPr>
            <w:noProof/>
            <w:webHidden/>
          </w:rPr>
          <w:fldChar w:fldCharType="begin"/>
        </w:r>
        <w:r w:rsidR="00D81E38">
          <w:rPr>
            <w:noProof/>
            <w:webHidden/>
          </w:rPr>
          <w:instrText xml:space="preserve"> PAGEREF _Toc372204631 \h </w:instrText>
        </w:r>
        <w:r w:rsidR="00D81E38">
          <w:rPr>
            <w:noProof/>
            <w:webHidden/>
          </w:rPr>
        </w:r>
        <w:r w:rsidR="00D81E38">
          <w:rPr>
            <w:noProof/>
            <w:webHidden/>
          </w:rPr>
          <w:fldChar w:fldCharType="separate"/>
        </w:r>
        <w:r w:rsidR="00D81E38">
          <w:rPr>
            <w:noProof/>
            <w:webHidden/>
          </w:rPr>
          <w:t>16</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32" w:history="1">
        <w:r w:rsidR="00D81E38" w:rsidRPr="005C253A">
          <w:rPr>
            <w:rStyle w:val="Hyperlink"/>
            <w:noProof/>
          </w:rPr>
          <w:t>Structures that Reduce Isolation</w:t>
        </w:r>
        <w:r w:rsidR="00D81E38">
          <w:rPr>
            <w:noProof/>
            <w:webHidden/>
          </w:rPr>
          <w:tab/>
        </w:r>
        <w:r w:rsidR="00D81E38">
          <w:rPr>
            <w:noProof/>
            <w:webHidden/>
          </w:rPr>
          <w:fldChar w:fldCharType="begin"/>
        </w:r>
        <w:r w:rsidR="00D81E38">
          <w:rPr>
            <w:noProof/>
            <w:webHidden/>
          </w:rPr>
          <w:instrText xml:space="preserve"> PAGEREF _Toc372204632 \h </w:instrText>
        </w:r>
        <w:r w:rsidR="00D81E38">
          <w:rPr>
            <w:noProof/>
            <w:webHidden/>
          </w:rPr>
        </w:r>
        <w:r w:rsidR="00D81E38">
          <w:rPr>
            <w:noProof/>
            <w:webHidden/>
          </w:rPr>
          <w:fldChar w:fldCharType="separate"/>
        </w:r>
        <w:r w:rsidR="00D81E38">
          <w:rPr>
            <w:noProof/>
            <w:webHidden/>
          </w:rPr>
          <w:t>17</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33" w:history="1">
        <w:r w:rsidR="00D81E38" w:rsidRPr="005C253A">
          <w:rPr>
            <w:rStyle w:val="Hyperlink"/>
            <w:noProof/>
          </w:rPr>
          <w:t>Community of practice</w:t>
        </w:r>
        <w:r w:rsidR="00D81E38">
          <w:rPr>
            <w:noProof/>
            <w:webHidden/>
          </w:rPr>
          <w:tab/>
        </w:r>
        <w:r w:rsidR="00D81E38">
          <w:rPr>
            <w:noProof/>
            <w:webHidden/>
          </w:rPr>
          <w:fldChar w:fldCharType="begin"/>
        </w:r>
        <w:r w:rsidR="00D81E38">
          <w:rPr>
            <w:noProof/>
            <w:webHidden/>
          </w:rPr>
          <w:instrText xml:space="preserve"> PAGEREF _Toc372204633 \h </w:instrText>
        </w:r>
        <w:r w:rsidR="00D81E38">
          <w:rPr>
            <w:noProof/>
            <w:webHidden/>
          </w:rPr>
        </w:r>
        <w:r w:rsidR="00D81E38">
          <w:rPr>
            <w:noProof/>
            <w:webHidden/>
          </w:rPr>
          <w:fldChar w:fldCharType="separate"/>
        </w:r>
        <w:r w:rsidR="00D81E38">
          <w:rPr>
            <w:noProof/>
            <w:webHidden/>
          </w:rPr>
          <w:t>18</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34" w:history="1">
        <w:r w:rsidR="00D81E38" w:rsidRPr="005C253A">
          <w:rPr>
            <w:rStyle w:val="Hyperlink"/>
            <w:noProof/>
          </w:rPr>
          <w:t>Professional learning communities</w:t>
        </w:r>
        <w:r w:rsidR="00D81E38">
          <w:rPr>
            <w:noProof/>
            <w:webHidden/>
          </w:rPr>
          <w:tab/>
        </w:r>
        <w:r w:rsidR="00D81E38">
          <w:rPr>
            <w:noProof/>
            <w:webHidden/>
          </w:rPr>
          <w:fldChar w:fldCharType="begin"/>
        </w:r>
        <w:r w:rsidR="00D81E38">
          <w:rPr>
            <w:noProof/>
            <w:webHidden/>
          </w:rPr>
          <w:instrText xml:space="preserve"> PAGEREF _Toc372204634 \h </w:instrText>
        </w:r>
        <w:r w:rsidR="00D81E38">
          <w:rPr>
            <w:noProof/>
            <w:webHidden/>
          </w:rPr>
        </w:r>
        <w:r w:rsidR="00D81E38">
          <w:rPr>
            <w:noProof/>
            <w:webHidden/>
          </w:rPr>
          <w:fldChar w:fldCharType="separate"/>
        </w:r>
        <w:r w:rsidR="00D81E38">
          <w:rPr>
            <w:noProof/>
            <w:webHidden/>
          </w:rPr>
          <w:t>20</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35" w:history="1">
        <w:r w:rsidR="00D81E38" w:rsidRPr="005C253A">
          <w:rPr>
            <w:rStyle w:val="Hyperlink"/>
            <w:noProof/>
          </w:rPr>
          <w:t>Networked learning communities</w:t>
        </w:r>
        <w:r w:rsidR="00D81E38">
          <w:rPr>
            <w:noProof/>
            <w:webHidden/>
          </w:rPr>
          <w:tab/>
        </w:r>
        <w:r w:rsidR="00D81E38">
          <w:rPr>
            <w:noProof/>
            <w:webHidden/>
          </w:rPr>
          <w:fldChar w:fldCharType="begin"/>
        </w:r>
        <w:r w:rsidR="00D81E38">
          <w:rPr>
            <w:noProof/>
            <w:webHidden/>
          </w:rPr>
          <w:instrText xml:space="preserve"> PAGEREF _Toc372204635 \h </w:instrText>
        </w:r>
        <w:r w:rsidR="00D81E38">
          <w:rPr>
            <w:noProof/>
            <w:webHidden/>
          </w:rPr>
        </w:r>
        <w:r w:rsidR="00D81E38">
          <w:rPr>
            <w:noProof/>
            <w:webHidden/>
          </w:rPr>
          <w:fldChar w:fldCharType="separate"/>
        </w:r>
        <w:r w:rsidR="00D81E38">
          <w:rPr>
            <w:noProof/>
            <w:webHidden/>
          </w:rPr>
          <w:t>21</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36" w:history="1">
        <w:r w:rsidR="00D81E38" w:rsidRPr="005C253A">
          <w:rPr>
            <w:rStyle w:val="Hyperlink"/>
            <w:noProof/>
          </w:rPr>
          <w:t>Affinity spaces</w:t>
        </w:r>
        <w:r w:rsidR="00D81E38">
          <w:rPr>
            <w:noProof/>
            <w:webHidden/>
          </w:rPr>
          <w:tab/>
        </w:r>
        <w:r w:rsidR="00D81E38">
          <w:rPr>
            <w:noProof/>
            <w:webHidden/>
          </w:rPr>
          <w:fldChar w:fldCharType="begin"/>
        </w:r>
        <w:r w:rsidR="00D81E38">
          <w:rPr>
            <w:noProof/>
            <w:webHidden/>
          </w:rPr>
          <w:instrText xml:space="preserve"> PAGEREF _Toc372204636 \h </w:instrText>
        </w:r>
        <w:r w:rsidR="00D81E38">
          <w:rPr>
            <w:noProof/>
            <w:webHidden/>
          </w:rPr>
        </w:r>
        <w:r w:rsidR="00D81E38">
          <w:rPr>
            <w:noProof/>
            <w:webHidden/>
          </w:rPr>
          <w:fldChar w:fldCharType="separate"/>
        </w:r>
        <w:r w:rsidR="00D81E38">
          <w:rPr>
            <w:noProof/>
            <w:webHidden/>
          </w:rPr>
          <w:t>23</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37" w:history="1">
        <w:r w:rsidR="00D81E38" w:rsidRPr="005C253A">
          <w:rPr>
            <w:rStyle w:val="Hyperlink"/>
            <w:noProof/>
          </w:rPr>
          <w:t>Common Characteristics of Learning Structures</w:t>
        </w:r>
        <w:r w:rsidR="00D81E38">
          <w:rPr>
            <w:noProof/>
            <w:webHidden/>
          </w:rPr>
          <w:tab/>
        </w:r>
        <w:r w:rsidR="00D81E38">
          <w:rPr>
            <w:noProof/>
            <w:webHidden/>
          </w:rPr>
          <w:fldChar w:fldCharType="begin"/>
        </w:r>
        <w:r w:rsidR="00D81E38">
          <w:rPr>
            <w:noProof/>
            <w:webHidden/>
          </w:rPr>
          <w:instrText xml:space="preserve"> PAGEREF _Toc372204637 \h </w:instrText>
        </w:r>
        <w:r w:rsidR="00D81E38">
          <w:rPr>
            <w:noProof/>
            <w:webHidden/>
          </w:rPr>
        </w:r>
        <w:r w:rsidR="00D81E38">
          <w:rPr>
            <w:noProof/>
            <w:webHidden/>
          </w:rPr>
          <w:fldChar w:fldCharType="separate"/>
        </w:r>
        <w:r w:rsidR="00D81E38">
          <w:rPr>
            <w:noProof/>
            <w:webHidden/>
          </w:rPr>
          <w:t>26</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38" w:history="1">
        <w:r w:rsidR="00D81E38" w:rsidRPr="005C253A">
          <w:rPr>
            <w:rStyle w:val="Hyperlink"/>
            <w:noProof/>
          </w:rPr>
          <w:t>Barriers to Change Systems</w:t>
        </w:r>
        <w:r w:rsidR="00D81E38">
          <w:rPr>
            <w:noProof/>
            <w:webHidden/>
          </w:rPr>
          <w:tab/>
        </w:r>
        <w:r w:rsidR="00D81E38">
          <w:rPr>
            <w:noProof/>
            <w:webHidden/>
          </w:rPr>
          <w:fldChar w:fldCharType="begin"/>
        </w:r>
        <w:r w:rsidR="00D81E38">
          <w:rPr>
            <w:noProof/>
            <w:webHidden/>
          </w:rPr>
          <w:instrText xml:space="preserve"> PAGEREF _Toc372204638 \h </w:instrText>
        </w:r>
        <w:r w:rsidR="00D81E38">
          <w:rPr>
            <w:noProof/>
            <w:webHidden/>
          </w:rPr>
        </w:r>
        <w:r w:rsidR="00D81E38">
          <w:rPr>
            <w:noProof/>
            <w:webHidden/>
          </w:rPr>
          <w:fldChar w:fldCharType="separate"/>
        </w:r>
        <w:r w:rsidR="00D81E38">
          <w:rPr>
            <w:noProof/>
            <w:webHidden/>
          </w:rPr>
          <w:t>29</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39" w:history="1">
        <w:r w:rsidR="00D81E38" w:rsidRPr="005C253A">
          <w:rPr>
            <w:rStyle w:val="Hyperlink"/>
            <w:noProof/>
          </w:rPr>
          <w:t>Shift in Learning Context</w:t>
        </w:r>
        <w:r w:rsidR="00D81E38">
          <w:rPr>
            <w:noProof/>
            <w:webHidden/>
          </w:rPr>
          <w:tab/>
        </w:r>
        <w:r w:rsidR="00D81E38">
          <w:rPr>
            <w:noProof/>
            <w:webHidden/>
          </w:rPr>
          <w:fldChar w:fldCharType="begin"/>
        </w:r>
        <w:r w:rsidR="00D81E38">
          <w:rPr>
            <w:noProof/>
            <w:webHidden/>
          </w:rPr>
          <w:instrText xml:space="preserve"> PAGEREF _Toc372204639 \h </w:instrText>
        </w:r>
        <w:r w:rsidR="00D81E38">
          <w:rPr>
            <w:noProof/>
            <w:webHidden/>
          </w:rPr>
        </w:r>
        <w:r w:rsidR="00D81E38">
          <w:rPr>
            <w:noProof/>
            <w:webHidden/>
          </w:rPr>
          <w:fldChar w:fldCharType="separate"/>
        </w:r>
        <w:r w:rsidR="00D81E38">
          <w:rPr>
            <w:noProof/>
            <w:webHidden/>
          </w:rPr>
          <w:t>30</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40" w:history="1">
        <w:r w:rsidR="00D81E38" w:rsidRPr="005C253A">
          <w:rPr>
            <w:rStyle w:val="Hyperlink"/>
            <w:noProof/>
          </w:rPr>
          <w:t>Opportunistic Movement</w:t>
        </w:r>
        <w:r w:rsidR="00D81E38">
          <w:rPr>
            <w:noProof/>
            <w:webHidden/>
          </w:rPr>
          <w:tab/>
        </w:r>
        <w:r w:rsidR="00D81E38">
          <w:rPr>
            <w:noProof/>
            <w:webHidden/>
          </w:rPr>
          <w:fldChar w:fldCharType="begin"/>
        </w:r>
        <w:r w:rsidR="00D81E38">
          <w:rPr>
            <w:noProof/>
            <w:webHidden/>
          </w:rPr>
          <w:instrText xml:space="preserve"> PAGEREF _Toc372204640 \h </w:instrText>
        </w:r>
        <w:r w:rsidR="00D81E38">
          <w:rPr>
            <w:noProof/>
            <w:webHidden/>
          </w:rPr>
        </w:r>
        <w:r w:rsidR="00D81E38">
          <w:rPr>
            <w:noProof/>
            <w:webHidden/>
          </w:rPr>
          <w:fldChar w:fldCharType="separate"/>
        </w:r>
        <w:r w:rsidR="00D81E38">
          <w:rPr>
            <w:noProof/>
            <w:webHidden/>
          </w:rPr>
          <w:t>32</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41" w:history="1">
        <w:r w:rsidR="00D81E38" w:rsidRPr="005C253A">
          <w:rPr>
            <w:rStyle w:val="Hyperlink"/>
            <w:noProof/>
          </w:rPr>
          <w:t>Definition of the Phenomenon – Informal Social Media Network</w:t>
        </w:r>
        <w:r w:rsidR="00D81E38">
          <w:rPr>
            <w:noProof/>
            <w:webHidden/>
          </w:rPr>
          <w:tab/>
        </w:r>
        <w:r w:rsidR="00D81E38">
          <w:rPr>
            <w:noProof/>
            <w:webHidden/>
          </w:rPr>
          <w:fldChar w:fldCharType="begin"/>
        </w:r>
        <w:r w:rsidR="00D81E38">
          <w:rPr>
            <w:noProof/>
            <w:webHidden/>
          </w:rPr>
          <w:instrText xml:space="preserve"> PAGEREF _Toc372204641 \h </w:instrText>
        </w:r>
        <w:r w:rsidR="00D81E38">
          <w:rPr>
            <w:noProof/>
            <w:webHidden/>
          </w:rPr>
        </w:r>
        <w:r w:rsidR="00D81E38">
          <w:rPr>
            <w:noProof/>
            <w:webHidden/>
          </w:rPr>
          <w:fldChar w:fldCharType="separate"/>
        </w:r>
        <w:r w:rsidR="00D81E38">
          <w:rPr>
            <w:noProof/>
            <w:webHidden/>
          </w:rPr>
          <w:t>35</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42" w:history="1">
        <w:r w:rsidR="00D81E38" w:rsidRPr="005C253A">
          <w:rPr>
            <w:rStyle w:val="Hyperlink"/>
            <w:noProof/>
          </w:rPr>
          <w:t>Recent Empirical Studies Focused on Social Networking</w:t>
        </w:r>
        <w:r w:rsidR="00D81E38">
          <w:rPr>
            <w:noProof/>
            <w:webHidden/>
          </w:rPr>
          <w:tab/>
        </w:r>
        <w:r w:rsidR="00D81E38">
          <w:rPr>
            <w:noProof/>
            <w:webHidden/>
          </w:rPr>
          <w:fldChar w:fldCharType="begin"/>
        </w:r>
        <w:r w:rsidR="00D81E38">
          <w:rPr>
            <w:noProof/>
            <w:webHidden/>
          </w:rPr>
          <w:instrText xml:space="preserve"> PAGEREF _Toc372204642 \h </w:instrText>
        </w:r>
        <w:r w:rsidR="00D81E38">
          <w:rPr>
            <w:noProof/>
            <w:webHidden/>
          </w:rPr>
        </w:r>
        <w:r w:rsidR="00D81E38">
          <w:rPr>
            <w:noProof/>
            <w:webHidden/>
          </w:rPr>
          <w:fldChar w:fldCharType="separate"/>
        </w:r>
        <w:r w:rsidR="00D81E38">
          <w:rPr>
            <w:noProof/>
            <w:webHidden/>
          </w:rPr>
          <w:t>35</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43" w:history="1">
        <w:r w:rsidR="00D81E38" w:rsidRPr="005C253A">
          <w:rPr>
            <w:rStyle w:val="Hyperlink"/>
            <w:noProof/>
          </w:rPr>
          <w:t>Informal Learning as Discourse</w:t>
        </w:r>
        <w:r w:rsidR="00D81E38">
          <w:rPr>
            <w:noProof/>
            <w:webHidden/>
          </w:rPr>
          <w:tab/>
        </w:r>
        <w:r w:rsidR="00D81E38">
          <w:rPr>
            <w:noProof/>
            <w:webHidden/>
          </w:rPr>
          <w:fldChar w:fldCharType="begin"/>
        </w:r>
        <w:r w:rsidR="00D81E38">
          <w:rPr>
            <w:noProof/>
            <w:webHidden/>
          </w:rPr>
          <w:instrText xml:space="preserve"> PAGEREF _Toc372204643 \h </w:instrText>
        </w:r>
        <w:r w:rsidR="00D81E38">
          <w:rPr>
            <w:noProof/>
            <w:webHidden/>
          </w:rPr>
        </w:r>
        <w:r w:rsidR="00D81E38">
          <w:rPr>
            <w:noProof/>
            <w:webHidden/>
          </w:rPr>
          <w:fldChar w:fldCharType="separate"/>
        </w:r>
        <w:r w:rsidR="00D81E38">
          <w:rPr>
            <w:noProof/>
            <w:webHidden/>
          </w:rPr>
          <w:t>36</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44" w:history="1">
        <w:r w:rsidR="00D81E38" w:rsidRPr="005C253A">
          <w:rPr>
            <w:rStyle w:val="Hyperlink"/>
            <w:noProof/>
          </w:rPr>
          <w:t>Purposeful Collaboration</w:t>
        </w:r>
        <w:r w:rsidR="00D81E38">
          <w:rPr>
            <w:noProof/>
            <w:webHidden/>
          </w:rPr>
          <w:tab/>
        </w:r>
        <w:r w:rsidR="00D81E38">
          <w:rPr>
            <w:noProof/>
            <w:webHidden/>
          </w:rPr>
          <w:fldChar w:fldCharType="begin"/>
        </w:r>
        <w:r w:rsidR="00D81E38">
          <w:rPr>
            <w:noProof/>
            <w:webHidden/>
          </w:rPr>
          <w:instrText xml:space="preserve"> PAGEREF _Toc372204644 \h </w:instrText>
        </w:r>
        <w:r w:rsidR="00D81E38">
          <w:rPr>
            <w:noProof/>
            <w:webHidden/>
          </w:rPr>
        </w:r>
        <w:r w:rsidR="00D81E38">
          <w:rPr>
            <w:noProof/>
            <w:webHidden/>
          </w:rPr>
          <w:fldChar w:fldCharType="separate"/>
        </w:r>
        <w:r w:rsidR="00D81E38">
          <w:rPr>
            <w:noProof/>
            <w:webHidden/>
          </w:rPr>
          <w:t>37</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45" w:history="1">
        <w:r w:rsidR="00D81E38" w:rsidRPr="005C253A">
          <w:rPr>
            <w:rStyle w:val="Hyperlink"/>
            <w:noProof/>
          </w:rPr>
          <w:t>Sense of Community</w:t>
        </w:r>
        <w:r w:rsidR="00D81E38">
          <w:rPr>
            <w:noProof/>
            <w:webHidden/>
          </w:rPr>
          <w:tab/>
        </w:r>
        <w:r w:rsidR="00D81E38">
          <w:rPr>
            <w:noProof/>
            <w:webHidden/>
          </w:rPr>
          <w:fldChar w:fldCharType="begin"/>
        </w:r>
        <w:r w:rsidR="00D81E38">
          <w:rPr>
            <w:noProof/>
            <w:webHidden/>
          </w:rPr>
          <w:instrText xml:space="preserve"> PAGEREF _Toc372204645 \h </w:instrText>
        </w:r>
        <w:r w:rsidR="00D81E38">
          <w:rPr>
            <w:noProof/>
            <w:webHidden/>
          </w:rPr>
        </w:r>
        <w:r w:rsidR="00D81E38">
          <w:rPr>
            <w:noProof/>
            <w:webHidden/>
          </w:rPr>
          <w:fldChar w:fldCharType="separate"/>
        </w:r>
        <w:r w:rsidR="00D81E38">
          <w:rPr>
            <w:noProof/>
            <w:webHidden/>
          </w:rPr>
          <w:t>39</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46" w:history="1">
        <w:r w:rsidR="00D81E38" w:rsidRPr="005C253A">
          <w:rPr>
            <w:rStyle w:val="Hyperlink"/>
            <w:noProof/>
          </w:rPr>
          <w:t>Accessibility</w:t>
        </w:r>
        <w:r w:rsidR="00D81E38">
          <w:rPr>
            <w:noProof/>
            <w:webHidden/>
          </w:rPr>
          <w:tab/>
        </w:r>
        <w:r w:rsidR="00D81E38">
          <w:rPr>
            <w:noProof/>
            <w:webHidden/>
          </w:rPr>
          <w:fldChar w:fldCharType="begin"/>
        </w:r>
        <w:r w:rsidR="00D81E38">
          <w:rPr>
            <w:noProof/>
            <w:webHidden/>
          </w:rPr>
          <w:instrText xml:space="preserve"> PAGEREF _Toc372204646 \h </w:instrText>
        </w:r>
        <w:r w:rsidR="00D81E38">
          <w:rPr>
            <w:noProof/>
            <w:webHidden/>
          </w:rPr>
        </w:r>
        <w:r w:rsidR="00D81E38">
          <w:rPr>
            <w:noProof/>
            <w:webHidden/>
          </w:rPr>
          <w:fldChar w:fldCharType="separate"/>
        </w:r>
        <w:r w:rsidR="00D81E38">
          <w:rPr>
            <w:noProof/>
            <w:webHidden/>
          </w:rPr>
          <w:t>41</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47" w:history="1">
        <w:r w:rsidR="00D81E38" w:rsidRPr="005C253A">
          <w:rPr>
            <w:rStyle w:val="Hyperlink"/>
            <w:noProof/>
          </w:rPr>
          <w:t>Summary</w:t>
        </w:r>
        <w:r w:rsidR="00D81E38">
          <w:rPr>
            <w:noProof/>
            <w:webHidden/>
          </w:rPr>
          <w:tab/>
        </w:r>
        <w:r w:rsidR="00D81E38">
          <w:rPr>
            <w:noProof/>
            <w:webHidden/>
          </w:rPr>
          <w:fldChar w:fldCharType="begin"/>
        </w:r>
        <w:r w:rsidR="00D81E38">
          <w:rPr>
            <w:noProof/>
            <w:webHidden/>
          </w:rPr>
          <w:instrText xml:space="preserve"> PAGEREF _Toc372204647 \h </w:instrText>
        </w:r>
        <w:r w:rsidR="00D81E38">
          <w:rPr>
            <w:noProof/>
            <w:webHidden/>
          </w:rPr>
        </w:r>
        <w:r w:rsidR="00D81E38">
          <w:rPr>
            <w:noProof/>
            <w:webHidden/>
          </w:rPr>
          <w:fldChar w:fldCharType="separate"/>
        </w:r>
        <w:r w:rsidR="00D81E38">
          <w:rPr>
            <w:noProof/>
            <w:webHidden/>
          </w:rPr>
          <w:t>42</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48" w:history="1">
        <w:r w:rsidR="00D81E38" w:rsidRPr="005C253A">
          <w:rPr>
            <w:rStyle w:val="Hyperlink"/>
            <w:noProof/>
          </w:rPr>
          <w:t>CHAPTER 3</w:t>
        </w:r>
        <w:r w:rsidR="00D81E38">
          <w:rPr>
            <w:noProof/>
            <w:webHidden/>
          </w:rPr>
          <w:tab/>
        </w:r>
        <w:r w:rsidR="00D81E38">
          <w:rPr>
            <w:noProof/>
            <w:webHidden/>
          </w:rPr>
          <w:fldChar w:fldCharType="begin"/>
        </w:r>
        <w:r w:rsidR="00D81E38">
          <w:rPr>
            <w:noProof/>
            <w:webHidden/>
          </w:rPr>
          <w:instrText xml:space="preserve"> PAGEREF _Toc372204648 \h </w:instrText>
        </w:r>
        <w:r w:rsidR="00D81E38">
          <w:rPr>
            <w:noProof/>
            <w:webHidden/>
          </w:rPr>
        </w:r>
        <w:r w:rsidR="00D81E38">
          <w:rPr>
            <w:noProof/>
            <w:webHidden/>
          </w:rPr>
          <w:fldChar w:fldCharType="separate"/>
        </w:r>
        <w:r w:rsidR="00D81E38">
          <w:rPr>
            <w:noProof/>
            <w:webHidden/>
          </w:rPr>
          <w:t>44</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49" w:history="1">
        <w:r w:rsidR="00D81E38" w:rsidRPr="005C253A">
          <w:rPr>
            <w:rStyle w:val="Hyperlink"/>
            <w:noProof/>
          </w:rPr>
          <w:t>Methodology</w:t>
        </w:r>
        <w:r w:rsidR="00D81E38">
          <w:rPr>
            <w:noProof/>
            <w:webHidden/>
          </w:rPr>
          <w:tab/>
        </w:r>
        <w:r w:rsidR="00D81E38">
          <w:rPr>
            <w:noProof/>
            <w:webHidden/>
          </w:rPr>
          <w:fldChar w:fldCharType="begin"/>
        </w:r>
        <w:r w:rsidR="00D81E38">
          <w:rPr>
            <w:noProof/>
            <w:webHidden/>
          </w:rPr>
          <w:instrText xml:space="preserve"> PAGEREF _Toc372204649 \h </w:instrText>
        </w:r>
        <w:r w:rsidR="00D81E38">
          <w:rPr>
            <w:noProof/>
            <w:webHidden/>
          </w:rPr>
        </w:r>
        <w:r w:rsidR="00D81E38">
          <w:rPr>
            <w:noProof/>
            <w:webHidden/>
          </w:rPr>
          <w:fldChar w:fldCharType="separate"/>
        </w:r>
        <w:r w:rsidR="00D81E38">
          <w:rPr>
            <w:noProof/>
            <w:webHidden/>
          </w:rPr>
          <w:t>44</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50" w:history="1">
        <w:r w:rsidR="00D81E38" w:rsidRPr="005C253A">
          <w:rPr>
            <w:rStyle w:val="Hyperlink"/>
            <w:noProof/>
          </w:rPr>
          <w:t>Overview of Methodology</w:t>
        </w:r>
        <w:r w:rsidR="00D81E38">
          <w:rPr>
            <w:noProof/>
            <w:webHidden/>
          </w:rPr>
          <w:tab/>
        </w:r>
        <w:r w:rsidR="00D81E38">
          <w:rPr>
            <w:noProof/>
            <w:webHidden/>
          </w:rPr>
          <w:fldChar w:fldCharType="begin"/>
        </w:r>
        <w:r w:rsidR="00D81E38">
          <w:rPr>
            <w:noProof/>
            <w:webHidden/>
          </w:rPr>
          <w:instrText xml:space="preserve"> PAGEREF _Toc372204650 \h </w:instrText>
        </w:r>
        <w:r w:rsidR="00D81E38">
          <w:rPr>
            <w:noProof/>
            <w:webHidden/>
          </w:rPr>
        </w:r>
        <w:r w:rsidR="00D81E38">
          <w:rPr>
            <w:noProof/>
            <w:webHidden/>
          </w:rPr>
          <w:fldChar w:fldCharType="separate"/>
        </w:r>
        <w:r w:rsidR="00D81E38">
          <w:rPr>
            <w:noProof/>
            <w:webHidden/>
          </w:rPr>
          <w:t>45</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51" w:history="1">
        <w:r w:rsidR="00D81E38" w:rsidRPr="005C253A">
          <w:rPr>
            <w:rStyle w:val="Hyperlink"/>
            <w:noProof/>
          </w:rPr>
          <w:t>Phenomenology</w:t>
        </w:r>
        <w:r w:rsidR="00D81E38">
          <w:rPr>
            <w:noProof/>
            <w:webHidden/>
          </w:rPr>
          <w:tab/>
        </w:r>
        <w:r w:rsidR="00D81E38">
          <w:rPr>
            <w:noProof/>
            <w:webHidden/>
          </w:rPr>
          <w:fldChar w:fldCharType="begin"/>
        </w:r>
        <w:r w:rsidR="00D81E38">
          <w:rPr>
            <w:noProof/>
            <w:webHidden/>
          </w:rPr>
          <w:instrText xml:space="preserve"> PAGEREF _Toc372204651 \h </w:instrText>
        </w:r>
        <w:r w:rsidR="00D81E38">
          <w:rPr>
            <w:noProof/>
            <w:webHidden/>
          </w:rPr>
        </w:r>
        <w:r w:rsidR="00D81E38">
          <w:rPr>
            <w:noProof/>
            <w:webHidden/>
          </w:rPr>
          <w:fldChar w:fldCharType="separate"/>
        </w:r>
        <w:r w:rsidR="00D81E38">
          <w:rPr>
            <w:noProof/>
            <w:webHidden/>
          </w:rPr>
          <w:t>47</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52" w:history="1">
        <w:r w:rsidR="00D81E38" w:rsidRPr="005C253A">
          <w:rPr>
            <w:rStyle w:val="Hyperlink"/>
            <w:noProof/>
          </w:rPr>
          <w:t>Ethnography</w:t>
        </w:r>
        <w:r w:rsidR="00D81E38">
          <w:rPr>
            <w:noProof/>
            <w:webHidden/>
          </w:rPr>
          <w:tab/>
        </w:r>
        <w:r w:rsidR="00D81E38">
          <w:rPr>
            <w:noProof/>
            <w:webHidden/>
          </w:rPr>
          <w:fldChar w:fldCharType="begin"/>
        </w:r>
        <w:r w:rsidR="00D81E38">
          <w:rPr>
            <w:noProof/>
            <w:webHidden/>
          </w:rPr>
          <w:instrText xml:space="preserve"> PAGEREF _Toc372204652 \h </w:instrText>
        </w:r>
        <w:r w:rsidR="00D81E38">
          <w:rPr>
            <w:noProof/>
            <w:webHidden/>
          </w:rPr>
        </w:r>
        <w:r w:rsidR="00D81E38">
          <w:rPr>
            <w:noProof/>
            <w:webHidden/>
          </w:rPr>
          <w:fldChar w:fldCharType="separate"/>
        </w:r>
        <w:r w:rsidR="00D81E38">
          <w:rPr>
            <w:noProof/>
            <w:webHidden/>
          </w:rPr>
          <w:t>48</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53" w:history="1">
        <w:r w:rsidR="00D81E38" w:rsidRPr="005C253A">
          <w:rPr>
            <w:rStyle w:val="Hyperlink"/>
            <w:noProof/>
          </w:rPr>
          <w:t>Online Ethnography</w:t>
        </w:r>
        <w:r w:rsidR="00D81E38">
          <w:rPr>
            <w:noProof/>
            <w:webHidden/>
          </w:rPr>
          <w:tab/>
        </w:r>
        <w:r w:rsidR="00D81E38">
          <w:rPr>
            <w:noProof/>
            <w:webHidden/>
          </w:rPr>
          <w:fldChar w:fldCharType="begin"/>
        </w:r>
        <w:r w:rsidR="00D81E38">
          <w:rPr>
            <w:noProof/>
            <w:webHidden/>
          </w:rPr>
          <w:instrText xml:space="preserve"> PAGEREF _Toc372204653 \h </w:instrText>
        </w:r>
        <w:r w:rsidR="00D81E38">
          <w:rPr>
            <w:noProof/>
            <w:webHidden/>
          </w:rPr>
        </w:r>
        <w:r w:rsidR="00D81E38">
          <w:rPr>
            <w:noProof/>
            <w:webHidden/>
          </w:rPr>
          <w:fldChar w:fldCharType="separate"/>
        </w:r>
        <w:r w:rsidR="00D81E38">
          <w:rPr>
            <w:noProof/>
            <w:webHidden/>
          </w:rPr>
          <w:t>49</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54" w:history="1">
        <w:r w:rsidR="00D81E38" w:rsidRPr="005C253A">
          <w:rPr>
            <w:rStyle w:val="Hyperlink"/>
            <w:noProof/>
          </w:rPr>
          <w:t>Phenomenography</w:t>
        </w:r>
        <w:r w:rsidR="00D81E38">
          <w:rPr>
            <w:noProof/>
            <w:webHidden/>
          </w:rPr>
          <w:tab/>
        </w:r>
        <w:r w:rsidR="00D81E38">
          <w:rPr>
            <w:noProof/>
            <w:webHidden/>
          </w:rPr>
          <w:fldChar w:fldCharType="begin"/>
        </w:r>
        <w:r w:rsidR="00D81E38">
          <w:rPr>
            <w:noProof/>
            <w:webHidden/>
          </w:rPr>
          <w:instrText xml:space="preserve"> PAGEREF _Toc372204654 \h </w:instrText>
        </w:r>
        <w:r w:rsidR="00D81E38">
          <w:rPr>
            <w:noProof/>
            <w:webHidden/>
          </w:rPr>
        </w:r>
        <w:r w:rsidR="00D81E38">
          <w:rPr>
            <w:noProof/>
            <w:webHidden/>
          </w:rPr>
          <w:fldChar w:fldCharType="separate"/>
        </w:r>
        <w:r w:rsidR="00D81E38">
          <w:rPr>
            <w:noProof/>
            <w:webHidden/>
          </w:rPr>
          <w:t>50</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55" w:history="1">
        <w:r w:rsidR="00D81E38" w:rsidRPr="005C253A">
          <w:rPr>
            <w:rStyle w:val="Hyperlink"/>
            <w:noProof/>
          </w:rPr>
          <w:t>Cultural Context</w:t>
        </w:r>
        <w:r w:rsidR="00D81E38">
          <w:rPr>
            <w:noProof/>
            <w:webHidden/>
          </w:rPr>
          <w:tab/>
        </w:r>
        <w:r w:rsidR="00D81E38">
          <w:rPr>
            <w:noProof/>
            <w:webHidden/>
          </w:rPr>
          <w:fldChar w:fldCharType="begin"/>
        </w:r>
        <w:r w:rsidR="00D81E38">
          <w:rPr>
            <w:noProof/>
            <w:webHidden/>
          </w:rPr>
          <w:instrText xml:space="preserve"> PAGEREF _Toc372204655 \h </w:instrText>
        </w:r>
        <w:r w:rsidR="00D81E38">
          <w:rPr>
            <w:noProof/>
            <w:webHidden/>
          </w:rPr>
        </w:r>
        <w:r w:rsidR="00D81E38">
          <w:rPr>
            <w:noProof/>
            <w:webHidden/>
          </w:rPr>
          <w:fldChar w:fldCharType="separate"/>
        </w:r>
        <w:r w:rsidR="00D81E38">
          <w:rPr>
            <w:noProof/>
            <w:webHidden/>
          </w:rPr>
          <w:t>54</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56" w:history="1">
        <w:r w:rsidR="00D81E38" w:rsidRPr="005C253A">
          <w:rPr>
            <w:rStyle w:val="Hyperlink"/>
            <w:noProof/>
          </w:rPr>
          <w:t>Participants and Context</w:t>
        </w:r>
        <w:r w:rsidR="00D81E38">
          <w:rPr>
            <w:noProof/>
            <w:webHidden/>
          </w:rPr>
          <w:tab/>
        </w:r>
        <w:r w:rsidR="00D81E38">
          <w:rPr>
            <w:noProof/>
            <w:webHidden/>
          </w:rPr>
          <w:fldChar w:fldCharType="begin"/>
        </w:r>
        <w:r w:rsidR="00D81E38">
          <w:rPr>
            <w:noProof/>
            <w:webHidden/>
          </w:rPr>
          <w:instrText xml:space="preserve"> PAGEREF _Toc372204656 \h </w:instrText>
        </w:r>
        <w:r w:rsidR="00D81E38">
          <w:rPr>
            <w:noProof/>
            <w:webHidden/>
          </w:rPr>
        </w:r>
        <w:r w:rsidR="00D81E38">
          <w:rPr>
            <w:noProof/>
            <w:webHidden/>
          </w:rPr>
          <w:fldChar w:fldCharType="separate"/>
        </w:r>
        <w:r w:rsidR="00D81E38">
          <w:rPr>
            <w:noProof/>
            <w:webHidden/>
          </w:rPr>
          <w:t>55</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57" w:history="1">
        <w:r w:rsidR="00D81E38" w:rsidRPr="005C253A">
          <w:rPr>
            <w:rStyle w:val="Hyperlink"/>
            <w:noProof/>
          </w:rPr>
          <w:t>Data Collection</w:t>
        </w:r>
        <w:r w:rsidR="00D81E38">
          <w:rPr>
            <w:noProof/>
            <w:webHidden/>
          </w:rPr>
          <w:tab/>
        </w:r>
        <w:r w:rsidR="00D81E38">
          <w:rPr>
            <w:noProof/>
            <w:webHidden/>
          </w:rPr>
          <w:fldChar w:fldCharType="begin"/>
        </w:r>
        <w:r w:rsidR="00D81E38">
          <w:rPr>
            <w:noProof/>
            <w:webHidden/>
          </w:rPr>
          <w:instrText xml:space="preserve"> PAGEREF _Toc372204657 \h </w:instrText>
        </w:r>
        <w:r w:rsidR="00D81E38">
          <w:rPr>
            <w:noProof/>
            <w:webHidden/>
          </w:rPr>
        </w:r>
        <w:r w:rsidR="00D81E38">
          <w:rPr>
            <w:noProof/>
            <w:webHidden/>
          </w:rPr>
          <w:fldChar w:fldCharType="separate"/>
        </w:r>
        <w:r w:rsidR="00D81E38">
          <w:rPr>
            <w:noProof/>
            <w:webHidden/>
          </w:rPr>
          <w:t>56</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58" w:history="1">
        <w:r w:rsidR="00D81E38" w:rsidRPr="005C253A">
          <w:rPr>
            <w:rStyle w:val="Hyperlink"/>
            <w:noProof/>
          </w:rPr>
          <w:t>Field notes on participant observation</w:t>
        </w:r>
        <w:r w:rsidR="00D81E38">
          <w:rPr>
            <w:noProof/>
            <w:webHidden/>
          </w:rPr>
          <w:tab/>
        </w:r>
        <w:r w:rsidR="00D81E38">
          <w:rPr>
            <w:noProof/>
            <w:webHidden/>
          </w:rPr>
          <w:fldChar w:fldCharType="begin"/>
        </w:r>
        <w:r w:rsidR="00D81E38">
          <w:rPr>
            <w:noProof/>
            <w:webHidden/>
          </w:rPr>
          <w:instrText xml:space="preserve"> PAGEREF _Toc372204658 \h </w:instrText>
        </w:r>
        <w:r w:rsidR="00D81E38">
          <w:rPr>
            <w:noProof/>
            <w:webHidden/>
          </w:rPr>
        </w:r>
        <w:r w:rsidR="00D81E38">
          <w:rPr>
            <w:noProof/>
            <w:webHidden/>
          </w:rPr>
          <w:fldChar w:fldCharType="separate"/>
        </w:r>
        <w:r w:rsidR="00D81E38">
          <w:rPr>
            <w:noProof/>
            <w:webHidden/>
          </w:rPr>
          <w:t>57</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59" w:history="1">
        <w:r w:rsidR="00D81E38" w:rsidRPr="005C253A">
          <w:rPr>
            <w:rStyle w:val="Hyperlink"/>
            <w:noProof/>
          </w:rPr>
          <w:t>Interviews</w:t>
        </w:r>
        <w:r w:rsidR="00D81E38">
          <w:rPr>
            <w:noProof/>
            <w:webHidden/>
          </w:rPr>
          <w:tab/>
        </w:r>
        <w:r w:rsidR="00D81E38">
          <w:rPr>
            <w:noProof/>
            <w:webHidden/>
          </w:rPr>
          <w:fldChar w:fldCharType="begin"/>
        </w:r>
        <w:r w:rsidR="00D81E38">
          <w:rPr>
            <w:noProof/>
            <w:webHidden/>
          </w:rPr>
          <w:instrText xml:space="preserve"> PAGEREF _Toc372204659 \h </w:instrText>
        </w:r>
        <w:r w:rsidR="00D81E38">
          <w:rPr>
            <w:noProof/>
            <w:webHidden/>
          </w:rPr>
        </w:r>
        <w:r w:rsidR="00D81E38">
          <w:rPr>
            <w:noProof/>
            <w:webHidden/>
          </w:rPr>
          <w:fldChar w:fldCharType="separate"/>
        </w:r>
        <w:r w:rsidR="00D81E38">
          <w:rPr>
            <w:noProof/>
            <w:webHidden/>
          </w:rPr>
          <w:t>60</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60" w:history="1">
        <w:r w:rsidR="00D81E38" w:rsidRPr="005C253A">
          <w:rPr>
            <w:rStyle w:val="Hyperlink"/>
            <w:noProof/>
          </w:rPr>
          <w:t>Researcher Positionality</w:t>
        </w:r>
        <w:r w:rsidR="00D81E38">
          <w:rPr>
            <w:noProof/>
            <w:webHidden/>
          </w:rPr>
          <w:tab/>
        </w:r>
        <w:r w:rsidR="00D81E38">
          <w:rPr>
            <w:noProof/>
            <w:webHidden/>
          </w:rPr>
          <w:fldChar w:fldCharType="begin"/>
        </w:r>
        <w:r w:rsidR="00D81E38">
          <w:rPr>
            <w:noProof/>
            <w:webHidden/>
          </w:rPr>
          <w:instrText xml:space="preserve"> PAGEREF _Toc372204660 \h </w:instrText>
        </w:r>
        <w:r w:rsidR="00D81E38">
          <w:rPr>
            <w:noProof/>
            <w:webHidden/>
          </w:rPr>
        </w:r>
        <w:r w:rsidR="00D81E38">
          <w:rPr>
            <w:noProof/>
            <w:webHidden/>
          </w:rPr>
          <w:fldChar w:fldCharType="separate"/>
        </w:r>
        <w:r w:rsidR="00D81E38">
          <w:rPr>
            <w:noProof/>
            <w:webHidden/>
          </w:rPr>
          <w:t>63</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61" w:history="1">
        <w:r w:rsidR="00D81E38" w:rsidRPr="005C253A">
          <w:rPr>
            <w:rStyle w:val="Hyperlink"/>
            <w:noProof/>
          </w:rPr>
          <w:t>Data Interpretation</w:t>
        </w:r>
        <w:r w:rsidR="00D81E38">
          <w:rPr>
            <w:noProof/>
            <w:webHidden/>
          </w:rPr>
          <w:tab/>
        </w:r>
        <w:r w:rsidR="00D81E38">
          <w:rPr>
            <w:noProof/>
            <w:webHidden/>
          </w:rPr>
          <w:fldChar w:fldCharType="begin"/>
        </w:r>
        <w:r w:rsidR="00D81E38">
          <w:rPr>
            <w:noProof/>
            <w:webHidden/>
          </w:rPr>
          <w:instrText xml:space="preserve"> PAGEREF _Toc372204661 \h </w:instrText>
        </w:r>
        <w:r w:rsidR="00D81E38">
          <w:rPr>
            <w:noProof/>
            <w:webHidden/>
          </w:rPr>
        </w:r>
        <w:r w:rsidR="00D81E38">
          <w:rPr>
            <w:noProof/>
            <w:webHidden/>
          </w:rPr>
          <w:fldChar w:fldCharType="separate"/>
        </w:r>
        <w:r w:rsidR="00D81E38">
          <w:rPr>
            <w:noProof/>
            <w:webHidden/>
          </w:rPr>
          <w:t>64</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62" w:history="1">
        <w:r w:rsidR="00D81E38" w:rsidRPr="005C253A">
          <w:rPr>
            <w:rStyle w:val="Hyperlink"/>
            <w:noProof/>
          </w:rPr>
          <w:t>Field notes interpretations</w:t>
        </w:r>
        <w:r w:rsidR="00D81E38">
          <w:rPr>
            <w:noProof/>
            <w:webHidden/>
          </w:rPr>
          <w:tab/>
        </w:r>
        <w:r w:rsidR="00D81E38">
          <w:rPr>
            <w:noProof/>
            <w:webHidden/>
          </w:rPr>
          <w:fldChar w:fldCharType="begin"/>
        </w:r>
        <w:r w:rsidR="00D81E38">
          <w:rPr>
            <w:noProof/>
            <w:webHidden/>
          </w:rPr>
          <w:instrText xml:space="preserve"> PAGEREF _Toc372204662 \h </w:instrText>
        </w:r>
        <w:r w:rsidR="00D81E38">
          <w:rPr>
            <w:noProof/>
            <w:webHidden/>
          </w:rPr>
        </w:r>
        <w:r w:rsidR="00D81E38">
          <w:rPr>
            <w:noProof/>
            <w:webHidden/>
          </w:rPr>
          <w:fldChar w:fldCharType="separate"/>
        </w:r>
        <w:r w:rsidR="00D81E38">
          <w:rPr>
            <w:noProof/>
            <w:webHidden/>
          </w:rPr>
          <w:t>65</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63" w:history="1">
        <w:r w:rsidR="00D81E38" w:rsidRPr="005C253A">
          <w:rPr>
            <w:rStyle w:val="Hyperlink"/>
            <w:noProof/>
          </w:rPr>
          <w:t>Interview interpretations</w:t>
        </w:r>
        <w:r w:rsidR="00D81E38">
          <w:rPr>
            <w:noProof/>
            <w:webHidden/>
          </w:rPr>
          <w:tab/>
        </w:r>
        <w:r w:rsidR="00D81E38">
          <w:rPr>
            <w:noProof/>
            <w:webHidden/>
          </w:rPr>
          <w:fldChar w:fldCharType="begin"/>
        </w:r>
        <w:r w:rsidR="00D81E38">
          <w:rPr>
            <w:noProof/>
            <w:webHidden/>
          </w:rPr>
          <w:instrText xml:space="preserve"> PAGEREF _Toc372204663 \h </w:instrText>
        </w:r>
        <w:r w:rsidR="00D81E38">
          <w:rPr>
            <w:noProof/>
            <w:webHidden/>
          </w:rPr>
        </w:r>
        <w:r w:rsidR="00D81E38">
          <w:rPr>
            <w:noProof/>
            <w:webHidden/>
          </w:rPr>
          <w:fldChar w:fldCharType="separate"/>
        </w:r>
        <w:r w:rsidR="00D81E38">
          <w:rPr>
            <w:noProof/>
            <w:webHidden/>
          </w:rPr>
          <w:t>66</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64" w:history="1">
        <w:r w:rsidR="00D81E38" w:rsidRPr="005C253A">
          <w:rPr>
            <w:rStyle w:val="Hyperlink"/>
            <w:noProof/>
          </w:rPr>
          <w:t>Integration</w:t>
        </w:r>
        <w:r w:rsidR="00D81E38">
          <w:rPr>
            <w:noProof/>
            <w:webHidden/>
          </w:rPr>
          <w:tab/>
        </w:r>
        <w:r w:rsidR="00D81E38">
          <w:rPr>
            <w:noProof/>
            <w:webHidden/>
          </w:rPr>
          <w:fldChar w:fldCharType="begin"/>
        </w:r>
        <w:r w:rsidR="00D81E38">
          <w:rPr>
            <w:noProof/>
            <w:webHidden/>
          </w:rPr>
          <w:instrText xml:space="preserve"> PAGEREF _Toc372204664 \h </w:instrText>
        </w:r>
        <w:r w:rsidR="00D81E38">
          <w:rPr>
            <w:noProof/>
            <w:webHidden/>
          </w:rPr>
        </w:r>
        <w:r w:rsidR="00D81E38">
          <w:rPr>
            <w:noProof/>
            <w:webHidden/>
          </w:rPr>
          <w:fldChar w:fldCharType="separate"/>
        </w:r>
        <w:r w:rsidR="00D81E38">
          <w:rPr>
            <w:noProof/>
            <w:webHidden/>
          </w:rPr>
          <w:t>72</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65" w:history="1">
        <w:r w:rsidR="00D81E38" w:rsidRPr="005C253A">
          <w:rPr>
            <w:rStyle w:val="Hyperlink"/>
            <w:noProof/>
          </w:rPr>
          <w:t>Quality</w:t>
        </w:r>
        <w:r w:rsidR="00D81E38">
          <w:rPr>
            <w:rStyle w:val="Hyperlink"/>
            <w:noProof/>
          </w:rPr>
          <w:t>………</w:t>
        </w:r>
        <w:r w:rsidR="00D81E38">
          <w:rPr>
            <w:noProof/>
            <w:webHidden/>
          </w:rPr>
          <w:tab/>
        </w:r>
        <w:r w:rsidR="00D81E38">
          <w:rPr>
            <w:noProof/>
            <w:webHidden/>
          </w:rPr>
          <w:fldChar w:fldCharType="begin"/>
        </w:r>
        <w:r w:rsidR="00D81E38">
          <w:rPr>
            <w:noProof/>
            <w:webHidden/>
          </w:rPr>
          <w:instrText xml:space="preserve"> PAGEREF _Toc372204665 \h </w:instrText>
        </w:r>
        <w:r w:rsidR="00D81E38">
          <w:rPr>
            <w:noProof/>
            <w:webHidden/>
          </w:rPr>
        </w:r>
        <w:r w:rsidR="00D81E38">
          <w:rPr>
            <w:noProof/>
            <w:webHidden/>
          </w:rPr>
          <w:fldChar w:fldCharType="separate"/>
        </w:r>
        <w:r w:rsidR="00D81E38">
          <w:rPr>
            <w:noProof/>
            <w:webHidden/>
          </w:rPr>
          <w:t>73</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66" w:history="1">
        <w:r w:rsidR="00D81E38" w:rsidRPr="005C253A">
          <w:rPr>
            <w:rStyle w:val="Hyperlink"/>
            <w:noProof/>
          </w:rPr>
          <w:t>Summary</w:t>
        </w:r>
        <w:r w:rsidR="00D81E38">
          <w:rPr>
            <w:noProof/>
            <w:webHidden/>
          </w:rPr>
          <w:tab/>
        </w:r>
        <w:r w:rsidR="00D81E38">
          <w:rPr>
            <w:noProof/>
            <w:webHidden/>
          </w:rPr>
          <w:fldChar w:fldCharType="begin"/>
        </w:r>
        <w:r w:rsidR="00D81E38">
          <w:rPr>
            <w:noProof/>
            <w:webHidden/>
          </w:rPr>
          <w:instrText xml:space="preserve"> PAGEREF _Toc372204666 \h </w:instrText>
        </w:r>
        <w:r w:rsidR="00D81E38">
          <w:rPr>
            <w:noProof/>
            <w:webHidden/>
          </w:rPr>
        </w:r>
        <w:r w:rsidR="00D81E38">
          <w:rPr>
            <w:noProof/>
            <w:webHidden/>
          </w:rPr>
          <w:fldChar w:fldCharType="separate"/>
        </w:r>
        <w:r w:rsidR="00D81E38">
          <w:rPr>
            <w:noProof/>
            <w:webHidden/>
          </w:rPr>
          <w:t>77</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67" w:history="1">
        <w:r w:rsidR="00D81E38" w:rsidRPr="005C253A">
          <w:rPr>
            <w:rStyle w:val="Hyperlink"/>
            <w:noProof/>
          </w:rPr>
          <w:t>CHAPTER 4</w:t>
        </w:r>
        <w:r w:rsidR="00D81E38">
          <w:rPr>
            <w:noProof/>
            <w:webHidden/>
          </w:rPr>
          <w:tab/>
        </w:r>
        <w:r w:rsidR="00D81E38">
          <w:rPr>
            <w:noProof/>
            <w:webHidden/>
          </w:rPr>
          <w:fldChar w:fldCharType="begin"/>
        </w:r>
        <w:r w:rsidR="00D81E38">
          <w:rPr>
            <w:noProof/>
            <w:webHidden/>
          </w:rPr>
          <w:instrText xml:space="preserve"> PAGEREF _Toc372204667 \h </w:instrText>
        </w:r>
        <w:r w:rsidR="00D81E38">
          <w:rPr>
            <w:noProof/>
            <w:webHidden/>
          </w:rPr>
        </w:r>
        <w:r w:rsidR="00D81E38">
          <w:rPr>
            <w:noProof/>
            <w:webHidden/>
          </w:rPr>
          <w:fldChar w:fldCharType="separate"/>
        </w:r>
        <w:r w:rsidR="00D81E38">
          <w:rPr>
            <w:noProof/>
            <w:webHidden/>
          </w:rPr>
          <w:t>78</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68" w:history="1">
        <w:r w:rsidR="00D81E38" w:rsidRPr="005C253A">
          <w:rPr>
            <w:rStyle w:val="Hyperlink"/>
            <w:noProof/>
          </w:rPr>
          <w:t>Description of Culture</w:t>
        </w:r>
        <w:r w:rsidR="00D81E38">
          <w:rPr>
            <w:noProof/>
            <w:webHidden/>
          </w:rPr>
          <w:tab/>
        </w:r>
        <w:r w:rsidR="00D81E38">
          <w:rPr>
            <w:noProof/>
            <w:webHidden/>
          </w:rPr>
          <w:fldChar w:fldCharType="begin"/>
        </w:r>
        <w:r w:rsidR="00D81E38">
          <w:rPr>
            <w:noProof/>
            <w:webHidden/>
          </w:rPr>
          <w:instrText xml:space="preserve"> PAGEREF _Toc372204668 \h </w:instrText>
        </w:r>
        <w:r w:rsidR="00D81E38">
          <w:rPr>
            <w:noProof/>
            <w:webHidden/>
          </w:rPr>
        </w:r>
        <w:r w:rsidR="00D81E38">
          <w:rPr>
            <w:noProof/>
            <w:webHidden/>
          </w:rPr>
          <w:fldChar w:fldCharType="separate"/>
        </w:r>
        <w:r w:rsidR="00D81E38">
          <w:rPr>
            <w:noProof/>
            <w:webHidden/>
          </w:rPr>
          <w:t>78</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69" w:history="1">
        <w:r w:rsidR="00D81E38" w:rsidRPr="005C253A">
          <w:rPr>
            <w:rStyle w:val="Hyperlink"/>
            <w:noProof/>
          </w:rPr>
          <w:t>Individual Textural Descriptions as Vignettes</w:t>
        </w:r>
        <w:r w:rsidR="00D81E38">
          <w:rPr>
            <w:noProof/>
            <w:webHidden/>
          </w:rPr>
          <w:tab/>
        </w:r>
        <w:r w:rsidR="00D81E38">
          <w:rPr>
            <w:noProof/>
            <w:webHidden/>
          </w:rPr>
          <w:fldChar w:fldCharType="begin"/>
        </w:r>
        <w:r w:rsidR="00D81E38">
          <w:rPr>
            <w:noProof/>
            <w:webHidden/>
          </w:rPr>
          <w:instrText xml:space="preserve"> PAGEREF _Toc372204669 \h </w:instrText>
        </w:r>
        <w:r w:rsidR="00D81E38">
          <w:rPr>
            <w:noProof/>
            <w:webHidden/>
          </w:rPr>
        </w:r>
        <w:r w:rsidR="00D81E38">
          <w:rPr>
            <w:noProof/>
            <w:webHidden/>
          </w:rPr>
          <w:fldChar w:fldCharType="separate"/>
        </w:r>
        <w:r w:rsidR="00D81E38">
          <w:rPr>
            <w:noProof/>
            <w:webHidden/>
          </w:rPr>
          <w:t>83</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70" w:history="1">
        <w:r w:rsidR="00D81E38" w:rsidRPr="005C253A">
          <w:rPr>
            <w:rStyle w:val="Hyperlink"/>
            <w:noProof/>
          </w:rPr>
          <w:t>The Power Contributors</w:t>
        </w:r>
        <w:r w:rsidR="00D81E38">
          <w:rPr>
            <w:noProof/>
            <w:webHidden/>
          </w:rPr>
          <w:tab/>
        </w:r>
        <w:r w:rsidR="00D81E38">
          <w:rPr>
            <w:noProof/>
            <w:webHidden/>
          </w:rPr>
          <w:fldChar w:fldCharType="begin"/>
        </w:r>
        <w:r w:rsidR="00D81E38">
          <w:rPr>
            <w:noProof/>
            <w:webHidden/>
          </w:rPr>
          <w:instrText xml:space="preserve"> PAGEREF _Toc372204670 \h </w:instrText>
        </w:r>
        <w:r w:rsidR="00D81E38">
          <w:rPr>
            <w:noProof/>
            <w:webHidden/>
          </w:rPr>
        </w:r>
        <w:r w:rsidR="00D81E38">
          <w:rPr>
            <w:noProof/>
            <w:webHidden/>
          </w:rPr>
          <w:fldChar w:fldCharType="separate"/>
        </w:r>
        <w:r w:rsidR="00D81E38">
          <w:rPr>
            <w:noProof/>
            <w:webHidden/>
          </w:rPr>
          <w:t>83</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71" w:history="1">
        <w:r w:rsidR="00D81E38" w:rsidRPr="005C253A">
          <w:rPr>
            <w:rStyle w:val="Hyperlink"/>
            <w:noProof/>
          </w:rPr>
          <w:t>The Casual Consumers.</w:t>
        </w:r>
        <w:r w:rsidR="00D81E38">
          <w:rPr>
            <w:noProof/>
            <w:webHidden/>
          </w:rPr>
          <w:tab/>
        </w:r>
        <w:r w:rsidR="00D81E38">
          <w:rPr>
            <w:noProof/>
            <w:webHidden/>
          </w:rPr>
          <w:fldChar w:fldCharType="begin"/>
        </w:r>
        <w:r w:rsidR="00D81E38">
          <w:rPr>
            <w:noProof/>
            <w:webHidden/>
          </w:rPr>
          <w:instrText xml:space="preserve"> PAGEREF _Toc372204671 \h </w:instrText>
        </w:r>
        <w:r w:rsidR="00D81E38">
          <w:rPr>
            <w:noProof/>
            <w:webHidden/>
          </w:rPr>
        </w:r>
        <w:r w:rsidR="00D81E38">
          <w:rPr>
            <w:noProof/>
            <w:webHidden/>
          </w:rPr>
          <w:fldChar w:fldCharType="separate"/>
        </w:r>
        <w:r w:rsidR="00D81E38">
          <w:rPr>
            <w:noProof/>
            <w:webHidden/>
          </w:rPr>
          <w:t>85</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72" w:history="1">
        <w:r w:rsidR="00D81E38" w:rsidRPr="005C253A">
          <w:rPr>
            <w:rStyle w:val="Hyperlink"/>
            <w:noProof/>
          </w:rPr>
          <w:t>Lurkers</w:t>
        </w:r>
        <w:r w:rsidR="00D81E38">
          <w:rPr>
            <w:noProof/>
            <w:webHidden/>
          </w:rPr>
          <w:tab/>
        </w:r>
        <w:r w:rsidR="00D81E38">
          <w:rPr>
            <w:noProof/>
            <w:webHidden/>
          </w:rPr>
          <w:fldChar w:fldCharType="begin"/>
        </w:r>
        <w:r w:rsidR="00D81E38">
          <w:rPr>
            <w:noProof/>
            <w:webHidden/>
          </w:rPr>
          <w:instrText xml:space="preserve"> PAGEREF _Toc372204672 \h </w:instrText>
        </w:r>
        <w:r w:rsidR="00D81E38">
          <w:rPr>
            <w:noProof/>
            <w:webHidden/>
          </w:rPr>
        </w:r>
        <w:r w:rsidR="00D81E38">
          <w:rPr>
            <w:noProof/>
            <w:webHidden/>
          </w:rPr>
          <w:fldChar w:fldCharType="separate"/>
        </w:r>
        <w:r w:rsidR="00D81E38">
          <w:rPr>
            <w:noProof/>
            <w:webHidden/>
          </w:rPr>
          <w:t>88</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73" w:history="1">
        <w:r w:rsidR="00D81E38" w:rsidRPr="005C253A">
          <w:rPr>
            <w:rStyle w:val="Hyperlink"/>
            <w:noProof/>
          </w:rPr>
          <w:t>Summary</w:t>
        </w:r>
        <w:r w:rsidR="00D81E38">
          <w:rPr>
            <w:noProof/>
            <w:webHidden/>
          </w:rPr>
          <w:tab/>
        </w:r>
        <w:r w:rsidR="00D81E38">
          <w:rPr>
            <w:noProof/>
            <w:webHidden/>
          </w:rPr>
          <w:fldChar w:fldCharType="begin"/>
        </w:r>
        <w:r w:rsidR="00D81E38">
          <w:rPr>
            <w:noProof/>
            <w:webHidden/>
          </w:rPr>
          <w:instrText xml:space="preserve"> PAGEREF _Toc372204673 \h </w:instrText>
        </w:r>
        <w:r w:rsidR="00D81E38">
          <w:rPr>
            <w:noProof/>
            <w:webHidden/>
          </w:rPr>
        </w:r>
        <w:r w:rsidR="00D81E38">
          <w:rPr>
            <w:noProof/>
            <w:webHidden/>
          </w:rPr>
          <w:fldChar w:fldCharType="separate"/>
        </w:r>
        <w:r w:rsidR="00D81E38">
          <w:rPr>
            <w:noProof/>
            <w:webHidden/>
          </w:rPr>
          <w:t>90</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74" w:history="1">
        <w:r w:rsidR="00D81E38" w:rsidRPr="005C253A">
          <w:rPr>
            <w:rStyle w:val="Hyperlink"/>
            <w:noProof/>
          </w:rPr>
          <w:t>CHAPTER 5</w:t>
        </w:r>
        <w:r w:rsidR="00D81E38">
          <w:rPr>
            <w:noProof/>
            <w:webHidden/>
          </w:rPr>
          <w:tab/>
        </w:r>
        <w:r w:rsidR="00D81E38">
          <w:rPr>
            <w:noProof/>
            <w:webHidden/>
          </w:rPr>
          <w:fldChar w:fldCharType="begin"/>
        </w:r>
        <w:r w:rsidR="00D81E38">
          <w:rPr>
            <w:noProof/>
            <w:webHidden/>
          </w:rPr>
          <w:instrText xml:space="preserve"> PAGEREF _Toc372204674 \h </w:instrText>
        </w:r>
        <w:r w:rsidR="00D81E38">
          <w:rPr>
            <w:noProof/>
            <w:webHidden/>
          </w:rPr>
        </w:r>
        <w:r w:rsidR="00D81E38">
          <w:rPr>
            <w:noProof/>
            <w:webHidden/>
          </w:rPr>
          <w:fldChar w:fldCharType="separate"/>
        </w:r>
        <w:r w:rsidR="00D81E38">
          <w:rPr>
            <w:noProof/>
            <w:webHidden/>
          </w:rPr>
          <w:t>91</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75" w:history="1">
        <w:r w:rsidR="00D81E38" w:rsidRPr="005C253A">
          <w:rPr>
            <w:rStyle w:val="Hyperlink"/>
            <w:noProof/>
          </w:rPr>
          <w:t>Findings</w:t>
        </w:r>
        <w:r w:rsidR="00D81E38">
          <w:rPr>
            <w:noProof/>
            <w:webHidden/>
          </w:rPr>
          <w:tab/>
        </w:r>
        <w:r w:rsidR="00D81E38">
          <w:rPr>
            <w:noProof/>
            <w:webHidden/>
          </w:rPr>
          <w:fldChar w:fldCharType="begin"/>
        </w:r>
        <w:r w:rsidR="00D81E38">
          <w:rPr>
            <w:noProof/>
            <w:webHidden/>
          </w:rPr>
          <w:instrText xml:space="preserve"> PAGEREF _Toc372204675 \h </w:instrText>
        </w:r>
        <w:r w:rsidR="00D81E38">
          <w:rPr>
            <w:noProof/>
            <w:webHidden/>
          </w:rPr>
        </w:r>
        <w:r w:rsidR="00D81E38">
          <w:rPr>
            <w:noProof/>
            <w:webHidden/>
          </w:rPr>
          <w:fldChar w:fldCharType="separate"/>
        </w:r>
        <w:r w:rsidR="00D81E38">
          <w:rPr>
            <w:noProof/>
            <w:webHidden/>
          </w:rPr>
          <w:t>91</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76" w:history="1">
        <w:r w:rsidR="00D81E38" w:rsidRPr="005C253A">
          <w:rPr>
            <w:rStyle w:val="Hyperlink"/>
            <w:noProof/>
          </w:rPr>
          <w:t>Category 1: Affinity</w:t>
        </w:r>
        <w:r w:rsidR="00D81E38">
          <w:rPr>
            <w:noProof/>
            <w:webHidden/>
          </w:rPr>
          <w:tab/>
        </w:r>
        <w:r w:rsidR="00D81E38">
          <w:rPr>
            <w:noProof/>
            <w:webHidden/>
          </w:rPr>
          <w:fldChar w:fldCharType="begin"/>
        </w:r>
        <w:r w:rsidR="00D81E38">
          <w:rPr>
            <w:noProof/>
            <w:webHidden/>
          </w:rPr>
          <w:instrText xml:space="preserve"> PAGEREF _Toc372204676 \h </w:instrText>
        </w:r>
        <w:r w:rsidR="00D81E38">
          <w:rPr>
            <w:noProof/>
            <w:webHidden/>
          </w:rPr>
        </w:r>
        <w:r w:rsidR="00D81E38">
          <w:rPr>
            <w:noProof/>
            <w:webHidden/>
          </w:rPr>
          <w:fldChar w:fldCharType="separate"/>
        </w:r>
        <w:r w:rsidR="00D81E38">
          <w:rPr>
            <w:noProof/>
            <w:webHidden/>
          </w:rPr>
          <w:t>92</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77" w:history="1">
        <w:r w:rsidR="00D81E38" w:rsidRPr="005C253A">
          <w:rPr>
            <w:rStyle w:val="Hyperlink"/>
            <w:noProof/>
          </w:rPr>
          <w:t>Category 2: Informal Professional Growth</w:t>
        </w:r>
        <w:r w:rsidR="00D81E38">
          <w:rPr>
            <w:noProof/>
            <w:webHidden/>
          </w:rPr>
          <w:tab/>
        </w:r>
        <w:r w:rsidR="00D81E38">
          <w:rPr>
            <w:noProof/>
            <w:webHidden/>
          </w:rPr>
          <w:fldChar w:fldCharType="begin"/>
        </w:r>
        <w:r w:rsidR="00D81E38">
          <w:rPr>
            <w:noProof/>
            <w:webHidden/>
          </w:rPr>
          <w:instrText xml:space="preserve"> PAGEREF _Toc372204677 \h </w:instrText>
        </w:r>
        <w:r w:rsidR="00D81E38">
          <w:rPr>
            <w:noProof/>
            <w:webHidden/>
          </w:rPr>
        </w:r>
        <w:r w:rsidR="00D81E38">
          <w:rPr>
            <w:noProof/>
            <w:webHidden/>
          </w:rPr>
          <w:fldChar w:fldCharType="separate"/>
        </w:r>
        <w:r w:rsidR="00D81E38">
          <w:rPr>
            <w:noProof/>
            <w:webHidden/>
          </w:rPr>
          <w:t>96</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78" w:history="1">
        <w:r w:rsidR="00D81E38" w:rsidRPr="005C253A">
          <w:rPr>
            <w:rStyle w:val="Hyperlink"/>
            <w:noProof/>
          </w:rPr>
          <w:t>Category 3: Outside Expertise</w:t>
        </w:r>
        <w:r w:rsidR="00D81E38">
          <w:rPr>
            <w:noProof/>
            <w:webHidden/>
          </w:rPr>
          <w:tab/>
        </w:r>
        <w:r w:rsidR="00D81E38">
          <w:rPr>
            <w:noProof/>
            <w:webHidden/>
          </w:rPr>
          <w:fldChar w:fldCharType="begin"/>
        </w:r>
        <w:r w:rsidR="00D81E38">
          <w:rPr>
            <w:noProof/>
            <w:webHidden/>
          </w:rPr>
          <w:instrText xml:space="preserve"> PAGEREF _Toc372204678 \h </w:instrText>
        </w:r>
        <w:r w:rsidR="00D81E38">
          <w:rPr>
            <w:noProof/>
            <w:webHidden/>
          </w:rPr>
        </w:r>
        <w:r w:rsidR="00D81E38">
          <w:rPr>
            <w:noProof/>
            <w:webHidden/>
          </w:rPr>
          <w:fldChar w:fldCharType="separate"/>
        </w:r>
        <w:r w:rsidR="00D81E38">
          <w:rPr>
            <w:noProof/>
            <w:webHidden/>
          </w:rPr>
          <w:t>100</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79" w:history="1">
        <w:r w:rsidR="00D81E38" w:rsidRPr="005C253A">
          <w:rPr>
            <w:rStyle w:val="Hyperlink"/>
            <w:noProof/>
          </w:rPr>
          <w:t>Category 4:  Discourse</w:t>
        </w:r>
        <w:r w:rsidR="00D81E38">
          <w:rPr>
            <w:noProof/>
            <w:webHidden/>
          </w:rPr>
          <w:tab/>
        </w:r>
        <w:r w:rsidR="00D81E38">
          <w:rPr>
            <w:noProof/>
            <w:webHidden/>
          </w:rPr>
          <w:fldChar w:fldCharType="begin"/>
        </w:r>
        <w:r w:rsidR="00D81E38">
          <w:rPr>
            <w:noProof/>
            <w:webHidden/>
          </w:rPr>
          <w:instrText xml:space="preserve"> PAGEREF _Toc372204679 \h </w:instrText>
        </w:r>
        <w:r w:rsidR="00D81E38">
          <w:rPr>
            <w:noProof/>
            <w:webHidden/>
          </w:rPr>
        </w:r>
        <w:r w:rsidR="00D81E38">
          <w:rPr>
            <w:noProof/>
            <w:webHidden/>
          </w:rPr>
          <w:fldChar w:fldCharType="separate"/>
        </w:r>
        <w:r w:rsidR="00D81E38">
          <w:rPr>
            <w:noProof/>
            <w:webHidden/>
          </w:rPr>
          <w:t>105</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80" w:history="1">
        <w:r w:rsidR="00D81E38" w:rsidRPr="005C253A">
          <w:rPr>
            <w:rStyle w:val="Hyperlink"/>
            <w:noProof/>
          </w:rPr>
          <w:t>Category 5: Collaboration</w:t>
        </w:r>
        <w:r w:rsidR="00D81E38">
          <w:rPr>
            <w:noProof/>
            <w:webHidden/>
          </w:rPr>
          <w:tab/>
        </w:r>
        <w:r w:rsidR="00D81E38">
          <w:rPr>
            <w:noProof/>
            <w:webHidden/>
          </w:rPr>
          <w:fldChar w:fldCharType="begin"/>
        </w:r>
        <w:r w:rsidR="00D81E38">
          <w:rPr>
            <w:noProof/>
            <w:webHidden/>
          </w:rPr>
          <w:instrText xml:space="preserve"> PAGEREF _Toc372204680 \h </w:instrText>
        </w:r>
        <w:r w:rsidR="00D81E38">
          <w:rPr>
            <w:noProof/>
            <w:webHidden/>
          </w:rPr>
        </w:r>
        <w:r w:rsidR="00D81E38">
          <w:rPr>
            <w:noProof/>
            <w:webHidden/>
          </w:rPr>
          <w:fldChar w:fldCharType="separate"/>
        </w:r>
        <w:r w:rsidR="00D81E38">
          <w:rPr>
            <w:noProof/>
            <w:webHidden/>
          </w:rPr>
          <w:t>110</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81" w:history="1">
        <w:r w:rsidR="00D81E38" w:rsidRPr="005C253A">
          <w:rPr>
            <w:rStyle w:val="Hyperlink"/>
            <w:noProof/>
          </w:rPr>
          <w:t>Relationships Among the Categories of Description</w:t>
        </w:r>
        <w:r w:rsidR="00D81E38">
          <w:rPr>
            <w:noProof/>
            <w:webHidden/>
          </w:rPr>
          <w:tab/>
        </w:r>
        <w:r w:rsidR="00D81E38">
          <w:rPr>
            <w:noProof/>
            <w:webHidden/>
          </w:rPr>
          <w:fldChar w:fldCharType="begin"/>
        </w:r>
        <w:r w:rsidR="00D81E38">
          <w:rPr>
            <w:noProof/>
            <w:webHidden/>
          </w:rPr>
          <w:instrText xml:space="preserve"> PAGEREF _Toc372204681 \h </w:instrText>
        </w:r>
        <w:r w:rsidR="00D81E38">
          <w:rPr>
            <w:noProof/>
            <w:webHidden/>
          </w:rPr>
        </w:r>
        <w:r w:rsidR="00D81E38">
          <w:rPr>
            <w:noProof/>
            <w:webHidden/>
          </w:rPr>
          <w:fldChar w:fldCharType="separate"/>
        </w:r>
        <w:r w:rsidR="00D81E38">
          <w:rPr>
            <w:noProof/>
            <w:webHidden/>
          </w:rPr>
          <w:t>116</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82" w:history="1">
        <w:r w:rsidR="00D81E38" w:rsidRPr="005C253A">
          <w:rPr>
            <w:rStyle w:val="Hyperlink"/>
            <w:noProof/>
          </w:rPr>
          <w:t>Affinity and Professional Growth</w:t>
        </w:r>
        <w:r w:rsidR="00D81E38">
          <w:rPr>
            <w:noProof/>
            <w:webHidden/>
          </w:rPr>
          <w:tab/>
        </w:r>
        <w:r w:rsidR="00D81E38">
          <w:rPr>
            <w:noProof/>
            <w:webHidden/>
          </w:rPr>
          <w:fldChar w:fldCharType="begin"/>
        </w:r>
        <w:r w:rsidR="00D81E38">
          <w:rPr>
            <w:noProof/>
            <w:webHidden/>
          </w:rPr>
          <w:instrText xml:space="preserve"> PAGEREF _Toc372204682 \h </w:instrText>
        </w:r>
        <w:r w:rsidR="00D81E38">
          <w:rPr>
            <w:noProof/>
            <w:webHidden/>
          </w:rPr>
        </w:r>
        <w:r w:rsidR="00D81E38">
          <w:rPr>
            <w:noProof/>
            <w:webHidden/>
          </w:rPr>
          <w:fldChar w:fldCharType="separate"/>
        </w:r>
        <w:r w:rsidR="00D81E38">
          <w:rPr>
            <w:noProof/>
            <w:webHidden/>
          </w:rPr>
          <w:t>118</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83" w:history="1">
        <w:r w:rsidR="00D81E38" w:rsidRPr="005C253A">
          <w:rPr>
            <w:rStyle w:val="Hyperlink"/>
            <w:noProof/>
          </w:rPr>
          <w:t>Professional Growth and Outside Expertise</w:t>
        </w:r>
        <w:r w:rsidR="00D81E38">
          <w:rPr>
            <w:noProof/>
            <w:webHidden/>
          </w:rPr>
          <w:tab/>
        </w:r>
        <w:r w:rsidR="00D81E38">
          <w:rPr>
            <w:noProof/>
            <w:webHidden/>
          </w:rPr>
          <w:fldChar w:fldCharType="begin"/>
        </w:r>
        <w:r w:rsidR="00D81E38">
          <w:rPr>
            <w:noProof/>
            <w:webHidden/>
          </w:rPr>
          <w:instrText xml:space="preserve"> PAGEREF _Toc372204683 \h </w:instrText>
        </w:r>
        <w:r w:rsidR="00D81E38">
          <w:rPr>
            <w:noProof/>
            <w:webHidden/>
          </w:rPr>
        </w:r>
        <w:r w:rsidR="00D81E38">
          <w:rPr>
            <w:noProof/>
            <w:webHidden/>
          </w:rPr>
          <w:fldChar w:fldCharType="separate"/>
        </w:r>
        <w:r w:rsidR="00D81E38">
          <w:rPr>
            <w:noProof/>
            <w:webHidden/>
          </w:rPr>
          <w:t>119</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84" w:history="1">
        <w:r w:rsidR="00D81E38" w:rsidRPr="005C253A">
          <w:rPr>
            <w:rStyle w:val="Hyperlink"/>
            <w:noProof/>
          </w:rPr>
          <w:t>Outside Expertise and Discourse.</w:t>
        </w:r>
        <w:r w:rsidR="00D81E38">
          <w:rPr>
            <w:noProof/>
            <w:webHidden/>
          </w:rPr>
          <w:tab/>
        </w:r>
        <w:r w:rsidR="00D81E38">
          <w:rPr>
            <w:noProof/>
            <w:webHidden/>
          </w:rPr>
          <w:fldChar w:fldCharType="begin"/>
        </w:r>
        <w:r w:rsidR="00D81E38">
          <w:rPr>
            <w:noProof/>
            <w:webHidden/>
          </w:rPr>
          <w:instrText xml:space="preserve"> PAGEREF _Toc372204684 \h </w:instrText>
        </w:r>
        <w:r w:rsidR="00D81E38">
          <w:rPr>
            <w:noProof/>
            <w:webHidden/>
          </w:rPr>
        </w:r>
        <w:r w:rsidR="00D81E38">
          <w:rPr>
            <w:noProof/>
            <w:webHidden/>
          </w:rPr>
          <w:fldChar w:fldCharType="separate"/>
        </w:r>
        <w:r w:rsidR="00D81E38">
          <w:rPr>
            <w:noProof/>
            <w:webHidden/>
          </w:rPr>
          <w:t>119</w:t>
        </w:r>
        <w:r w:rsidR="00D81E38">
          <w:rPr>
            <w:noProof/>
            <w:webHidden/>
          </w:rPr>
          <w:fldChar w:fldCharType="end"/>
        </w:r>
      </w:hyperlink>
    </w:p>
    <w:p w:rsidR="00D81E38" w:rsidRDefault="00536176">
      <w:pPr>
        <w:pStyle w:val="TOC3"/>
        <w:tabs>
          <w:tab w:val="right" w:leader="dot" w:pos="8486"/>
        </w:tabs>
        <w:rPr>
          <w:rFonts w:eastAsiaTheme="minorEastAsia" w:cstheme="minorBidi"/>
          <w:noProof/>
          <w:sz w:val="22"/>
          <w:szCs w:val="22"/>
          <w:lang w:bidi="ar-SA"/>
        </w:rPr>
      </w:pPr>
      <w:hyperlink w:anchor="_Toc372204685" w:history="1">
        <w:r w:rsidR="00D81E38" w:rsidRPr="005C253A">
          <w:rPr>
            <w:rStyle w:val="Hyperlink"/>
            <w:noProof/>
          </w:rPr>
          <w:t>Discourse and Collaboration.</w:t>
        </w:r>
        <w:r w:rsidR="00D81E38">
          <w:rPr>
            <w:noProof/>
            <w:webHidden/>
          </w:rPr>
          <w:tab/>
        </w:r>
        <w:r w:rsidR="00D81E38">
          <w:rPr>
            <w:noProof/>
            <w:webHidden/>
          </w:rPr>
          <w:fldChar w:fldCharType="begin"/>
        </w:r>
        <w:r w:rsidR="00D81E38">
          <w:rPr>
            <w:noProof/>
            <w:webHidden/>
          </w:rPr>
          <w:instrText xml:space="preserve"> PAGEREF _Toc372204685 \h </w:instrText>
        </w:r>
        <w:r w:rsidR="00D81E38">
          <w:rPr>
            <w:noProof/>
            <w:webHidden/>
          </w:rPr>
        </w:r>
        <w:r w:rsidR="00D81E38">
          <w:rPr>
            <w:noProof/>
            <w:webHidden/>
          </w:rPr>
          <w:fldChar w:fldCharType="separate"/>
        </w:r>
        <w:r w:rsidR="00D81E38">
          <w:rPr>
            <w:noProof/>
            <w:webHidden/>
          </w:rPr>
          <w:t>120</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86" w:history="1">
        <w:r w:rsidR="00D81E38" w:rsidRPr="005C253A">
          <w:rPr>
            <w:rStyle w:val="Hyperlink"/>
            <w:noProof/>
          </w:rPr>
          <w:t>Summary</w:t>
        </w:r>
        <w:r w:rsidR="00D81E38">
          <w:rPr>
            <w:noProof/>
            <w:webHidden/>
          </w:rPr>
          <w:tab/>
        </w:r>
        <w:r w:rsidR="00D81E38">
          <w:rPr>
            <w:noProof/>
            <w:webHidden/>
          </w:rPr>
          <w:fldChar w:fldCharType="begin"/>
        </w:r>
        <w:r w:rsidR="00D81E38">
          <w:rPr>
            <w:noProof/>
            <w:webHidden/>
          </w:rPr>
          <w:instrText xml:space="preserve"> PAGEREF _Toc372204686 \h </w:instrText>
        </w:r>
        <w:r w:rsidR="00D81E38">
          <w:rPr>
            <w:noProof/>
            <w:webHidden/>
          </w:rPr>
        </w:r>
        <w:r w:rsidR="00D81E38">
          <w:rPr>
            <w:noProof/>
            <w:webHidden/>
          </w:rPr>
          <w:fldChar w:fldCharType="separate"/>
        </w:r>
        <w:r w:rsidR="00D81E38">
          <w:rPr>
            <w:noProof/>
            <w:webHidden/>
          </w:rPr>
          <w:t>121</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87" w:history="1">
        <w:r w:rsidR="00D81E38" w:rsidRPr="005C253A">
          <w:rPr>
            <w:rStyle w:val="Hyperlink"/>
            <w:noProof/>
          </w:rPr>
          <w:t>CHAPTER 6</w:t>
        </w:r>
        <w:r w:rsidR="00D81E38">
          <w:rPr>
            <w:noProof/>
            <w:webHidden/>
          </w:rPr>
          <w:tab/>
        </w:r>
        <w:r w:rsidR="00D81E38">
          <w:rPr>
            <w:noProof/>
            <w:webHidden/>
          </w:rPr>
          <w:fldChar w:fldCharType="begin"/>
        </w:r>
        <w:r w:rsidR="00D81E38">
          <w:rPr>
            <w:noProof/>
            <w:webHidden/>
          </w:rPr>
          <w:instrText xml:space="preserve"> PAGEREF _Toc372204687 \h </w:instrText>
        </w:r>
        <w:r w:rsidR="00D81E38">
          <w:rPr>
            <w:noProof/>
            <w:webHidden/>
          </w:rPr>
        </w:r>
        <w:r w:rsidR="00D81E38">
          <w:rPr>
            <w:noProof/>
            <w:webHidden/>
          </w:rPr>
          <w:fldChar w:fldCharType="separate"/>
        </w:r>
        <w:r w:rsidR="00D81E38">
          <w:rPr>
            <w:noProof/>
            <w:webHidden/>
          </w:rPr>
          <w:t>123</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88" w:history="1">
        <w:r w:rsidR="00D81E38" w:rsidRPr="005C253A">
          <w:rPr>
            <w:rStyle w:val="Hyperlink"/>
            <w:noProof/>
          </w:rPr>
          <w:t>Final Analysis and Recommendations</w:t>
        </w:r>
        <w:r w:rsidR="00D81E38">
          <w:rPr>
            <w:noProof/>
            <w:webHidden/>
          </w:rPr>
          <w:tab/>
        </w:r>
        <w:r w:rsidR="00D81E38">
          <w:rPr>
            <w:noProof/>
            <w:webHidden/>
          </w:rPr>
          <w:fldChar w:fldCharType="begin"/>
        </w:r>
        <w:r w:rsidR="00D81E38">
          <w:rPr>
            <w:noProof/>
            <w:webHidden/>
          </w:rPr>
          <w:instrText xml:space="preserve"> PAGEREF _Toc372204688 \h </w:instrText>
        </w:r>
        <w:r w:rsidR="00D81E38">
          <w:rPr>
            <w:noProof/>
            <w:webHidden/>
          </w:rPr>
        </w:r>
        <w:r w:rsidR="00D81E38">
          <w:rPr>
            <w:noProof/>
            <w:webHidden/>
          </w:rPr>
          <w:fldChar w:fldCharType="separate"/>
        </w:r>
        <w:r w:rsidR="00D81E38">
          <w:rPr>
            <w:noProof/>
            <w:webHidden/>
          </w:rPr>
          <w:t>123</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89" w:history="1">
        <w:r w:rsidR="00D81E38" w:rsidRPr="005C253A">
          <w:rPr>
            <w:rStyle w:val="Hyperlink"/>
            <w:noProof/>
          </w:rPr>
          <w:t>Outcome Space</w:t>
        </w:r>
        <w:r w:rsidR="00D81E38">
          <w:rPr>
            <w:noProof/>
            <w:webHidden/>
          </w:rPr>
          <w:tab/>
        </w:r>
        <w:r w:rsidR="00D81E38">
          <w:rPr>
            <w:noProof/>
            <w:webHidden/>
          </w:rPr>
          <w:fldChar w:fldCharType="begin"/>
        </w:r>
        <w:r w:rsidR="00D81E38">
          <w:rPr>
            <w:noProof/>
            <w:webHidden/>
          </w:rPr>
          <w:instrText xml:space="preserve"> PAGEREF _Toc372204689 \h </w:instrText>
        </w:r>
        <w:r w:rsidR="00D81E38">
          <w:rPr>
            <w:noProof/>
            <w:webHidden/>
          </w:rPr>
        </w:r>
        <w:r w:rsidR="00D81E38">
          <w:rPr>
            <w:noProof/>
            <w:webHidden/>
          </w:rPr>
          <w:fldChar w:fldCharType="separate"/>
        </w:r>
        <w:r w:rsidR="00D81E38">
          <w:rPr>
            <w:noProof/>
            <w:webHidden/>
          </w:rPr>
          <w:t>124</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90" w:history="1">
        <w:r w:rsidR="00D81E38" w:rsidRPr="005C253A">
          <w:rPr>
            <w:rStyle w:val="Hyperlink"/>
            <w:noProof/>
          </w:rPr>
          <w:t>Addressing the Research Question</w:t>
        </w:r>
        <w:r w:rsidR="00D81E38">
          <w:rPr>
            <w:noProof/>
            <w:webHidden/>
          </w:rPr>
          <w:tab/>
        </w:r>
        <w:r w:rsidR="00D81E38">
          <w:rPr>
            <w:noProof/>
            <w:webHidden/>
          </w:rPr>
          <w:fldChar w:fldCharType="begin"/>
        </w:r>
        <w:r w:rsidR="00D81E38">
          <w:rPr>
            <w:noProof/>
            <w:webHidden/>
          </w:rPr>
          <w:instrText xml:space="preserve"> PAGEREF _Toc372204690 \h </w:instrText>
        </w:r>
        <w:r w:rsidR="00D81E38">
          <w:rPr>
            <w:noProof/>
            <w:webHidden/>
          </w:rPr>
        </w:r>
        <w:r w:rsidR="00D81E38">
          <w:rPr>
            <w:noProof/>
            <w:webHidden/>
          </w:rPr>
          <w:fldChar w:fldCharType="separate"/>
        </w:r>
        <w:r w:rsidR="00D81E38">
          <w:rPr>
            <w:noProof/>
            <w:webHidden/>
          </w:rPr>
          <w:t>125</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91" w:history="1">
        <w:r w:rsidR="00D81E38" w:rsidRPr="005C253A">
          <w:rPr>
            <w:rStyle w:val="Hyperlink"/>
            <w:noProof/>
          </w:rPr>
          <w:t>Interpretations of Findings in Relation to Literature</w:t>
        </w:r>
        <w:r w:rsidR="00D81E38">
          <w:rPr>
            <w:noProof/>
            <w:webHidden/>
          </w:rPr>
          <w:tab/>
        </w:r>
        <w:r w:rsidR="00D81E38">
          <w:rPr>
            <w:noProof/>
            <w:webHidden/>
          </w:rPr>
          <w:fldChar w:fldCharType="begin"/>
        </w:r>
        <w:r w:rsidR="00D81E38">
          <w:rPr>
            <w:noProof/>
            <w:webHidden/>
          </w:rPr>
          <w:instrText xml:space="preserve"> PAGEREF _Toc372204691 \h </w:instrText>
        </w:r>
        <w:r w:rsidR="00D81E38">
          <w:rPr>
            <w:noProof/>
            <w:webHidden/>
          </w:rPr>
        </w:r>
        <w:r w:rsidR="00D81E38">
          <w:rPr>
            <w:noProof/>
            <w:webHidden/>
          </w:rPr>
          <w:fldChar w:fldCharType="separate"/>
        </w:r>
        <w:r w:rsidR="00D81E38">
          <w:rPr>
            <w:noProof/>
            <w:webHidden/>
          </w:rPr>
          <w:t>131</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92" w:history="1">
        <w:r w:rsidR="00D81E38" w:rsidRPr="005C253A">
          <w:rPr>
            <w:rStyle w:val="Hyperlink"/>
            <w:noProof/>
          </w:rPr>
          <w:t>Shared vision</w:t>
        </w:r>
        <w:r w:rsidR="00D81E38">
          <w:rPr>
            <w:noProof/>
            <w:webHidden/>
          </w:rPr>
          <w:tab/>
        </w:r>
        <w:r w:rsidR="00D81E38">
          <w:rPr>
            <w:noProof/>
            <w:webHidden/>
          </w:rPr>
          <w:fldChar w:fldCharType="begin"/>
        </w:r>
        <w:r w:rsidR="00D81E38">
          <w:rPr>
            <w:noProof/>
            <w:webHidden/>
          </w:rPr>
          <w:instrText xml:space="preserve"> PAGEREF _Toc372204692 \h </w:instrText>
        </w:r>
        <w:r w:rsidR="00D81E38">
          <w:rPr>
            <w:noProof/>
            <w:webHidden/>
          </w:rPr>
        </w:r>
        <w:r w:rsidR="00D81E38">
          <w:rPr>
            <w:noProof/>
            <w:webHidden/>
          </w:rPr>
          <w:fldChar w:fldCharType="separate"/>
        </w:r>
        <w:r w:rsidR="00D81E38">
          <w:rPr>
            <w:noProof/>
            <w:webHidden/>
          </w:rPr>
          <w:t>131</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93" w:history="1">
        <w:r w:rsidR="00D81E38" w:rsidRPr="005C253A">
          <w:rPr>
            <w:rStyle w:val="Hyperlink"/>
            <w:noProof/>
          </w:rPr>
          <w:t>Informal professional growth</w:t>
        </w:r>
        <w:r w:rsidR="00D81E38">
          <w:rPr>
            <w:noProof/>
            <w:webHidden/>
          </w:rPr>
          <w:tab/>
        </w:r>
        <w:r w:rsidR="00D81E38">
          <w:rPr>
            <w:noProof/>
            <w:webHidden/>
          </w:rPr>
          <w:fldChar w:fldCharType="begin"/>
        </w:r>
        <w:r w:rsidR="00D81E38">
          <w:rPr>
            <w:noProof/>
            <w:webHidden/>
          </w:rPr>
          <w:instrText xml:space="preserve"> PAGEREF _Toc372204693 \h </w:instrText>
        </w:r>
        <w:r w:rsidR="00D81E38">
          <w:rPr>
            <w:noProof/>
            <w:webHidden/>
          </w:rPr>
        </w:r>
        <w:r w:rsidR="00D81E38">
          <w:rPr>
            <w:noProof/>
            <w:webHidden/>
          </w:rPr>
          <w:fldChar w:fldCharType="separate"/>
        </w:r>
        <w:r w:rsidR="00D81E38">
          <w:rPr>
            <w:noProof/>
            <w:webHidden/>
          </w:rPr>
          <w:t>132</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94" w:history="1">
        <w:r w:rsidR="00D81E38" w:rsidRPr="005C253A">
          <w:rPr>
            <w:rStyle w:val="Hyperlink"/>
            <w:noProof/>
          </w:rPr>
          <w:t>Outside Expertise</w:t>
        </w:r>
        <w:r w:rsidR="00D81E38">
          <w:rPr>
            <w:noProof/>
            <w:webHidden/>
          </w:rPr>
          <w:tab/>
        </w:r>
        <w:r w:rsidR="00D81E38">
          <w:rPr>
            <w:noProof/>
            <w:webHidden/>
          </w:rPr>
          <w:fldChar w:fldCharType="begin"/>
        </w:r>
        <w:r w:rsidR="00D81E38">
          <w:rPr>
            <w:noProof/>
            <w:webHidden/>
          </w:rPr>
          <w:instrText xml:space="preserve"> PAGEREF _Toc372204694 \h </w:instrText>
        </w:r>
        <w:r w:rsidR="00D81E38">
          <w:rPr>
            <w:noProof/>
            <w:webHidden/>
          </w:rPr>
        </w:r>
        <w:r w:rsidR="00D81E38">
          <w:rPr>
            <w:noProof/>
            <w:webHidden/>
          </w:rPr>
          <w:fldChar w:fldCharType="separate"/>
        </w:r>
        <w:r w:rsidR="00D81E38">
          <w:rPr>
            <w:noProof/>
            <w:webHidden/>
          </w:rPr>
          <w:t>132</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95" w:history="1">
        <w:r w:rsidR="00D81E38" w:rsidRPr="005C253A">
          <w:rPr>
            <w:rStyle w:val="Hyperlink"/>
            <w:noProof/>
          </w:rPr>
          <w:t>Discourse</w:t>
        </w:r>
        <w:r w:rsidR="00D81E38">
          <w:rPr>
            <w:noProof/>
            <w:webHidden/>
          </w:rPr>
          <w:tab/>
        </w:r>
        <w:r w:rsidR="00D81E38">
          <w:rPr>
            <w:noProof/>
            <w:webHidden/>
          </w:rPr>
          <w:fldChar w:fldCharType="begin"/>
        </w:r>
        <w:r w:rsidR="00D81E38">
          <w:rPr>
            <w:noProof/>
            <w:webHidden/>
          </w:rPr>
          <w:instrText xml:space="preserve"> PAGEREF _Toc372204695 \h </w:instrText>
        </w:r>
        <w:r w:rsidR="00D81E38">
          <w:rPr>
            <w:noProof/>
            <w:webHidden/>
          </w:rPr>
        </w:r>
        <w:r w:rsidR="00D81E38">
          <w:rPr>
            <w:noProof/>
            <w:webHidden/>
          </w:rPr>
          <w:fldChar w:fldCharType="separate"/>
        </w:r>
        <w:r w:rsidR="00D81E38">
          <w:rPr>
            <w:noProof/>
            <w:webHidden/>
          </w:rPr>
          <w:t>133</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96" w:history="1">
        <w:r w:rsidR="00D81E38" w:rsidRPr="005C253A">
          <w:rPr>
            <w:rStyle w:val="Hyperlink"/>
            <w:noProof/>
          </w:rPr>
          <w:t>Collaboration</w:t>
        </w:r>
        <w:r w:rsidR="00D81E38">
          <w:rPr>
            <w:noProof/>
            <w:webHidden/>
          </w:rPr>
          <w:tab/>
        </w:r>
        <w:r w:rsidR="00D81E38">
          <w:rPr>
            <w:noProof/>
            <w:webHidden/>
          </w:rPr>
          <w:fldChar w:fldCharType="begin"/>
        </w:r>
        <w:r w:rsidR="00D81E38">
          <w:rPr>
            <w:noProof/>
            <w:webHidden/>
          </w:rPr>
          <w:instrText xml:space="preserve"> PAGEREF _Toc372204696 \h </w:instrText>
        </w:r>
        <w:r w:rsidR="00D81E38">
          <w:rPr>
            <w:noProof/>
            <w:webHidden/>
          </w:rPr>
        </w:r>
        <w:r w:rsidR="00D81E38">
          <w:rPr>
            <w:noProof/>
            <w:webHidden/>
          </w:rPr>
          <w:fldChar w:fldCharType="separate"/>
        </w:r>
        <w:r w:rsidR="00D81E38">
          <w:rPr>
            <w:noProof/>
            <w:webHidden/>
          </w:rPr>
          <w:t>135</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697" w:history="1">
        <w:r w:rsidR="00D81E38" w:rsidRPr="005C253A">
          <w:rPr>
            <w:rStyle w:val="Hyperlink"/>
            <w:noProof/>
          </w:rPr>
          <w:t>Implications of Study</w:t>
        </w:r>
        <w:r w:rsidR="00D81E38">
          <w:rPr>
            <w:noProof/>
            <w:webHidden/>
          </w:rPr>
          <w:tab/>
        </w:r>
        <w:r w:rsidR="00D81E38">
          <w:rPr>
            <w:noProof/>
            <w:webHidden/>
          </w:rPr>
          <w:fldChar w:fldCharType="begin"/>
        </w:r>
        <w:r w:rsidR="00D81E38">
          <w:rPr>
            <w:noProof/>
            <w:webHidden/>
          </w:rPr>
          <w:instrText xml:space="preserve"> PAGEREF _Toc372204697 \h </w:instrText>
        </w:r>
        <w:r w:rsidR="00D81E38">
          <w:rPr>
            <w:noProof/>
            <w:webHidden/>
          </w:rPr>
        </w:r>
        <w:r w:rsidR="00D81E38">
          <w:rPr>
            <w:noProof/>
            <w:webHidden/>
          </w:rPr>
          <w:fldChar w:fldCharType="separate"/>
        </w:r>
        <w:r w:rsidR="00D81E38">
          <w:rPr>
            <w:noProof/>
            <w:webHidden/>
          </w:rPr>
          <w:t>136</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98" w:history="1">
        <w:r w:rsidR="00D81E38" w:rsidRPr="005C253A">
          <w:rPr>
            <w:rStyle w:val="Hyperlink"/>
            <w:noProof/>
          </w:rPr>
          <w:t>Implications for Methodology</w:t>
        </w:r>
        <w:r w:rsidR="00D81E38">
          <w:rPr>
            <w:noProof/>
            <w:webHidden/>
          </w:rPr>
          <w:tab/>
        </w:r>
        <w:r w:rsidR="00D81E38">
          <w:rPr>
            <w:noProof/>
            <w:webHidden/>
          </w:rPr>
          <w:fldChar w:fldCharType="begin"/>
        </w:r>
        <w:r w:rsidR="00D81E38">
          <w:rPr>
            <w:noProof/>
            <w:webHidden/>
          </w:rPr>
          <w:instrText xml:space="preserve"> PAGEREF _Toc372204698 \h </w:instrText>
        </w:r>
        <w:r w:rsidR="00D81E38">
          <w:rPr>
            <w:noProof/>
            <w:webHidden/>
          </w:rPr>
        </w:r>
        <w:r w:rsidR="00D81E38">
          <w:rPr>
            <w:noProof/>
            <w:webHidden/>
          </w:rPr>
          <w:fldChar w:fldCharType="separate"/>
        </w:r>
        <w:r w:rsidR="00D81E38">
          <w:rPr>
            <w:noProof/>
            <w:webHidden/>
          </w:rPr>
          <w:t>137</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699" w:history="1">
        <w:r w:rsidR="00D81E38" w:rsidRPr="005C253A">
          <w:rPr>
            <w:rStyle w:val="Hyperlink"/>
            <w:noProof/>
          </w:rPr>
          <w:t>Implications for Social Network as Meta-PLC Development</w:t>
        </w:r>
        <w:r w:rsidR="00D81E38">
          <w:rPr>
            <w:noProof/>
            <w:webHidden/>
          </w:rPr>
          <w:tab/>
        </w:r>
        <w:r w:rsidR="00D81E38">
          <w:rPr>
            <w:noProof/>
            <w:webHidden/>
          </w:rPr>
          <w:fldChar w:fldCharType="begin"/>
        </w:r>
        <w:r w:rsidR="00D81E38">
          <w:rPr>
            <w:noProof/>
            <w:webHidden/>
          </w:rPr>
          <w:instrText xml:space="preserve"> PAGEREF _Toc372204699 \h </w:instrText>
        </w:r>
        <w:r w:rsidR="00D81E38">
          <w:rPr>
            <w:noProof/>
            <w:webHidden/>
          </w:rPr>
        </w:r>
        <w:r w:rsidR="00D81E38">
          <w:rPr>
            <w:noProof/>
            <w:webHidden/>
          </w:rPr>
          <w:fldChar w:fldCharType="separate"/>
        </w:r>
        <w:r w:rsidR="00D81E38">
          <w:rPr>
            <w:noProof/>
            <w:webHidden/>
          </w:rPr>
          <w:t>138</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700" w:history="1">
        <w:r w:rsidR="00D81E38" w:rsidRPr="005C253A">
          <w:rPr>
            <w:rStyle w:val="Hyperlink"/>
            <w:noProof/>
          </w:rPr>
          <w:t>Implications for Practitioners</w:t>
        </w:r>
        <w:r w:rsidR="00D81E38">
          <w:rPr>
            <w:noProof/>
            <w:webHidden/>
          </w:rPr>
          <w:tab/>
        </w:r>
        <w:r w:rsidR="00D81E38">
          <w:rPr>
            <w:noProof/>
            <w:webHidden/>
          </w:rPr>
          <w:fldChar w:fldCharType="begin"/>
        </w:r>
        <w:r w:rsidR="00D81E38">
          <w:rPr>
            <w:noProof/>
            <w:webHidden/>
          </w:rPr>
          <w:instrText xml:space="preserve"> PAGEREF _Toc372204700 \h </w:instrText>
        </w:r>
        <w:r w:rsidR="00D81E38">
          <w:rPr>
            <w:noProof/>
            <w:webHidden/>
          </w:rPr>
        </w:r>
        <w:r w:rsidR="00D81E38">
          <w:rPr>
            <w:noProof/>
            <w:webHidden/>
          </w:rPr>
          <w:fldChar w:fldCharType="separate"/>
        </w:r>
        <w:r w:rsidR="00D81E38">
          <w:rPr>
            <w:noProof/>
            <w:webHidden/>
          </w:rPr>
          <w:t>139</w:t>
        </w:r>
        <w:r w:rsidR="00D81E38">
          <w:rPr>
            <w:noProof/>
            <w:webHidden/>
          </w:rPr>
          <w:fldChar w:fldCharType="end"/>
        </w:r>
      </w:hyperlink>
    </w:p>
    <w:p w:rsidR="00D81E38" w:rsidRDefault="00536176">
      <w:pPr>
        <w:pStyle w:val="TOC2"/>
        <w:tabs>
          <w:tab w:val="right" w:leader="dot" w:pos="8486"/>
        </w:tabs>
        <w:rPr>
          <w:rFonts w:eastAsiaTheme="minorEastAsia" w:cstheme="minorBidi"/>
          <w:noProof/>
          <w:sz w:val="22"/>
          <w:szCs w:val="22"/>
          <w:lang w:bidi="ar-SA"/>
        </w:rPr>
      </w:pPr>
      <w:hyperlink w:anchor="_Toc372204701" w:history="1">
        <w:r w:rsidR="00D81E38" w:rsidRPr="005C253A">
          <w:rPr>
            <w:rStyle w:val="Hyperlink"/>
            <w:noProof/>
          </w:rPr>
          <w:t>Implications for School Leaders</w:t>
        </w:r>
        <w:r w:rsidR="00D81E38">
          <w:rPr>
            <w:noProof/>
            <w:webHidden/>
          </w:rPr>
          <w:tab/>
        </w:r>
        <w:r w:rsidR="00D81E38">
          <w:rPr>
            <w:noProof/>
            <w:webHidden/>
          </w:rPr>
          <w:fldChar w:fldCharType="begin"/>
        </w:r>
        <w:r w:rsidR="00D81E38">
          <w:rPr>
            <w:noProof/>
            <w:webHidden/>
          </w:rPr>
          <w:instrText xml:space="preserve"> PAGEREF _Toc372204701 \h </w:instrText>
        </w:r>
        <w:r w:rsidR="00D81E38">
          <w:rPr>
            <w:noProof/>
            <w:webHidden/>
          </w:rPr>
        </w:r>
        <w:r w:rsidR="00D81E38">
          <w:rPr>
            <w:noProof/>
            <w:webHidden/>
          </w:rPr>
          <w:fldChar w:fldCharType="separate"/>
        </w:r>
        <w:r w:rsidR="00D81E38">
          <w:rPr>
            <w:noProof/>
            <w:webHidden/>
          </w:rPr>
          <w:t>140</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702" w:history="1">
        <w:r w:rsidR="00D81E38" w:rsidRPr="005C253A">
          <w:rPr>
            <w:rStyle w:val="Hyperlink"/>
            <w:noProof/>
          </w:rPr>
          <w:t>Recommendations for Future Research</w:t>
        </w:r>
        <w:r w:rsidR="00D81E38">
          <w:rPr>
            <w:noProof/>
            <w:webHidden/>
          </w:rPr>
          <w:tab/>
        </w:r>
        <w:r w:rsidR="00D81E38">
          <w:rPr>
            <w:noProof/>
            <w:webHidden/>
          </w:rPr>
          <w:fldChar w:fldCharType="begin"/>
        </w:r>
        <w:r w:rsidR="00D81E38">
          <w:rPr>
            <w:noProof/>
            <w:webHidden/>
          </w:rPr>
          <w:instrText xml:space="preserve"> PAGEREF _Toc372204702 \h </w:instrText>
        </w:r>
        <w:r w:rsidR="00D81E38">
          <w:rPr>
            <w:noProof/>
            <w:webHidden/>
          </w:rPr>
        </w:r>
        <w:r w:rsidR="00D81E38">
          <w:rPr>
            <w:noProof/>
            <w:webHidden/>
          </w:rPr>
          <w:fldChar w:fldCharType="separate"/>
        </w:r>
        <w:r w:rsidR="00D81E38">
          <w:rPr>
            <w:noProof/>
            <w:webHidden/>
          </w:rPr>
          <w:t>141</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703" w:history="1">
        <w:r w:rsidR="00D81E38" w:rsidRPr="005C253A">
          <w:rPr>
            <w:rStyle w:val="Hyperlink"/>
            <w:noProof/>
          </w:rPr>
          <w:t>Summary</w:t>
        </w:r>
        <w:r w:rsidR="00D81E38">
          <w:rPr>
            <w:noProof/>
            <w:webHidden/>
          </w:rPr>
          <w:tab/>
        </w:r>
        <w:r w:rsidR="00D81E38">
          <w:rPr>
            <w:noProof/>
            <w:webHidden/>
          </w:rPr>
          <w:fldChar w:fldCharType="begin"/>
        </w:r>
        <w:r w:rsidR="00D81E38">
          <w:rPr>
            <w:noProof/>
            <w:webHidden/>
          </w:rPr>
          <w:instrText xml:space="preserve"> PAGEREF _Toc372204703 \h </w:instrText>
        </w:r>
        <w:r w:rsidR="00D81E38">
          <w:rPr>
            <w:noProof/>
            <w:webHidden/>
          </w:rPr>
        </w:r>
        <w:r w:rsidR="00D81E38">
          <w:rPr>
            <w:noProof/>
            <w:webHidden/>
          </w:rPr>
          <w:fldChar w:fldCharType="separate"/>
        </w:r>
        <w:r w:rsidR="00D81E38">
          <w:rPr>
            <w:noProof/>
            <w:webHidden/>
          </w:rPr>
          <w:t>144</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704" w:history="1">
        <w:r w:rsidR="00D81E38" w:rsidRPr="005C253A">
          <w:rPr>
            <w:rStyle w:val="Hyperlink"/>
            <w:noProof/>
          </w:rPr>
          <w:t>References</w:t>
        </w:r>
        <w:r w:rsidR="00D81E38">
          <w:rPr>
            <w:noProof/>
            <w:webHidden/>
          </w:rPr>
          <w:tab/>
        </w:r>
        <w:r w:rsidR="00D81E38">
          <w:rPr>
            <w:noProof/>
            <w:webHidden/>
          </w:rPr>
          <w:fldChar w:fldCharType="begin"/>
        </w:r>
        <w:r w:rsidR="00D81E38">
          <w:rPr>
            <w:noProof/>
            <w:webHidden/>
          </w:rPr>
          <w:instrText xml:space="preserve"> PAGEREF _Toc372204704 \h </w:instrText>
        </w:r>
        <w:r w:rsidR="00D81E38">
          <w:rPr>
            <w:noProof/>
            <w:webHidden/>
          </w:rPr>
        </w:r>
        <w:r w:rsidR="00D81E38">
          <w:rPr>
            <w:noProof/>
            <w:webHidden/>
          </w:rPr>
          <w:fldChar w:fldCharType="separate"/>
        </w:r>
        <w:r w:rsidR="00D81E38">
          <w:rPr>
            <w:noProof/>
            <w:webHidden/>
          </w:rPr>
          <w:t>146</w:t>
        </w:r>
        <w:r w:rsidR="00D81E38">
          <w:rPr>
            <w:noProof/>
            <w:webHidden/>
          </w:rPr>
          <w:fldChar w:fldCharType="end"/>
        </w:r>
      </w:hyperlink>
    </w:p>
    <w:p w:rsidR="00D81E38" w:rsidRDefault="00536176">
      <w:pPr>
        <w:pStyle w:val="TOC1"/>
        <w:rPr>
          <w:rFonts w:eastAsiaTheme="minorEastAsia" w:cstheme="minorBidi"/>
          <w:noProof/>
          <w:sz w:val="22"/>
          <w:szCs w:val="22"/>
          <w:lang w:bidi="ar-SA"/>
        </w:rPr>
      </w:pPr>
      <w:hyperlink w:anchor="_Toc372204705" w:history="1">
        <w:r w:rsidR="00D81E38" w:rsidRPr="005C253A">
          <w:rPr>
            <w:rStyle w:val="Hyperlink"/>
            <w:noProof/>
          </w:rPr>
          <w:t>Appendix A: Institutional Review Board</w:t>
        </w:r>
        <w:r w:rsidR="00D81E38">
          <w:rPr>
            <w:noProof/>
            <w:webHidden/>
          </w:rPr>
          <w:tab/>
        </w:r>
        <w:r w:rsidR="00D81E38">
          <w:rPr>
            <w:noProof/>
            <w:webHidden/>
          </w:rPr>
          <w:fldChar w:fldCharType="begin"/>
        </w:r>
        <w:r w:rsidR="00D81E38">
          <w:rPr>
            <w:noProof/>
            <w:webHidden/>
          </w:rPr>
          <w:instrText xml:space="preserve"> PAGEREF _Toc372204705 \h </w:instrText>
        </w:r>
        <w:r w:rsidR="00D81E38">
          <w:rPr>
            <w:noProof/>
            <w:webHidden/>
          </w:rPr>
        </w:r>
        <w:r w:rsidR="00D81E38">
          <w:rPr>
            <w:noProof/>
            <w:webHidden/>
          </w:rPr>
          <w:fldChar w:fldCharType="separate"/>
        </w:r>
        <w:r w:rsidR="00D81E38">
          <w:rPr>
            <w:noProof/>
            <w:webHidden/>
          </w:rPr>
          <w:t>173</w:t>
        </w:r>
        <w:r w:rsidR="00D81E38">
          <w:rPr>
            <w:noProof/>
            <w:webHidden/>
          </w:rPr>
          <w:fldChar w:fldCharType="end"/>
        </w:r>
      </w:hyperlink>
    </w:p>
    <w:p w:rsidR="00DA1971" w:rsidRDefault="00A523B9" w:rsidP="00DA1971">
      <w:r>
        <w:fldChar w:fldCharType="end"/>
      </w:r>
      <w:r w:rsidR="00C92079">
        <w:t xml:space="preserve"> </w:t>
      </w:r>
    </w:p>
    <w:p w:rsidR="00775701" w:rsidRDefault="00DA1971" w:rsidP="00D81E38">
      <w:pPr>
        <w:pStyle w:val="Heading1"/>
      </w:pPr>
      <w:r>
        <w:br w:type="page"/>
      </w:r>
      <w:bookmarkStart w:id="2" w:name="_Toc310579465"/>
      <w:bookmarkStart w:id="3" w:name="_Toc372204617"/>
      <w:r>
        <w:lastRenderedPageBreak/>
        <w:t>List of Tables</w:t>
      </w:r>
      <w:bookmarkEnd w:id="2"/>
      <w:bookmarkEnd w:id="3"/>
    </w:p>
    <w:p w:rsidR="00A04755" w:rsidRDefault="00A523B9">
      <w:pPr>
        <w:tabs>
          <w:tab w:val="right" w:leader="dot" w:pos="8486"/>
        </w:tabs>
        <w:rPr>
          <w:noProof/>
        </w:rPr>
      </w:pPr>
      <w:r>
        <w:fldChar w:fldCharType="begin"/>
      </w:r>
      <w:r w:rsidR="00CC7E26">
        <w:instrText xml:space="preserve"> TOC \h \z \c "Table" </w:instrText>
      </w:r>
      <w:r>
        <w:fldChar w:fldCharType="separate"/>
      </w:r>
      <w:r w:rsidR="00A04755">
        <w:rPr>
          <w:noProof/>
        </w:rPr>
        <w:t xml:space="preserve">Table 1: </w:t>
      </w:r>
      <w:r w:rsidR="00E86FCF">
        <w:rPr>
          <w:noProof/>
        </w:rPr>
        <w:t xml:space="preserve"> A Comparison of Phenomenology, Ethnography, and Phenomenography</w:t>
      </w:r>
      <w:r w:rsidR="00A04755">
        <w:rPr>
          <w:noProof/>
        </w:rPr>
        <w:tab/>
      </w:r>
      <w:r w:rsidR="00E86FCF">
        <w:rPr>
          <w:noProof/>
        </w:rPr>
        <w:t>52</w:t>
      </w:r>
    </w:p>
    <w:p w:rsidR="00A04755" w:rsidRDefault="00A04755">
      <w:pPr>
        <w:tabs>
          <w:tab w:val="right" w:leader="dot" w:pos="8486"/>
        </w:tabs>
        <w:rPr>
          <w:noProof/>
        </w:rPr>
      </w:pPr>
      <w:r>
        <w:rPr>
          <w:noProof/>
        </w:rPr>
        <w:t xml:space="preserve">Table 2:  </w:t>
      </w:r>
      <w:r w:rsidR="00E86FCF">
        <w:rPr>
          <w:noProof/>
        </w:rPr>
        <w:t>Collection Strategies for Data Collection</w:t>
      </w:r>
      <w:r>
        <w:rPr>
          <w:noProof/>
        </w:rPr>
        <w:tab/>
      </w:r>
      <w:r w:rsidR="00E86FCF">
        <w:rPr>
          <w:noProof/>
        </w:rPr>
        <w:t>62</w:t>
      </w:r>
    </w:p>
    <w:p w:rsidR="00E86FCF" w:rsidRDefault="00A04755" w:rsidP="00E86FCF">
      <w:pPr>
        <w:tabs>
          <w:tab w:val="right" w:leader="dot" w:pos="8486"/>
        </w:tabs>
        <w:rPr>
          <w:noProof/>
        </w:rPr>
      </w:pPr>
      <w:r>
        <w:rPr>
          <w:noProof/>
        </w:rPr>
        <w:t>Table 3:</w:t>
      </w:r>
      <w:r w:rsidR="00E86FCF">
        <w:rPr>
          <w:noProof/>
        </w:rPr>
        <w:t xml:space="preserve"> </w:t>
      </w:r>
      <w:r w:rsidR="002C5C80">
        <w:rPr>
          <w:noProof/>
        </w:rPr>
        <w:t xml:space="preserve"> </w:t>
      </w:r>
      <w:r w:rsidR="00E86FCF" w:rsidRPr="00E86FCF">
        <w:rPr>
          <w:noProof/>
        </w:rPr>
        <w:t xml:space="preserve">Lived Experiences of an Online Social Network Expressed as </w:t>
      </w:r>
    </w:p>
    <w:p w:rsidR="00A04755" w:rsidRDefault="00E86FCF" w:rsidP="00E86FCF">
      <w:pPr>
        <w:tabs>
          <w:tab w:val="right" w:leader="dot" w:pos="8486"/>
        </w:tabs>
        <w:ind w:left="360" w:hanging="360"/>
        <w:rPr>
          <w:noProof/>
        </w:rPr>
      </w:pPr>
      <w:r>
        <w:rPr>
          <w:noProof/>
        </w:rPr>
        <w:tab/>
      </w:r>
      <w:r w:rsidRPr="00E86FCF">
        <w:rPr>
          <w:noProof/>
        </w:rPr>
        <w:t>Categories of Description</w:t>
      </w:r>
      <w:r>
        <w:rPr>
          <w:noProof/>
        </w:rPr>
        <w:tab/>
        <w:t>92</w:t>
      </w:r>
    </w:p>
    <w:p w:rsidR="00A04755" w:rsidRDefault="00A04755">
      <w:pPr>
        <w:tabs>
          <w:tab w:val="right" w:leader="dot" w:pos="8486"/>
        </w:tabs>
        <w:rPr>
          <w:noProof/>
        </w:rPr>
      </w:pPr>
      <w:bookmarkStart w:id="4" w:name="_GoBack"/>
      <w:bookmarkEnd w:id="4"/>
    </w:p>
    <w:p w:rsidR="00DE1EF7" w:rsidRDefault="00A523B9" w:rsidP="00DE1EF7">
      <w:r>
        <w:fldChar w:fldCharType="end"/>
      </w:r>
    </w:p>
    <w:p w:rsidR="00DA1971" w:rsidRDefault="00DA1971" w:rsidP="00D81E38">
      <w:pPr>
        <w:pStyle w:val="Heading1"/>
      </w:pPr>
      <w:r>
        <w:br w:type="page"/>
      </w:r>
      <w:bookmarkStart w:id="5" w:name="_Toc310579466"/>
      <w:bookmarkStart w:id="6" w:name="_Toc372204618"/>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rsidR="002C5C80" w:rsidRDefault="00A523B9">
      <w:pPr>
        <w:tabs>
          <w:tab w:val="right" w:leader="dot" w:pos="8486"/>
        </w:tabs>
        <w:rPr>
          <w:noProof/>
        </w:rPr>
      </w:pPr>
      <w:r>
        <w:fldChar w:fldCharType="begin"/>
      </w:r>
      <w:r w:rsidR="00CC7E26">
        <w:instrText xml:space="preserve"> TOC \h \z \c "Figure" </w:instrText>
      </w:r>
      <w:r>
        <w:fldChar w:fldCharType="separate"/>
      </w:r>
      <w:r w:rsidR="002C5C80">
        <w:rPr>
          <w:noProof/>
        </w:rPr>
        <w:t xml:space="preserve">Figure 1:    </w:t>
      </w:r>
      <w:r w:rsidR="002C5C80" w:rsidRPr="002C5C80">
        <w:rPr>
          <w:noProof/>
        </w:rPr>
        <w:t>Map made with Leximacer software to illustrate the relationship</w:t>
      </w:r>
    </w:p>
    <w:p w:rsidR="002C5C80" w:rsidRDefault="002C5C80" w:rsidP="002C5C80">
      <w:pPr>
        <w:tabs>
          <w:tab w:val="right" w:leader="dot" w:pos="8486"/>
        </w:tabs>
        <w:ind w:left="360" w:hanging="360"/>
        <w:rPr>
          <w:noProof/>
        </w:rPr>
      </w:pPr>
      <w:r>
        <w:rPr>
          <w:noProof/>
        </w:rPr>
        <w:tab/>
      </w:r>
      <w:r w:rsidRPr="002C5C80">
        <w:rPr>
          <w:noProof/>
        </w:rPr>
        <w:t xml:space="preserve"> of the data.</w:t>
      </w:r>
      <w:r>
        <w:rPr>
          <w:noProof/>
        </w:rPr>
        <w:tab/>
        <w:t>72</w:t>
      </w:r>
    </w:p>
    <w:p w:rsidR="002C5C80" w:rsidRDefault="002C5C80">
      <w:pPr>
        <w:tabs>
          <w:tab w:val="right" w:leader="dot" w:pos="8486"/>
        </w:tabs>
        <w:rPr>
          <w:noProof/>
        </w:rPr>
      </w:pPr>
      <w:r>
        <w:rPr>
          <w:noProof/>
        </w:rPr>
        <w:t xml:space="preserve">Figure 2:  </w:t>
      </w:r>
      <w:r w:rsidRPr="002C5C80">
        <w:rPr>
          <w:noProof/>
        </w:rPr>
        <w:t>Standard user participation (Nielson, 2006).</w:t>
      </w:r>
      <w:r>
        <w:rPr>
          <w:noProof/>
        </w:rPr>
        <w:tab/>
        <w:t>82</w:t>
      </w:r>
    </w:p>
    <w:p w:rsidR="00EF0C6D" w:rsidRDefault="002C5C80">
      <w:pPr>
        <w:tabs>
          <w:tab w:val="right" w:leader="dot" w:pos="8486"/>
        </w:tabs>
        <w:rPr>
          <w:noProof/>
        </w:rPr>
      </w:pPr>
      <w:r>
        <w:rPr>
          <w:noProof/>
        </w:rPr>
        <w:t xml:space="preserve">Figure 3:  </w:t>
      </w:r>
      <w:r w:rsidRPr="002C5C80">
        <w:rPr>
          <w:noProof/>
        </w:rPr>
        <w:t>Standard content contributions (Nielson, 2006)</w:t>
      </w:r>
      <w:r>
        <w:rPr>
          <w:noProof/>
        </w:rPr>
        <w:tab/>
        <w:t>82</w:t>
      </w:r>
    </w:p>
    <w:p w:rsidR="00EF0C6D" w:rsidRDefault="0072481A" w:rsidP="00EF0C6D">
      <w:pPr>
        <w:tabs>
          <w:tab w:val="right" w:leader="dot" w:pos="8486"/>
        </w:tabs>
        <w:rPr>
          <w:noProof/>
        </w:rPr>
      </w:pPr>
      <w:r>
        <w:rPr>
          <w:noProof/>
        </w:rPr>
        <w:t>Figure</w:t>
      </w:r>
      <w:r w:rsidR="00EF0C6D">
        <w:rPr>
          <w:noProof/>
        </w:rPr>
        <w:t xml:space="preserve"> 4:</w:t>
      </w:r>
      <w:r w:rsidR="00EF0C6D" w:rsidRPr="002C5C80">
        <w:t xml:space="preserve"> </w:t>
      </w:r>
      <w:r>
        <w:rPr>
          <w:noProof/>
        </w:rPr>
        <w:t>Hierarchical categories of description with r</w:t>
      </w:r>
      <w:r w:rsidR="00EF0C6D" w:rsidRPr="002C5C80">
        <w:rPr>
          <w:noProof/>
        </w:rPr>
        <w:t>elationships</w:t>
      </w:r>
      <w:r w:rsidR="00EF0C6D">
        <w:rPr>
          <w:noProof/>
        </w:rPr>
        <w:tab/>
        <w:t xml:space="preserve">116  </w:t>
      </w:r>
    </w:p>
    <w:p w:rsidR="002C5C80" w:rsidRDefault="0072481A">
      <w:pPr>
        <w:tabs>
          <w:tab w:val="right" w:leader="dot" w:pos="8486"/>
        </w:tabs>
        <w:rPr>
          <w:noProof/>
        </w:rPr>
      </w:pPr>
      <w:r>
        <w:rPr>
          <w:noProof/>
        </w:rPr>
        <w:t>Figure 5</w:t>
      </w:r>
      <w:r w:rsidR="002C5C80">
        <w:rPr>
          <w:noProof/>
        </w:rPr>
        <w:t xml:space="preserve">:  </w:t>
      </w:r>
      <w:r w:rsidR="002C5C80" w:rsidRPr="002C5C80">
        <w:rPr>
          <w:noProof/>
        </w:rPr>
        <w:t>The collective lived reality of the participants</w:t>
      </w:r>
      <w:r w:rsidR="002C5C80">
        <w:rPr>
          <w:noProof/>
        </w:rPr>
        <w:tab/>
        <w:t>125</w:t>
      </w:r>
    </w:p>
    <w:p w:rsidR="002C5C80" w:rsidRDefault="002C5C80">
      <w:pPr>
        <w:tabs>
          <w:tab w:val="right" w:leader="dot" w:pos="8486"/>
        </w:tabs>
        <w:rPr>
          <w:rFonts w:eastAsiaTheme="minorEastAsia" w:cstheme="minorBidi"/>
          <w:noProof/>
          <w:sz w:val="22"/>
          <w:szCs w:val="22"/>
          <w:lang w:bidi="ar-SA"/>
        </w:rPr>
      </w:pPr>
    </w:p>
    <w:p w:rsidR="00DD197A" w:rsidRDefault="00A523B9" w:rsidP="00D81E38">
      <w:pPr>
        <w:pStyle w:val="Heading1"/>
      </w:pPr>
      <w:r>
        <w:fldChar w:fldCharType="end"/>
      </w:r>
      <w:r w:rsidR="00BC38DB">
        <w:t xml:space="preserve"> </w:t>
      </w:r>
    </w:p>
    <w:p w:rsidR="00DD197A" w:rsidRDefault="00DD197A" w:rsidP="00DA1971">
      <w:pPr>
        <w:sectPr w:rsidR="00DD197A" w:rsidSect="00545F94">
          <w:footerReference w:type="default" r:id="rId9"/>
          <w:pgSz w:w="12240" w:h="15840" w:code="1"/>
          <w:pgMar w:top="1440" w:right="1440" w:bottom="1440" w:left="2304" w:header="720" w:footer="720" w:gutter="0"/>
          <w:pgNumType w:fmt="lowerRoman" w:start="4"/>
          <w:cols w:space="720"/>
          <w:docGrid w:linePitch="360"/>
        </w:sectPr>
      </w:pPr>
    </w:p>
    <w:p w:rsidR="00545F94" w:rsidRDefault="00545F94" w:rsidP="00D81E38">
      <w:pPr>
        <w:pStyle w:val="Heading1"/>
      </w:pPr>
      <w:bookmarkStart w:id="7" w:name="_Toc372204619"/>
      <w:bookmarkStart w:id="8" w:name="_Toc310579468"/>
      <w:r>
        <w:lastRenderedPageBreak/>
        <w:t>CHAPTER</w:t>
      </w:r>
      <w:r w:rsidR="00DA1971" w:rsidRPr="000F56FF">
        <w:t xml:space="preserve"> </w:t>
      </w:r>
      <w:r w:rsidR="00111915" w:rsidRPr="000F56FF">
        <w:t>1</w:t>
      </w:r>
      <w:bookmarkEnd w:id="7"/>
    </w:p>
    <w:p w:rsidR="00DA1971" w:rsidRPr="000F56FF" w:rsidRDefault="00DA1971" w:rsidP="00D81E38">
      <w:pPr>
        <w:pStyle w:val="Heading1"/>
      </w:pPr>
      <w:bookmarkStart w:id="9" w:name="_Toc372204620"/>
      <w:r w:rsidRPr="000F56FF">
        <w:t>Introduction</w:t>
      </w:r>
      <w:bookmarkEnd w:id="8"/>
      <w:bookmarkEnd w:id="9"/>
    </w:p>
    <w:p w:rsidR="00DD197A" w:rsidRDefault="00DD197A" w:rsidP="00DD197A">
      <w:pPr>
        <w:ind w:firstLine="720"/>
      </w:pPr>
      <w:bookmarkStart w:id="10" w:name="_Toc346453166"/>
      <w:r w:rsidRPr="00624E30">
        <w:t>Researchers are increasingly interested in systemic change models for schools.  Currently, developing communities of learners is a popular reform effort used to move teachers toward a desired change.</w:t>
      </w:r>
      <w:r>
        <w:t xml:space="preserve">  </w:t>
      </w:r>
      <w:r w:rsidR="0072404D">
        <w:rPr>
          <w:rFonts w:eastAsia="Calibri"/>
        </w:rPr>
        <w:t>Research indicates</w:t>
      </w:r>
      <w:r w:rsidRPr="007A44BC">
        <w:rPr>
          <w:rFonts w:eastAsia="Calibri"/>
        </w:rPr>
        <w:t xml:space="preserve"> a synergistic relationship between </w:t>
      </w:r>
      <w:r w:rsidR="0028162B">
        <w:rPr>
          <w:rFonts w:eastAsia="Calibri"/>
        </w:rPr>
        <w:t>professional learning community (PLC)</w:t>
      </w:r>
      <w:r w:rsidRPr="007A44BC">
        <w:rPr>
          <w:rFonts w:eastAsia="Calibri"/>
        </w:rPr>
        <w:t xml:space="preserve"> development and techn</w:t>
      </w:r>
      <w:r>
        <w:rPr>
          <w:rFonts w:eastAsia="Calibri"/>
        </w:rPr>
        <w:t>ology integration, (Dexter, Sea</w:t>
      </w:r>
      <w:r w:rsidR="00723DAC">
        <w:rPr>
          <w:rFonts w:eastAsia="Calibri"/>
        </w:rPr>
        <w:t>shore, &amp; Anderson, 2002;</w:t>
      </w:r>
      <w:r w:rsidRPr="007A44BC">
        <w:rPr>
          <w:rFonts w:eastAsia="Calibri"/>
        </w:rPr>
        <w:t xml:space="preserve"> Williams, Atkinson, Cate &amp; O’Hair, 2008) and these components have been found to be mutually influential in the support of </w:t>
      </w:r>
      <w:r w:rsidR="0022423C">
        <w:rPr>
          <w:rFonts w:eastAsia="Calibri"/>
        </w:rPr>
        <w:t xml:space="preserve">whole </w:t>
      </w:r>
      <w:r w:rsidRPr="007A44BC">
        <w:rPr>
          <w:rFonts w:eastAsia="Calibri"/>
        </w:rPr>
        <w:t>school chan</w:t>
      </w:r>
      <w:r>
        <w:rPr>
          <w:rFonts w:eastAsia="Calibri"/>
        </w:rPr>
        <w:t xml:space="preserve">ge and student success.  </w:t>
      </w:r>
      <w:r>
        <w:t>However, some studies suggest that these reform efforts do not always meet individual needs of teachers (Talbert, 2010)</w:t>
      </w:r>
      <w:r w:rsidRPr="007A44BC">
        <w:rPr>
          <w:rFonts w:eastAsia="Calibri"/>
        </w:rPr>
        <w:t>.</w:t>
      </w:r>
      <w:r>
        <w:rPr>
          <w:rFonts w:eastAsia="Calibri"/>
        </w:rPr>
        <w:t xml:space="preserve">  </w:t>
      </w:r>
      <w:r>
        <w:t>Teachers are still isolated due to lack of communication and collaboration with colleagues as a result of a traditional organizational system that promotes individualism.  Recent research points to affinity spaces as possible companions to networked professional learning communities where individual growth is sparked by participation in an environment where the goal is to serve the greater good; however</w:t>
      </w:r>
      <w:r w:rsidR="00F25C81">
        <w:t>,</w:t>
      </w:r>
      <w:r w:rsidR="0072404D">
        <w:t xml:space="preserve"> little research focuses on </w:t>
      </w:r>
      <w:r>
        <w:t>the contextual shift of informal learning online.  The</w:t>
      </w:r>
      <w:r w:rsidRPr="007A44BC">
        <w:rPr>
          <w:rFonts w:eastAsia="Calibri"/>
        </w:rPr>
        <w:t xml:space="preserve"> investment of billions of dollars in educational technology has yielded mixed results in terms of impact on teacher isolation</w:t>
      </w:r>
      <w:r>
        <w:rPr>
          <w:rFonts w:eastAsia="Calibri"/>
        </w:rPr>
        <w:t>.</w:t>
      </w:r>
      <w:r>
        <w:t xml:space="preserve"> </w:t>
      </w:r>
      <w:r w:rsidRPr="007A44BC">
        <w:t>Given the recalcitrant effects of isolation and individualism and the barriers to organizational change, the purpose of this study is to put theory into practice by creating a social network for connecting in-service teachers, pre-service teachers and university faculty on one informal platform.</w:t>
      </w:r>
    </w:p>
    <w:p w:rsidR="00DD197A" w:rsidRDefault="00DD197A" w:rsidP="00DD197A">
      <w:pPr>
        <w:ind w:firstLine="720"/>
      </w:pPr>
      <w:r w:rsidRPr="00254986">
        <w:t xml:space="preserve">Online social networks are quickly becoming a mainstream form of communication and collaboration.  Within the context of professional learning, little </w:t>
      </w:r>
      <w:r w:rsidRPr="00254986">
        <w:lastRenderedPageBreak/>
        <w:t>research has focused on social networking as the source of delivery and development</w:t>
      </w:r>
      <w:r>
        <w:t xml:space="preserve"> for overcoming isolation</w:t>
      </w:r>
      <w:r w:rsidRPr="00254986">
        <w:t xml:space="preserve">.  </w:t>
      </w:r>
      <w:r>
        <w:t>Within this study, i</w:t>
      </w:r>
      <w:r w:rsidRPr="00254986">
        <w:t>nterviews with members of the online community provide insight into the success in delivery and development of an online professional space</w:t>
      </w:r>
      <w:r>
        <w:t xml:space="preserve"> using a social network</w:t>
      </w:r>
      <w:r w:rsidRPr="00254986">
        <w:t>.  The data collected provide</w:t>
      </w:r>
      <w:r>
        <w:t>s</w:t>
      </w:r>
      <w:r w:rsidRPr="00254986">
        <w:t xml:space="preserve"> a deeper look at how the culture of an online professional space</w:t>
      </w:r>
      <w:r>
        <w:t xml:space="preserve"> can be impacted by format, </w:t>
      </w:r>
      <w:r w:rsidRPr="00254986">
        <w:t>participants</w:t>
      </w:r>
      <w:r>
        <w:t xml:space="preserve"> and purpose</w:t>
      </w:r>
      <w:r w:rsidRPr="00254986">
        <w:t xml:space="preserve">.  </w:t>
      </w:r>
      <w:r>
        <w:t>This study contributes to the relationship of professional learning communities with online professional networks.  It provides insight into the contextual impact of social media on teacher isolation.</w:t>
      </w:r>
    </w:p>
    <w:p w:rsidR="00DD197A" w:rsidRPr="007A44BC" w:rsidRDefault="00DD197A" w:rsidP="00D81E38">
      <w:pPr>
        <w:pStyle w:val="Heading1"/>
      </w:pPr>
      <w:bookmarkStart w:id="11" w:name="_Toc361831492"/>
      <w:bookmarkStart w:id="12" w:name="_Toc372204621"/>
      <w:r w:rsidRPr="007A44BC">
        <w:t xml:space="preserve">Background </w:t>
      </w:r>
      <w:r>
        <w:t>of</w:t>
      </w:r>
      <w:r w:rsidRPr="007A44BC">
        <w:t xml:space="preserve"> Problem</w:t>
      </w:r>
      <w:bookmarkEnd w:id="10"/>
      <w:bookmarkEnd w:id="11"/>
      <w:bookmarkEnd w:id="12"/>
    </w:p>
    <w:p w:rsidR="00DD197A" w:rsidRDefault="00DD197A" w:rsidP="00DD197A">
      <w:pPr>
        <w:autoSpaceDE w:val="0"/>
        <w:autoSpaceDN w:val="0"/>
        <w:adjustRightInd w:val="0"/>
        <w:ind w:firstLine="720"/>
      </w:pPr>
      <w:r w:rsidRPr="007A44BC">
        <w:t xml:space="preserve">Teachers have long faced the perils of isolation.  According to Elmore </w:t>
      </w:r>
      <w:r w:rsidRPr="007A44BC">
        <w:fldChar w:fldCharType="begin"/>
      </w:r>
      <w:r w:rsidRPr="007A44BC">
        <w:instrText xml:space="preserve"> ADDIN EN.CITE &lt;EndNote&gt;&lt;Cite ExcludeAuth="1"&gt;&lt;Author&gt;Elmore&lt;/Author&gt;&lt;Year&gt;2000&lt;/Year&gt;&lt;RecNum&gt;72&lt;/RecNum&gt;&lt;DisplayText&gt;(2000)&lt;/DisplayText&gt;&lt;record&gt;&lt;rec-number&gt;72&lt;/rec-number&gt;&lt;foreign-keys&gt;&lt;key app="EN" db-id="vrt5fassupevwbexsf4xps9tt5tvvw5w20xz"&gt;72&lt;/key&gt;&lt;/foreign-keys&gt;&lt;ref-type name="Conference Proceedings"&gt;10&lt;/ref-type&gt;&lt;contributors&gt;&lt;authors&gt;&lt;author&gt;Elmore, Richard&lt;/author&gt;&lt;/authors&gt;&lt;/contributors&gt;&lt;titles&gt;&lt;title&gt;Building a new structure for school leadership&lt;/title&gt;&lt;secondary-title&gt;Albert Shanker Institute&lt;/secondary-title&gt;&lt;/titles&gt;&lt;dates&gt;&lt;year&gt;2000&lt;/year&gt;&lt;/dates&gt;&lt;pub-location&gt;Washington D.C.&lt;/pub-location&gt;&lt;urls&gt;&lt;/urls&gt;&lt;/record&gt;&lt;/Cite&gt;&lt;/EndNote&gt;</w:instrText>
      </w:r>
      <w:r w:rsidRPr="007A44BC">
        <w:fldChar w:fldCharType="separate"/>
      </w:r>
      <w:r w:rsidRPr="007A44BC">
        <w:rPr>
          <w:noProof/>
        </w:rPr>
        <w:t>(</w:t>
      </w:r>
      <w:hyperlink w:anchor="_ENREF_14" w:tooltip="Elmore, 2000 #72" w:history="1">
        <w:r w:rsidRPr="007A44BC">
          <w:rPr>
            <w:noProof/>
          </w:rPr>
          <w:t>2000</w:t>
        </w:r>
      </w:hyperlink>
      <w:r w:rsidRPr="007A44BC">
        <w:rPr>
          <w:noProof/>
        </w:rPr>
        <w:t>)</w:t>
      </w:r>
      <w:r w:rsidRPr="007A44BC">
        <w:fldChar w:fldCharType="end"/>
      </w:r>
      <w:r w:rsidRPr="007A44BC">
        <w:t xml:space="preserve">, “teaching is isolated work” (p. 6) and “collective work is the exception” (p. 35).  </w:t>
      </w:r>
      <w:r>
        <w:t>While hallways are bustling with students, teachers sit alone in their classrooms with minimal influence from others or on their co</w:t>
      </w:r>
      <w:r w:rsidR="00723DAC">
        <w:t xml:space="preserve">lleagues.  </w:t>
      </w:r>
      <w:proofErr w:type="spellStart"/>
      <w:r w:rsidR="00723DAC">
        <w:t>Bakkenes</w:t>
      </w:r>
      <w:proofErr w:type="spellEnd"/>
      <w:r w:rsidR="00723DAC">
        <w:t xml:space="preserve">, </w:t>
      </w:r>
      <w:proofErr w:type="spellStart"/>
      <w:r w:rsidR="00723DAC">
        <w:t>Brabander</w:t>
      </w:r>
      <w:proofErr w:type="spellEnd"/>
      <w:r w:rsidR="00723DAC">
        <w:t xml:space="preserve"> and</w:t>
      </w:r>
      <w:r>
        <w:t xml:space="preserve"> </w:t>
      </w:r>
      <w:proofErr w:type="spellStart"/>
      <w:r>
        <w:t>Imants</w:t>
      </w:r>
      <w:proofErr w:type="spellEnd"/>
      <w:r>
        <w:t xml:space="preserve"> (1999) describe this minimal influence as individual isolation.  While several miles away, on other campuses scattered across the district, school leaders sit alone in their offices with minimal influence from others or on their colleagues.  This organizational isolation (</w:t>
      </w:r>
      <w:proofErr w:type="spellStart"/>
      <w:r>
        <w:t>Bakkenes</w:t>
      </w:r>
      <w:proofErr w:type="spellEnd"/>
      <w:r>
        <w:t xml:space="preserve"> et al., 1999) is yet another type of exposure to isolation teachers and districts face. </w:t>
      </w:r>
    </w:p>
    <w:p w:rsidR="00DD197A" w:rsidRPr="00637979" w:rsidRDefault="00DD197A" w:rsidP="00DD197A">
      <w:pPr>
        <w:autoSpaceDE w:val="0"/>
        <w:autoSpaceDN w:val="0"/>
        <w:adjustRightInd w:val="0"/>
        <w:ind w:firstLine="720"/>
        <w:rPr>
          <w:strike/>
        </w:rPr>
      </w:pPr>
      <w:r w:rsidRPr="007A44BC">
        <w:t>The</w:t>
      </w:r>
      <w:r>
        <w:t xml:space="preserve">se two levels of isolation, </w:t>
      </w:r>
      <w:r w:rsidRPr="007A44BC">
        <w:t>organizational and individual t</w:t>
      </w:r>
      <w:r>
        <w:t>eacher (</w:t>
      </w:r>
      <w:proofErr w:type="spellStart"/>
      <w:r>
        <w:t>Bakkenes</w:t>
      </w:r>
      <w:proofErr w:type="spellEnd"/>
      <w:r>
        <w:t xml:space="preserve"> et al., 1999), are </w:t>
      </w:r>
      <w:r w:rsidRPr="007A44BC">
        <w:t xml:space="preserve">a result of the industrial model of schooling where social structure and capacity dominate.  Leonard and Leonard (2003) recognize that “historically schools have been metaphorically conceptualized as knowledge-producing factories with teachers being the producers and students being the product” (p. 384).  </w:t>
      </w:r>
      <w:proofErr w:type="spellStart"/>
      <w:r w:rsidRPr="007A44BC">
        <w:t>Lortie</w:t>
      </w:r>
      <w:proofErr w:type="spellEnd"/>
      <w:r w:rsidRPr="007A44BC">
        <w:t xml:space="preserve"> </w:t>
      </w:r>
      <w:r w:rsidRPr="007A44BC">
        <w:fldChar w:fldCharType="begin"/>
      </w:r>
      <w:r w:rsidRPr="007A44BC">
        <w:instrText xml:space="preserve"> ADDIN EN.CITE &lt;EndNote&gt;&lt;Cite ExcludeAuth="1" ExcludeYear="1"&gt;&lt;Author&gt;Lortie&lt;/Author&gt;&lt;Year&gt;1975&lt;/Year&gt;&lt;RecNum&gt;173&lt;/RecNum&gt;&lt;record&gt;&lt;rec-number&gt;173&lt;/rec-number&gt;&lt;foreign-keys&gt;&lt;key app="EN" db-id="vrt5fassupevwbexsf4xps9tt5tvvw5w20xz"&gt;173&lt;/key&gt;&lt;/foreign-keys&gt;&lt;ref-type name="Book"&gt;6&lt;/ref-type&gt;&lt;contributors&gt;&lt;authors&gt;&lt;author&gt;Lortie, D.&lt;/author&gt;&lt;/authors&gt;&lt;/contributors&gt;&lt;titles&gt;&lt;title&gt;Schoolteacher: A sociological study&lt;/title&gt;&lt;/titles&gt;&lt;dates&gt;&lt;year&gt;1975&lt;/year&gt;&lt;/dates&gt;&lt;pub-location&gt;Chicago&lt;/pub-location&gt;&lt;publisher&gt;University of Chicago Press&lt;/publisher&gt;&lt;urls&gt;&lt;/urls&gt;&lt;/record&gt;&lt;/Cite&gt;&lt;/EndNote&gt;</w:instrText>
      </w:r>
      <w:r w:rsidRPr="007A44BC">
        <w:fldChar w:fldCharType="end"/>
      </w:r>
      <w:r w:rsidR="0072404D">
        <w:t xml:space="preserve">(1975) </w:t>
      </w:r>
      <w:r w:rsidR="0072404D">
        <w:lastRenderedPageBreak/>
        <w:t>emphasizes</w:t>
      </w:r>
      <w:r w:rsidRPr="007A44BC">
        <w:t xml:space="preserve"> in a historical study of school organization that schools were designed to isolate and insulate teachers.   Isolation is promoted by organizational structures of grades and content departments as well as layout of the school (</w:t>
      </w:r>
      <w:proofErr w:type="spellStart"/>
      <w:r w:rsidRPr="007A44BC">
        <w:t>Gamoran</w:t>
      </w:r>
      <w:proofErr w:type="spellEnd"/>
      <w:r w:rsidRPr="007A44BC">
        <w:t>, Gunter, &amp; Williams 2005; Hargreaves</w:t>
      </w:r>
      <w:r w:rsidRPr="007A44BC">
        <w:fldChar w:fldCharType="begin"/>
      </w:r>
      <w:r w:rsidRPr="007A44BC">
        <w:instrText xml:space="preserve"> ADDIN EN.CITE &lt;EndNote&gt;&lt;Cite ExcludeAuth="1" ExcludeYear="1"&gt;&lt;Author&gt;Hargreaves&lt;/Author&gt;&lt;Year&gt;2001&lt;/Year&gt;&lt;RecNum&gt;174&lt;/RecNum&gt;&lt;record&gt;&lt;rec-number&gt;174&lt;/rec-number&gt;&lt;foreign-keys&gt;&lt;key app="EN" db-id="vrt5fassupevwbexsf4xps9tt5tvvw5w20xz"&gt;174&lt;/key&gt;&lt;/foreign-keys&gt;&lt;ref-type name="Book"&gt;6&lt;/ref-type&gt;&lt;contributors&gt;&lt;authors&gt;&lt;author&gt;Hargreaves, A&lt;/author&gt;&lt;author&gt;Earl, L&lt;/author&gt;&lt;author&gt;Moore, S&lt;/author&gt;&lt;author&gt;Manning S&lt;/author&gt;&lt;/authors&gt;&lt;/contributors&gt;&lt;titles&gt;&lt;title&gt;Learning to change: Teaching beyond subjects and standards&lt;/title&gt;&lt;/titles&gt;&lt;dates&gt;&lt;year&gt;2001&lt;/year&gt;&lt;/dates&gt;&lt;pub-location&gt;San Francisco&lt;/pub-location&gt;&lt;publisher&gt;Jossey-Bass&lt;/publisher&gt;&lt;urls&gt;&lt;/urls&gt;&lt;/record&gt;&lt;/Cite&gt;&lt;/EndNote&gt;</w:instrText>
      </w:r>
      <w:r w:rsidRPr="007A44BC">
        <w:fldChar w:fldCharType="end"/>
      </w:r>
      <w:r w:rsidRPr="007A44BC">
        <w:t>, Earl, Moore, &amp; Manning, 2001; McLaughlin &amp; Talbert, 2001</w:t>
      </w:r>
      <w:r w:rsidRPr="007A44BC">
        <w:fldChar w:fldCharType="begin"/>
      </w:r>
      <w:r w:rsidRPr="007A44BC">
        <w:instrText xml:space="preserve"> ADDIN EN.CITE &lt;EndNote&gt;&lt;Cite ExcludeAuth="1" ExcludeYear="1"&gt;&lt;Author&gt;McLaughlin&lt;/Author&gt;&lt;Year&gt;2001&lt;/Year&gt;&lt;RecNum&gt;175&lt;/RecNum&gt;&lt;record&gt;&lt;rec-number&gt;175&lt;/rec-number&gt;&lt;foreign-keys&gt;&lt;key app="EN" db-id="vrt5fassupevwbexsf4xps9tt5tvvw5w20xz"&gt;175&lt;/key&gt;&lt;/foreign-keys&gt;&lt;ref-type name="Book"&gt;6&lt;/ref-type&gt;&lt;contributors&gt;&lt;authors&gt;&lt;author&gt;McLaughlin, M.W.&lt;/author&gt;&lt;author&gt;Talbert, J.E.&lt;/author&gt;&lt;/authors&gt;&lt;/contributors&gt;&lt;titles&gt;&lt;title&gt;Professional communitites and the work of high school teaching&lt;/title&gt;&lt;/titles&gt;&lt;dates&gt;&lt;year&gt;2001&lt;/year&gt;&lt;/dates&gt;&lt;pub-location&gt;Chicago&lt;/pub-location&gt;&lt;publisher&gt;University of Chicago Press&lt;/publisher&gt;&lt;urls&gt;&lt;/urls&gt;&lt;/record&gt;&lt;/Cite&gt;&lt;/EndNote&gt;</w:instrText>
      </w:r>
      <w:r w:rsidRPr="007A44BC">
        <w:fldChar w:fldCharType="end"/>
      </w:r>
      <w:r w:rsidRPr="007A44BC">
        <w:t xml:space="preserve">).   Schools are still organized by content specific or grade level groups and results are given to individual children for individual work. Glickman </w:t>
      </w:r>
      <w:r w:rsidRPr="007A44BC">
        <w:fldChar w:fldCharType="begin"/>
      </w:r>
      <w:r w:rsidRPr="007A44BC">
        <w:instrText xml:space="preserve"> ADDIN EN.CITE &lt;EndNote&gt;&lt;Cite ExcludeAuth="1" ExcludeYear="1"&gt;&lt;Author&gt;Glickman&lt;/Author&gt;&lt;Year&gt;2003&lt;/Year&gt;&lt;RecNum&gt;176&lt;/RecNum&gt;&lt;record&gt;&lt;rec-number&gt;176&lt;/rec-number&gt;&lt;foreign-keys&gt;&lt;key app="EN" db-id="vrt5fassupevwbexsf4xps9tt5tvvw5w20xz"&gt;176&lt;/key&gt;&lt;/foreign-keys&gt;&lt;ref-type name="Book"&gt;6&lt;/ref-type&gt;&lt;contributors&gt;&lt;authors&gt;&lt;author&gt;Glickman, Carl&lt;/author&gt;&lt;/authors&gt;&lt;/contributors&gt;&lt;titles&gt;&lt;title&gt;Holding sacred-ground:  Essays on leadership, courage, and endurance in our schools&lt;/title&gt;&lt;/titles&gt;&lt;dates&gt;&lt;year&gt;2003&lt;/year&gt;&lt;/dates&gt;&lt;pub-location&gt;San Francisco&lt;/pub-location&gt;&lt;publisher&gt;Jossey-Bass&lt;/publisher&gt;&lt;urls&gt;&lt;/urls&gt;&lt;/record&gt;&lt;/Cite&gt;&lt;/EndNote&gt;</w:instrText>
      </w:r>
      <w:r w:rsidRPr="007A44BC">
        <w:fldChar w:fldCharType="end"/>
      </w:r>
      <w:r w:rsidRPr="007A44BC">
        <w:t xml:space="preserve"> (2003) reiterates these claims in his reference to classrooms as “one room school houses” (p. 106).    </w:t>
      </w:r>
      <w:proofErr w:type="spellStart"/>
      <w:r w:rsidRPr="007A44BC">
        <w:t>Fullan’s</w:t>
      </w:r>
      <w:proofErr w:type="spellEnd"/>
      <w:r w:rsidRPr="007A44BC">
        <w:t xml:space="preserve"> (2001) </w:t>
      </w:r>
      <w:r w:rsidRPr="007A44BC">
        <w:fldChar w:fldCharType="begin"/>
      </w:r>
      <w:r w:rsidRPr="007A44BC">
        <w:instrText xml:space="preserve"> ADDIN EN.CITE &lt;EndNote&gt;&lt;Cite ExcludeAuth="1" ExcludeYear="1"&gt;&lt;Author&gt;Fullan&lt;/Author&gt;&lt;Year&gt;2001&lt;/Year&gt;&lt;RecNum&gt;177&lt;/RecNum&gt;&lt;record&gt;&lt;rec-number&gt;177&lt;/rec-number&gt;&lt;foreign-keys&gt;&lt;key app="EN" db-id="vrt5fassupevwbexsf4xps9tt5tvvw5w20xz"&gt;177&lt;/key&gt;&lt;/foreign-keys&gt;&lt;ref-type name="Book"&gt;6&lt;/ref-type&gt;&lt;contributors&gt;&lt;authors&gt;&lt;author&gt;Fullan, M.&lt;/author&gt;&lt;/authors&gt;&lt;/contributors&gt;&lt;titles&gt;&lt;title&gt;Leading in a culture of change&lt;/title&gt;&lt;/titles&gt;&lt;dates&gt;&lt;year&gt;2001&lt;/year&gt;&lt;/dates&gt;&lt;pub-location&gt;San Francisco&lt;/pub-location&gt;&lt;publisher&gt;Jossey- Bass&lt;/publisher&gt;&lt;urls&gt;&lt;/urls&gt;&lt;/record&gt;&lt;/Cite&gt;&lt;/EndNote&gt;</w:instrText>
      </w:r>
      <w:r w:rsidRPr="007A44BC">
        <w:fldChar w:fldCharType="end"/>
      </w:r>
      <w:r w:rsidRPr="007A44BC">
        <w:t xml:space="preserve">insight reveals the school’s physical organization of a collection of disconnected, self-contained classrooms reduces the opportunity for teachers to interact and work together and is restrictive because it limits learning to the experiences and knowledge base of each individual teacher.   </w:t>
      </w:r>
    </w:p>
    <w:p w:rsidR="00DD197A" w:rsidRDefault="00DD197A" w:rsidP="00DD197A">
      <w:pPr>
        <w:autoSpaceDE w:val="0"/>
        <w:autoSpaceDN w:val="0"/>
        <w:adjustRightInd w:val="0"/>
        <w:ind w:firstLine="720"/>
      </w:pPr>
      <w:r w:rsidRPr="007A44BC">
        <w:t>Individual isolation is inherent within the profession. The pervasiveness of isolation in teachers permeates current educational literature (</w:t>
      </w:r>
      <w:proofErr w:type="spellStart"/>
      <w:r w:rsidRPr="007A44BC">
        <w:t>Bakkenes</w:t>
      </w:r>
      <w:proofErr w:type="spellEnd"/>
      <w:r w:rsidRPr="007A44BC">
        <w:t xml:space="preserve"> et al.</w:t>
      </w:r>
      <w:r w:rsidR="00723DAC">
        <w:t>,</w:t>
      </w:r>
      <w:r w:rsidRPr="007A44BC">
        <w:t xml:space="preserve"> 1999; Elmore, 2000; Powell, </w:t>
      </w:r>
      <w:proofErr w:type="spellStart"/>
      <w:r w:rsidRPr="007A44BC">
        <w:t>H</w:t>
      </w:r>
      <w:r w:rsidR="00723DAC">
        <w:t>ochstrasser</w:t>
      </w:r>
      <w:proofErr w:type="spellEnd"/>
      <w:r w:rsidR="00723DAC">
        <w:t xml:space="preserve"> </w:t>
      </w:r>
      <w:proofErr w:type="spellStart"/>
      <w:r w:rsidR="00723DAC">
        <w:t>Fickel</w:t>
      </w:r>
      <w:proofErr w:type="spellEnd"/>
      <w:r w:rsidR="00723DAC">
        <w:t xml:space="preserve">, </w:t>
      </w:r>
      <w:proofErr w:type="spellStart"/>
      <w:r w:rsidR="00723DAC">
        <w:t>Chesbro</w:t>
      </w:r>
      <w:proofErr w:type="spellEnd"/>
      <w:r w:rsidR="00723DAC">
        <w:t>, &amp;</w:t>
      </w:r>
      <w:r w:rsidRPr="007A44BC">
        <w:t xml:space="preserve"> Box, 2010).  </w:t>
      </w:r>
      <w:proofErr w:type="spellStart"/>
      <w:r w:rsidRPr="007A44BC">
        <w:t>Nias</w:t>
      </w:r>
      <w:proofErr w:type="spellEnd"/>
      <w:r w:rsidRPr="007A44BC">
        <w:t xml:space="preserve">, </w:t>
      </w:r>
      <w:proofErr w:type="spellStart"/>
      <w:r w:rsidRPr="007A44BC">
        <w:t>Southworth</w:t>
      </w:r>
      <w:proofErr w:type="spellEnd"/>
      <w:r w:rsidRPr="007A44BC">
        <w:t xml:space="preserve">, and </w:t>
      </w:r>
      <w:proofErr w:type="spellStart"/>
      <w:r w:rsidRPr="007A44BC">
        <w:t>Yedmans</w:t>
      </w:r>
      <w:proofErr w:type="spellEnd"/>
      <w:r w:rsidRPr="007A44BC">
        <w:t xml:space="preserve"> </w:t>
      </w:r>
      <w:r w:rsidRPr="007A44BC">
        <w:fldChar w:fldCharType="begin"/>
      </w:r>
      <w:r w:rsidRPr="007A44BC">
        <w:instrText xml:space="preserve"> ADDIN EN.CITE &lt;EndNote&gt;&lt;Cite ExcludeAuth="1" ExcludeYear="1"&gt;&lt;Author&gt;Nias&lt;/Author&gt;&lt;Year&gt;1989&lt;/Year&gt;&lt;RecNum&gt;178&lt;/RecNum&gt;&lt;record&gt;&lt;rec-number&gt;178&lt;/rec-number&gt;&lt;foreign-keys&gt;&lt;key app="EN" db-id="vrt5fassupevwbexsf4xps9tt5tvvw5w20xz"&gt;178&lt;/key&gt;&lt;/foreign-keys&gt;&lt;ref-type name="Book"&gt;6&lt;/ref-type&gt;&lt;contributors&gt;&lt;authors&gt;&lt;author&gt;Nias, J&lt;/author&gt;&lt;author&gt;Southworth, G.&lt;/author&gt;&lt;author&gt;Yeomans, R.&lt;/author&gt;&lt;/authors&gt;&lt;/contributors&gt;&lt;titles&gt;&lt;title&gt;Staff relationships in the primary school&lt;/title&gt;&lt;/titles&gt;&lt;dates&gt;&lt;year&gt;1989&lt;/year&gt;&lt;/dates&gt;&lt;pub-location&gt;London&lt;/pub-location&gt;&lt;publisher&gt;Cassell&lt;/publisher&gt;&lt;urls&gt;&lt;/urls&gt;&lt;/record&gt;&lt;/Cite&gt;&lt;/EndNote&gt;</w:instrText>
      </w:r>
      <w:r w:rsidRPr="007A44BC">
        <w:fldChar w:fldCharType="end"/>
      </w:r>
      <w:r w:rsidRPr="007A44BC">
        <w:t>(1989) recognize the isolation felt by individual teachers when housed in individual classrooms as situational constraints of the building.  In a study on school communic</w:t>
      </w:r>
      <w:r w:rsidR="00723DAC">
        <w:t xml:space="preserve">ation, </w:t>
      </w:r>
      <w:proofErr w:type="spellStart"/>
      <w:r w:rsidR="00723DAC">
        <w:t>Bakkenes</w:t>
      </w:r>
      <w:proofErr w:type="spellEnd"/>
      <w:r w:rsidR="00723DAC">
        <w:t xml:space="preserve"> et al.</w:t>
      </w:r>
      <w:r>
        <w:t xml:space="preserve"> (1999) </w:t>
      </w:r>
      <w:r w:rsidRPr="007A44BC">
        <w:t>reveal that teacher isolation partially results from behaviors of the individual teacher and the hie</w:t>
      </w:r>
      <w:r>
        <w:t>rarchical communication network</w:t>
      </w:r>
      <w:r w:rsidRPr="007A44BC">
        <w:t xml:space="preserve"> developed within the school.  Teachers are isolated </w:t>
      </w:r>
      <w:r w:rsidR="0072404D">
        <w:t>due to</w:t>
      </w:r>
      <w:r w:rsidRPr="007A44BC">
        <w:t xml:space="preserve"> lack of communication and collaboration with colleagues as a result of a traditional organizational system that promotes individualism at pre-service, </w:t>
      </w:r>
      <w:r>
        <w:t xml:space="preserve">in-service and faculty levels; and they </w:t>
      </w:r>
      <w:r w:rsidRPr="007A44BC">
        <w:t>are restricted to their own classrooms with their own st</w:t>
      </w:r>
      <w:r>
        <w:t>udents and contact with peers is</w:t>
      </w:r>
      <w:r w:rsidRPr="007A44BC">
        <w:t xml:space="preserve"> minimal unless purposefully pursued. According to Elmore (2000), this structure is </w:t>
      </w:r>
      <w:r w:rsidRPr="007A44BC">
        <w:lastRenderedPageBreak/>
        <w:t>meant to buffer outside scrutiny, interference, or disruption as teachers “work in isolated classrooms, under highly uncertain conditions to manage the technical core” (p. 6).    Elmore (2000) also suggests that “loose-coupling” explains why “manifestly successful instructional practices that grow out of research or exemplary practice never take root in more than a small proportion of classrooms and schools” (</w:t>
      </w:r>
      <w:r w:rsidRPr="00265326">
        <w:rPr>
          <w:iCs/>
        </w:rPr>
        <w:t>Cuban, 1984; Cuban</w:t>
      </w:r>
      <w:r w:rsidR="00723DAC">
        <w:rPr>
          <w:iCs/>
        </w:rPr>
        <w:t>,</w:t>
      </w:r>
      <w:r w:rsidRPr="00265326">
        <w:rPr>
          <w:iCs/>
        </w:rPr>
        <w:t xml:space="preserve"> 1990;</w:t>
      </w:r>
      <w:r w:rsidR="00723DAC">
        <w:rPr>
          <w:iCs/>
        </w:rPr>
        <w:t xml:space="preserve"> Tyack &amp;</w:t>
      </w:r>
      <w:r w:rsidRPr="007A44BC">
        <w:rPr>
          <w:iCs/>
        </w:rPr>
        <w:t xml:space="preserve"> Cuban 1995; Elmore</w:t>
      </w:r>
      <w:r w:rsidR="00723DAC">
        <w:rPr>
          <w:iCs/>
        </w:rPr>
        <w:t>,</w:t>
      </w:r>
      <w:r w:rsidRPr="007A44BC">
        <w:rPr>
          <w:iCs/>
        </w:rPr>
        <w:t xml:space="preserve"> 1996) </w:t>
      </w:r>
      <w:r w:rsidRPr="007A44BC">
        <w:t xml:space="preserve"> (as cited by Elmore, 2000, p.  6</w:t>
      </w:r>
      <w:r>
        <w:t>).</w:t>
      </w:r>
      <w:r w:rsidRPr="007A44BC">
        <w:t xml:space="preserve"> </w:t>
      </w:r>
      <w:proofErr w:type="gramStart"/>
      <w:r w:rsidRPr="007A44BC">
        <w:t>The</w:t>
      </w:r>
      <w:proofErr w:type="gramEnd"/>
      <w:r w:rsidRPr="007A44BC">
        <w:t xml:space="preserve"> “recalcitrant effects of isolationism” (Powell et al., 2010, p.163) result in high teacher turnover, university faculty disconnect (ivory tower) and unsuccessful penetration of new teachers into the culture of the profession.</w:t>
      </w:r>
      <w:r>
        <w:t xml:space="preserve">  </w:t>
      </w:r>
    </w:p>
    <w:p w:rsidR="00DD197A" w:rsidRDefault="00DD197A" w:rsidP="00DD197A">
      <w:pPr>
        <w:autoSpaceDE w:val="0"/>
        <w:autoSpaceDN w:val="0"/>
        <w:adjustRightInd w:val="0"/>
        <w:ind w:firstLine="720"/>
      </w:pPr>
      <w:r>
        <w:t xml:space="preserve">Conversely, </w:t>
      </w:r>
      <w:proofErr w:type="spellStart"/>
      <w:r w:rsidRPr="007A44BC">
        <w:t>Pugach</w:t>
      </w:r>
      <w:proofErr w:type="spellEnd"/>
      <w:r w:rsidRPr="007A44BC">
        <w:t xml:space="preserve"> and Johnson (1995) concluded that collaborative schools are more likely to become communities of learners.  Collaboration is recognized as the most significant factor in the progression towards a professional learning community to reduce teacher isolation (</w:t>
      </w:r>
      <w:proofErr w:type="spellStart"/>
      <w:r w:rsidRPr="007A44BC">
        <w:t>Dufour</w:t>
      </w:r>
      <w:proofErr w:type="spellEnd"/>
      <w:r w:rsidRPr="007A44BC">
        <w:t xml:space="preserve"> &amp; </w:t>
      </w:r>
      <w:proofErr w:type="spellStart"/>
      <w:r w:rsidRPr="007A44BC">
        <w:t>Eaker</w:t>
      </w:r>
      <w:proofErr w:type="spellEnd"/>
      <w:r w:rsidRPr="007A44BC">
        <w:t>, 1998).    Structures for organizing change to promote collaboration</w:t>
      </w:r>
      <w:r>
        <w:t xml:space="preserve"> provide</w:t>
      </w:r>
      <w:r w:rsidRPr="007A44BC">
        <w:t xml:space="preserve"> the platform for both scholars and practitioners to shift from a focus on teaching to a focus on learning </w:t>
      </w:r>
      <w:r w:rsidRPr="007A44BC">
        <w:fldChar w:fldCharType="begin"/>
      </w:r>
      <w:r w:rsidRPr="007A44BC">
        <w:instrText xml:space="preserve"> ADDIN EN.CITE &lt;EndNote&gt;&lt;Cite&gt;&lt;Author&gt;Dufour&lt;/Author&gt;&lt;Year&gt;2005&lt;/Year&gt;&lt;RecNum&gt;149&lt;/RecNum&gt;&lt;DisplayText&gt;(R. Dufour, Eaker, R., &amp;amp; Dufour, R. , 2005)&lt;/DisplayText&gt;&lt;record&gt;&lt;rec-number&gt;149&lt;/rec-number&gt;&lt;foreign-keys&gt;&lt;key app="EN" db-id="vrt5fassupevwbexsf4xps9tt5tvvw5w20xz"&gt;149&lt;/key&gt;&lt;/foreign-keys&gt;&lt;ref-type name="Book"&gt;6&lt;/ref-type&gt;&lt;contributors&gt;&lt;authors&gt;&lt;author&gt;Dufour, R., Eaker, R., &amp;amp; Dufour, R. &lt;/author&gt;&lt;/authors&gt;&lt;/contributors&gt;&lt;titles&gt;&lt;title&gt;On common ground: The power of professional learning communities&lt;/title&gt;&lt;/titles&gt;&lt;dates&gt;&lt;year&gt;2005&lt;/year&gt;&lt;/dates&gt;&lt;pub-location&gt;Bloomington, IN&lt;/pub-location&gt;&lt;publisher&gt;Solution Tree&lt;/publisher&gt;&lt;urls&gt;&lt;/urls&gt;&lt;/record&gt;&lt;/Cite&gt;&lt;/EndNote&gt;</w:instrText>
      </w:r>
      <w:r w:rsidRPr="007A44BC">
        <w:fldChar w:fldCharType="separate"/>
      </w:r>
      <w:r w:rsidRPr="007A44BC">
        <w:rPr>
          <w:noProof/>
        </w:rPr>
        <w:t>(</w:t>
      </w:r>
      <w:hyperlink w:anchor="_ENREF_13" w:tooltip="Dufour, 2005 #149" w:history="1">
        <w:r w:rsidRPr="007A44BC">
          <w:rPr>
            <w:noProof/>
          </w:rPr>
          <w:t>Dufour, Eaker,  &amp; Dufour,  2005</w:t>
        </w:r>
      </w:hyperlink>
      <w:r w:rsidRPr="007A44BC">
        <w:rPr>
          <w:noProof/>
        </w:rPr>
        <w:t>)</w:t>
      </w:r>
      <w:r w:rsidRPr="007A44BC">
        <w:fldChar w:fldCharType="end"/>
      </w:r>
      <w:r>
        <w:t xml:space="preserve">.  </w:t>
      </w:r>
      <w:proofErr w:type="spellStart"/>
      <w:r w:rsidRPr="007A44BC">
        <w:t>Senge</w:t>
      </w:r>
      <w:proofErr w:type="spellEnd"/>
      <w:r w:rsidRPr="007A44BC">
        <w:t xml:space="preserve"> (1995) recommended that organizations capitalize on the interconnectedness of people in order to promote change.  However, barriers such as time, (</w:t>
      </w:r>
      <w:proofErr w:type="spellStart"/>
      <w:r w:rsidRPr="007A44BC">
        <w:t>Dufour</w:t>
      </w:r>
      <w:proofErr w:type="spellEnd"/>
      <w:r w:rsidRPr="007A44BC">
        <w:t xml:space="preserve"> &amp; </w:t>
      </w:r>
      <w:proofErr w:type="spellStart"/>
      <w:r w:rsidRPr="007A44BC">
        <w:t>Eaker</w:t>
      </w:r>
      <w:proofErr w:type="spellEnd"/>
      <w:r w:rsidRPr="007A44BC">
        <w:t xml:space="preserve">, 1998; Glickman, 2003; Hargreaves et al., 2001; </w:t>
      </w:r>
      <w:proofErr w:type="spellStart"/>
      <w:r w:rsidRPr="007A44BC">
        <w:t>Hord</w:t>
      </w:r>
      <w:proofErr w:type="spellEnd"/>
      <w:r w:rsidRPr="007A44BC">
        <w:t>, 1997, 2009)  proximity, (</w:t>
      </w:r>
      <w:proofErr w:type="spellStart"/>
      <w:r w:rsidRPr="007A44BC">
        <w:t>Fullan</w:t>
      </w:r>
      <w:proofErr w:type="spellEnd"/>
      <w:r w:rsidRPr="007A44BC">
        <w:t xml:space="preserve">, 2001; </w:t>
      </w:r>
      <w:proofErr w:type="spellStart"/>
      <w:r w:rsidRPr="007A44BC">
        <w:t>Gamoran</w:t>
      </w:r>
      <w:proofErr w:type="spellEnd"/>
      <w:r w:rsidRPr="007A44BC">
        <w:t xml:space="preserve"> et al., 2005; Glickman, 2003; Hargreaves et al., 2001; </w:t>
      </w:r>
      <w:proofErr w:type="spellStart"/>
      <w:r w:rsidRPr="007A44BC">
        <w:t>Lortie</w:t>
      </w:r>
      <w:proofErr w:type="spellEnd"/>
      <w:r w:rsidRPr="007A44BC">
        <w:t>, 1975; McLaughlin &amp; Talbert, 2001)  individual goals (</w:t>
      </w:r>
      <w:proofErr w:type="spellStart"/>
      <w:r w:rsidRPr="007A44BC">
        <w:t>Lortie</w:t>
      </w:r>
      <w:proofErr w:type="spellEnd"/>
      <w:r w:rsidRPr="007A44BC">
        <w:t>, 1975; Powell et al., 2010; Williams et al., 2001) and isolation (</w:t>
      </w:r>
      <w:proofErr w:type="spellStart"/>
      <w:r w:rsidRPr="007A44BC">
        <w:t>Dufour</w:t>
      </w:r>
      <w:proofErr w:type="spellEnd"/>
      <w:r w:rsidRPr="007A44BC">
        <w:t xml:space="preserve"> &amp; </w:t>
      </w:r>
      <w:proofErr w:type="spellStart"/>
      <w:r w:rsidRPr="007A44BC">
        <w:t>Eaker</w:t>
      </w:r>
      <w:proofErr w:type="spellEnd"/>
      <w:r w:rsidRPr="007A44BC">
        <w:t>, 1998; Glickman, 2003; Hargreaves et al., 2001; McLaughlin &amp; Talbert, 2001) often still hinder collaboration and communicati</w:t>
      </w:r>
      <w:r>
        <w:t>on of pre-service teachers, in-</w:t>
      </w:r>
      <w:r w:rsidRPr="007A44BC">
        <w:t>service teachers and faculty.</w:t>
      </w:r>
      <w:r>
        <w:t xml:space="preserve">  </w:t>
      </w:r>
      <w:proofErr w:type="spellStart"/>
      <w:r w:rsidRPr="007A44BC">
        <w:t>Sirkin</w:t>
      </w:r>
      <w:proofErr w:type="spellEnd"/>
      <w:r w:rsidRPr="007A44BC">
        <w:t xml:space="preserve">, </w:t>
      </w:r>
      <w:r w:rsidRPr="007A44BC">
        <w:lastRenderedPageBreak/>
        <w:t xml:space="preserve">Keenan, and Jackson (2005) advise that change initiatives often fail due to lack of communication and interconnectivity.  </w:t>
      </w:r>
    </w:p>
    <w:p w:rsidR="00B84258" w:rsidRDefault="00DD197A" w:rsidP="00B84258">
      <w:pPr>
        <w:autoSpaceDE w:val="0"/>
        <w:autoSpaceDN w:val="0"/>
        <w:adjustRightInd w:val="0"/>
        <w:ind w:firstLine="720"/>
      </w:pPr>
      <w:r w:rsidRPr="007A44BC">
        <w:t>Collaboration, in its early stages, can center on technology in a professional learning community (</w:t>
      </w:r>
      <w:proofErr w:type="spellStart"/>
      <w:r w:rsidRPr="007A44BC">
        <w:t>Dufour</w:t>
      </w:r>
      <w:proofErr w:type="spellEnd"/>
      <w:r w:rsidRPr="007A44BC">
        <w:t>, 2004).  Research has shown that technology integration promotes collaboration (</w:t>
      </w:r>
      <w:r w:rsidRPr="001A7BFC">
        <w:t>Atkinson, 2005).</w:t>
      </w:r>
      <w:r w:rsidRPr="007A44BC">
        <w:t xml:space="preserve"> </w:t>
      </w:r>
      <w:proofErr w:type="gramStart"/>
      <w:r w:rsidRPr="007A44BC">
        <w:t xml:space="preserve">van  </w:t>
      </w:r>
      <w:proofErr w:type="spellStart"/>
      <w:r w:rsidRPr="007A44BC">
        <w:t>Zyl</w:t>
      </w:r>
      <w:proofErr w:type="spellEnd"/>
      <w:proofErr w:type="gramEnd"/>
      <w:r w:rsidRPr="007A44BC">
        <w:t xml:space="preserve"> (2009</w:t>
      </w:r>
      <w:r>
        <w:t xml:space="preserve">) acknowledges that </w:t>
      </w:r>
      <w:r w:rsidRPr="007A44BC">
        <w:t>the Internet and social media can enhance social in</w:t>
      </w:r>
      <w:r>
        <w:t>teraction, overcome boundaries,</w:t>
      </w:r>
      <w:r w:rsidRPr="007A44BC">
        <w:t xml:space="preserve"> and increase efficiency.  Emphasizing this, technology is said to enhance organizational change (</w:t>
      </w:r>
      <w:proofErr w:type="spellStart"/>
      <w:r w:rsidRPr="007A44BC">
        <w:t>Martinsons</w:t>
      </w:r>
      <w:proofErr w:type="spellEnd"/>
      <w:r w:rsidRPr="007A44BC">
        <w:t xml:space="preserve"> &amp; Chong, 1999).  </w:t>
      </w:r>
      <w:proofErr w:type="spellStart"/>
      <w:r w:rsidRPr="007A44BC">
        <w:t>Jue</w:t>
      </w:r>
      <w:proofErr w:type="spellEnd"/>
      <w:r w:rsidRPr="007A44BC">
        <w:t xml:space="preserve">, Marr, and </w:t>
      </w:r>
      <w:proofErr w:type="spellStart"/>
      <w:r w:rsidRPr="007A44BC">
        <w:t>Kassotakis</w:t>
      </w:r>
      <w:proofErr w:type="spellEnd"/>
      <w:r w:rsidRPr="007A44BC">
        <w:t xml:space="preserve"> (2010) indicate that the Internet and more specifically, social media </w:t>
      </w:r>
      <w:proofErr w:type="gramStart"/>
      <w:r w:rsidRPr="007A44BC">
        <w:t>is</w:t>
      </w:r>
      <w:proofErr w:type="gramEnd"/>
      <w:r w:rsidRPr="007A44BC">
        <w:t xml:space="preserve"> aimed at enabling relationships and collaboration.  Technology is a catalyst for professional learning communities (Neilson, 2008; Williams, 2006) but technology can also serve as the platform </w:t>
      </w:r>
      <w:bookmarkStart w:id="13" w:name="_Toc361831493"/>
      <w:r w:rsidR="00B84258">
        <w:t>for support of a change system.</w:t>
      </w:r>
    </w:p>
    <w:p w:rsidR="00DD197A" w:rsidRPr="00B84258" w:rsidRDefault="00DD197A" w:rsidP="00D81E38">
      <w:pPr>
        <w:pStyle w:val="Heading1"/>
      </w:pPr>
      <w:bookmarkStart w:id="14" w:name="_Toc372204622"/>
      <w:r w:rsidRPr="00B84258">
        <w:t>Problem</w:t>
      </w:r>
      <w:bookmarkEnd w:id="13"/>
      <w:bookmarkEnd w:id="14"/>
    </w:p>
    <w:p w:rsidR="00DD197A" w:rsidRDefault="00DD197A" w:rsidP="00DD197A">
      <w:pPr>
        <w:ind w:firstLine="720"/>
      </w:pPr>
      <w:r>
        <w:t>Clearly, a</w:t>
      </w:r>
      <w:r w:rsidRPr="007A44BC">
        <w:t xml:space="preserve"> tradition of teacher isolation and individualism often serve as barriers to collaboration (</w:t>
      </w:r>
      <w:proofErr w:type="spellStart"/>
      <w:r w:rsidRPr="007A44BC">
        <w:t>Dufour</w:t>
      </w:r>
      <w:proofErr w:type="spellEnd"/>
      <w:r w:rsidRPr="007A44BC">
        <w:t xml:space="preserve"> &amp; </w:t>
      </w:r>
      <w:proofErr w:type="spellStart"/>
      <w:r w:rsidRPr="007A44BC">
        <w:t>Eaker</w:t>
      </w:r>
      <w:proofErr w:type="spellEnd"/>
      <w:r w:rsidRPr="007A44BC">
        <w:t>, 1998; Glickman, 2003; Hargreaves et al., 2001; McLaughlin &amp; Talbert, 2001).   Although communities of practice and professional learning communities  are said to promote collaboration, Talbert (2010</w:t>
      </w:r>
      <w:r w:rsidRPr="007A44BC">
        <w:fldChar w:fldCharType="begin"/>
      </w:r>
      <w:r w:rsidRPr="007A44BC">
        <w:instrText xml:space="preserve"> ADDIN EN.CITE &lt;EndNote&gt;&lt;Cite ExcludeAuth="1" ExcludeYear="1"&gt;&lt;Author&gt;Talbert&lt;/Author&gt;&lt;Year&gt;2010&lt;/Year&gt;&lt;RecNum&gt;118&lt;/RecNum&gt;&lt;record&gt;&lt;rec-number&gt;118&lt;/rec-number&gt;&lt;foreign-keys&gt;&lt;key app="EN" db-id="vrt5fassupevwbexsf4xps9tt5tvvw5w20xz"&gt;118&lt;/key&gt;&lt;/foreign-keys&gt;&lt;ref-type name="Book Section"&gt;5&lt;/ref-type&gt;&lt;contributors&gt;&lt;authors&gt;&lt;author&gt;Talbert, Joan&lt;/author&gt;&lt;/authors&gt;&lt;secondary-authors&gt;&lt;author&gt;Hargreaves, A&lt;/author&gt;&lt;/secondary-authors&gt;&lt;/contributors&gt;&lt;titles&gt;&lt;title&gt;Professional learning communities at the crossroads: How systems hinder or engender change&lt;/title&gt;&lt;secondary-title&gt;Second International Handbook of Educational Change&lt;/secondary-title&gt;&lt;/titles&gt;&lt;dates&gt;&lt;year&gt;2010&lt;/year&gt;&lt;/dates&gt;&lt;urls&gt;&lt;/urls&gt;&lt;/record&gt;&lt;/Cite&gt;&lt;/EndNote&gt;</w:instrText>
      </w:r>
      <w:r w:rsidRPr="007A44BC">
        <w:fldChar w:fldCharType="end"/>
      </w:r>
      <w:r>
        <w:t xml:space="preserve">) indicates </w:t>
      </w:r>
      <w:r w:rsidRPr="007A44BC">
        <w:t xml:space="preserve">the current change systems do not always motivate and support gradual change in teacher beliefs and practices in various schools as they do not address different individual needs of teachers who are at various stages of development.  </w:t>
      </w:r>
      <w:r>
        <w:t>The problem, then, is educators as a group have their specific and individual needs go unaddressed through traditional methods of change systems.</w:t>
      </w:r>
    </w:p>
    <w:p w:rsidR="00DD197A" w:rsidRPr="007A44BC" w:rsidRDefault="00DD197A" w:rsidP="00DD197A">
      <w:pPr>
        <w:ind w:firstLine="720"/>
      </w:pPr>
      <w:r w:rsidRPr="007A44BC">
        <w:lastRenderedPageBreak/>
        <w:t>A source of frustration for the education community is recognizing that teacher collaboration is the most significant factor in the progression towards a systemic change initiative to reduce teacher isolation (</w:t>
      </w:r>
      <w:proofErr w:type="spellStart"/>
      <w:r w:rsidRPr="007A44BC">
        <w:t>Dufour</w:t>
      </w:r>
      <w:proofErr w:type="spellEnd"/>
      <w:r w:rsidRPr="007A44BC">
        <w:t xml:space="preserve"> &amp; </w:t>
      </w:r>
      <w:proofErr w:type="spellStart"/>
      <w:r w:rsidRPr="007A44BC">
        <w:t>Eaker</w:t>
      </w:r>
      <w:proofErr w:type="spellEnd"/>
      <w:r w:rsidRPr="007A44BC">
        <w:t xml:space="preserve">, 1998) yet there is evidence of a struggle to overcome barriers such as time, proximity, individual goals, and isolation with traditional forms of learning communities.  Talbert (2010), in a longitudinal study, found that learning communities often backfire when key conditions are not present.  Among these key components, Talbert </w:t>
      </w:r>
      <w:r>
        <w:t xml:space="preserve">(2010) </w:t>
      </w:r>
      <w:r w:rsidRPr="007A44BC">
        <w:t xml:space="preserve">recognizes the need for teacher participation in professional </w:t>
      </w:r>
      <w:r w:rsidR="00380C01">
        <w:t xml:space="preserve">networks.  Such </w:t>
      </w:r>
      <w:r>
        <w:t xml:space="preserve">networks can be in the form of Facebook, Classroom 2.0, </w:t>
      </w:r>
      <w:proofErr w:type="spellStart"/>
      <w:r>
        <w:t>Edmodo</w:t>
      </w:r>
      <w:proofErr w:type="spellEnd"/>
      <w:r>
        <w:t xml:space="preserve">, and </w:t>
      </w:r>
      <w:proofErr w:type="spellStart"/>
      <w:r>
        <w:t>Boomrrang</w:t>
      </w:r>
      <w:proofErr w:type="spellEnd"/>
      <w:r w:rsidRPr="007A44BC">
        <w:t xml:space="preserve">.  </w:t>
      </w:r>
    </w:p>
    <w:p w:rsidR="00DD197A" w:rsidRDefault="00DD197A" w:rsidP="00DD197A">
      <w:r w:rsidRPr="007A44BC">
        <w:tab/>
        <w:t>Because online communities defy the barriers of time and space, some newer studies are pointing to online networks in various formats for addressing ne</w:t>
      </w:r>
      <w:r>
        <w:t>eds and promoting collaboration of the next generation of employees.</w:t>
      </w:r>
      <w:r w:rsidRPr="007A44BC">
        <w:t xml:space="preserve">  </w:t>
      </w:r>
      <w:r w:rsidRPr="007138C4">
        <w:t>King (2011)</w:t>
      </w:r>
      <w:r w:rsidRPr="007A44BC">
        <w:t xml:space="preserve"> explains  “the potential of blending social media technologies, with informal and situated learning, opens new dimensions of professional learning possibilities for many fields” (p. 386).   </w:t>
      </w:r>
      <w:r w:rsidRPr="00EF3C3C">
        <w:rPr>
          <w:rStyle w:val="st"/>
          <w:rFonts w:eastAsiaTheme="majorEastAsia"/>
        </w:rPr>
        <w:t>According to Meist</w:t>
      </w:r>
      <w:r w:rsidR="00723DAC">
        <w:rPr>
          <w:rStyle w:val="st"/>
          <w:rFonts w:eastAsiaTheme="majorEastAsia"/>
        </w:rPr>
        <w:t xml:space="preserve">er and </w:t>
      </w:r>
      <w:proofErr w:type="spellStart"/>
      <w:r w:rsidR="00723DAC">
        <w:rPr>
          <w:rStyle w:val="st"/>
          <w:rFonts w:eastAsiaTheme="majorEastAsia"/>
        </w:rPr>
        <w:t>Willyerd</w:t>
      </w:r>
      <w:proofErr w:type="spellEnd"/>
      <w:r w:rsidR="00723DAC">
        <w:rPr>
          <w:rStyle w:val="st"/>
          <w:rFonts w:eastAsiaTheme="majorEastAsia"/>
        </w:rPr>
        <w:t xml:space="preserve"> (2010), by 2014</w:t>
      </w:r>
      <w:r w:rsidRPr="00EF3C3C">
        <w:rPr>
          <w:rStyle w:val="st"/>
          <w:rFonts w:eastAsiaTheme="majorEastAsia"/>
        </w:rPr>
        <w:t xml:space="preserve"> “</w:t>
      </w:r>
      <w:proofErr w:type="spellStart"/>
      <w:r w:rsidRPr="00EF3C3C">
        <w:rPr>
          <w:rStyle w:val="st"/>
          <w:rFonts w:eastAsiaTheme="majorEastAsia"/>
        </w:rPr>
        <w:t>Millenials</w:t>
      </w:r>
      <w:proofErr w:type="spellEnd"/>
      <w:r w:rsidRPr="00EF3C3C">
        <w:rPr>
          <w:rStyle w:val="st"/>
          <w:rFonts w:eastAsiaTheme="majorEastAsia"/>
        </w:rPr>
        <w:t xml:space="preserve"> (born </w:t>
      </w:r>
      <w:proofErr w:type="gramStart"/>
      <w:r w:rsidRPr="00EF3C3C">
        <w:rPr>
          <w:rStyle w:val="st"/>
          <w:rFonts w:eastAsiaTheme="majorEastAsia"/>
        </w:rPr>
        <w:t>between 1977-1997</w:t>
      </w:r>
      <w:proofErr w:type="gramEnd"/>
      <w:r w:rsidRPr="00EF3C3C">
        <w:rPr>
          <w:rStyle w:val="st"/>
          <w:rFonts w:eastAsiaTheme="majorEastAsia"/>
        </w:rPr>
        <w:t>) will make up 47% of the workforce” (p. 36) and this generation relies upon the network they have collected on Facebook to get their work finished.   McPherso</w:t>
      </w:r>
      <w:r w:rsidR="00723DAC">
        <w:rPr>
          <w:rStyle w:val="st"/>
          <w:rFonts w:eastAsiaTheme="majorEastAsia"/>
        </w:rPr>
        <w:t>n, Smith-</w:t>
      </w:r>
      <w:proofErr w:type="spellStart"/>
      <w:r w:rsidR="00723DAC">
        <w:rPr>
          <w:rStyle w:val="st"/>
          <w:rFonts w:eastAsiaTheme="majorEastAsia"/>
        </w:rPr>
        <w:t>Lovin</w:t>
      </w:r>
      <w:proofErr w:type="spellEnd"/>
      <w:r w:rsidR="00723DAC">
        <w:rPr>
          <w:rStyle w:val="st"/>
          <w:rFonts w:eastAsiaTheme="majorEastAsia"/>
        </w:rPr>
        <w:t xml:space="preserve"> and</w:t>
      </w:r>
      <w:r w:rsidRPr="00EF3C3C">
        <w:rPr>
          <w:rStyle w:val="st"/>
          <w:rFonts w:eastAsiaTheme="majorEastAsia"/>
        </w:rPr>
        <w:t xml:space="preserve"> Cook in a 2001 study of social networking concluded that most social networks are </w:t>
      </w:r>
      <w:proofErr w:type="spellStart"/>
      <w:r w:rsidRPr="00EF3C3C">
        <w:rPr>
          <w:rStyle w:val="st"/>
          <w:rFonts w:eastAsiaTheme="majorEastAsia"/>
        </w:rPr>
        <w:t>homophilious</w:t>
      </w:r>
      <w:proofErr w:type="spellEnd"/>
      <w:r w:rsidRPr="00EF3C3C">
        <w:rPr>
          <w:rStyle w:val="st"/>
          <w:rFonts w:eastAsiaTheme="majorEastAsia"/>
        </w:rPr>
        <w:t xml:space="preserve"> and mirror the sociological concept of “birds of a feather”</w:t>
      </w:r>
      <w:r w:rsidR="00723DAC">
        <w:rPr>
          <w:rStyle w:val="st"/>
          <w:rFonts w:eastAsiaTheme="majorEastAsia"/>
        </w:rPr>
        <w:t xml:space="preserve"> (p. 417).</w:t>
      </w:r>
      <w:r w:rsidRPr="00EF3C3C">
        <w:rPr>
          <w:rStyle w:val="st"/>
          <w:rFonts w:eastAsiaTheme="majorEastAsia"/>
        </w:rPr>
        <w:t xml:space="preserve">  Within a different context of professional norms and motivation, this type of network has shown to promote strategic connections outside their usual contacts</w:t>
      </w:r>
      <w:r>
        <w:rPr>
          <w:rStyle w:val="st"/>
          <w:rFonts w:eastAsiaTheme="majorEastAsia"/>
        </w:rPr>
        <w:t xml:space="preserve"> (</w:t>
      </w:r>
      <w:proofErr w:type="spellStart"/>
      <w:r w:rsidR="008427F4">
        <w:t>DiMicco</w:t>
      </w:r>
      <w:proofErr w:type="spellEnd"/>
      <w:r w:rsidR="008427F4">
        <w:t xml:space="preserve">, </w:t>
      </w:r>
      <w:r w:rsidRPr="007A44BC">
        <w:t xml:space="preserve">Millen, Geyer, Dugan, </w:t>
      </w:r>
      <w:proofErr w:type="spellStart"/>
      <w:r>
        <w:t>Brownholtz</w:t>
      </w:r>
      <w:proofErr w:type="spellEnd"/>
      <w:r w:rsidR="008427F4">
        <w:t>,</w:t>
      </w:r>
      <w:r>
        <w:t xml:space="preserve"> &amp; Muller, 2008). </w:t>
      </w:r>
      <w:r w:rsidRPr="00EF3C3C">
        <w:rPr>
          <w:rStyle w:val="st"/>
          <w:rFonts w:eastAsiaTheme="majorEastAsia"/>
        </w:rPr>
        <w:t xml:space="preserve"> </w:t>
      </w:r>
      <w:r w:rsidRPr="007A44BC">
        <w:t xml:space="preserve">An online professional </w:t>
      </w:r>
      <w:r>
        <w:t xml:space="preserve">social </w:t>
      </w:r>
      <w:r w:rsidRPr="007A44BC">
        <w:t xml:space="preserve">community extends beyond the local school or district and provides </w:t>
      </w:r>
      <w:r w:rsidRPr="007A44BC">
        <w:lastRenderedPageBreak/>
        <w:t xml:space="preserve">the opportunity for sharing best practices, asking questions, modeling strategies, and collaborating on the development of authentic learning experiences “to form webs of personal relationships” </w:t>
      </w:r>
      <w:r w:rsidRPr="007138C4">
        <w:fldChar w:fldCharType="begin"/>
      </w:r>
      <w:r w:rsidRPr="007138C4">
        <w:instrText xml:space="preserve"> ADDIN EN.CITE &lt;EndNote&gt;&lt;Cite&gt;&lt;Author&gt;Rheingold&lt;/Author&gt;&lt;Year&gt;1993&lt;/Year&gt;&lt;RecNum&gt;202&lt;/RecNum&gt;&lt;record&gt;&lt;rec-number&gt;202&lt;/rec-number&gt;&lt;foreign-keys&gt;&lt;key app="EN" db-id="atztpfaew0502bepx5fxrvplxz2dwxe9x9f9"&gt;202&lt;/key&gt;&lt;/foreign-keys&gt;&lt;ref-type name="Book"&gt;6&lt;/ref-type&gt;&lt;contributors&gt;&lt;authors&gt;&lt;author&gt;Rheingold, Howard&lt;/author&gt;&lt;/authors&gt;&lt;/contributors&gt;&lt;titles&gt;&lt;title&gt;The Virtual Community&lt;/title&gt;&lt;/titles&gt;&lt;dates&gt;&lt;year&gt;1993&lt;/year&gt;&lt;/dates&gt;&lt;publisher&gt;Addison-Wesley Publishing Company&lt;/publisher&gt;&lt;urls&gt;&lt;/urls&gt;&lt;/record&gt;&lt;/Cite&gt;&lt;/EndNote&gt;</w:instrText>
      </w:r>
      <w:r w:rsidRPr="007138C4">
        <w:fldChar w:fldCharType="separate"/>
      </w:r>
      <w:r w:rsidRPr="007138C4">
        <w:rPr>
          <w:noProof/>
        </w:rPr>
        <w:t>(Rheingold, 1993</w:t>
      </w:r>
      <w:r w:rsidR="008427F4">
        <w:rPr>
          <w:noProof/>
        </w:rPr>
        <w:t>, p. 3</w:t>
      </w:r>
      <w:r w:rsidRPr="007138C4">
        <w:rPr>
          <w:noProof/>
        </w:rPr>
        <w:t>)</w:t>
      </w:r>
      <w:r w:rsidRPr="007138C4">
        <w:fldChar w:fldCharType="end"/>
      </w:r>
      <w:r w:rsidRPr="007138C4">
        <w:t>.</w:t>
      </w:r>
      <w:r w:rsidRPr="007A44BC">
        <w:t xml:space="preserve">  </w:t>
      </w:r>
      <w:r>
        <w:t xml:space="preserve">  </w:t>
      </w:r>
    </w:p>
    <w:p w:rsidR="00DD197A" w:rsidRDefault="00DD197A" w:rsidP="00DD197A">
      <w:pPr>
        <w:ind w:firstLine="720"/>
      </w:pPr>
      <w:r w:rsidRPr="007A44BC">
        <w:t xml:space="preserve">Within the context of developing a network of professional educators, little research focuses upon the relationship of newer web 2.0 resources, specifically, social media, on professional learning to address various stages of development and provide additional support for overcoming isolation.  </w:t>
      </w:r>
      <w:r>
        <w:t>Therefore, t</w:t>
      </w:r>
      <w:r w:rsidRPr="007A44BC">
        <w:t>here is a need for further research in social networking as a platform f</w:t>
      </w:r>
      <w:r>
        <w:t xml:space="preserve">or overcoming teacher isolation that involves variation theory, </w:t>
      </w:r>
      <w:r w:rsidRPr="007A44BC">
        <w:t>where differences are used to highlight a range of ways of viewing a phenomenon</w:t>
      </w:r>
      <w:r>
        <w:t xml:space="preserve"> (</w:t>
      </w:r>
      <w:proofErr w:type="spellStart"/>
      <w:r>
        <w:t>Marton</w:t>
      </w:r>
      <w:proofErr w:type="spellEnd"/>
      <w:r>
        <w:t xml:space="preserve"> &amp; Booth, 1997).  </w:t>
      </w:r>
      <w:proofErr w:type="gramStart"/>
      <w:r>
        <w:t xml:space="preserve">This  </w:t>
      </w:r>
      <w:proofErr w:type="spellStart"/>
      <w:r>
        <w:t>phenomenographical</w:t>
      </w:r>
      <w:proofErr w:type="spellEnd"/>
      <w:proofErr w:type="gramEnd"/>
      <w:r>
        <w:t xml:space="preserve"> study is designed to examine the lived experiences of teachers in an effort to determine the ways that the perils of isolation are minimized in the context of an online social network.</w:t>
      </w:r>
    </w:p>
    <w:p w:rsidR="00DD197A" w:rsidRDefault="00DD197A" w:rsidP="00D81E38">
      <w:pPr>
        <w:pStyle w:val="Heading1"/>
      </w:pPr>
      <w:bookmarkStart w:id="15" w:name="_Toc361831494"/>
      <w:bookmarkStart w:id="16" w:name="_Toc372204623"/>
      <w:r w:rsidRPr="007A44BC">
        <w:t>Context</w:t>
      </w:r>
      <w:r>
        <w:t xml:space="preserve"> for the Study</w:t>
      </w:r>
      <w:bookmarkEnd w:id="15"/>
      <w:bookmarkEnd w:id="16"/>
    </w:p>
    <w:p w:rsidR="00DD197A" w:rsidRDefault="00DD197A" w:rsidP="00DD197A">
      <w:pPr>
        <w:ind w:firstLine="720"/>
      </w:pPr>
      <w:r>
        <w:t xml:space="preserve">The Web 2.0 revolution, promoting interactions and collaboration, has not yet found a platform for knowledge dissemination that can fulfill the needs of professional educators to stay abreast of the newest research and best practices individually while continuing to develop as a professional networked learning community.  </w:t>
      </w:r>
      <w:r w:rsidRPr="007A44BC">
        <w:t xml:space="preserve">Relatively little </w:t>
      </w:r>
      <w:r>
        <w:t xml:space="preserve">has been </w:t>
      </w:r>
      <w:r w:rsidRPr="007A44BC">
        <w:t>known about how to develop such online intentional communities to supplement change initiatives (Wenger, McDermott, &amp; Snyder, 2002).</w:t>
      </w:r>
      <w:r>
        <w:t xml:space="preserve">  However, o</w:t>
      </w:r>
      <w:r w:rsidRPr="007A44BC">
        <w:t>nline social networks are quickly becoming a mainstream form of communication and collaboration.  Selwyn, in a 2009 study recognized that “o</w:t>
      </w:r>
      <w:r w:rsidRPr="007A44BC">
        <w:rPr>
          <w:color w:val="292526"/>
        </w:rPr>
        <w:t xml:space="preserve">ver the past five years social networking sites (SNSs) have become one of the most prominent genres of social software, </w:t>
      </w:r>
      <w:r w:rsidR="00545F94" w:rsidRPr="007A44BC">
        <w:rPr>
          <w:color w:val="292526"/>
        </w:rPr>
        <w:t>popularized</w:t>
      </w:r>
      <w:r w:rsidRPr="007A44BC">
        <w:rPr>
          <w:color w:val="292526"/>
        </w:rPr>
        <w:t xml:space="preserve"> by the </w:t>
      </w:r>
      <w:proofErr w:type="spellStart"/>
      <w:r w:rsidRPr="007A44BC">
        <w:rPr>
          <w:i/>
          <w:iCs/>
          <w:color w:val="292526"/>
        </w:rPr>
        <w:t>MySpace</w:t>
      </w:r>
      <w:proofErr w:type="spellEnd"/>
      <w:r w:rsidRPr="007A44BC">
        <w:rPr>
          <w:i/>
          <w:iCs/>
          <w:color w:val="292526"/>
        </w:rPr>
        <w:t xml:space="preserve"> </w:t>
      </w:r>
      <w:r w:rsidRPr="007A44BC">
        <w:rPr>
          <w:color w:val="292526"/>
        </w:rPr>
        <w:t xml:space="preserve">and </w:t>
      </w:r>
      <w:r w:rsidRPr="007A44BC">
        <w:rPr>
          <w:i/>
          <w:iCs/>
          <w:color w:val="292526"/>
        </w:rPr>
        <w:t xml:space="preserve">Facebook </w:t>
      </w:r>
      <w:r w:rsidRPr="007A44BC">
        <w:rPr>
          <w:color w:val="292526"/>
        </w:rPr>
        <w:t xml:space="preserve">applications that now each boast </w:t>
      </w:r>
      <w:r w:rsidRPr="007A44BC">
        <w:rPr>
          <w:color w:val="292526"/>
        </w:rPr>
        <w:lastRenderedPageBreak/>
        <w:t xml:space="preserve">hundreds of millions of users.”  </w:t>
      </w:r>
      <w:r w:rsidRPr="007A44BC">
        <w:t>Social network sites allow participants to “enter new networks of collaborative learning” often situated around common interests (Selwyn, 2009</w:t>
      </w:r>
      <w:r w:rsidRPr="007A44BC">
        <w:fldChar w:fldCharType="begin"/>
      </w:r>
      <w:r w:rsidRPr="007A44BC">
        <w:instrText xml:space="preserve"> ADDIN EN.CITE &lt;EndNote&gt;&lt;Cite ExcludeAuth="1" ExcludeYear="1"&gt;&lt;Author&gt;Selwyn&lt;/Author&gt;&lt;Year&gt;2009&lt;/Year&gt;&lt;RecNum&gt;99&lt;/RecNum&gt;&lt;record&gt;&lt;rec-number&gt;99&lt;/rec-number&gt;&lt;foreign-keys&gt;&lt;key app="EN" db-id="vrt5fassupevwbexsf4xps9tt5tvvw5w20xz"&gt;99&lt;/key&gt;&lt;/foreign-keys&gt;&lt;ref-type name="Journal Article"&gt;17&lt;/ref-type&gt;&lt;contributors&gt;&lt;authors&gt;&lt;author&gt;Selwyn, Neil&lt;/author&gt;&lt;/authors&gt;&lt;/contributors&gt;&lt;titles&gt;&lt;title&gt;Faceworking: exploring students&amp;apos; education-related use of Facebook&lt;/title&gt;&lt;secondary-title&gt;Learning, Media &amp;amp; Technology&lt;/secondary-title&gt;&lt;/titles&gt;&lt;periodical&gt;&lt;full-title&gt;Learning, Media &amp;amp; Technology&lt;/full-title&gt;&lt;/periodical&gt;&lt;pages&gt;157-174&lt;/pages&gt;&lt;volume&gt;34&lt;/volume&gt;&lt;number&gt;2&lt;/number&gt;&lt;dates&gt;&lt;year&gt;2009&lt;/year&gt;&lt;/dates&gt;&lt;isbn&gt;17439884&amp;#xD;17439892&lt;/isbn&gt;&lt;accession-num&gt;19044670&lt;/accession-num&gt;&lt;urls&gt;&lt;related-urls&gt;&lt;url&gt;http://libraries.ou.edu/access.aspx?url=http://search.ebscohost.com/login.aspx?direct=true&amp;amp;db=eoah&amp;amp;AN=19044670&amp;amp;site=ehost-live&lt;/url&gt;&lt;/related-urls&gt;&lt;/urls&gt;&lt;remote-database-name&gt;eoah&lt;/remote-database-name&gt;&lt;remote-database-provider&gt;EBSCOhost&lt;/remote-database-provider&gt;&lt;/record&gt;&lt;/Cite&gt;&lt;/EndNote&gt;</w:instrText>
      </w:r>
      <w:r w:rsidRPr="007A44BC">
        <w:fldChar w:fldCharType="end"/>
      </w:r>
      <w:r w:rsidRPr="007A44BC">
        <w:t xml:space="preserve">, p. 4).  </w:t>
      </w:r>
      <w:proofErr w:type="spellStart"/>
      <w:r w:rsidRPr="007A44BC">
        <w:t>Barab</w:t>
      </w:r>
      <w:proofErr w:type="spellEnd"/>
      <w:r w:rsidRPr="007A44BC">
        <w:t xml:space="preserve"> et al., </w:t>
      </w:r>
      <w:r>
        <w:t xml:space="preserve">boast </w:t>
      </w:r>
      <w:r w:rsidRPr="007A44BC">
        <w:t>interactions at both an individual (subject)</w:t>
      </w:r>
      <w:r>
        <w:t xml:space="preserve"> and social (community) levels as significant in their 2004 study.  </w:t>
      </w:r>
      <w:r w:rsidRPr="007A44BC">
        <w:t xml:space="preserve"> </w:t>
      </w:r>
      <w:proofErr w:type="spellStart"/>
      <w:r w:rsidRPr="007A44BC">
        <w:t>Barab</w:t>
      </w:r>
      <w:proofErr w:type="spellEnd"/>
      <w:r w:rsidRPr="007A44BC">
        <w:t xml:space="preserve">, Kling, and Gray </w:t>
      </w:r>
      <w:r w:rsidRPr="007A44BC">
        <w:fldChar w:fldCharType="begin"/>
      </w:r>
      <w:r w:rsidRPr="007A44BC">
        <w:instrText xml:space="preserve"> ADDIN EN.CITE &lt;EndNote&gt;&lt;Cite ExcludeAuth="1" ExcludeYear="1"&gt;&lt;Author&gt;Barab&lt;/Author&gt;&lt;Year&gt;2004&lt;/Year&gt;&lt;RecNum&gt;65&lt;/RecNum&gt;&lt;record&gt;&lt;rec-number&gt;65&lt;/rec-number&gt;&lt;foreign-keys&gt;&lt;key app="EN" db-id="vrt5fassupevwbexsf4xps9tt5tvvw5w20xz"&gt;65&lt;/key&gt;&lt;/foreign-keys&gt;&lt;ref-type name="Book"&gt;6&lt;/ref-type&gt;&lt;contributors&gt;&lt;authors&gt;&lt;author&gt;Barab, Sasha A.&lt;/author&gt;&lt;author&gt;Kling, Rob&lt;/author&gt;&lt;author&gt;Gray, James H.&lt;/author&gt;&lt;/authors&gt;&lt;/contributors&gt;&lt;titles&gt;&lt;title&gt;Designing for virtual communities in the service of learning&lt;/title&gt;&lt;secondary-title&gt;Designing for virtual communities in the service of learning.&lt;/secondary-title&gt;&lt;/titles&gt;&lt;keywords&gt;&lt;keyword&gt;information science&lt;/keyword&gt;&lt;keyword&gt;learning communities&lt;/keyword&gt;&lt;keyword&gt;web-based communities&lt;/keyword&gt;&lt;keyword&gt;education&lt;/keyword&gt;&lt;keyword&gt;Communities&lt;/keyword&gt;&lt;keyword&gt;Distance Education&lt;/keyword&gt;&lt;keyword&gt;Internet&lt;/keyword&gt;&lt;keyword&gt;Learning&lt;/keyword&gt;&lt;keyword&gt;Virtual Reality&lt;/keyword&gt;&lt;keyword&gt;Computer Applications&lt;/keyword&gt;&lt;keyword&gt;Curriculum Development&lt;/keyword&gt;&lt;keyword&gt;Information Services&lt;/keyword&gt;&lt;/keywords&gt;&lt;dates&gt;&lt;year&gt;2004&lt;/year&gt;&lt;/dates&gt;&lt;pub-location&gt;New York, NY US&lt;/pub-location&gt;&lt;publisher&gt;Cambridge University Press&lt;/publisher&gt;&lt;isbn&gt;0-521-81755-2&amp;#xD;0-521-52081-9&lt;/isbn&gt;&lt;urls&gt;&lt;related-urls&gt;&lt;url&gt;http://libraries.ou.edu/access.aspx?url=http://search.ebscohost.com/login.aspx?direct=true&amp;amp;db=psyh&amp;amp;AN=2004-95296-000&amp;amp;site=ehost-live&lt;/url&gt;&lt;/related-urls&gt;&lt;/urls&gt;&lt;remote-database-name&gt;psyh&lt;/remote-database-name&gt;&lt;remote-database-provider&gt;EBSCOhost&lt;/remote-database-provider&gt;&lt;/record&gt;&lt;/Cite&gt;&lt;/EndNote&gt;</w:instrText>
      </w:r>
      <w:r w:rsidRPr="007A44BC">
        <w:fldChar w:fldCharType="end"/>
      </w:r>
      <w:r w:rsidRPr="007A44BC">
        <w:t xml:space="preserve">in 2004  found that “with respect to fostering learning, many current educators are interested in creating new intentional online communities that support learning,” and the “intentionality is often linked to a professional development effort” (p. 4).   </w:t>
      </w:r>
      <w:r>
        <w:t>The platform used in this study provides opportunity for informal discourse providing outside expertise and dissemination of knowledge for in-service, pre-service and faculty.  The context for this study is a closed professional social network custom designed for individual interaction within grade level or content specific pre-formed groups.  Features include profiles, threaded conversations, searchable content, and various</w:t>
      </w:r>
      <w:r w:rsidR="00F25C81">
        <w:t xml:space="preserve"> media uploads/downloads and were</w:t>
      </w:r>
      <w:r>
        <w:t xml:space="preserve"> designed to alleviate the negative impact of isolation.</w:t>
      </w:r>
      <w:bookmarkStart w:id="17" w:name="_Toc346453167"/>
      <w:bookmarkStart w:id="18" w:name="_Toc361831495"/>
    </w:p>
    <w:p w:rsidR="00DD197A" w:rsidRPr="00DD197A" w:rsidRDefault="00DD197A" w:rsidP="00D81E38">
      <w:pPr>
        <w:pStyle w:val="Heading1"/>
      </w:pPr>
      <w:bookmarkStart w:id="19" w:name="_Toc372204624"/>
      <w:r w:rsidRPr="00DD197A">
        <w:t>Purpose</w:t>
      </w:r>
      <w:bookmarkEnd w:id="17"/>
      <w:bookmarkEnd w:id="18"/>
      <w:bookmarkEnd w:id="19"/>
    </w:p>
    <w:p w:rsidR="00DD197A" w:rsidRDefault="00DD197A" w:rsidP="00DD197A">
      <w:pPr>
        <w:ind w:firstLine="720"/>
      </w:pPr>
      <w:r w:rsidRPr="007A44BC">
        <w:t xml:space="preserve">The purpose of this study is to </w:t>
      </w:r>
      <w:r>
        <w:t>explore</w:t>
      </w:r>
      <w:r w:rsidRPr="007A44BC">
        <w:t xml:space="preserve"> a </w:t>
      </w:r>
      <w:r>
        <w:t>custom</w:t>
      </w:r>
      <w:r w:rsidRPr="007A44BC">
        <w:t xml:space="preserve"> social network for connecting in-service teachers, pre-service teachers and university faculty on one informal platform. This perspective seeking study will capture the perceived experiences of teachers within a social network despite barriers such as time, isolation, and proximity. This exploratory study will seek to learn more about perspectives of these online networked communities to better understand their possibilities</w:t>
      </w:r>
      <w:r>
        <w:t xml:space="preserve"> for overcoming isolation</w:t>
      </w:r>
      <w:r w:rsidRPr="007A44BC">
        <w:t>.</w:t>
      </w:r>
      <w:r>
        <w:t xml:space="preserve">  </w:t>
      </w:r>
      <w:r w:rsidRPr="007A44BC">
        <w:t xml:space="preserve">This study will collect valuable information for those interested in providing teachers a new level of support in collaboration and growth on a professional level through a </w:t>
      </w:r>
      <w:proofErr w:type="spellStart"/>
      <w:r w:rsidRPr="007A44BC">
        <w:lastRenderedPageBreak/>
        <w:t>phenomenographical</w:t>
      </w:r>
      <w:proofErr w:type="spellEnd"/>
      <w:r w:rsidRPr="007A44BC">
        <w:t xml:space="preserve"> investigation using both participant observation and interviewing techniques.  It will identify ways to develop, strengthen, and extend professional learning communities beyond the constraints of time and place.  </w:t>
      </w:r>
      <w:r>
        <w:t>The potential for these factors to minimize isolation stands to reason why the question was selected.  Thus, th</w:t>
      </w:r>
      <w:r w:rsidRPr="007A44BC">
        <w:t xml:space="preserve">is study </w:t>
      </w:r>
      <w:r>
        <w:t>asks and intends to answer the following question</w:t>
      </w:r>
      <w:r w:rsidRPr="007A44BC">
        <w:t>:</w:t>
      </w:r>
    </w:p>
    <w:p w:rsidR="00DD197A" w:rsidRPr="00B74504" w:rsidRDefault="00DD197A" w:rsidP="00DD197A">
      <w:pPr>
        <w:ind w:left="720"/>
        <w:rPr>
          <w:i/>
        </w:rPr>
      </w:pPr>
      <w:r w:rsidRPr="00B74504">
        <w:rPr>
          <w:i/>
        </w:rPr>
        <w:t xml:space="preserve">What are the lived experiences of teachers </w:t>
      </w:r>
      <w:r w:rsidR="0028162B">
        <w:rPr>
          <w:i/>
        </w:rPr>
        <w:t xml:space="preserve">participating </w:t>
      </w:r>
      <w:r w:rsidRPr="00B74504">
        <w:rPr>
          <w:i/>
        </w:rPr>
        <w:t>in an online meta-professional learning community culture designed to mitigate isolation?</w:t>
      </w:r>
    </w:p>
    <w:p w:rsidR="00DD197A" w:rsidRDefault="00DD197A" w:rsidP="00D81E38">
      <w:pPr>
        <w:pStyle w:val="Heading1"/>
      </w:pPr>
      <w:bookmarkStart w:id="20" w:name="_Toc361831496"/>
      <w:bookmarkStart w:id="21" w:name="_Toc372204625"/>
      <w:r w:rsidRPr="007A44BC">
        <w:t>Significance</w:t>
      </w:r>
      <w:bookmarkEnd w:id="20"/>
      <w:bookmarkEnd w:id="21"/>
    </w:p>
    <w:p w:rsidR="00DD197A" w:rsidRDefault="00DD197A" w:rsidP="00DD197A">
      <w:r>
        <w:tab/>
        <w:t xml:space="preserve">This study is significant on multiple levels.  First, using this unconventional method for an online study provides a premise for acknowledging contextual impact on the data while adhering to paradigms set forth for specific research methodologies.  Second, this research will contribute to the understanding of social networks as used in a professional setting for individual informal learning.  In addition, it also provides significant considerations for practitioners, undergraduate programs and policymakers.  </w:t>
      </w:r>
    </w:p>
    <w:p w:rsidR="00DD197A" w:rsidRDefault="00DD197A" w:rsidP="00DD197A">
      <w:pPr>
        <w:ind w:firstLine="720"/>
      </w:pPr>
      <w:r>
        <w:t xml:space="preserve">Using </w:t>
      </w:r>
      <w:proofErr w:type="spellStart"/>
      <w:r>
        <w:t>phenomenography</w:t>
      </w:r>
      <w:proofErr w:type="spellEnd"/>
      <w:r>
        <w:t xml:space="preserve"> as a methodology to approach a study with an online context offers significance in that recent publications on online communities use more traditional methods such as case study, ethnography, or phenomenology.   Opportunities are afforded to address both shared experiences and the impact of the context itself by using </w:t>
      </w:r>
      <w:proofErr w:type="spellStart"/>
      <w:r>
        <w:t>phenomenography</w:t>
      </w:r>
      <w:proofErr w:type="spellEnd"/>
      <w:r>
        <w:t xml:space="preserve"> as the chosen method.   Other methods provide limited access due to being bound to particular paradigms that don’t always include the relationship between the research method and the situation.  Using an interpretive paradigm and </w:t>
      </w:r>
      <w:proofErr w:type="spellStart"/>
      <w:r>
        <w:t>phenomenography</w:t>
      </w:r>
      <w:proofErr w:type="spellEnd"/>
      <w:r>
        <w:t xml:space="preserve"> for online studies provides insight into a parallel design which facilitates deeper probing into the subtleties of context as well as the lived experiences </w:t>
      </w:r>
      <w:r>
        <w:lastRenderedPageBreak/>
        <w:t xml:space="preserve">of the participants.  Therefore, this alternative to traditional methods provides a progressive research approach for understanding online communities. </w:t>
      </w:r>
    </w:p>
    <w:p w:rsidR="00DD197A" w:rsidRDefault="00DD197A" w:rsidP="00DD197A">
      <w:r>
        <w:tab/>
        <w:t>In addition, this</w:t>
      </w:r>
      <w:r w:rsidRPr="007A44BC">
        <w:t xml:space="preserve"> </w:t>
      </w:r>
      <w:proofErr w:type="spellStart"/>
      <w:r w:rsidRPr="007A44BC">
        <w:t>phenomenographical</w:t>
      </w:r>
      <w:proofErr w:type="spellEnd"/>
      <w:r w:rsidRPr="007A44BC">
        <w:t xml:space="preserve"> inquiry contributes to an understanding of teacher perceptions on the use of social networking to enhance systemic change efforts.  A number of researches call for greater research linking formal organizational structures with online opportunities (Moore, 2008; Smith, 2009; Talbert, 2010; van </w:t>
      </w:r>
      <w:proofErr w:type="spellStart"/>
      <w:r w:rsidRPr="007A44BC">
        <w:t>Zyl</w:t>
      </w:r>
      <w:proofErr w:type="spellEnd"/>
      <w:r w:rsidRPr="007A44BC">
        <w:t xml:space="preserve">, 2008; </w:t>
      </w:r>
      <w:r w:rsidRPr="007138C4">
        <w:t>Zhang, 2010).</w:t>
      </w:r>
      <w:r w:rsidRPr="007A44BC">
        <w:t xml:space="preserve">  The study contributes to the literature by addressing the gaps for supplementing a change effort through opportunities afforded through technology.   A detailed portrait of a professional social network and its unique culture will be another contribution to online ethnographical methodology.  This portrait could aid in the understanding of adult perceptions to inform emerging online learning platforms.</w:t>
      </w:r>
    </w:p>
    <w:p w:rsidR="00DD197A" w:rsidRPr="007A44BC" w:rsidRDefault="00DD197A" w:rsidP="00DD197A">
      <w:r>
        <w:tab/>
        <w:t>This study also provides significant considerations for practitioners, undergraduate programs and policymakers.  Teachers and leaders should utilize the findings of this study to guide decisions regarding social networks as learning tools for addressing barriers of isolation and possibilities for professional development opportunities.   Undergraduate programs should reflect on the findings of this study when preparing educators, particularly for providing alternative mentorships to new teachers.  It should guide policy makers in acknowledging new untapped resources for informal teacher learning, mentorships, and accessibility.</w:t>
      </w:r>
      <w:r>
        <w:tab/>
      </w:r>
      <w:r w:rsidRPr="007A44BC">
        <w:t xml:space="preserve"> </w:t>
      </w:r>
    </w:p>
    <w:p w:rsidR="00DD197A" w:rsidRPr="007A44BC" w:rsidRDefault="00DD197A" w:rsidP="00D81E38">
      <w:pPr>
        <w:pStyle w:val="Heading1"/>
      </w:pPr>
      <w:bookmarkStart w:id="22" w:name="_Toc361831497"/>
      <w:bookmarkStart w:id="23" w:name="_Toc372204626"/>
      <w:r w:rsidRPr="007A44BC">
        <w:t>Intended Implications</w:t>
      </w:r>
      <w:bookmarkEnd w:id="22"/>
      <w:bookmarkEnd w:id="23"/>
    </w:p>
    <w:p w:rsidR="00DD197A" w:rsidRDefault="00DD197A" w:rsidP="00DD197A">
      <w:pPr>
        <w:ind w:firstLine="720"/>
      </w:pPr>
      <w:r>
        <w:t>I will follow the p</w:t>
      </w:r>
      <w:r w:rsidRPr="007A44BC">
        <w:t xml:space="preserve">rofessional support within an online culture through the </w:t>
      </w:r>
      <w:proofErr w:type="spellStart"/>
      <w:r w:rsidRPr="007A44BC">
        <w:t>phenomenographical</w:t>
      </w:r>
      <w:proofErr w:type="spellEnd"/>
      <w:r w:rsidRPr="007A44BC">
        <w:t xml:space="preserve"> design of this study where culture of the online community is established and from this setting, the perspectives that emerge through the interactions </w:t>
      </w:r>
      <w:r w:rsidRPr="007A44BC">
        <w:lastRenderedPageBreak/>
        <w:t>that continually evolve within the online community will be determined through the interview process.   Talbert (2010) recognizes the core challenge in systemic change initiatives that aim to develop professional learning communities among others includes “access to a wide range of learning resources for individuals and the group” (p. 557).   A deeper understanding of social networking as a catalyst for networked professional learning communities and the impact of various backgrounds of participants on the development of the community could result in updated theories on the potential of social networking.   This project provide</w:t>
      </w:r>
      <w:r>
        <w:t>s</w:t>
      </w:r>
      <w:r w:rsidRPr="007A44BC">
        <w:t xml:space="preserve"> insight into the perspectives of participants in the online social network </w:t>
      </w:r>
      <w:r>
        <w:t xml:space="preserve">culture </w:t>
      </w:r>
      <w:r w:rsidRPr="007A44BC">
        <w:t>and the impact and influence of the network as a supplemental tool.</w:t>
      </w:r>
      <w:r>
        <w:t xml:space="preserve">  </w:t>
      </w:r>
    </w:p>
    <w:p w:rsidR="00DD197A" w:rsidRPr="000C0408" w:rsidRDefault="00DD197A" w:rsidP="00D81E38">
      <w:pPr>
        <w:pStyle w:val="Heading1"/>
      </w:pPr>
      <w:bookmarkStart w:id="24" w:name="_Toc361831498"/>
      <w:bookmarkStart w:id="25" w:name="_Toc372204627"/>
      <w:r w:rsidRPr="000C0408">
        <w:t>Definition of Terms</w:t>
      </w:r>
      <w:bookmarkEnd w:id="24"/>
      <w:bookmarkEnd w:id="25"/>
    </w:p>
    <w:p w:rsidR="00DD197A" w:rsidRPr="00766EE3" w:rsidRDefault="00DD197A" w:rsidP="00DD197A">
      <w:pPr>
        <w:numPr>
          <w:ilvl w:val="0"/>
          <w:numId w:val="10"/>
        </w:numPr>
      </w:pPr>
      <w:r w:rsidRPr="00766EE3">
        <w:t>Access:  the user’s ability to obtain, manipulate, and share data via a social med</w:t>
      </w:r>
      <w:r w:rsidR="008427F4">
        <w:t>ia tool (</w:t>
      </w:r>
      <w:proofErr w:type="spellStart"/>
      <w:r w:rsidR="008427F4">
        <w:t>DiMicco</w:t>
      </w:r>
      <w:proofErr w:type="spellEnd"/>
      <w:r w:rsidR="008427F4">
        <w:t xml:space="preserve"> et al., 2008)</w:t>
      </w:r>
    </w:p>
    <w:p w:rsidR="00DD197A" w:rsidRDefault="00DD197A" w:rsidP="00DD197A">
      <w:pPr>
        <w:pStyle w:val="ListParagraph"/>
        <w:numPr>
          <w:ilvl w:val="0"/>
          <w:numId w:val="10"/>
        </w:numPr>
      </w:pPr>
      <w:r>
        <w:t>Affinity Space: an online space with social affiliation for a common endeavor, where participants can contribute in multiple ways to collective learning. There are eleven components of an affinity spac</w:t>
      </w:r>
      <w:r w:rsidR="008427F4">
        <w:t>e as defined by Gee (2000)</w:t>
      </w:r>
    </w:p>
    <w:p w:rsidR="00DD197A" w:rsidRDefault="00DD197A" w:rsidP="00DD197A">
      <w:pPr>
        <w:pStyle w:val="ListParagraph"/>
        <w:numPr>
          <w:ilvl w:val="0"/>
          <w:numId w:val="10"/>
        </w:numPr>
      </w:pPr>
      <w:r>
        <w:t>Change:  the process of transformation (</w:t>
      </w:r>
      <w:proofErr w:type="spellStart"/>
      <w:r>
        <w:t>Senge</w:t>
      </w:r>
      <w:proofErr w:type="spellEnd"/>
      <w:r w:rsidR="008427F4">
        <w:t>, 1990)</w:t>
      </w:r>
    </w:p>
    <w:p w:rsidR="00DD197A" w:rsidRDefault="00DD197A" w:rsidP="00DD197A">
      <w:pPr>
        <w:pStyle w:val="ListParagraph"/>
        <w:numPr>
          <w:ilvl w:val="0"/>
          <w:numId w:val="10"/>
        </w:numPr>
        <w:autoSpaceDE w:val="0"/>
        <w:autoSpaceDN w:val="0"/>
        <w:adjustRightInd w:val="0"/>
      </w:pPr>
      <w:r>
        <w:t xml:space="preserve">Communities of Practice:  </w:t>
      </w:r>
      <w:r w:rsidRPr="005B4DB2">
        <w:rPr>
          <w:rFonts w:ascii="TimesNewRomanPSMT" w:hAnsi="TimesNewRomanPSMT" w:cs="TimesNewRomanPSMT"/>
        </w:rPr>
        <w:t xml:space="preserve">groups who share common </w:t>
      </w:r>
      <w:r>
        <w:rPr>
          <w:rFonts w:ascii="TimesNewRomanPSMT" w:hAnsi="TimesNewRomanPSMT" w:cs="TimesNewRomanPSMT"/>
        </w:rPr>
        <w:t>interests and concerns</w:t>
      </w:r>
      <w:r w:rsidRPr="005B4DB2">
        <w:rPr>
          <w:rFonts w:ascii="TimesNewRomanPSMT" w:hAnsi="TimesNewRomanPSMT" w:cs="TimesNewRomanPSMT"/>
        </w:rPr>
        <w:t xml:space="preserve">, </w:t>
      </w:r>
      <w:r>
        <w:rPr>
          <w:rFonts w:ascii="TimesNewRomanPSMT" w:hAnsi="TimesNewRomanPSMT" w:cs="TimesNewRomanPSMT"/>
        </w:rPr>
        <w:t xml:space="preserve">and who address these </w:t>
      </w:r>
      <w:r w:rsidRPr="005B4DB2">
        <w:rPr>
          <w:rFonts w:ascii="TimesNewRomanPSMT" w:hAnsi="TimesNewRomanPSMT" w:cs="TimesNewRomanPSMT"/>
        </w:rPr>
        <w:t>concern</w:t>
      </w:r>
      <w:r>
        <w:rPr>
          <w:rFonts w:ascii="TimesNewRomanPSMT" w:hAnsi="TimesNewRomanPSMT" w:cs="TimesNewRomanPSMT"/>
        </w:rPr>
        <w:t>s</w:t>
      </w:r>
      <w:r w:rsidRPr="005B4DB2">
        <w:rPr>
          <w:rFonts w:ascii="TimesNewRomanPSMT" w:hAnsi="TimesNewRomanPSMT" w:cs="TimesNewRomanPSMT"/>
        </w:rPr>
        <w:t xml:space="preserve"> through</w:t>
      </w:r>
      <w:r>
        <w:rPr>
          <w:rFonts w:ascii="TimesNewRomanPSMT" w:hAnsi="TimesNewRomanPSMT" w:cs="TimesNewRomanPSMT"/>
        </w:rPr>
        <w:t xml:space="preserve"> collaborative efforts and professional learning</w:t>
      </w:r>
      <w:r w:rsidRPr="005B4DB2">
        <w:rPr>
          <w:rFonts w:ascii="TimesNewRomanPSMT" w:hAnsi="TimesNewRomanPSMT" w:cs="TimesNewRomanPSMT"/>
        </w:rPr>
        <w:t xml:space="preserve"> (Wen</w:t>
      </w:r>
      <w:r w:rsidR="008427F4">
        <w:rPr>
          <w:rFonts w:ascii="TimesNewRomanPSMT" w:hAnsi="TimesNewRomanPSMT" w:cs="TimesNewRomanPSMT"/>
        </w:rPr>
        <w:t>ger, McDermott, &amp; Snyder, 2002)</w:t>
      </w:r>
    </w:p>
    <w:p w:rsidR="00DD197A" w:rsidRDefault="00DD197A" w:rsidP="00DD197A">
      <w:pPr>
        <w:pStyle w:val="ListParagraph"/>
        <w:numPr>
          <w:ilvl w:val="0"/>
          <w:numId w:val="10"/>
        </w:numPr>
      </w:pPr>
      <w:r>
        <w:t>Faculty: an educator who teaches courses at the University level</w:t>
      </w:r>
    </w:p>
    <w:p w:rsidR="00545F94" w:rsidRDefault="00545F94" w:rsidP="00545F94">
      <w:pPr>
        <w:autoSpaceDE w:val="0"/>
        <w:autoSpaceDN w:val="0"/>
        <w:adjustRightInd w:val="0"/>
      </w:pPr>
    </w:p>
    <w:p w:rsidR="00DD197A" w:rsidRDefault="00DD197A" w:rsidP="00545F94">
      <w:pPr>
        <w:pStyle w:val="ListParagraph"/>
        <w:numPr>
          <w:ilvl w:val="0"/>
          <w:numId w:val="10"/>
        </w:numPr>
        <w:autoSpaceDE w:val="0"/>
        <w:autoSpaceDN w:val="0"/>
        <w:adjustRightInd w:val="0"/>
      </w:pPr>
      <w:r w:rsidRPr="009A62E7">
        <w:lastRenderedPageBreak/>
        <w:t>Individualism: “constrained individualism arising from administrative or other situational</w:t>
      </w:r>
      <w:r w:rsidR="008427F4">
        <w:t xml:space="preserve"> </w:t>
      </w:r>
      <w:r w:rsidRPr="009A62E7">
        <w:t>constraints; strategic individualism as a calculated concentration of effort in</w:t>
      </w:r>
      <w:r w:rsidR="00545F94">
        <w:t xml:space="preserve"> </w:t>
      </w:r>
      <w:r w:rsidRPr="009A62E7">
        <w:t>response to the daily contingencies of the work environment; and elective individualism</w:t>
      </w:r>
      <w:r w:rsidR="008427F4">
        <w:t xml:space="preserve"> </w:t>
      </w:r>
      <w:r w:rsidRPr="009A62E7">
        <w:t>as a preferred way of working, a principled choice to work alone, all or some of</w:t>
      </w:r>
      <w:r w:rsidR="00545F94">
        <w:t xml:space="preserve"> </w:t>
      </w:r>
      <w:r w:rsidRPr="009A62E7">
        <w:t>the time</w:t>
      </w:r>
      <w:r>
        <w:t xml:space="preserve"> </w:t>
      </w:r>
      <w:r w:rsidRPr="009A62E7">
        <w:t xml:space="preserve">(Hargreaves, 1994, p. 172)  </w:t>
      </w:r>
    </w:p>
    <w:p w:rsidR="00DD197A" w:rsidRDefault="00DD197A" w:rsidP="00DD197A">
      <w:pPr>
        <w:pStyle w:val="ListParagraph"/>
        <w:numPr>
          <w:ilvl w:val="0"/>
          <w:numId w:val="10"/>
        </w:numPr>
      </w:pPr>
      <w:r>
        <w:t>Informal Learning:  t</w:t>
      </w:r>
      <w:r w:rsidRPr="003D253C">
        <w:t>he wide variety of spontaneous, unofficial, impromptu ways people learn to actually do their jobs</w:t>
      </w:r>
      <w:r>
        <w:t xml:space="preserve"> (Cross, 2007)</w:t>
      </w:r>
    </w:p>
    <w:p w:rsidR="00DD197A" w:rsidRDefault="00DD197A" w:rsidP="00DD197A">
      <w:pPr>
        <w:pStyle w:val="ListParagraph"/>
        <w:numPr>
          <w:ilvl w:val="0"/>
          <w:numId w:val="10"/>
        </w:numPr>
      </w:pPr>
      <w:r>
        <w:t>In-service: Educato</w:t>
      </w:r>
      <w:r w:rsidR="008427F4">
        <w:t>rs currently working in schools</w:t>
      </w:r>
    </w:p>
    <w:p w:rsidR="00DD197A" w:rsidRDefault="00DD197A" w:rsidP="00DD197A">
      <w:pPr>
        <w:pStyle w:val="ListParagraph"/>
        <w:numPr>
          <w:ilvl w:val="0"/>
          <w:numId w:val="10"/>
        </w:numPr>
      </w:pPr>
      <w:r>
        <w:t xml:space="preserve">Isolation: the communication behavior of individual teachers and the links of interdependence among teachers (Forsyth &amp; Hoy 1978; </w:t>
      </w:r>
      <w:proofErr w:type="spellStart"/>
      <w:r>
        <w:t>Miskel</w:t>
      </w:r>
      <w:proofErr w:type="spellEnd"/>
      <w:r>
        <w:t xml:space="preserve">, McDonald, &amp; Bloom, 1983; </w:t>
      </w:r>
      <w:proofErr w:type="spellStart"/>
      <w:r>
        <w:t>Zielinshi</w:t>
      </w:r>
      <w:proofErr w:type="spellEnd"/>
      <w:r>
        <w:t xml:space="preserve"> &amp; Hoy, 1983 as cited by </w:t>
      </w:r>
      <w:proofErr w:type="spellStart"/>
      <w:r>
        <w:t>Bakkenes</w:t>
      </w:r>
      <w:proofErr w:type="spellEnd"/>
      <w:r>
        <w:t xml:space="preserve">, </w:t>
      </w:r>
      <w:proofErr w:type="spellStart"/>
      <w:r>
        <w:t>Cornelis</w:t>
      </w:r>
      <w:proofErr w:type="spellEnd"/>
      <w:r>
        <w:t xml:space="preserve">, &amp; </w:t>
      </w:r>
      <w:proofErr w:type="spellStart"/>
      <w:r>
        <w:t>Imants</w:t>
      </w:r>
      <w:proofErr w:type="spellEnd"/>
      <w:r>
        <w:t>, 1999)</w:t>
      </w:r>
    </w:p>
    <w:p w:rsidR="00DD197A" w:rsidRDefault="00DD197A" w:rsidP="00DD197A">
      <w:pPr>
        <w:pStyle w:val="ListParagraph"/>
        <w:numPr>
          <w:ilvl w:val="0"/>
          <w:numId w:val="10"/>
        </w:numPr>
      </w:pPr>
      <w:r>
        <w:t xml:space="preserve">Networked Learning Community: school-to-school learning communities and network </w:t>
      </w:r>
      <w:r w:rsidR="008427F4">
        <w:t>to network learning communities</w:t>
      </w:r>
    </w:p>
    <w:p w:rsidR="00DD197A" w:rsidRDefault="00DD197A" w:rsidP="00DD197A">
      <w:pPr>
        <w:pStyle w:val="ListParagraph"/>
        <w:numPr>
          <w:ilvl w:val="0"/>
          <w:numId w:val="10"/>
        </w:numPr>
      </w:pPr>
      <w:r>
        <w:t xml:space="preserve">Outside Expertise:  access to knowledge and ideas outside the community to prevent the community from becoming stagnant  </w:t>
      </w:r>
    </w:p>
    <w:p w:rsidR="00DD197A" w:rsidRDefault="00DD197A" w:rsidP="00DD197A">
      <w:pPr>
        <w:pStyle w:val="ListParagraph"/>
        <w:numPr>
          <w:ilvl w:val="0"/>
          <w:numId w:val="10"/>
        </w:numPr>
      </w:pPr>
      <w:r>
        <w:t>Pre-service: undergraduate students participating in education courses</w:t>
      </w:r>
    </w:p>
    <w:p w:rsidR="00DD197A" w:rsidRDefault="00DD197A" w:rsidP="00DD197A">
      <w:pPr>
        <w:pStyle w:val="ListParagraph"/>
        <w:numPr>
          <w:ilvl w:val="0"/>
          <w:numId w:val="10"/>
        </w:numPr>
      </w:pPr>
      <w:r>
        <w:t>Professional Learning Community: A group of professionals linked by a common interest that fosters mutual cooperation, emotional support and personal or professional growth (</w:t>
      </w:r>
      <w:proofErr w:type="spellStart"/>
      <w:r>
        <w:t>Dufour</w:t>
      </w:r>
      <w:proofErr w:type="spellEnd"/>
      <w:r>
        <w:t xml:space="preserve"> and </w:t>
      </w:r>
      <w:proofErr w:type="spellStart"/>
      <w:r>
        <w:t>Eaker</w:t>
      </w:r>
      <w:proofErr w:type="spellEnd"/>
      <w:r>
        <w:t xml:space="preserve"> 1998)</w:t>
      </w:r>
    </w:p>
    <w:p w:rsidR="00DD197A" w:rsidRDefault="00DD197A" w:rsidP="00DD197A">
      <w:pPr>
        <w:pStyle w:val="ListParagraph"/>
        <w:numPr>
          <w:ilvl w:val="0"/>
          <w:numId w:val="10"/>
        </w:numPr>
      </w:pPr>
      <w:r>
        <w:t>Social media:  a platform that allows users to collaborate in a common space, conn</w:t>
      </w:r>
      <w:r w:rsidR="008427F4">
        <w:t>ect with one another (Kaplan &amp;</w:t>
      </w:r>
      <w:r>
        <w:t xml:space="preserve"> </w:t>
      </w:r>
      <w:proofErr w:type="spellStart"/>
      <w:r>
        <w:t>Haenlein</w:t>
      </w:r>
      <w:proofErr w:type="spellEnd"/>
      <w:r>
        <w:t xml:space="preserve">, 2010) and distribute, access and create content within a specific network of </w:t>
      </w:r>
      <w:proofErr w:type="spellStart"/>
      <w:r>
        <w:t>participatnts</w:t>
      </w:r>
      <w:proofErr w:type="spellEnd"/>
      <w:r>
        <w:t xml:space="preserve"> (</w:t>
      </w:r>
      <w:proofErr w:type="spellStart"/>
      <w:r>
        <w:t>Jue</w:t>
      </w:r>
      <w:proofErr w:type="spellEnd"/>
      <w:r>
        <w:t xml:space="preserve"> et al</w:t>
      </w:r>
      <w:r w:rsidR="008427F4">
        <w:t>.</w:t>
      </w:r>
      <w:r>
        <w:t xml:space="preserve">, 2010). </w:t>
      </w:r>
    </w:p>
    <w:p w:rsidR="00DD197A" w:rsidRDefault="00DD197A" w:rsidP="00DD197A">
      <w:pPr>
        <w:pStyle w:val="ListParagraph"/>
        <w:numPr>
          <w:ilvl w:val="0"/>
          <w:numId w:val="10"/>
        </w:numPr>
        <w:rPr>
          <w:color w:val="000000"/>
        </w:rPr>
      </w:pPr>
      <w:r>
        <w:lastRenderedPageBreak/>
        <w:t>Web 2.0:  “N</w:t>
      </w:r>
      <w:r w:rsidRPr="00FC6E08">
        <w:rPr>
          <w:color w:val="000000"/>
        </w:rPr>
        <w:t xml:space="preserve">ew user-centric information infrastructure that emphasizes participation (e.g., creating, re-mixing) over presentation, that encourages focused conversation and short briefs (often written in a less technical, public vernacular) rather than traditional publication, and that facilitates innovative explorations, experimentations, and purposeful </w:t>
      </w:r>
      <w:proofErr w:type="spellStart"/>
      <w:r w:rsidRPr="00FC6E08">
        <w:rPr>
          <w:color w:val="000000"/>
        </w:rPr>
        <w:t>tinkerings</w:t>
      </w:r>
      <w:proofErr w:type="spellEnd"/>
      <w:r w:rsidRPr="00FC6E08">
        <w:rPr>
          <w:color w:val="000000"/>
        </w:rPr>
        <w:t xml:space="preserve"> that often form the basis of a situated understanding emerging from action not passivity” (Brown, 2008).</w:t>
      </w:r>
    </w:p>
    <w:p w:rsidR="00545F94" w:rsidRDefault="00545F94">
      <w:pPr>
        <w:spacing w:line="240" w:lineRule="auto"/>
        <w:rPr>
          <w:rFonts w:asciiTheme="majorHAnsi" w:hAnsiTheme="majorHAnsi"/>
          <w:b/>
          <w:bCs/>
          <w:szCs w:val="32"/>
        </w:rPr>
      </w:pPr>
      <w:bookmarkStart w:id="26" w:name="_Toc361831499"/>
      <w:r>
        <w:br w:type="page"/>
      </w:r>
    </w:p>
    <w:p w:rsidR="00545F94" w:rsidRDefault="00545F94" w:rsidP="00D81E38">
      <w:pPr>
        <w:pStyle w:val="Heading1"/>
      </w:pPr>
      <w:bookmarkStart w:id="27" w:name="_Toc372204628"/>
      <w:r>
        <w:lastRenderedPageBreak/>
        <w:t>C</w:t>
      </w:r>
      <w:r w:rsidR="00DD197A">
        <w:t xml:space="preserve">HAPTER </w:t>
      </w:r>
      <w:r w:rsidR="00CB42EE">
        <w:t>2</w:t>
      </w:r>
      <w:bookmarkEnd w:id="27"/>
    </w:p>
    <w:p w:rsidR="00DD197A" w:rsidRPr="007A44BC" w:rsidRDefault="00DD197A" w:rsidP="00D81E38">
      <w:pPr>
        <w:pStyle w:val="Heading1"/>
      </w:pPr>
      <w:bookmarkStart w:id="28" w:name="_Toc372204629"/>
      <w:r w:rsidRPr="007A44BC">
        <w:t>Theoretical Framework</w:t>
      </w:r>
      <w:bookmarkEnd w:id="26"/>
      <w:r>
        <w:t xml:space="preserve"> and Literature Review</w:t>
      </w:r>
      <w:bookmarkEnd w:id="28"/>
    </w:p>
    <w:p w:rsidR="00DD197A" w:rsidRPr="007A44BC" w:rsidRDefault="00DD197A" w:rsidP="00DD197A">
      <w:pPr>
        <w:ind w:firstLine="720"/>
      </w:pPr>
      <w:r>
        <w:t>As noted earli</w:t>
      </w:r>
      <w:r w:rsidR="008427F4">
        <w:t>er, variation theory (</w:t>
      </w:r>
      <w:proofErr w:type="spellStart"/>
      <w:r w:rsidR="008427F4">
        <w:t>Marton</w:t>
      </w:r>
      <w:proofErr w:type="spellEnd"/>
      <w:r w:rsidR="008427F4">
        <w:t xml:space="preserve"> &amp;</w:t>
      </w:r>
      <w:r>
        <w:t xml:space="preserve"> Booth, 1997) serves as the theoretical framework to help guide this study.  Due to the nature of this study and questions to be asked, I have chosen variation theory; however, </w:t>
      </w:r>
      <w:r w:rsidR="00CB42EE">
        <w:t>another possible theory</w:t>
      </w:r>
      <w:r>
        <w:t xml:space="preserve"> that may help explain the findings </w:t>
      </w:r>
      <w:r w:rsidR="00CB42EE">
        <w:t>is</w:t>
      </w:r>
      <w:r>
        <w:t xml:space="preserve"> social netwo</w:t>
      </w:r>
      <w:r w:rsidR="00CB42EE">
        <w:t>rking theory.  Variation theory holds t</w:t>
      </w:r>
      <w:r>
        <w:t>hat I would expect the varying experiences of the phenomenon to discern a dense perception of the context of an online social network and variation in the perceptions of the network’s contribution to overcoming isolation. As I collect</w:t>
      </w:r>
      <w:r w:rsidR="00CB42EE">
        <w:t>ed</w:t>
      </w:r>
      <w:r>
        <w:t xml:space="preserve"> and explore</w:t>
      </w:r>
      <w:r w:rsidR="00CB42EE">
        <w:t>d</w:t>
      </w:r>
      <w:r>
        <w:t xml:space="preserve"> the data</w:t>
      </w:r>
      <w:r w:rsidR="00CB42EE">
        <w:t>, the appropriate theory was</w:t>
      </w:r>
      <w:r>
        <w:t xml:space="preserve"> used to guide the analysis process.</w:t>
      </w:r>
      <w:r w:rsidRPr="007A44BC">
        <w:t xml:space="preserve"> </w:t>
      </w:r>
      <w:r>
        <w:t xml:space="preserve">Variation theory </w:t>
      </w:r>
      <w:r w:rsidR="00CB42EE">
        <w:t>was</w:t>
      </w:r>
      <w:r>
        <w:t xml:space="preserve"> the framework but it w</w:t>
      </w:r>
      <w:r w:rsidR="00CB42EE">
        <w:t>as</w:t>
      </w:r>
      <w:r>
        <w:t xml:space="preserve"> </w:t>
      </w:r>
      <w:r w:rsidR="00CB42EE">
        <w:t>informed by social media theory.</w:t>
      </w:r>
    </w:p>
    <w:p w:rsidR="00DD197A" w:rsidRPr="00F25C81" w:rsidRDefault="00DD197A" w:rsidP="00D81E38">
      <w:pPr>
        <w:pStyle w:val="Heading1"/>
      </w:pPr>
      <w:bookmarkStart w:id="29" w:name="_Toc361831500"/>
      <w:bookmarkStart w:id="30" w:name="_Toc372204630"/>
      <w:r w:rsidRPr="00F25C81">
        <w:t>Variation Theory</w:t>
      </w:r>
      <w:bookmarkEnd w:id="29"/>
      <w:bookmarkEnd w:id="30"/>
    </w:p>
    <w:p w:rsidR="00DD197A" w:rsidRPr="007A44BC" w:rsidRDefault="00DD197A" w:rsidP="00DD197A">
      <w:pPr>
        <w:ind w:firstLine="720"/>
      </w:pPr>
      <w:r>
        <w:t xml:space="preserve">The </w:t>
      </w:r>
      <w:r w:rsidR="008427F4">
        <w:t>Theory of Variation, (</w:t>
      </w:r>
      <w:proofErr w:type="spellStart"/>
      <w:r w:rsidR="008427F4">
        <w:t>Marton</w:t>
      </w:r>
      <w:proofErr w:type="spellEnd"/>
      <w:r w:rsidR="008427F4">
        <w:t xml:space="preserve"> &amp;</w:t>
      </w:r>
      <w:r>
        <w:t xml:space="preserve"> Booth, 1997) where critical features are identified in a new learning experience through a comparison with existing frameworks of knowledge and understanding, accounts for diversity in understanding or experiencing a phenomenon.   </w:t>
      </w:r>
      <w:proofErr w:type="spellStart"/>
      <w:r>
        <w:t>Crotty</w:t>
      </w:r>
      <w:proofErr w:type="spellEnd"/>
      <w:r>
        <w:t xml:space="preserve"> (1998) suggests the theory should inform methodology by providing a context for the process and guide the logic and criteria (p. 3).  Variation Theory guide</w:t>
      </w:r>
      <w:r w:rsidR="00CB42EE">
        <w:t>d</w:t>
      </w:r>
      <w:r>
        <w:t xml:space="preserve"> in the development of the interview protocols and participant selection, therefore guiding the logic and criteria of the study.  </w:t>
      </w:r>
      <w:proofErr w:type="spellStart"/>
      <w:r>
        <w:t>Phenomenography</w:t>
      </w:r>
      <w:proofErr w:type="spellEnd"/>
      <w:r>
        <w:t xml:space="preserve"> is excellently suited to variation theory because t</w:t>
      </w:r>
      <w:r w:rsidRPr="007A44BC">
        <w:t xml:space="preserve">he two doctrines </w:t>
      </w:r>
      <w:proofErr w:type="gramStart"/>
      <w:r w:rsidRPr="007A44BC">
        <w:t xml:space="preserve">of  </w:t>
      </w:r>
      <w:proofErr w:type="spellStart"/>
      <w:r w:rsidRPr="007A44BC">
        <w:t>phenomenography</w:t>
      </w:r>
      <w:proofErr w:type="spellEnd"/>
      <w:proofErr w:type="gramEnd"/>
      <w:r w:rsidRPr="007A44BC">
        <w:t xml:space="preserve"> are the experience of variation and relevanc</w:t>
      </w:r>
      <w:r w:rsidR="008427F4">
        <w:t>e to the participant (</w:t>
      </w:r>
      <w:proofErr w:type="spellStart"/>
      <w:r w:rsidR="008427F4">
        <w:t>Marton</w:t>
      </w:r>
      <w:proofErr w:type="spellEnd"/>
      <w:r w:rsidR="008427F4">
        <w:t xml:space="preserve"> &amp;</w:t>
      </w:r>
      <w:r w:rsidRPr="007A44BC">
        <w:t xml:space="preserve"> Booth, 1997).</w:t>
      </w:r>
      <w:r>
        <w:t xml:space="preserve"> </w:t>
      </w:r>
      <w:r w:rsidRPr="007A44BC">
        <w:t xml:space="preserve">Pang (2003) </w:t>
      </w:r>
      <w:r w:rsidRPr="007A44BC">
        <w:fldChar w:fldCharType="begin"/>
      </w:r>
      <w:r w:rsidRPr="007A44BC">
        <w:instrText xml:space="preserve"> ADDIN EN.CITE &lt;EndNote&gt;&lt;Cite ExcludeAuth="1" ExcludeYear="1"&gt;&lt;Author&gt;Pang&lt;/Author&gt;&lt;Year&gt;2003&lt;/Year&gt;&lt;RecNum&gt;12&lt;/RecNum&gt;&lt;record&gt;&lt;rec-number&gt;12&lt;/rec-number&gt;&lt;foreign-keys&gt;&lt;key app="EN" db-id="vrt5fassupevwbexsf4xps9tt5tvvw5w20xz"&gt;12&lt;/key&gt;&lt;/foreign-keys&gt;&lt;ref-type name="Journal Article"&gt;17&lt;/ref-type&gt;&lt;contributors&gt;&lt;authors&gt;&lt;author&gt;Pang, Ming Fai&lt;/author&gt;&lt;/authors&gt;&lt;/contributors&gt;&lt;titles&gt;&lt;title&gt;Two faces of variation: On continuity in the phenomenographic movement&lt;/title&gt;&lt;secondary-title&gt;Scandinavian Journal of Educational Research&lt;/secondary-title&gt;&lt;/titles&gt;&lt;periodical&gt;&lt;full-title&gt;Scandinavian Journal of Educational Research&lt;/full-title&gt;&lt;/periodical&gt;&lt;pages&gt;145-156&lt;/pages&gt;&lt;volume&gt;47&lt;/volume&gt;&lt;number&gt;2&lt;/number&gt;&lt;keywords&gt;&lt;keyword&gt;phenomenography&lt;/keyword&gt;&lt;keyword&gt;interest in variation&lt;/keyword&gt;&lt;keyword&gt;phenomenographic movement&lt;/keyword&gt;&lt;keyword&gt;human experiences&lt;/keyword&gt;&lt;keyword&gt;perception&lt;/keyword&gt;&lt;keyword&gt;awareness&lt;/keyword&gt;&lt;keyword&gt;student learning&lt;/keyword&gt;&lt;keyword&gt;Concept Formation&lt;/keyword&gt;&lt;keyword&gt;Experiences (Events)&lt;/keyword&gt;&lt;keyword&gt;Perceptual Style&lt;/keyword&gt;&lt;keyword&gt;Phenomenology&lt;/keyword&gt;&lt;keyword&gt;Students&lt;/keyword&gt;&lt;/keywords&gt;&lt;dates&gt;&lt;year&gt;2003&lt;/year&gt;&lt;/dates&gt;&lt;pub-location&gt;United Kingdom&lt;/pub-location&gt;&lt;publisher&gt;Taylor &amp;amp; Francis&lt;/publisher&gt;&lt;isbn&gt;0031-3831&amp;#xD;1470-1170&lt;/isbn&gt;&lt;accession-num&gt;2004-17004-003. First Author &amp;amp; Affiliation: Pang, Ming Fai&lt;/accession-num&gt;&lt;urls&gt;&lt;related-urls&gt;&lt;url&gt;http://libraries.ou.edu/access.aspx?url=http://search.ebscohost.com/login.aspx?direct=true&amp;amp;db=psyh&amp;amp;AN=2004-17004-003&amp;amp;site=ehost-live&lt;/url&gt;&lt;/related-urls&gt;&lt;/urls&gt;&lt;electronic-resource-num&gt;10.1080/00313830308612&lt;/electronic-resource-num&gt;&lt;remote-database-name&gt;psyh&lt;/remote-database-name&gt;&lt;remote-database-provider&gt;EBSCOhost&lt;/remote-database-provider&gt;&lt;/record&gt;&lt;/Cite&gt;&lt;/EndNote&gt;</w:instrText>
      </w:r>
      <w:r w:rsidRPr="007A44BC">
        <w:fldChar w:fldCharType="end"/>
      </w:r>
      <w:r w:rsidRPr="007A44BC">
        <w:t xml:space="preserve">describes </w:t>
      </w:r>
      <w:proofErr w:type="spellStart"/>
      <w:r>
        <w:t>p</w:t>
      </w:r>
      <w:r w:rsidRPr="007A44BC">
        <w:t>henomenographers</w:t>
      </w:r>
      <w:proofErr w:type="spellEnd"/>
      <w:r w:rsidRPr="007A44BC">
        <w:t xml:space="preserve"> [as those who] study both the variation among different ways of experiencing something as seen by the </w:t>
      </w:r>
      <w:r w:rsidRPr="007A44BC">
        <w:lastRenderedPageBreak/>
        <w:t xml:space="preserve">researcher, and the variation among the critical aspects of the phenomenon itself as experienced by the learner” (p. 149).   Pang goes on to describe the “shift in primary emphasis from questions concerning how different ways of experiencing something can be captured methodologically to theoretical questions about the nature of the differences” (p. 147).  </w:t>
      </w:r>
    </w:p>
    <w:p w:rsidR="00DD197A" w:rsidRDefault="00DD197A" w:rsidP="00DD197A">
      <w:pPr>
        <w:ind w:firstLine="720"/>
      </w:pPr>
      <w:r>
        <w:t>There is no single way to experience or understand a phenomenon (</w:t>
      </w:r>
      <w:proofErr w:type="spellStart"/>
      <w:r>
        <w:t>Marton</w:t>
      </w:r>
      <w:proofErr w:type="spellEnd"/>
      <w:r>
        <w:t xml:space="preserve"> &amp; Booth, 1997).  There is considerable variation in people’s discernment. </w:t>
      </w:r>
      <w:r w:rsidRPr="007A44BC">
        <w:t xml:space="preserve">According to </w:t>
      </w:r>
      <w:proofErr w:type="spellStart"/>
      <w:r w:rsidRPr="007A44BC">
        <w:t>Marton</w:t>
      </w:r>
      <w:proofErr w:type="spellEnd"/>
      <w:r w:rsidRPr="007A44BC">
        <w:t xml:space="preserve"> and Booth (1997), </w:t>
      </w:r>
      <w:proofErr w:type="spellStart"/>
      <w:r w:rsidRPr="007A44BC">
        <w:t>phenomenography</w:t>
      </w:r>
      <w:proofErr w:type="spellEnd"/>
      <w:r w:rsidRPr="007A44BC">
        <w:t xml:space="preserve"> is founded on variation theory where differences are used to highlight a range of ways of viewing a phenomenon.</w:t>
      </w:r>
      <w:r>
        <w:t xml:space="preserve"> </w:t>
      </w:r>
      <w:r w:rsidRPr="007A44BC">
        <w:t xml:space="preserve"> This </w:t>
      </w:r>
      <w:proofErr w:type="spellStart"/>
      <w:r w:rsidRPr="007A44BC">
        <w:t>nondualist</w:t>
      </w:r>
      <w:proofErr w:type="spellEnd"/>
      <w:r w:rsidRPr="007A44BC">
        <w:t xml:space="preserve"> (</w:t>
      </w:r>
      <w:proofErr w:type="spellStart"/>
      <w:r w:rsidRPr="007A44BC">
        <w:t>Akerlind</w:t>
      </w:r>
      <w:proofErr w:type="spellEnd"/>
      <w:r w:rsidRPr="007A44BC">
        <w:t>, 2005</w:t>
      </w:r>
      <w:r w:rsidRPr="007A44BC">
        <w:fldChar w:fldCharType="begin"/>
      </w:r>
      <w:r w:rsidRPr="007A44BC">
        <w:instrText xml:space="preserve"> ADDIN EN.CITE &lt;EndNote&gt;&lt;Cite ExcludeAuth="1" ExcludeYear="1"&gt;&lt;Author&gt;Åkerlind&lt;/Author&gt;&lt;Year&gt;2005&lt;/Year&gt;&lt;RecNum&gt;9&lt;/RecNum&gt;&lt;record&gt;&lt;rec-number&gt;9&lt;/rec-number&gt;&lt;foreign-keys&gt;&lt;key app="EN" db-id="vrt5fassupevwbexsf4xps9tt5tvvw5w20xz"&gt;9&lt;/key&gt;&lt;/foreign-keys&gt;&lt;ref-type name="Journal Article"&gt;17&lt;/ref-type&gt;&lt;contributors&gt;&lt;authors&gt;&lt;author&gt;Åkerlind, Gerlese&lt;/author&gt;&lt;/authors&gt;&lt;/contributors&gt;&lt;titles&gt;&lt;title&gt;Variation and commonality in phenomenographic research methods&lt;/title&gt;&lt;secondary-title&gt;Higher Education Research and Development&lt;/secondary-title&gt;&lt;/titles&gt;&lt;periodical&gt;&lt;full-title&gt;Higher Education Research and Development&lt;/full-title&gt;&lt;/periodical&gt;&lt;pages&gt;321-334&lt;/pages&gt;&lt;volume&gt;24&lt;/volume&gt;&lt;number&gt;4&lt;/number&gt;&lt;dates&gt;&lt;year&gt;2005&lt;/year&gt;&lt;/dates&gt;&lt;isbn&gt;07294360&amp;#xD;14698366&lt;/isbn&gt;&lt;accession-num&gt;7763571&lt;/accession-num&gt;&lt;urls&gt;&lt;related-urls&gt;&lt;url&gt;http://libraries.ou.edu/access.aspx?url=http://search.ebscohost.com/login.aspx?direct=true&amp;amp;db=eoah&amp;amp;AN=7763571&amp;amp;site=ehost-live&lt;/url&gt;&lt;/related-urls&gt;&lt;/urls&gt;&lt;remote-database-name&gt;eoah&lt;/remote-database-name&gt;&lt;remote-database-provider&gt;EBSCOhost&lt;/remote-database-provider&gt;&lt;/record&gt;&lt;/Cite&gt;&lt;/EndNote&gt;</w:instrText>
      </w:r>
      <w:r w:rsidRPr="007A44BC">
        <w:fldChar w:fldCharType="end"/>
      </w:r>
      <w:r w:rsidRPr="007A44BC">
        <w:t xml:space="preserve">; </w:t>
      </w:r>
      <w:proofErr w:type="spellStart"/>
      <w:r w:rsidRPr="007A44BC">
        <w:t>Saljo</w:t>
      </w:r>
      <w:proofErr w:type="spellEnd"/>
      <w:r w:rsidRPr="007A44BC">
        <w:t>, 1997</w:t>
      </w:r>
      <w:r w:rsidRPr="007A44BC">
        <w:fldChar w:fldCharType="begin"/>
      </w:r>
      <w:r w:rsidRPr="007A44BC">
        <w:instrText xml:space="preserve"> ADDIN EN.CITE &lt;EndNote&gt;&lt;Cite ExcludeAuth="1" ExcludeYear="1"&gt;&lt;Author&gt;Saljo&lt;/Author&gt;&lt;Year&gt;1997&lt;/Year&gt;&lt;RecNum&gt;77&lt;/RecNum&gt;&lt;record&gt;&lt;rec-number&gt;77&lt;/rec-number&gt;&lt;foreign-keys&gt;&lt;key app="EN" db-id="vrt5fassupevwbexsf4xps9tt5tvvw5w20xz"&gt;77&lt;/key&gt;&lt;/foreign-keys&gt;&lt;ref-type name="Journal Article"&gt;17&lt;/ref-type&gt;&lt;contributors&gt;&lt;authors&gt;&lt;author&gt;Saljo, Roger&lt;/author&gt;&lt;/authors&gt;&lt;/contributors&gt;&lt;titles&gt;&lt;title&gt;Talk as data and practice-A critical look at phenomenographic inquiry and the appeal to experience&lt;/title&gt;&lt;secondary-title&gt;Higher Education Research &amp;amp; Development&lt;/secondary-title&gt;&lt;/titles&gt;&lt;periodical&gt;&lt;full-title&gt;Higher Education Research &amp;amp; Development&lt;/full-title&gt;&lt;/periodical&gt;&lt;pages&gt;173-190&lt;/pages&gt;&lt;volume&gt;16&lt;/volume&gt;&lt;number&gt;2&lt;/number&gt;&lt;dates&gt;&lt;year&gt;1997&lt;/year&gt;&lt;/dates&gt;&lt;urls&gt;&lt;/urls&gt;&lt;/record&gt;&lt;/Cite&gt;&lt;/EndNote&gt;</w:instrText>
      </w:r>
      <w:r w:rsidRPr="007A44BC">
        <w:fldChar w:fldCharType="end"/>
      </w:r>
      <w:r w:rsidRPr="007A44BC">
        <w:t xml:space="preserve">) ontological perspective, where the researcher and participant are not independent and separate of each other, is reflected in the theory of variation. </w:t>
      </w:r>
      <w:r>
        <w:t xml:space="preserve">Variation theory could be interpreted as a form of post-structuralism in that it intends to present an alternative way of knowing.  </w:t>
      </w:r>
      <w:proofErr w:type="spellStart"/>
      <w:r w:rsidRPr="007A44BC">
        <w:t>S</w:t>
      </w:r>
      <w:r w:rsidR="001E32D6">
        <w:t>alja</w:t>
      </w:r>
      <w:proofErr w:type="spellEnd"/>
      <w:r w:rsidR="001E32D6">
        <w:t xml:space="preserve"> (1997), interpreting </w:t>
      </w:r>
      <w:proofErr w:type="spellStart"/>
      <w:r w:rsidR="001E32D6">
        <w:t>Marton</w:t>
      </w:r>
      <w:proofErr w:type="spellEnd"/>
      <w:proofErr w:type="gramStart"/>
      <w:r w:rsidR="001E32D6">
        <w:t xml:space="preserve">, </w:t>
      </w:r>
      <w:r w:rsidRPr="007A44BC">
        <w:t xml:space="preserve"> deciphers</w:t>
      </w:r>
      <w:proofErr w:type="gramEnd"/>
      <w:r w:rsidRPr="007A44BC">
        <w:t xml:space="preserve"> </w:t>
      </w:r>
      <w:proofErr w:type="spellStart"/>
      <w:r w:rsidRPr="007A44BC">
        <w:t>phenomenography</w:t>
      </w:r>
      <w:proofErr w:type="spellEnd"/>
      <w:r w:rsidRPr="007A44BC">
        <w:t xml:space="preserve"> as “finding and delimiting variation in the ways of experiencing reality” (p. 175).   Using the internal and external horizons for interpreting the variation while referencing the structure of awareness will aid in contextualizing the data within the margin, thematic field, and theme (Cope, 2004).</w:t>
      </w:r>
      <w:r>
        <w:t xml:space="preserve">  </w:t>
      </w:r>
    </w:p>
    <w:p w:rsidR="00DD197A" w:rsidRPr="007A44BC" w:rsidRDefault="00DD197A" w:rsidP="00DD197A">
      <w:pPr>
        <w:ind w:firstLine="720"/>
      </w:pPr>
      <w:r>
        <w:t xml:space="preserve">The main tenant of variation theory is creating an understanding of the varying ways of experiencing a phenomenon.  Variation is a primary aspect in a learning environment.  However, in order to understand </w:t>
      </w:r>
      <w:r w:rsidR="00CB42EE">
        <w:t>which</w:t>
      </w:r>
      <w:r>
        <w:t xml:space="preserve"> variations to use to approach the phenomenon, it is necessary to understand that varying ways of experiencing a phenomenon (</w:t>
      </w:r>
      <w:r w:rsidRPr="005643D3">
        <w:t>Edwards, 2006).</w:t>
      </w:r>
      <w:r>
        <w:t xml:space="preserve">  Therefore, seeking out the variation in experiencing a phenomenon is the first step in discovering ways to apply that information to a learning </w:t>
      </w:r>
      <w:r>
        <w:lastRenderedPageBreak/>
        <w:t>environment.  In this case, variation theory is used to uncover ways of experiencing social networking so that these understandings could be applicable to further developing a meta-professional learning community online. In using variation theory, one can discern critical aspects of the object of learning.  By being conscious of the variation of certain aspects of the phenomenon while keeping other aspects invariant, a focal awareness is created which makes it possible to experience the object of learning (</w:t>
      </w:r>
      <w:proofErr w:type="spellStart"/>
      <w:r w:rsidR="005E6897">
        <w:t>Marton</w:t>
      </w:r>
      <w:proofErr w:type="spellEnd"/>
      <w:r w:rsidR="005E6897">
        <w:t xml:space="preserve"> </w:t>
      </w:r>
      <w:r>
        <w:t xml:space="preserve">&amp; </w:t>
      </w:r>
      <w:r w:rsidR="005E6897">
        <w:t>Pong</w:t>
      </w:r>
      <w:r>
        <w:t xml:space="preserve">, 2005, p. 164).  Therefore, by identifying variation within the lived experiences of a social network, a broader context of participants provide the exploratory data needed to identify ways to encourage teachers to discern other aspects of the social networking experience.  The social network can be structured to ensure teachers experience the variations of the social networking environment.  Variation theory is about processes and will aid in guiding the understanding of </w:t>
      </w:r>
      <w:r w:rsidR="00CB42EE">
        <w:t>the social network “becoming.”</w:t>
      </w:r>
    </w:p>
    <w:p w:rsidR="00DD197A" w:rsidRPr="000C69C8" w:rsidRDefault="00DD197A" w:rsidP="00D81E38">
      <w:pPr>
        <w:pStyle w:val="Heading1"/>
      </w:pPr>
      <w:bookmarkStart w:id="31" w:name="_Toc361831501"/>
      <w:bookmarkStart w:id="32" w:name="_Toc372204631"/>
      <w:r w:rsidRPr="000C69C8">
        <w:t>Review of Literature</w:t>
      </w:r>
      <w:bookmarkEnd w:id="31"/>
      <w:bookmarkEnd w:id="32"/>
    </w:p>
    <w:p w:rsidR="00DD197A" w:rsidRPr="0019343D" w:rsidRDefault="00DD197A" w:rsidP="00DD197A">
      <w:pPr>
        <w:ind w:firstLine="720"/>
      </w:pPr>
      <w:r w:rsidRPr="0019343D">
        <w:t xml:space="preserve">This review of the literature outlines the development of the systemic change movement with a specific focus on communities of learners.  The first section outlines structures that reduce isolation through the promotion of collaboration. Change models such as communities of practice, professional learning communities, networked communities, and affinity spaces are described and compared. The second part focuses on challenges of these movements. Without adequate support and structures, some systemic change initiatives have struggled to sustain.  Although these movements are facilitated from a group level, individuals may not always be getting the formal support needed to make the changes and advances necessary to make the learning community </w:t>
      </w:r>
      <w:r w:rsidRPr="0019343D">
        <w:lastRenderedPageBreak/>
        <w:t>successful.  The final piece emphasizes a shift towards informal learning and provides some perspective of the digital movement’s impact on this shift.   The opportunistic movement of Web 2.0 provides a shift to informal learning for growth and development in an online social network.  Recent empirical research on social networking is reviewed for a greater understanding of its current use as a platform for learning.</w:t>
      </w:r>
      <w:r>
        <w:t xml:space="preserve">    In addition, the conceptual network developed for the study was guided by the major factors identified in the literature. These works greatly influenced the research question in that it identifies a need for the integration of support and online opportunities.</w:t>
      </w:r>
    </w:p>
    <w:p w:rsidR="00DD197A" w:rsidRPr="0019343D" w:rsidRDefault="00DD197A" w:rsidP="009B3118">
      <w:pPr>
        <w:pStyle w:val="Heading2"/>
      </w:pPr>
      <w:bookmarkStart w:id="33" w:name="_Toc361831502"/>
      <w:bookmarkStart w:id="34" w:name="_Toc372204632"/>
      <w:r>
        <w:t>Structures that Reduce I</w:t>
      </w:r>
      <w:r w:rsidRPr="0019343D">
        <w:t>solation</w:t>
      </w:r>
      <w:bookmarkEnd w:id="33"/>
      <w:bookmarkEnd w:id="34"/>
      <w:r w:rsidRPr="0019343D">
        <w:t xml:space="preserve"> </w:t>
      </w:r>
    </w:p>
    <w:p w:rsidR="00DD197A" w:rsidRPr="0019343D" w:rsidRDefault="00DD197A" w:rsidP="00DD197A">
      <w:pPr>
        <w:autoSpaceDE w:val="0"/>
        <w:autoSpaceDN w:val="0"/>
        <w:adjustRightInd w:val="0"/>
        <w:ind w:firstLine="720"/>
        <w:rPr>
          <w:b/>
        </w:rPr>
      </w:pPr>
      <w:r w:rsidRPr="0019343D">
        <w:t xml:space="preserve">In learning organizations, people are exposed to opportunities for individual growth and development within the accepted setting of a community.  </w:t>
      </w:r>
      <w:proofErr w:type="gramStart"/>
      <w:r w:rsidRPr="0019343D">
        <w:t xml:space="preserve">“In a democratic school it is important not only for the students to continue to learn and grow, but also for teachers and other members of the school community to learn and grow” (O‘Hair, McLaughlin, &amp; </w:t>
      </w:r>
      <w:proofErr w:type="spellStart"/>
      <w:r w:rsidRPr="0019343D">
        <w:t>Reitzug</w:t>
      </w:r>
      <w:proofErr w:type="spellEnd"/>
      <w:r w:rsidRPr="0019343D">
        <w:t>, 2000, p. 117).</w:t>
      </w:r>
      <w:proofErr w:type="gramEnd"/>
      <w:r w:rsidRPr="0019343D">
        <w:t xml:space="preserve">  </w:t>
      </w:r>
      <w:r w:rsidR="001E32D6">
        <w:t>In 2005</w:t>
      </w:r>
      <w:proofErr w:type="gramStart"/>
      <w:r w:rsidR="001E32D6">
        <w:t xml:space="preserve">,  </w:t>
      </w:r>
      <w:proofErr w:type="spellStart"/>
      <w:r w:rsidR="001E32D6">
        <w:t>Rusch</w:t>
      </w:r>
      <w:proofErr w:type="spellEnd"/>
      <w:proofErr w:type="gramEnd"/>
      <w:r w:rsidR="001E32D6">
        <w:t xml:space="preserve"> claims </w:t>
      </w:r>
      <w:r w:rsidRPr="00B4134A">
        <w:t>“people find personal commitment and a sense of community (</w:t>
      </w:r>
      <w:proofErr w:type="spellStart"/>
      <w:r w:rsidRPr="00B4134A">
        <w:t>Kofman</w:t>
      </w:r>
      <w:proofErr w:type="spellEnd"/>
      <w:r w:rsidRPr="00B4134A">
        <w:t xml:space="preserve"> &amp; </w:t>
      </w:r>
      <w:proofErr w:type="spellStart"/>
      <w:r w:rsidRPr="00B4134A">
        <w:t>Senge</w:t>
      </w:r>
      <w:proofErr w:type="spellEnd"/>
      <w:r w:rsidRPr="00B4134A">
        <w:t>, 1993) focused around a “felt need” (</w:t>
      </w:r>
      <w:proofErr w:type="spellStart"/>
      <w:r w:rsidRPr="00B4134A">
        <w:t>Leithwood</w:t>
      </w:r>
      <w:proofErr w:type="spellEnd"/>
      <w:r w:rsidRPr="00B4134A">
        <w:t xml:space="preserve"> et al., 1998, p. 248), have a high degree of efficacy about people and about the potential for changing the environment (Beer &amp; </w:t>
      </w:r>
      <w:proofErr w:type="spellStart"/>
      <w:r w:rsidRPr="00B4134A">
        <w:t>Eisenstat</w:t>
      </w:r>
      <w:proofErr w:type="spellEnd"/>
      <w:r w:rsidRPr="00B4134A">
        <w:t>, 1996), and assume a ‘collective responsibility for school operations and improvement’ (</w:t>
      </w:r>
      <w:proofErr w:type="spellStart"/>
      <w:r w:rsidRPr="00B4134A">
        <w:t>Byrk</w:t>
      </w:r>
      <w:proofErr w:type="spellEnd"/>
      <w:r w:rsidRPr="00B4134A">
        <w:t xml:space="preserve"> et al., 1999, p. 762)” (p. 85).  According to</w:t>
      </w:r>
      <w:r w:rsidRPr="0019343D">
        <w:t xml:space="preserve"> Cook and </w:t>
      </w:r>
      <w:proofErr w:type="spellStart"/>
      <w:r w:rsidRPr="0019343D">
        <w:t>Yanow</w:t>
      </w:r>
      <w:proofErr w:type="spellEnd"/>
      <w:r w:rsidRPr="0019343D">
        <w:t xml:space="preserve"> (1993), organizational learning occurs through individual learners to achieve collective learning and shared meanings.  The context influences the learning and can ultimately influence the organization (Cook &amp; </w:t>
      </w:r>
      <w:proofErr w:type="spellStart"/>
      <w:r w:rsidRPr="0019343D">
        <w:t>Yanow</w:t>
      </w:r>
      <w:proofErr w:type="spellEnd"/>
      <w:r w:rsidRPr="0019343D">
        <w:t xml:space="preserve">, 1993). </w:t>
      </w:r>
    </w:p>
    <w:p w:rsidR="00DD197A" w:rsidRPr="0019343D" w:rsidRDefault="00DD197A" w:rsidP="00DD197A">
      <w:r w:rsidRPr="0019343D">
        <w:rPr>
          <w:b/>
        </w:rPr>
        <w:lastRenderedPageBreak/>
        <w:tab/>
      </w:r>
      <w:r w:rsidRPr="0019343D">
        <w:t xml:space="preserve">Schools and school districts are unique organizations with challenges in knowledge and growth.  </w:t>
      </w:r>
      <w:proofErr w:type="gramStart"/>
      <w:r w:rsidRPr="0019343D">
        <w:t xml:space="preserve">School reform efforts that “focus on teachers as individual practitioners has had little appreciable positive impact” (Powell, </w:t>
      </w:r>
      <w:proofErr w:type="spellStart"/>
      <w:r w:rsidRPr="0019343D">
        <w:t>Hochstrasser</w:t>
      </w:r>
      <w:proofErr w:type="spellEnd"/>
      <w:r w:rsidRPr="0019343D">
        <w:t xml:space="preserve">, </w:t>
      </w:r>
      <w:proofErr w:type="spellStart"/>
      <w:r w:rsidRPr="0019343D">
        <w:t>Fickel</w:t>
      </w:r>
      <w:proofErr w:type="spellEnd"/>
      <w:r w:rsidRPr="0019343D">
        <w:t xml:space="preserve">, </w:t>
      </w:r>
      <w:proofErr w:type="spellStart"/>
      <w:r w:rsidRPr="0019343D">
        <w:t>Chesbro</w:t>
      </w:r>
      <w:proofErr w:type="spellEnd"/>
      <w:r w:rsidRPr="0019343D">
        <w:t>, &amp; Box, 2010, p. 166).</w:t>
      </w:r>
      <w:proofErr w:type="gramEnd"/>
      <w:r w:rsidRPr="0019343D">
        <w:t xml:space="preserve">  Over the past decade, there has been a shift away from a focus on individuals towards a social and cultural understanding of situated learning (Powell et al., 2010).  The unruly effects of isolation and individualism have created a wave of interest in peer-to-peer community support for professional growth. This shift consists of moving from focusing on individualized segments of the organization to include the system as a whole in a network of collaborative connections (Daly, </w:t>
      </w:r>
      <w:proofErr w:type="spellStart"/>
      <w:r w:rsidRPr="0019343D">
        <w:t>Moolenaar</w:t>
      </w:r>
      <w:proofErr w:type="spellEnd"/>
      <w:r w:rsidRPr="0019343D">
        <w:t xml:space="preserve">, Bolivar &amp; Burke, </w:t>
      </w:r>
      <w:proofErr w:type="gramStart"/>
      <w:r w:rsidRPr="0019343D">
        <w:t>2010</w:t>
      </w:r>
      <w:proofErr w:type="gramEnd"/>
      <w:r w:rsidRPr="0019343D">
        <w:t>-2011). A number of school reform efforts are now structured in the community of practice concept (Little, Wenger) or professional learning communities concept (</w:t>
      </w:r>
      <w:proofErr w:type="spellStart"/>
      <w:r w:rsidRPr="0019343D">
        <w:t>Dufour</w:t>
      </w:r>
      <w:proofErr w:type="spellEnd"/>
      <w:r w:rsidRPr="0019343D">
        <w:t xml:space="preserve"> &amp; </w:t>
      </w:r>
      <w:proofErr w:type="spellStart"/>
      <w:r w:rsidRPr="0019343D">
        <w:t>Eaker</w:t>
      </w:r>
      <w:proofErr w:type="spellEnd"/>
      <w:r w:rsidRPr="0019343D">
        <w:t xml:space="preserve">, </w:t>
      </w:r>
      <w:proofErr w:type="spellStart"/>
      <w:r w:rsidRPr="0019343D">
        <w:t>Hord</w:t>
      </w:r>
      <w:proofErr w:type="spellEnd"/>
      <w:r w:rsidRPr="0019343D">
        <w:t xml:space="preserve">, Huffman &amp; </w:t>
      </w:r>
      <w:proofErr w:type="spellStart"/>
      <w:r w:rsidRPr="0019343D">
        <w:t>Hipp</w:t>
      </w:r>
      <w:proofErr w:type="spellEnd"/>
      <w:r w:rsidRPr="0019343D">
        <w:fldChar w:fldCharType="begin"/>
      </w:r>
      <w:r w:rsidRPr="0019343D">
        <w:instrText xml:space="preserve"> ADDIN EN.CITE &lt;EndNote&gt;&lt;Cite ExcludeAuth="1" ExcludeYear="1"&gt;&lt;Author&gt;Huffman&lt;/Author&gt;&lt;Year&gt;2003&lt;/Year&gt;&lt;RecNum&gt;161&lt;/RecNum&gt;&lt;record&gt;&lt;rec-number&gt;161&lt;/rec-number&gt;&lt;foreign-keys&gt;&lt;key app="EN" db-id="vrt5fassupevwbexsf4xps9tt5tvvw5w20xz"&gt;161&lt;/key&gt;&lt;/foreign-keys&gt;&lt;ref-type name="Book"&gt;6&lt;/ref-type&gt;&lt;contributors&gt;&lt;authors&gt;&lt;author&gt;Huffman, J.B.&lt;/author&gt;&lt;author&gt;Hipp, K.K&lt;/author&gt;&lt;/authors&gt;&lt;/contributors&gt;&lt;titles&gt;&lt;title&gt;Reculturing schools as professional learning communities&lt;/title&gt;&lt;/titles&gt;&lt;dates&gt;&lt;year&gt;2003&lt;/year&gt;&lt;/dates&gt;&lt;pub-location&gt;Lanham, MD&lt;/pub-location&gt;&lt;publisher&gt;Scarecrow Education&lt;/publisher&gt;&lt;urls&gt;&lt;/urls&gt;&lt;/record&gt;&lt;/Cite&gt;&lt;/EndNote&gt;</w:instrText>
      </w:r>
      <w:r w:rsidRPr="0019343D">
        <w:fldChar w:fldCharType="end"/>
      </w:r>
      <w:r w:rsidRPr="0019343D">
        <w:t>, McLaughlin &amp; Talbert,  Stoll &amp; Seashore Louis) for overcoming isolation and individualism for teachers and administrators.  These system-wide approaches were found to promote cultures conducive to change which are seldom found within formal school systems (</w:t>
      </w:r>
      <w:proofErr w:type="spellStart"/>
      <w:r w:rsidRPr="0019343D">
        <w:t>Rusch</w:t>
      </w:r>
      <w:proofErr w:type="spellEnd"/>
      <w:r w:rsidRPr="0019343D">
        <w:t>, 2005).  Works of researchers suggest an approach to organizational change that connects networks of individuals (</w:t>
      </w:r>
      <w:proofErr w:type="spellStart"/>
      <w:r w:rsidRPr="0019343D">
        <w:t>Fullan</w:t>
      </w:r>
      <w:proofErr w:type="spellEnd"/>
      <w:r w:rsidRPr="0019343D">
        <w:t>, 20</w:t>
      </w:r>
      <w:r w:rsidR="005E6897">
        <w:t>05; Hargreaves &amp; Fink, 2006; McL</w:t>
      </w:r>
      <w:r w:rsidRPr="0019343D">
        <w:t xml:space="preserve">aughlin &amp; Talbert, 2003).  </w:t>
      </w:r>
    </w:p>
    <w:p w:rsidR="00DD197A" w:rsidRPr="0019343D" w:rsidRDefault="00DD197A" w:rsidP="00DD197A">
      <w:pPr>
        <w:ind w:firstLine="720"/>
      </w:pPr>
      <w:bookmarkStart w:id="35" w:name="_Toc372204633"/>
      <w:proofErr w:type="gramStart"/>
      <w:r w:rsidRPr="004E3E23">
        <w:rPr>
          <w:rStyle w:val="Heading3Char"/>
        </w:rPr>
        <w:t>Community of practice</w:t>
      </w:r>
      <w:bookmarkEnd w:id="35"/>
      <w:r w:rsidRPr="00B87A9C">
        <w:rPr>
          <w:b/>
          <w:i/>
        </w:rPr>
        <w:t>.</w:t>
      </w:r>
      <w:proofErr w:type="gramEnd"/>
      <w:r>
        <w:rPr>
          <w:b/>
        </w:rPr>
        <w:t xml:space="preserve">  </w:t>
      </w:r>
      <w:r w:rsidRPr="0019343D">
        <w:t xml:space="preserve">A community of practice is one trend for systemic change.  According to Wenger, McDermott, and Snyder </w:t>
      </w:r>
      <w:r w:rsidRPr="0019343D">
        <w:fldChar w:fldCharType="begin"/>
      </w:r>
      <w:r w:rsidRPr="0019343D">
        <w:instrText xml:space="preserve"> ADDIN EN.CITE &lt;EndNote&gt;&lt;Cite ExcludeAuth="1"&gt;&lt;Author&gt;Wenger&lt;/Author&gt;&lt;Year&gt;2002&lt;/Year&gt;&lt;RecNum&gt;134&lt;/RecNum&gt;&lt;DisplayText&gt;(2002)&lt;/DisplayText&gt;&lt;record&gt;&lt;rec-number&gt;134&lt;/rec-number&gt;&lt;foreign-keys&gt;&lt;key app="EN" db-id="vrt5fassupevwbexsf4xps9tt5tvvw5w20xz"&gt;134&lt;/key&gt;&lt;/foreign-keys&gt;&lt;ref-type name="Book"&gt;6&lt;/ref-type&gt;&lt;contributors&gt;&lt;authors&gt;&lt;author&gt;Wenger, Etienne&lt;/author&gt;&lt;author&gt;McDermott, Richard&lt;/author&gt;&lt;author&gt;Snyder, William&lt;/author&gt;&lt;/authors&gt;&lt;/contributors&gt;&lt;titles&gt;&lt;title&gt;Cultivating communities of practice&lt;/title&gt;&lt;/titles&gt;&lt;dates&gt;&lt;year&gt;2002&lt;/year&gt;&lt;/dates&gt;&lt;pub-location&gt;Boston&lt;/pub-location&gt;&lt;publisher&gt;Harvard Business School Press&lt;/publisher&gt;&lt;urls&gt;&lt;/urls&gt;&lt;/record&gt;&lt;/Cite&gt;&lt;/EndNote&gt;</w:instrText>
      </w:r>
      <w:r w:rsidRPr="0019343D">
        <w:fldChar w:fldCharType="separate"/>
      </w:r>
      <w:r w:rsidRPr="0019343D">
        <w:rPr>
          <w:noProof/>
        </w:rPr>
        <w:t>(</w:t>
      </w:r>
      <w:hyperlink w:anchor="_ENREF_45" w:tooltip="Wenger, 2002 #134" w:history="1">
        <w:r w:rsidRPr="0019343D">
          <w:rPr>
            <w:noProof/>
          </w:rPr>
          <w:t>2002</w:t>
        </w:r>
      </w:hyperlink>
      <w:r w:rsidRPr="0019343D">
        <w:rPr>
          <w:noProof/>
        </w:rPr>
        <w:t>)</w:t>
      </w:r>
      <w:r w:rsidRPr="0019343D">
        <w:fldChar w:fldCharType="end"/>
      </w:r>
      <w:r w:rsidRPr="0019343D">
        <w:t xml:space="preserve">, communities of practice are “groups of people who share a concern, a set of problems, or a passion about a topic, and who deepen their knowledge and expertise in this area by interacting on an ongoing basis” (p. 4).   Wenger </w:t>
      </w:r>
      <w:r w:rsidR="001E32D6">
        <w:t xml:space="preserve">(2000) </w:t>
      </w:r>
      <w:r w:rsidRPr="0019343D">
        <w:t xml:space="preserve">believes that the success of an </w:t>
      </w:r>
      <w:r w:rsidRPr="0019343D">
        <w:lastRenderedPageBreak/>
        <w:t xml:space="preserve">organization is dependent upon the development </w:t>
      </w:r>
      <w:proofErr w:type="gramStart"/>
      <w:r w:rsidRPr="0019343D">
        <w:t>of  social</w:t>
      </w:r>
      <w:proofErr w:type="gramEnd"/>
      <w:r w:rsidRPr="0019343D">
        <w:t xml:space="preserve"> learning systems and participation in broader learning systems. Gee </w:t>
      </w:r>
      <w:r w:rsidRPr="0019343D">
        <w:fldChar w:fldCharType="begin"/>
      </w:r>
      <w:r w:rsidRPr="0019343D">
        <w:instrText xml:space="preserve"> ADDIN EN.CITE &lt;EndNote&gt;&lt;Cite ExcludeAuth="1"&gt;&lt;Author&gt;Gee&lt;/Author&gt;&lt;Year&gt;2007&lt;/Year&gt;&lt;RecNum&gt;138&lt;/RecNum&gt;&lt;DisplayText&gt;(2007)&lt;/DisplayText&gt;&lt;record&gt;&lt;rec-number&gt;138&lt;/rec-number&gt;&lt;foreign-keys&gt;&lt;key app="EN" db-id="vrt5fassupevwbexsf4xps9tt5tvvw5w20xz"&gt;138&lt;/key&gt;&lt;/foreign-keys&gt;&lt;ref-type name="Book"&gt;6&lt;/ref-type&gt;&lt;contributors&gt;&lt;authors&gt;&lt;author&gt;Gee, James Paul&lt;/author&gt;&lt;/authors&gt;&lt;/contributors&gt;&lt;titles&gt;&lt;title&gt;Situated language and learning A critique of traditional schooling.&lt;/title&gt;&lt;/titles&gt;&lt;dates&gt;&lt;year&gt;2007&lt;/year&gt;&lt;/dates&gt;&lt;pub-location&gt;New York&lt;/pub-location&gt;&lt;publisher&gt;Routledge&lt;/publisher&gt;&lt;urls&gt;&lt;/urls&gt;&lt;/record&gt;&lt;/Cite&gt;&lt;/EndNote&gt;</w:instrText>
      </w:r>
      <w:r w:rsidRPr="0019343D">
        <w:fldChar w:fldCharType="separate"/>
      </w:r>
      <w:r w:rsidRPr="0019343D">
        <w:rPr>
          <w:noProof/>
        </w:rPr>
        <w:t>(</w:t>
      </w:r>
      <w:hyperlink w:anchor="_ENREF_18" w:tooltip="Gee, 2007 #138" w:history="1">
        <w:r w:rsidRPr="0019343D">
          <w:rPr>
            <w:noProof/>
          </w:rPr>
          <w:t>2007</w:t>
        </w:r>
      </w:hyperlink>
      <w:r w:rsidRPr="0019343D">
        <w:rPr>
          <w:noProof/>
        </w:rPr>
        <w:t>)</w:t>
      </w:r>
      <w:r w:rsidRPr="0019343D">
        <w:fldChar w:fldCharType="end"/>
      </w:r>
      <w:r w:rsidRPr="0019343D">
        <w:t xml:space="preserve"> agrees that communities of practice are an “important force in learning in the modern world” (p. 77) due to the shift promoted in organizational structures.  The development of a community of practice reveals an evolution from traditional organizational structures. </w:t>
      </w:r>
      <w:proofErr w:type="spellStart"/>
      <w:r w:rsidRPr="0019343D">
        <w:t>Buyesse</w:t>
      </w:r>
      <w:proofErr w:type="spellEnd"/>
      <w:r w:rsidRPr="0019343D">
        <w:t xml:space="preserve">, Sparkman, </w:t>
      </w:r>
      <w:r w:rsidRPr="0019343D">
        <w:rPr>
          <w:bCs/>
        </w:rPr>
        <w:t>and</w:t>
      </w:r>
      <w:r w:rsidRPr="0019343D">
        <w:t xml:space="preserve"> </w:t>
      </w:r>
      <w:r w:rsidRPr="0019343D">
        <w:rPr>
          <w:bCs/>
        </w:rPr>
        <w:t>Wesley</w:t>
      </w:r>
      <w:r w:rsidRPr="0019343D">
        <w:t xml:space="preserve"> (2003) view a community of practice as a way of transitioning from one of traditional linear relationship.  In addition, the communities of practice model suggests a shift in view of researchers as “knowledge generators” and practitioners as “knowledge translators”</w:t>
      </w:r>
      <w:r w:rsidRPr="0019343D">
        <w:fldChar w:fldCharType="begin"/>
      </w:r>
      <w:r w:rsidRPr="0019343D">
        <w:instrText xml:space="preserve"> ADDIN EN.CITE &lt;EndNote&gt;&lt;Cite&gt;&lt;Author&gt;Pugach&lt;/Author&gt;&lt;Year&gt;1999&lt;/Year&gt;&lt;RecNum&gt;147&lt;/RecNum&gt;&lt;Pages&gt;270&lt;/Pages&gt;&lt;DisplayText&gt;(Pugach, 1999, p. 270)&lt;/DisplayText&gt;&lt;record&gt;&lt;rec-number&gt;147&lt;/rec-number&gt;&lt;foreign-keys&gt;&lt;key app="EN" db-id="vrt5fassupevwbexsf4xps9tt5tvvw5w20xz"&gt;147&lt;/key&gt;&lt;/foreign-keys&gt;&lt;ref-type name="Journal Article"&gt;17&lt;/ref-type&gt;&lt;contributors&gt;&lt;authors&gt;&lt;author&gt;Pugach, M.&lt;/author&gt;&lt;/authors&gt;&lt;/contributors&gt;&lt;titles&gt;&lt;title&gt;The professional development of teachers from a ‘‘communities of practice’’ perspective&lt;/title&gt;&lt;secondary-title&gt;Teacher Education and Special Education&lt;/secondary-title&gt;&lt;/titles&gt;&lt;periodical&gt;&lt;full-title&gt;TEACHER EDUCATION AND SPECIAL EDUCATION&lt;/full-title&gt;&lt;/periodical&gt;&lt;pages&gt;217-233&lt;/pages&gt;&lt;volume&gt;22&lt;/volume&gt;&lt;number&gt;3&lt;/number&gt;&lt;dates&gt;&lt;year&gt;1999&lt;/year&gt;&lt;/dates&gt;&lt;urls&gt;&lt;/urls&gt;&lt;/record&gt;&lt;/Cite&gt;&lt;/EndNote&gt;</w:instrText>
      </w:r>
      <w:r w:rsidRPr="0019343D">
        <w:fldChar w:fldCharType="separate"/>
      </w:r>
      <w:r w:rsidRPr="0019343D">
        <w:rPr>
          <w:noProof/>
        </w:rPr>
        <w:t>(</w:t>
      </w:r>
      <w:hyperlink w:anchor="_ENREF_36" w:tooltip="Pugach, 1999 #147" w:history="1">
        <w:r w:rsidRPr="0019343D">
          <w:rPr>
            <w:noProof/>
          </w:rPr>
          <w:t>Pugach, 1999, p. 270</w:t>
        </w:r>
      </w:hyperlink>
      <w:r w:rsidRPr="0019343D">
        <w:rPr>
          <w:noProof/>
        </w:rPr>
        <w:t>)</w:t>
      </w:r>
      <w:r w:rsidRPr="0019343D">
        <w:fldChar w:fldCharType="end"/>
      </w:r>
      <w:r w:rsidRPr="0019343D">
        <w:t>.</w:t>
      </w:r>
    </w:p>
    <w:p w:rsidR="00DD197A" w:rsidRPr="0019343D" w:rsidRDefault="00DD197A" w:rsidP="00DD197A">
      <w:pPr>
        <w:ind w:firstLine="720"/>
      </w:pPr>
      <w:r w:rsidRPr="0019343D">
        <w:t>A community of practice engages individuals, as members of a specialized group, to participate in community.  Wenger et al.</w:t>
      </w:r>
      <w:r w:rsidR="001E32D6">
        <w:t>,</w:t>
      </w:r>
      <w:r w:rsidRPr="0019343D">
        <w:t xml:space="preserve"> </w:t>
      </w:r>
      <w:r w:rsidRPr="0019343D">
        <w:fldChar w:fldCharType="begin"/>
      </w:r>
      <w:r w:rsidRPr="0019343D">
        <w:instrText xml:space="preserve"> ADDIN EN.CITE &lt;EndNote&gt;&lt;Cite ExcludeAuth="1"&gt;&lt;Author&gt;Wenger&lt;/Author&gt;&lt;Year&gt;2000&lt;/Year&gt;&lt;RecNum&gt;26&lt;/RecNum&gt;&lt;DisplayText&gt;(2000)&lt;/DisplayText&gt;&lt;record&gt;&lt;rec-number&gt;26&lt;/rec-number&gt;&lt;foreign-keys&gt;&lt;key app="EN" db-id="vrt5fassupevwbexsf4xps9tt5tvvw5w20xz"&gt;26&lt;/key&gt;&lt;/foreign-keys&gt;&lt;ref-type name="Journal Article"&gt;17&lt;/ref-type&gt;&lt;contributors&gt;&lt;authors&gt;&lt;author&gt;Wenger, E.&lt;/author&gt;&lt;/authors&gt;&lt;/contributors&gt;&lt;titles&gt;&lt;title&gt;Communities of Practice and Social Learning Systems&lt;/title&gt;&lt;secondary-title&gt;Organization&lt;/secondary-title&gt;&lt;/titles&gt;&lt;periodical&gt;&lt;full-title&gt;Organization&lt;/full-title&gt;&lt;/periodical&gt;&lt;pages&gt;225-246&lt;/pages&gt;&lt;volume&gt;7&lt;/volume&gt;&lt;number&gt;2&lt;/number&gt;&lt;dates&gt;&lt;year&gt;2000&lt;/year&gt;&lt;/dates&gt;&lt;isbn&gt;13505084&amp;#xD;14617323&lt;/isbn&gt;&lt;accession-num&gt;1215133&lt;/accession-num&gt;&lt;urls&gt;&lt;related-urls&gt;&lt;url&gt;http://libraries.ou.edu/access.aspx?url=http://search.ebscohost.com/login.aspx?direct=true&amp;amp;db=eoah&amp;amp;AN=1215133&amp;amp;site=ehost-live&lt;/url&gt;&lt;/related-urls&gt;&lt;/urls&gt;&lt;remote-database-name&gt;eoah&lt;/remote-database-name&gt;&lt;remote-database-provider&gt;EBSCOhost&lt;/remote-database-provider&gt;&lt;/record&gt;&lt;/Cite&gt;&lt;/EndNote&gt;</w:instrText>
      </w:r>
      <w:r w:rsidRPr="0019343D">
        <w:fldChar w:fldCharType="separate"/>
      </w:r>
      <w:r w:rsidRPr="0019343D">
        <w:rPr>
          <w:noProof/>
        </w:rPr>
        <w:t>(</w:t>
      </w:r>
      <w:r w:rsidRPr="0019343D">
        <w:t>2002</w:t>
      </w:r>
      <w:r w:rsidRPr="0019343D">
        <w:rPr>
          <w:noProof/>
        </w:rPr>
        <w:t>)</w:t>
      </w:r>
      <w:r w:rsidRPr="0019343D">
        <w:fldChar w:fldCharType="end"/>
      </w:r>
      <w:r w:rsidRPr="0019343D">
        <w:t xml:space="preserve"> claims “the school is not the privileged locus of learning. </w:t>
      </w:r>
      <w:proofErr w:type="gramStart"/>
      <w:r w:rsidRPr="0019343D">
        <w:t>It is not a self-contained, closed world in which students acquire knowledge to be applied outside, but a part of a broader learning system” (p. 167).</w:t>
      </w:r>
      <w:proofErr w:type="gramEnd"/>
      <w:r w:rsidRPr="0019343D">
        <w:t xml:space="preserve">  Little (1993) reiterates this as she claims that teachers are not only leaders of classrooms but also members of a broader learning community.  Wenger (2000) later suggests the practice of a community is active and involves everyone.  Lewis, </w:t>
      </w:r>
      <w:proofErr w:type="spellStart"/>
      <w:r w:rsidRPr="0019343D">
        <w:t>Koston</w:t>
      </w:r>
      <w:proofErr w:type="spellEnd"/>
      <w:r w:rsidRPr="0019343D">
        <w:t xml:space="preserve">, </w:t>
      </w:r>
      <w:proofErr w:type="spellStart"/>
      <w:r w:rsidRPr="0019343D">
        <w:t>Quartley</w:t>
      </w:r>
      <w:proofErr w:type="spellEnd"/>
      <w:r w:rsidRPr="0019343D">
        <w:t xml:space="preserve">, and </w:t>
      </w:r>
      <w:proofErr w:type="spellStart"/>
      <w:r w:rsidRPr="0019343D">
        <w:t>Adsit</w:t>
      </w:r>
      <w:proofErr w:type="spellEnd"/>
      <w:r w:rsidRPr="0019343D">
        <w:t xml:space="preserve"> (2010-2011) suggest that within a community of practice, tacit knowledge is developed through informal and formal learning, mutual engagement, and collaboration as the community undergoes continual development.   Unlike traditionally organized work groups within a community of practice, reciprocal relationships are present where learning is distributed among its members.  Knowledge dissemination and best practices are shared through these communities of practice (Barry, 2007). </w:t>
      </w:r>
    </w:p>
    <w:p w:rsidR="00DD197A" w:rsidRPr="0019343D" w:rsidRDefault="00DD197A" w:rsidP="00DD197A">
      <w:pPr>
        <w:ind w:firstLine="720"/>
      </w:pPr>
      <w:r w:rsidRPr="0019343D">
        <w:lastRenderedPageBreak/>
        <w:t xml:space="preserve">Communities of practice vary from traditional organizational structures in that membership is informal, where the emphasis is on relationship building, learning, and practice that revolve around formal and informal activities (Moore, 2008).  Mitchell and </w:t>
      </w:r>
      <w:proofErr w:type="spellStart"/>
      <w:r w:rsidRPr="0019343D">
        <w:t>Sackney</w:t>
      </w:r>
      <w:proofErr w:type="spellEnd"/>
      <w:r w:rsidRPr="0019343D">
        <w:t xml:space="preserve"> </w:t>
      </w:r>
      <w:r w:rsidRPr="0019343D">
        <w:fldChar w:fldCharType="begin"/>
      </w:r>
      <w:r w:rsidRPr="0019343D">
        <w:instrText xml:space="preserve"> ADDIN EN.CITE &lt;EndNote&gt;&lt;Cite ExcludeAuth="1"&gt;&lt;Author&gt;Mitchell&lt;/Author&gt;&lt;RecNum&gt;169&lt;/RecNum&gt;&lt;record&gt;&lt;rec-number&gt;169&lt;/rec-number&gt;&lt;foreign-keys&gt;&lt;key app="EN" db-id="vrt5fassupevwbexsf4xps9tt5tvvw5w20xz"&gt;169&lt;/key&gt;&lt;/foreign-keys&gt;&lt;ref-type name="Journal Article"&gt;17&lt;/ref-type&gt;&lt;contributors&gt;&lt;authors&gt;&lt;author&gt;Mitchell, C.&lt;/author&gt;&lt;author&gt;Sackney, L.&lt;/author&gt;&lt;/authors&gt;&lt;/contributors&gt;&lt;titles&gt;&lt;title&gt;Relationships in the Study of Learning Communities&lt;/title&gt;&lt;secondary-title&gt;School Effectiveness &amp;amp; School Improvement&lt;/secondary-title&gt;&lt;/titles&gt;&lt;periodical&gt;&lt;full-title&gt;School Effectiveness &amp;amp; School Improvement&lt;/full-title&gt;&lt;/periodical&gt;&lt;pages&gt;453&lt;/pages&gt;&lt;volume&gt;13&lt;/volume&gt;&lt;number&gt;4&lt;/number&gt;&lt;keywords&gt;&lt;keyword&gt;EDUCATION&lt;/keyword&gt;&lt;keyword&gt;BOOKS -- Reviews&lt;/keyword&gt;&lt;keyword&gt;MITCHELL, C.&lt;/keyword&gt;&lt;keyword&gt;SACKNEY, L.&lt;/keyword&gt;&lt;keyword&gt;RELATIONSHIPS in the Study of Learning Communities (Book)&lt;/keyword&gt;&lt;/keywords&gt;&lt;dates&gt;&lt;/dates&gt;&lt;publisher&gt;Swets &amp;amp; Zeitlinger, BV&lt;/publisher&gt;&lt;isbn&gt;09243453&amp;#xD;9026516347&lt;/isbn&gt;&lt;accession-num&gt;8540870&lt;/accession-num&gt;&lt;work-type&gt;Book Review&lt;/work-type&gt;&lt;urls&gt;&lt;related-urls&gt;&lt;url&gt;http://libraries.ou.edu/access.aspx?url=http://search.ebscohost.com/login.aspx?direct=true&amp;amp;db=snh&amp;amp;AN=8540870&amp;amp;site=ehost-live&lt;/url&gt;&lt;/related-urls&gt;&lt;/urls&gt;&lt;remote-database-name&gt;snh&lt;/remote-database-name&gt;&lt;remote-database-provider&gt;EBSCOhost&lt;/remote-database-provider&gt;&lt;/record&gt;&lt;/Cite&gt;&lt;/EndNote&gt;</w:instrText>
      </w:r>
      <w:r w:rsidRPr="0019343D">
        <w:fldChar w:fldCharType="end"/>
      </w:r>
      <w:r w:rsidRPr="0019343D">
        <w:t xml:space="preserve">(2001)  suggest that there are “three vital capacities (that) must be developed to build learning communities: the personal, the interpersonal and the organizational.”  These three levels that are addressed within a community of practice mirror the trends of isolation and individualism identified as barriers to collaboration. </w:t>
      </w:r>
    </w:p>
    <w:p w:rsidR="00DD197A" w:rsidRPr="0019343D" w:rsidRDefault="00DD197A" w:rsidP="00DD197A">
      <w:pPr>
        <w:ind w:firstLine="720"/>
      </w:pPr>
      <w:bookmarkStart w:id="36" w:name="_Toc372204634"/>
      <w:proofErr w:type="gramStart"/>
      <w:r w:rsidRPr="004E3E23">
        <w:rPr>
          <w:rStyle w:val="Heading3Char"/>
        </w:rPr>
        <w:t>Professional learning communities</w:t>
      </w:r>
      <w:bookmarkEnd w:id="36"/>
      <w:r>
        <w:rPr>
          <w:b/>
        </w:rPr>
        <w:t>.</w:t>
      </w:r>
      <w:proofErr w:type="gramEnd"/>
      <w:r>
        <w:rPr>
          <w:b/>
        </w:rPr>
        <w:t xml:space="preserve">  </w:t>
      </w:r>
      <w:r w:rsidRPr="0019343D">
        <w:t>Interconnecting communities of practice for the purpose of professional learning tighten the focus of a community.  Under the umbrella of systemic change models is another strand of learning organization that focuses on professional practices and growth: professional learning communities.  A professional learning community is an infrastructure that results in continuous school improvement (</w:t>
      </w:r>
      <w:proofErr w:type="spellStart"/>
      <w:r w:rsidRPr="0019343D">
        <w:t>Hord</w:t>
      </w:r>
      <w:proofErr w:type="spellEnd"/>
      <w:r w:rsidRPr="0019343D">
        <w:t>, 1997).  A professional learning community is an evolving strategy where teachers and administrators work collaboratively to share knowledge that will enhance their effectiveness as professionals for students’ benefit (</w:t>
      </w:r>
      <w:proofErr w:type="spellStart"/>
      <w:r w:rsidRPr="0019343D">
        <w:t>Hord</w:t>
      </w:r>
      <w:proofErr w:type="spellEnd"/>
      <w:r w:rsidRPr="0019343D">
        <w:t xml:space="preserve">, 1997).  The PLC concept is relatively new, growing out of the research of the 1990s on the restructuring of schools through an organizational approach.  </w:t>
      </w:r>
    </w:p>
    <w:p w:rsidR="00DD197A" w:rsidRPr="0019343D" w:rsidRDefault="00DD197A" w:rsidP="00DD197A">
      <w:pPr>
        <w:ind w:firstLine="720"/>
      </w:pPr>
      <w:r w:rsidRPr="0019343D">
        <w:t>Characteristics included as vital pieces of a professional learning community are shared values and vision, (</w:t>
      </w:r>
      <w:proofErr w:type="spellStart"/>
      <w:r w:rsidRPr="0019343D">
        <w:t>Bolam</w:t>
      </w:r>
      <w:proofErr w:type="spellEnd"/>
      <w:r w:rsidRPr="0019343D">
        <w:t xml:space="preserve">, McMahon, Stoll, Thomas,  &amp; Wallace, 2005; </w:t>
      </w:r>
      <w:proofErr w:type="spellStart"/>
      <w:r w:rsidRPr="0019343D">
        <w:t>Dufour</w:t>
      </w:r>
      <w:proofErr w:type="spellEnd"/>
      <w:r w:rsidRPr="0019343D">
        <w:t xml:space="preserve">, 2004; </w:t>
      </w:r>
      <w:proofErr w:type="spellStart"/>
      <w:r w:rsidRPr="0019343D">
        <w:t>Ferger</w:t>
      </w:r>
      <w:proofErr w:type="spellEnd"/>
      <w:r w:rsidRPr="0019343D">
        <w:t xml:space="preserve"> &amp; </w:t>
      </w:r>
      <w:proofErr w:type="spellStart"/>
      <w:r w:rsidRPr="0019343D">
        <w:t>Arruda</w:t>
      </w:r>
      <w:proofErr w:type="spellEnd"/>
      <w:r w:rsidRPr="0019343D">
        <w:t xml:space="preserve">, 2008; </w:t>
      </w:r>
      <w:proofErr w:type="spellStart"/>
      <w:r w:rsidRPr="0019343D">
        <w:t>Hord</w:t>
      </w:r>
      <w:proofErr w:type="spellEnd"/>
      <w:r w:rsidRPr="0019343D">
        <w:t>, 1997) collaboration, (</w:t>
      </w:r>
      <w:proofErr w:type="spellStart"/>
      <w:r w:rsidRPr="0019343D">
        <w:t>Bolam</w:t>
      </w:r>
      <w:proofErr w:type="spellEnd"/>
      <w:r w:rsidRPr="0019343D">
        <w:t xml:space="preserve"> et al., 2005; </w:t>
      </w:r>
      <w:proofErr w:type="spellStart"/>
      <w:r w:rsidRPr="0019343D">
        <w:t>Dufour</w:t>
      </w:r>
      <w:proofErr w:type="spellEnd"/>
      <w:r w:rsidRPr="0019343D">
        <w:t xml:space="preserve"> &amp; </w:t>
      </w:r>
      <w:proofErr w:type="spellStart"/>
      <w:r w:rsidRPr="0019343D">
        <w:t>Eaker</w:t>
      </w:r>
      <w:proofErr w:type="spellEnd"/>
      <w:r w:rsidRPr="0019343D">
        <w:t xml:space="preserve">, 1998; </w:t>
      </w:r>
      <w:proofErr w:type="spellStart"/>
      <w:r w:rsidRPr="0019343D">
        <w:t>Ferger</w:t>
      </w:r>
      <w:proofErr w:type="spellEnd"/>
      <w:r w:rsidRPr="0019343D">
        <w:t xml:space="preserve"> &amp; </w:t>
      </w:r>
      <w:proofErr w:type="spellStart"/>
      <w:r w:rsidRPr="0019343D">
        <w:t>Arruda</w:t>
      </w:r>
      <w:proofErr w:type="spellEnd"/>
      <w:r w:rsidRPr="0019343D">
        <w:t xml:space="preserve">, 2008;  </w:t>
      </w:r>
      <w:proofErr w:type="spellStart"/>
      <w:r w:rsidRPr="0019343D">
        <w:t>Reichstetter</w:t>
      </w:r>
      <w:proofErr w:type="spellEnd"/>
      <w:r w:rsidRPr="0019343D">
        <w:t>, 2006; Stoll,</w:t>
      </w:r>
      <w:r w:rsidR="005E6897">
        <w:t xml:space="preserve"> </w:t>
      </w:r>
      <w:proofErr w:type="spellStart"/>
      <w:r w:rsidR="005E6897">
        <w:t>Bolam</w:t>
      </w:r>
      <w:proofErr w:type="spellEnd"/>
      <w:r w:rsidR="005E6897">
        <w:t>, McMahon, Wallace, Thomas,</w:t>
      </w:r>
      <w:r w:rsidRPr="0019343D">
        <w:t xml:space="preserve"> 2006) inquiry, (</w:t>
      </w:r>
      <w:proofErr w:type="spellStart"/>
      <w:r w:rsidRPr="0019343D">
        <w:t>Dufour</w:t>
      </w:r>
      <w:proofErr w:type="spellEnd"/>
      <w:r w:rsidRPr="0019343D">
        <w:t xml:space="preserve">, 2004; </w:t>
      </w:r>
      <w:proofErr w:type="spellStart"/>
      <w:r w:rsidRPr="0019343D">
        <w:t>Ferger</w:t>
      </w:r>
      <w:proofErr w:type="spellEnd"/>
      <w:r w:rsidRPr="0019343D">
        <w:t xml:space="preserve"> &amp; </w:t>
      </w:r>
      <w:proofErr w:type="spellStart"/>
      <w:r w:rsidRPr="0019343D">
        <w:t>Arruda</w:t>
      </w:r>
      <w:proofErr w:type="spellEnd"/>
      <w:r w:rsidRPr="0019343D">
        <w:t>, 2008; White &amp; McIntosh, 2007) discourse,  (</w:t>
      </w:r>
      <w:proofErr w:type="spellStart"/>
      <w:r w:rsidRPr="0019343D">
        <w:t>Fullan</w:t>
      </w:r>
      <w:proofErr w:type="spellEnd"/>
      <w:r w:rsidRPr="0019343D">
        <w:t xml:space="preserve">, 2001; </w:t>
      </w:r>
      <w:proofErr w:type="spellStart"/>
      <w:r w:rsidRPr="0019343D">
        <w:t>Leithwood</w:t>
      </w:r>
      <w:proofErr w:type="spellEnd"/>
      <w:r w:rsidRPr="0019343D">
        <w:t>,</w:t>
      </w:r>
      <w:r w:rsidRPr="0019343D">
        <w:rPr>
          <w:color w:val="000000"/>
        </w:rPr>
        <w:t xml:space="preserve"> Lawrence, &amp; </w:t>
      </w:r>
      <w:proofErr w:type="spellStart"/>
      <w:r w:rsidRPr="0019343D">
        <w:rPr>
          <w:color w:val="000000"/>
        </w:rPr>
        <w:t>Sharrett</w:t>
      </w:r>
      <w:proofErr w:type="spellEnd"/>
      <w:r w:rsidRPr="0019343D">
        <w:rPr>
          <w:color w:val="000000"/>
        </w:rPr>
        <w:t>,</w:t>
      </w:r>
      <w:r w:rsidRPr="0019343D">
        <w:t xml:space="preserve"> 1998; </w:t>
      </w:r>
      <w:proofErr w:type="spellStart"/>
      <w:r w:rsidRPr="0019343D">
        <w:lastRenderedPageBreak/>
        <w:t>Newmann</w:t>
      </w:r>
      <w:proofErr w:type="spellEnd"/>
      <w:r w:rsidRPr="0019343D">
        <w:t xml:space="preserve"> &amp; </w:t>
      </w:r>
      <w:proofErr w:type="spellStart"/>
      <w:r w:rsidRPr="0019343D">
        <w:t>Wehlege</w:t>
      </w:r>
      <w:proofErr w:type="spellEnd"/>
      <w:r w:rsidRPr="0019343D">
        <w:t xml:space="preserve">, 1995; O‘Hair et al., 2000; O‘Hair, </w:t>
      </w:r>
      <w:proofErr w:type="spellStart"/>
      <w:r w:rsidRPr="0019343D">
        <w:t>Reitzug</w:t>
      </w:r>
      <w:proofErr w:type="spellEnd"/>
      <w:r w:rsidRPr="0019343D">
        <w:t xml:space="preserve">, Cate, </w:t>
      </w:r>
      <w:proofErr w:type="spellStart"/>
      <w:r w:rsidRPr="0019343D">
        <w:t>Averso</w:t>
      </w:r>
      <w:proofErr w:type="spellEnd"/>
      <w:r w:rsidRPr="0019343D">
        <w:t xml:space="preserve">, </w:t>
      </w:r>
      <w:r w:rsidRPr="001A7BFC">
        <w:t>Atkinson, Gentry, Garn, &amp; Jean-Marie, 2005;</w:t>
      </w:r>
      <w:r w:rsidRPr="0019343D">
        <w:t xml:space="preserve">   </w:t>
      </w:r>
      <w:proofErr w:type="spellStart"/>
      <w:r w:rsidRPr="0019343D">
        <w:t>Rusch</w:t>
      </w:r>
      <w:proofErr w:type="spellEnd"/>
      <w:r w:rsidRPr="0019343D">
        <w:t>, 2005) shared leadership, (</w:t>
      </w:r>
      <w:proofErr w:type="spellStart"/>
      <w:r w:rsidRPr="0019343D">
        <w:t>Ferger</w:t>
      </w:r>
      <w:proofErr w:type="spellEnd"/>
      <w:r w:rsidRPr="0019343D">
        <w:t xml:space="preserve"> &amp; </w:t>
      </w:r>
      <w:proofErr w:type="spellStart"/>
      <w:r w:rsidRPr="0019343D">
        <w:t>Arruda</w:t>
      </w:r>
      <w:proofErr w:type="spellEnd"/>
      <w:r w:rsidRPr="0019343D">
        <w:t xml:space="preserve">, 2008; </w:t>
      </w:r>
      <w:proofErr w:type="spellStart"/>
      <w:r w:rsidRPr="0019343D">
        <w:t>Hord</w:t>
      </w:r>
      <w:proofErr w:type="spellEnd"/>
      <w:r w:rsidRPr="0019343D">
        <w:t xml:space="preserve">, 1997, Hargreaves &amp; Fink, 2006; Mitchell &amp; </w:t>
      </w:r>
      <w:proofErr w:type="spellStart"/>
      <w:r w:rsidRPr="0019343D">
        <w:t>Sackney</w:t>
      </w:r>
      <w:proofErr w:type="spellEnd"/>
      <w:r w:rsidRPr="0019343D">
        <w:t xml:space="preserve">, 2006; Oliver &amp; </w:t>
      </w:r>
      <w:proofErr w:type="spellStart"/>
      <w:r w:rsidRPr="0019343D">
        <w:t>Hipp</w:t>
      </w:r>
      <w:proofErr w:type="spellEnd"/>
      <w:r w:rsidRPr="0019343D">
        <w:t>, 2006).   A culture of collaboration with a shared purpose is formed with a firm foundation of professional discourse contributing to the development of a professional learning community (</w:t>
      </w:r>
      <w:proofErr w:type="spellStart"/>
      <w:r w:rsidRPr="0019343D">
        <w:t>DuFour</w:t>
      </w:r>
      <w:proofErr w:type="spellEnd"/>
      <w:r w:rsidRPr="0019343D">
        <w:t xml:space="preserve">, 2004).   Professional learning communities move from a focus on individuals to a focus on systemic approaches for addressing systemic change.  The structures of a professional learning community are recognized as a possible solution for overcoming teacher isolation (Darling-Hammond, 1997; </w:t>
      </w:r>
      <w:proofErr w:type="spellStart"/>
      <w:r w:rsidRPr="0019343D">
        <w:t>Dufour</w:t>
      </w:r>
      <w:proofErr w:type="spellEnd"/>
      <w:r w:rsidRPr="0019343D">
        <w:t xml:space="preserve"> &amp; </w:t>
      </w:r>
      <w:proofErr w:type="spellStart"/>
      <w:r w:rsidRPr="0019343D">
        <w:t>Eaker</w:t>
      </w:r>
      <w:proofErr w:type="spellEnd"/>
      <w:r w:rsidRPr="0019343D">
        <w:t xml:space="preserve">, 1998; </w:t>
      </w:r>
      <w:proofErr w:type="spellStart"/>
      <w:r w:rsidRPr="0019343D">
        <w:t>Dufour</w:t>
      </w:r>
      <w:proofErr w:type="spellEnd"/>
      <w:r w:rsidRPr="0019343D">
        <w:t xml:space="preserve">, 2004; </w:t>
      </w:r>
      <w:proofErr w:type="spellStart"/>
      <w:r w:rsidRPr="0019343D">
        <w:t>Fullan</w:t>
      </w:r>
      <w:proofErr w:type="spellEnd"/>
      <w:r w:rsidRPr="0019343D">
        <w:t xml:space="preserve">, 2001; </w:t>
      </w:r>
      <w:proofErr w:type="spellStart"/>
      <w:r w:rsidRPr="0019343D">
        <w:t>Hord</w:t>
      </w:r>
      <w:proofErr w:type="spellEnd"/>
      <w:r w:rsidRPr="0019343D">
        <w:t xml:space="preserve">, 1997, 2009 </w:t>
      </w:r>
      <w:r w:rsidRPr="0019343D">
        <w:fldChar w:fldCharType="begin"/>
      </w:r>
      <w:r w:rsidRPr="0019343D">
        <w:instrText xml:space="preserve"> ADDIN EN.CITE &lt;EndNote&gt;&lt;Cite ExcludeAuth="1" ExcludeYear="1"&gt;&lt;Author&gt;Hord&lt;/Author&gt;&lt;Year&gt;2009&lt;/Year&gt;&lt;RecNum&gt;110&lt;/RecNum&gt;&lt;record&gt;&lt;rec-number&gt;110&lt;/rec-number&gt;&lt;foreign-keys&gt;&lt;key app="EN" db-id="vrt5fassupevwbexsf4xps9tt5tvvw5w20xz"&gt;110&lt;/key&gt;&lt;/foreign-keys&gt;&lt;ref-type name="Journal Article"&gt;17&lt;/ref-type&gt;&lt;contributors&gt;&lt;authors&gt;&lt;author&gt;Hord, Shirley M.&lt;/author&gt;&lt;/authors&gt;&lt;/contributors&gt;&lt;titles&gt;&lt;title&gt;Professional Learning Communities: Educators Work Together toward a Shared Purpose&lt;/title&gt;&lt;secondary-title&gt;Journal of Staff Development&lt;/secondary-title&gt;&lt;/titles&gt;&lt;periodical&gt;&lt;full-title&gt;Journal of Staff Development&lt;/full-title&gt;&lt;/periodical&gt;&lt;pages&gt;40-43&lt;/pages&gt;&lt;volume&gt;30&lt;/volume&gt;&lt;number&gt;1&lt;/number&gt;&lt;keywords&gt;&lt;keyword&gt;Teacher Effectiveness&lt;/keyword&gt;&lt;keyword&gt;Professional Development&lt;/keyword&gt;&lt;keyword&gt;Faculty Development&lt;/keyword&gt;&lt;keyword&gt;Communities of Practice&lt;/keyword&gt;&lt;keyword&gt;Constructivism (Learning)&lt;/keyword&gt;&lt;keyword&gt;Group Dynamics&lt;/keyword&gt;&lt;keyword&gt;Performance Factors&lt;/keyword&gt;&lt;keyword&gt;Network Analysis&lt;/keyword&gt;&lt;/keywords&gt;&lt;dates&gt;&lt;year&gt;2009&lt;/year&gt;&lt;/dates&gt;&lt;publisher&gt;Journal of Staff Development&lt;/publisher&gt;&lt;isbn&gt;0276-928X&lt;/isbn&gt;&lt;accession-num&gt;EJ827545&lt;/accession-num&gt;&lt;urls&gt;&lt;related-urls&gt;&lt;url&gt;http://libraries.ou.edu/access.aspx?url=http://search.ebscohost.com/login.aspx?direct=true&amp;amp;db=eric&amp;amp;AN=EJ827545&amp;amp;site=ehost-live&lt;/url&gt;&lt;url&gt;http://www.nsdc.org/news/articleDetails.cfm?articleID=1789&lt;/url&gt;&lt;/related-urls&gt;&lt;/urls&gt;&lt;remote-database-name&gt;eric&lt;/remote-database-name&gt;&lt;remote-database-provider&gt;EBSCOhost&lt;/remote-database-provider&gt;&lt;/record&gt;&lt;/Cite&gt;&lt;/EndNote&gt;</w:instrText>
      </w:r>
      <w:r w:rsidRPr="0019343D">
        <w:fldChar w:fldCharType="end"/>
      </w:r>
      <w:r w:rsidRPr="0019343D">
        <w:t xml:space="preserve">; McLaughlin &amp; Talbert, 2001; </w:t>
      </w:r>
      <w:proofErr w:type="spellStart"/>
      <w:r w:rsidRPr="0019343D">
        <w:t>Newmann</w:t>
      </w:r>
      <w:proofErr w:type="spellEnd"/>
      <w:r w:rsidRPr="0019343D">
        <w:t xml:space="preserve"> &amp; </w:t>
      </w:r>
      <w:proofErr w:type="spellStart"/>
      <w:r w:rsidRPr="0019343D">
        <w:t>Wehlage</w:t>
      </w:r>
      <w:proofErr w:type="spellEnd"/>
      <w:r w:rsidRPr="0019343D">
        <w:t>, 1997; O’Hair et al., 2005</w:t>
      </w:r>
      <w:r w:rsidRPr="0019343D">
        <w:fldChar w:fldCharType="begin"/>
      </w:r>
      <w:r w:rsidRPr="0019343D">
        <w:instrText xml:space="preserve"> ADDIN EN.CITE &lt;EndNote&gt;&lt;Cite ExcludeAuth="1" ExcludeYear="1"&gt;&lt;Author&gt;O&amp;apos;Hair&lt;/Author&gt;&lt;Year&gt;2005&lt;/Year&gt;&lt;RecNum&gt;121&lt;/RecNum&gt;&lt;record&gt;&lt;rec-number&gt;121&lt;/rec-number&gt;&lt;foreign-keys&gt;&lt;key app="EN" db-id="vrt5fassupevwbexsf4xps9tt5tvvw5w20xz"&gt;121&lt;/key&gt;&lt;/foreign-keys&gt;&lt;ref-type name="Book Section"&gt;5&lt;/ref-type&gt;&lt;contributors&gt;&lt;authors&gt;&lt;author&gt;O&amp;apos;Hair, Mary John&lt;/author&gt;&lt;author&gt;Reitzug, Ulrich C.&lt;/author&gt;&lt;author&gt;Cate, Jean&lt;/author&gt;&lt;author&gt;Gentry, Dennis&lt;/author&gt;&lt;author&gt;Garn, Gregg&lt;/author&gt;&lt;author&gt;Jean-Marie, Gaetane&lt;/author&gt;&lt;/authors&gt;&lt;secondary-authors&gt;&lt;author&gt;Wiel, Veugelers&lt;/author&gt;&lt;author&gt;O&amp;apos;Hair, Mary John&lt;/author&gt;&lt;/secondary-authors&gt;&lt;/contributors&gt;&lt;titles&gt;&lt;title&gt;Networking for professional learning communities: school-university-community partnerships enhance student achievement&lt;/title&gt;&lt;secondary-title&gt;Network Learning for Educational Change&lt;/secondary-title&gt;&lt;/titles&gt;&lt;dates&gt;&lt;year&gt;2005&lt;/year&gt;&lt;/dates&gt;&lt;pub-location&gt;New York&lt;/pub-location&gt;&lt;publisher&gt;Open University Press&lt;/publisher&gt;&lt;urls&gt;&lt;/urls&gt;&lt;/record&gt;&lt;/Cite&gt;&lt;/EndNote&gt;</w:instrText>
      </w:r>
      <w:r w:rsidRPr="0019343D">
        <w:fldChar w:fldCharType="end"/>
      </w:r>
      <w:r w:rsidRPr="0019343D">
        <w:t xml:space="preserve">; </w:t>
      </w:r>
      <w:r w:rsidRPr="0019343D">
        <w:rPr>
          <w:highlight w:val="yellow"/>
        </w:rPr>
        <w:fldChar w:fldCharType="begin"/>
      </w:r>
      <w:r w:rsidRPr="0019343D">
        <w:rPr>
          <w:highlight w:val="yellow"/>
        </w:rPr>
        <w:instrText xml:space="preserve"> ADDIN EN.CITE &lt;EndNote&gt;&lt;Cite ExcludeAuth="1" ExcludeYear="1"&gt;&lt;Author&gt;Stoll&lt;/Author&gt;&lt;Year&gt;2006&lt;/Year&gt;&lt;RecNum&gt;117&lt;/RecNum&gt;&lt;record&gt;&lt;rec-number&gt;117&lt;/rec-number&gt;&lt;foreign-keys&gt;&lt;key app="EN" db-id="vrt5fassupevwbexsf4xps9tt5tvvw5w20xz"&gt;117&lt;/key&gt;&lt;/foreign-keys&gt;&lt;ref-type name="Journal Article"&gt;17&lt;/ref-type&gt;&lt;contributors&gt;&lt;authors&gt;&lt;author&gt;Stoll, Louise&lt;/author&gt;&lt;author&gt;Bolam, Ray&lt;/author&gt;&lt;author&gt;McMahon, Agnes&lt;/author&gt;&lt;author&gt;Wallace, Mike&lt;/author&gt;&lt;author&gt;Thomas, Sally&lt;/author&gt;&lt;/authors&gt;&lt;/contributors&gt;&lt;titles&gt;&lt;title&gt;Professional learning communities: a review of the literature&lt;/title&gt;&lt;secondary-title&gt;Journal of Educational Change&lt;/secondary-title&gt;&lt;/titles&gt;&lt;periodical&gt;&lt;full-title&gt;Journal of Educational Change&lt;/full-title&gt;&lt;/periodical&gt;&lt;pages&gt;221-258&lt;/pages&gt;&lt;volume&gt;2006&lt;/volume&gt;&lt;number&gt;7&lt;/number&gt;&lt;dates&gt;&lt;year&gt;2006&lt;/year&gt;&lt;/dates&gt;&lt;urls&gt;&lt;/urls&gt;&lt;/record&gt;&lt;/Cite&gt;&lt;/EndNote&gt;</w:instrText>
      </w:r>
      <w:r w:rsidRPr="0019343D">
        <w:rPr>
          <w:highlight w:val="yellow"/>
        </w:rPr>
        <w:fldChar w:fldCharType="end"/>
      </w:r>
      <w:r w:rsidRPr="0019343D">
        <w:t xml:space="preserve"> Stoll &amp; Seashore Louis, 2007; Williams</w:t>
      </w:r>
      <w:r w:rsidRPr="0019343D">
        <w:fldChar w:fldCharType="begin"/>
      </w:r>
      <w:r w:rsidRPr="0019343D">
        <w:instrText xml:space="preserve"> ADDIN EN.CITE &lt;EndNote&gt;&lt;Cite ExcludeAuth="1" ExcludeYear="1"&gt;&lt;Author&gt;Williams&lt;/Author&gt;&lt;Year&gt;2008&lt;/Year&gt;&lt;RecNum&gt;120&lt;/RecNum&gt;&lt;record&gt;&lt;rec-number&gt;120&lt;/rec-number&gt;&lt;foreign-keys&gt;&lt;key app="EN" db-id="vrt5fassupevwbexsf4xps9tt5tvvw5w20xz"&gt;120&lt;/key&gt;&lt;/foreign-keys&gt;&lt;ref-type name="Journal Article"&gt;17&lt;/ref-type&gt;&lt;contributors&gt;&lt;authors&gt;&lt;author&gt;Williams, Leslie&lt;/author&gt;&lt;author&gt;Atkinson, Linda&lt;/author&gt;&lt;author&gt;Cate, Jean&lt;/author&gt;&lt;author&gt;O&amp;apos;Hair, Mary John&lt;/author&gt;&lt;/authors&gt;&lt;/contributors&gt;&lt;titles&gt;&lt;title&gt;Mutual support between learning community development and technology integration: Impact on school practices and student achievement&lt;/title&gt;&lt;secondary-title&gt;Theory into Practice&lt;/secondary-title&gt;&lt;/titles&gt;&lt;periodical&gt;&lt;full-title&gt;Theory into Practice&lt;/full-title&gt;&lt;/periodical&gt;&lt;pages&gt;294-302&lt;/pages&gt;&lt;volume&gt;47&lt;/volume&gt;&lt;dates&gt;&lt;year&gt;2008&lt;/year&gt;&lt;/dates&gt;&lt;urls&gt;&lt;/urls&gt;&lt;/record&gt;&lt;/Cite&gt;&lt;/EndNote&gt;</w:instrText>
      </w:r>
      <w:r w:rsidRPr="0019343D">
        <w:fldChar w:fldCharType="end"/>
      </w:r>
      <w:r w:rsidRPr="0019343D">
        <w:t xml:space="preserve">, Atkinson, Cate, &amp; O’Hair, 2008; Wood, 2007).  </w:t>
      </w:r>
    </w:p>
    <w:p w:rsidR="00DD197A" w:rsidRPr="0019343D" w:rsidRDefault="00DD197A" w:rsidP="00DD197A">
      <w:pPr>
        <w:ind w:firstLine="720"/>
      </w:pPr>
      <w:r w:rsidRPr="0019343D">
        <w:t>While restructuring an organization, building and sustaining a professional learning community can be difficult (Moller, 2006).  This restructuring does not always improve instruction and student achievement (</w:t>
      </w:r>
      <w:proofErr w:type="spellStart"/>
      <w:r w:rsidRPr="0019343D">
        <w:t>Supovitz</w:t>
      </w:r>
      <w:proofErr w:type="spellEnd"/>
      <w:r w:rsidRPr="0019343D">
        <w:t>, 2002).  Structures for collaboration (</w:t>
      </w:r>
      <w:proofErr w:type="spellStart"/>
      <w:r w:rsidRPr="0019343D">
        <w:t>DuFour</w:t>
      </w:r>
      <w:proofErr w:type="spellEnd"/>
      <w:r w:rsidRPr="0019343D">
        <w:t>, 2004; Talbert, 2010; White &amp; McIntosh, 2007) and supportive leadership (</w:t>
      </w:r>
      <w:proofErr w:type="spellStart"/>
      <w:r w:rsidRPr="0019343D">
        <w:t>DuFour</w:t>
      </w:r>
      <w:proofErr w:type="spellEnd"/>
      <w:r w:rsidRPr="0019343D">
        <w:t xml:space="preserve">, 2003; White &amp; McIntosh, 2007) are addressed most often in the literature as necessary for professional learning community change initiatives.  Talbert’s 2010 article suggests creating learning resources through participation in professional networks as an additional key strategy.   </w:t>
      </w:r>
    </w:p>
    <w:p w:rsidR="00DD197A" w:rsidRPr="0019343D" w:rsidRDefault="00DD197A" w:rsidP="00DD197A">
      <w:pPr>
        <w:ind w:firstLine="720"/>
      </w:pPr>
      <w:bookmarkStart w:id="37" w:name="_Toc372204635"/>
      <w:proofErr w:type="gramStart"/>
      <w:r w:rsidRPr="004E3E23">
        <w:rPr>
          <w:rStyle w:val="Heading3Char"/>
        </w:rPr>
        <w:t>Networked learning communities</w:t>
      </w:r>
      <w:bookmarkEnd w:id="37"/>
      <w:r>
        <w:rPr>
          <w:b/>
        </w:rPr>
        <w:t>.</w:t>
      </w:r>
      <w:proofErr w:type="gramEnd"/>
      <w:r>
        <w:rPr>
          <w:b/>
        </w:rPr>
        <w:t xml:space="preserve">  </w:t>
      </w:r>
      <w:r w:rsidR="00AC35D5">
        <w:t>Lieberman</w:t>
      </w:r>
      <w:r w:rsidRPr="0019343D">
        <w:fldChar w:fldCharType="begin"/>
      </w:r>
      <w:r w:rsidRPr="0019343D">
        <w:instrText xml:space="preserve"> ADDIN EN.CITE &lt;EndNote&gt;&lt;Cite ExcludeAuth="1" ExcludeYear="1"&gt;&lt;Author&gt;Lieberman&lt;/Author&gt;&lt;Year&gt;2000&lt;/Year&gt;&lt;RecNum&gt;142&lt;/RecNum&gt;&lt;record&gt;&lt;rec-number&gt;142&lt;/rec-number&gt;&lt;foreign-keys&gt;&lt;key app="EN" db-id="vrt5fassupevwbexsf4xps9tt5tvvw5w20xz"&gt;142&lt;/key&gt;&lt;/foreign-keys&gt;&lt;ref-type name="Journal Article"&gt;17&lt;/ref-type&gt;&lt;contributors&gt;&lt;authors&gt;&lt;author&gt;Lieberman, Ann&lt;/author&gt;&lt;/authors&gt;&lt;/contributors&gt;&lt;titles&gt;&lt;title&gt;Networks as Learning Communities&lt;/title&gt;&lt;secondary-title&gt;Journal of Teacher Education&lt;/secondary-title&gt;&lt;/titles&gt;&lt;periodical&gt;&lt;full-title&gt;Journal of Teacher Education&lt;/full-title&gt;&lt;/periodical&gt;&lt;pages&gt;221-227&lt;/pages&gt;&lt;volume&gt;51&lt;/volume&gt;&lt;number&gt;3&lt;/number&gt;&lt;dates&gt;&lt;year&gt;2000&lt;/year&gt;&lt;pub-dates&gt;&lt;date&gt;May/June 2000&lt;/date&gt;&lt;/pub-dates&gt;&lt;/dates&gt;&lt;urls&gt;&lt;/urls&gt;&lt;/record&gt;&lt;/Cite&gt;&lt;/EndNote&gt;</w:instrText>
      </w:r>
      <w:r w:rsidRPr="0019343D">
        <w:fldChar w:fldCharType="end"/>
      </w:r>
      <w:r w:rsidRPr="0019343D">
        <w:t xml:space="preserve"> (2000) suggests networked learning communities bring teachers together to learn from one another and promote efficacy.  Therefore, “extended knowledge systems” (Wenger et al., 2002) or </w:t>
      </w:r>
      <w:r w:rsidRPr="0019343D">
        <w:lastRenderedPageBreak/>
        <w:t>“networked learning communities” (Little, 2005</w:t>
      </w:r>
      <w:r w:rsidRPr="0019343D">
        <w:fldChar w:fldCharType="begin"/>
      </w:r>
      <w:r w:rsidRPr="0019343D">
        <w:instrText xml:space="preserve"> ADDIN EN.CITE &lt;EndNote&gt;&lt;Cite ExcludeAuth="1" ExcludeYear="1"&gt;&lt;Author&gt;Little&lt;/Author&gt;&lt;Year&gt;2005&lt;/Year&gt;&lt;RecNum&gt;143&lt;/RecNum&gt;&lt;record&gt;&lt;rec-number&gt;143&lt;/rec-number&gt;&lt;foreign-keys&gt;&lt;key app="EN" db-id="vrt5fassupevwbexsf4xps9tt5tvvw5w20xz"&gt;143&lt;/key&gt;&lt;/foreign-keys&gt;&lt;ref-type name="Personal Communication"&gt;26&lt;/ref-type&gt;&lt;contributors&gt;&lt;authors&gt;&lt;author&gt;Little, J.W.&lt;/author&gt;&lt;/authors&gt;&lt;secondary-authors&gt;&lt;author&gt;National College for School Leadership&lt;/author&gt;&lt;/secondary-authors&gt;&lt;/contributors&gt;&lt;titles&gt;&lt;title&gt;Nodes and nets: Investigating resources for professional learning in schools and networks&lt;/title&gt;&lt;/titles&gt;&lt;dates&gt;&lt;year&gt;2005&lt;/year&gt;&lt;pub-dates&gt;&lt;date&gt;February&lt;/date&gt;&lt;/pub-dates&gt;&lt;/dates&gt;&lt;pub-location&gt;Nottingham, England&lt;/pub-location&gt;&lt;urls&gt;&lt;/urls&gt;&lt;/record&gt;&lt;/Cite&gt;&lt;Cite ExcludeAuth="1" ExcludeYear="1"&gt;&lt;Author&gt;Little&lt;/Author&gt;&lt;Year&gt;2005&lt;/Year&gt;&lt;RecNum&gt;143&lt;/RecNum&gt;&lt;record&gt;&lt;rec-number&gt;143&lt;/rec-number&gt;&lt;foreign-keys&gt;&lt;key app="EN" db-id="vrt5fassupevwbexsf4xps9tt5tvvw5w20xz"&gt;143&lt;/key&gt;&lt;/foreign-keys&gt;&lt;ref-type name="Personal Communication"&gt;26&lt;/ref-type&gt;&lt;contributors&gt;&lt;authors&gt;&lt;author&gt;Little, J.W.&lt;/author&gt;&lt;/authors&gt;&lt;secondary-authors&gt;&lt;author&gt;National College for School Leadership&lt;/author&gt;&lt;/secondary-authors&gt;&lt;/contributors&gt;&lt;titles&gt;&lt;title&gt;Nodes and nets: Investigating resources for professional learning in schools and networks&lt;/title&gt;&lt;/titles&gt;&lt;dates&gt;&lt;year&gt;2005&lt;/year&gt;&lt;pub-dates&gt;&lt;date&gt;February&lt;/date&gt;&lt;/pub-dates&gt;&lt;/dates&gt;&lt;pub-location&gt;Nottingham, England&lt;/pub-location&gt;&lt;urls&gt;&lt;/urls&gt;&lt;/record&gt;&lt;/Cite&gt;&lt;/EndNote&gt;</w:instrText>
      </w:r>
      <w:r w:rsidRPr="0019343D">
        <w:fldChar w:fldCharType="end"/>
      </w:r>
      <w:r w:rsidRPr="0019343D">
        <w:t xml:space="preserve"> ) also provide opportunities to expand communities beyond normal boundaries of space while staying true to the foundations of a purposeful community. Little in 2005 contributes that networks may help professional educators accomplish together what they cannot accomplish on their own. Networks broaden the resources on which individual schools can draw, engage participants in shared problem-solving, and promote accomplishments through recognition and inspiration (Little, 2005). </w:t>
      </w:r>
      <w:proofErr w:type="spellStart"/>
      <w:r w:rsidRPr="0019343D">
        <w:t>Byham</w:t>
      </w:r>
      <w:proofErr w:type="spellEnd"/>
      <w:r w:rsidRPr="0019343D">
        <w:t xml:space="preserve"> in 2010 stated “most managers need to have their business networks extend outside of their work group, and even outside of their organization. The broader the reach of a network, the more knowledge and information one will be able to access when it is needed” (p. 67).  </w:t>
      </w:r>
    </w:p>
    <w:p w:rsidR="00DD197A" w:rsidRPr="0019343D" w:rsidRDefault="001E32D6" w:rsidP="00DD197A">
      <w:pPr>
        <w:ind w:firstLine="720"/>
      </w:pPr>
      <w:proofErr w:type="spellStart"/>
      <w:r>
        <w:t>Byham</w:t>
      </w:r>
      <w:proofErr w:type="spellEnd"/>
      <w:r>
        <w:t xml:space="preserve"> in 2010 claimed</w:t>
      </w:r>
      <w:r w:rsidR="00DD197A" w:rsidRPr="0019343D">
        <w:t xml:space="preserve"> “</w:t>
      </w:r>
      <w:r w:rsidR="00DD197A" w:rsidRPr="0019343D">
        <w:rPr>
          <w:color w:val="000000"/>
        </w:rPr>
        <w:t>building a strong business network requires that a person avoid relying just on lunch partners. Associates need to think about who can help them be better in their jobs, who is ‘in the know’ and well connected to other knowledgeable contacts, and who can help them navigate roadblocks”  (p. 67). According to McPherson, Smith-</w:t>
      </w:r>
      <w:proofErr w:type="spellStart"/>
      <w:r w:rsidR="00DD197A" w:rsidRPr="0019343D">
        <w:rPr>
          <w:color w:val="000000"/>
        </w:rPr>
        <w:t>Lovin</w:t>
      </w:r>
      <w:proofErr w:type="spellEnd"/>
      <w:r w:rsidR="00DD197A" w:rsidRPr="0019343D">
        <w:rPr>
          <w:color w:val="000000"/>
        </w:rPr>
        <w:t xml:space="preserve">, and Cook (2001), </w:t>
      </w:r>
      <w:r w:rsidR="00DD197A" w:rsidRPr="0019343D">
        <w:t xml:space="preserve">people’s personal networks are identical with their own </w:t>
      </w:r>
      <w:proofErr w:type="spellStart"/>
      <w:r w:rsidR="00DD197A" w:rsidRPr="0019343D">
        <w:t>sociodemographic</w:t>
      </w:r>
      <w:proofErr w:type="spellEnd"/>
      <w:r w:rsidR="00DD197A" w:rsidRPr="0019343D">
        <w:t>, behavioral, and intrapersonal characteristics.  McPherson et al., (2001) go on to suggest that “</w:t>
      </w:r>
      <w:proofErr w:type="spellStart"/>
      <w:r w:rsidR="00DD197A" w:rsidRPr="0019343D">
        <w:t>homophily</w:t>
      </w:r>
      <w:proofErr w:type="spellEnd"/>
      <w:r w:rsidR="00DD197A" w:rsidRPr="0019343D">
        <w:t xml:space="preserve"> limits people’s social worlds in a way that has powerful implications for the information they receive, the attitudes they form, and the interactions they experience.  </w:t>
      </w:r>
      <w:proofErr w:type="spellStart"/>
      <w:proofErr w:type="gramStart"/>
      <w:r w:rsidR="00DD197A" w:rsidRPr="0019343D">
        <w:t>Homophily</w:t>
      </w:r>
      <w:proofErr w:type="spellEnd"/>
      <w:r w:rsidR="00DD197A" w:rsidRPr="0019343D">
        <w:t xml:space="preserve"> in race and ethnicity creates the strongest divides in our personal environments, with age, religion, education, occupation, and gender following in roughly that order” (p. 451).</w:t>
      </w:r>
      <w:proofErr w:type="gramEnd"/>
      <w:r w:rsidR="00DD197A" w:rsidRPr="0019343D">
        <w:t xml:space="preserve">  Wenger (2000) explains that the “success of organizations depends on their ability to design themselves as social learning systems and also to participate in broader learning </w:t>
      </w:r>
      <w:r w:rsidR="00DD197A" w:rsidRPr="0019343D">
        <w:lastRenderedPageBreak/>
        <w:t xml:space="preserve">systems” (p. 225).  Access to external expertise is one of the 10 Practices of High Achieving Schools (O’Hair et al., 2000) and a networked learning community provides opportunities to enrich teacher knowledge with experts outside the confinements of a school community.  </w:t>
      </w:r>
      <w:r w:rsidR="00DD197A" w:rsidRPr="0019343D">
        <w:fldChar w:fldCharType="begin"/>
      </w:r>
      <w:r w:rsidR="00DD197A" w:rsidRPr="0019343D">
        <w:instrText xml:space="preserve"> ADDIN EN.CITE &lt;EndNote&gt;&lt;Cite ExcludeAuth="1" ExcludeYear="1"&gt;&lt;Author&gt;McGregor&lt;/Author&gt;&lt;Year&gt;2006&lt;/Year&gt;&lt;RecNum&gt;90&lt;/RecNum&gt;&lt;record&gt;&lt;rec-number&gt;90&lt;/rec-number&gt;&lt;foreign-keys&gt;&lt;key app="EN" db-id="vrt5fassupevwbexsf4xps9tt5tvvw5w20xz"&gt;90&lt;/key&gt;&lt;/foreign-keys&gt;&lt;ref-type name="Conference Paper"&gt;47&lt;/ref-type&gt;&lt;contributors&gt;&lt;authors&gt;&lt;author&gt;McGregor, Jane&lt;/author&gt;&lt;author&gt;Fielding, Michael&lt;/author&gt;&lt;author&gt;Robinson, Carol&lt;/author&gt;&lt;author&gt;Spender, Barbara&lt;/author&gt;&lt;/authors&gt;&lt;/contributors&gt;&lt;titles&gt;&lt;title&gt;Footprints of practice: exploring the sharing and development of practice through collaborative adult learning&lt;/title&gt;&lt;secondary-title&gt;National College for School Leadership&lt;/secondary-title&gt;&lt;/titles&gt;&lt;dates&gt;&lt;year&gt;2006&lt;/year&gt;&lt;/dates&gt;&lt;urls&gt;&lt;/urls&gt;&lt;/record&gt;&lt;/Cite&gt;&lt;/EndNote&gt;</w:instrText>
      </w:r>
      <w:r w:rsidR="00DD197A" w:rsidRPr="0019343D">
        <w:fldChar w:fldCharType="end"/>
      </w:r>
      <w:r w:rsidR="00DD197A" w:rsidRPr="0019343D">
        <w:t xml:space="preserve"> </w:t>
      </w:r>
    </w:p>
    <w:p w:rsidR="00DD197A" w:rsidRPr="0019343D" w:rsidRDefault="00DD197A" w:rsidP="00DD197A">
      <w:pPr>
        <w:ind w:firstLine="720"/>
      </w:pPr>
      <w:r w:rsidRPr="0019343D">
        <w:t xml:space="preserve">McGregor, Fielding, Robinson and Spender (2006) indicated that pedagogical knowledge and knowledge of learners were more highly networked than others in their 2006 empirical study of networked learning communities.  The McGregor study suggests that network participants are motivated to have professional discourse with external expertise that promotes individual teacher growth. According to McGregor et al., (2006), these focuses may lead to changes in teacher activity in the classroom.  McGregor, et al., (2006) recognize that networks provide a platform for moving best practices and innovation quickly, accelerating knowledge creation, and innovation.  As technology has developed, new opportunities are available to meet the needs of networked professional learning communities where educators have access to the latest research and best practices and where collective efficacy is developed through self-directed growth.  </w:t>
      </w:r>
    </w:p>
    <w:p w:rsidR="00DD197A" w:rsidRPr="007A44BC" w:rsidRDefault="00DD197A" w:rsidP="00DD197A">
      <w:pPr>
        <w:pStyle w:val="Body"/>
        <w:rPr>
          <w:szCs w:val="24"/>
        </w:rPr>
      </w:pPr>
      <w:bookmarkStart w:id="38" w:name="_Toc346453170"/>
      <w:bookmarkStart w:id="39" w:name="_Toc372204636"/>
      <w:proofErr w:type="gramStart"/>
      <w:r w:rsidRPr="004E3E23">
        <w:rPr>
          <w:rStyle w:val="Heading3Char"/>
        </w:rPr>
        <w:t>Affinity spaces</w:t>
      </w:r>
      <w:bookmarkEnd w:id="38"/>
      <w:bookmarkEnd w:id="39"/>
      <w:r>
        <w:rPr>
          <w:b/>
        </w:rPr>
        <w:t>.</w:t>
      </w:r>
      <w:proofErr w:type="gramEnd"/>
      <w:r>
        <w:rPr>
          <w:b/>
        </w:rPr>
        <w:t xml:space="preserve">  </w:t>
      </w:r>
      <w:r w:rsidRPr="007A44BC">
        <w:rPr>
          <w:szCs w:val="24"/>
        </w:rPr>
        <w:t>Learning communities are fluid; they continue to evolve and restructure themselves (</w:t>
      </w:r>
      <w:proofErr w:type="spellStart"/>
      <w:r w:rsidRPr="007A44BC">
        <w:rPr>
          <w:szCs w:val="24"/>
        </w:rPr>
        <w:t>Senge</w:t>
      </w:r>
      <w:proofErr w:type="spellEnd"/>
      <w:r w:rsidRPr="007A44BC">
        <w:rPr>
          <w:szCs w:val="24"/>
        </w:rPr>
        <w:t xml:space="preserve">, 1995; </w:t>
      </w:r>
      <w:proofErr w:type="spellStart"/>
      <w:r w:rsidRPr="007A44BC">
        <w:rPr>
          <w:szCs w:val="24"/>
        </w:rPr>
        <w:t>Sergiovanni</w:t>
      </w:r>
      <w:proofErr w:type="spellEnd"/>
      <w:r w:rsidRPr="007A44BC">
        <w:rPr>
          <w:szCs w:val="24"/>
        </w:rPr>
        <w:t>, 1994; Wenger et al., 2002). This evolution of communities is prevalent in today’s high-tech world. Modern technology provides spaces for people to interact from a distance; an “interactional organization” with a common endeavor where newcomers and masters share a common space called an “affinity space” (Gee, 2007).  Gee (2007) in reviewing the evolution of a learning community focuses upon “the idea of a</w:t>
      </w:r>
      <w:r>
        <w:rPr>
          <w:szCs w:val="24"/>
        </w:rPr>
        <w:t xml:space="preserve"> space in which people interact” </w:t>
      </w:r>
      <w:r w:rsidRPr="007A44BC">
        <w:rPr>
          <w:szCs w:val="24"/>
        </w:rPr>
        <w:t xml:space="preserve">(p. 77) which is </w:t>
      </w:r>
      <w:r w:rsidRPr="007A44BC">
        <w:rPr>
          <w:szCs w:val="24"/>
        </w:rPr>
        <w:lastRenderedPageBreak/>
        <w:t xml:space="preserve">the premise of the Web 2.0 revolution.  McGregor et al. </w:t>
      </w:r>
      <w:r w:rsidRPr="007A44BC">
        <w:rPr>
          <w:szCs w:val="24"/>
        </w:rPr>
        <w:fldChar w:fldCharType="begin"/>
      </w:r>
      <w:r w:rsidRPr="007A44BC">
        <w:rPr>
          <w:szCs w:val="24"/>
        </w:rPr>
        <w:instrText xml:space="preserve"> ADDIN EN.CITE &lt;EndNote&gt;&lt;Cite ExcludeAuth="1" ExcludeYear="1"&gt;&lt;Author&gt;McGregor&lt;/Author&gt;&lt;Year&gt;2006&lt;/Year&gt;&lt;RecNum&gt;90&lt;/RecNum&gt;&lt;record&gt;&lt;rec-number&gt;90&lt;/rec-number&gt;&lt;foreign-keys&gt;&lt;key app="EN" db-id="vrt5fassupevwbexsf4xps9tt5tvvw5w20xz"&gt;90&lt;/key&gt;&lt;/foreign-keys&gt;&lt;ref-type name="Conference Paper"&gt;47&lt;/ref-type&gt;&lt;contributors&gt;&lt;authors&gt;&lt;author&gt;McGregor, Jane&lt;/author&gt;&lt;author&gt;Fielding, Michael&lt;/author&gt;&lt;author&gt;Robinson, Carol&lt;/author&gt;&lt;author&gt;Spender, Barbara&lt;/author&gt;&lt;/authors&gt;&lt;/contributors&gt;&lt;titles&gt;&lt;title&gt;Footprints of practice: exploring the sharing and development of practice through collaborative adult learning&lt;/title&gt;&lt;secondary-title&gt;National College for School Leadership&lt;/secondary-title&gt;&lt;/titles&gt;&lt;dates&gt;&lt;year&gt;2006&lt;/year&gt;&lt;/dates&gt;&lt;urls&gt;&lt;/urls&gt;&lt;/record&gt;&lt;/Cite&gt;&lt;/EndNote&gt;</w:instrText>
      </w:r>
      <w:r w:rsidRPr="007A44BC">
        <w:rPr>
          <w:szCs w:val="24"/>
        </w:rPr>
        <w:fldChar w:fldCharType="end"/>
      </w:r>
      <w:r w:rsidRPr="007A44BC">
        <w:rPr>
          <w:szCs w:val="24"/>
        </w:rPr>
        <w:t xml:space="preserve">(2006) reiterates Gee in the statement emphasizing the need to “identify spaces, adult and student learning spaces, for joint work and engagement in dialogue, is increasingly acknowledged by education researchers” (p. 3).  </w:t>
      </w:r>
    </w:p>
    <w:p w:rsidR="00DD197A" w:rsidRPr="007A44BC" w:rsidRDefault="00DD197A" w:rsidP="00DD197A">
      <w:pPr>
        <w:ind w:firstLine="720"/>
      </w:pPr>
      <w:r w:rsidRPr="007A44BC">
        <w:t xml:space="preserve"> Gee (2007) recognizes that schools do not have the features of affinity spaces such as distributed knowledge, networking, and collaboration although so many people living in today’s high-tech world have experiences with such spaces. An affinity space includes a broader social context. Gee in 2007 identifies 11 elements of an affinity space; some are unique to the online setting and purpose, others are shared features of community models.</w:t>
      </w:r>
      <w:r>
        <w:t xml:space="preserve">  It</w:t>
      </w:r>
      <w:r w:rsidRPr="007A44BC">
        <w:t xml:space="preserve"> has a common endeavor with little inclination of other participants’ race, class, gender, or disability (Gee, 2000).  This element provides an insight into the context only possible in an online setting.  Anot</w:t>
      </w:r>
      <w:r>
        <w:t xml:space="preserve">her </w:t>
      </w:r>
      <w:proofErr w:type="gramStart"/>
      <w:r>
        <w:t xml:space="preserve">element </w:t>
      </w:r>
      <w:r w:rsidRPr="007A44BC">
        <w:t xml:space="preserve"> is</w:t>
      </w:r>
      <w:proofErr w:type="gramEnd"/>
      <w:r w:rsidRPr="007A44BC">
        <w:t xml:space="preserve"> that a common space is shared by newcomers and masters alike (Gee, 2000).  Talbert (2010) recognizes this concept in professional learning communities where she states “</w:t>
      </w:r>
      <w:r w:rsidRPr="007A44BC">
        <w:rPr>
          <w:color w:val="131413"/>
        </w:rPr>
        <w:t>schools and teacher groups within them inevitably begin at different stages of ‘</w:t>
      </w:r>
      <w:proofErr w:type="spellStart"/>
      <w:r w:rsidRPr="007A44BC">
        <w:rPr>
          <w:color w:val="131413"/>
        </w:rPr>
        <w:t>PLCness</w:t>
      </w:r>
      <w:proofErr w:type="spellEnd"/>
      <w:r w:rsidRPr="007A44BC">
        <w:rPr>
          <w:color w:val="131413"/>
        </w:rPr>
        <w:t>,’ and system strategies must address these differences in order to effectively support system-wide change” (p. 569).  Powell (2010) recognizes that capacity must be developed in experienced teachers as well as pre-service teachers for interacting with others at various stages within a professional learning environment.  Gee (2000) clarifies that “a</w:t>
      </w:r>
      <w:r w:rsidRPr="007A44BC">
        <w:t xml:space="preserve">ffinity spaces may have portals where people with more expertise are segregated from people with less but they also have ones where such segregation does not occur” (p. 21).   McGregor et al., (2006) recognize a need for spaces for joint work and discourse opportunities for both students and adults.  More importantly, affinity spaces permit </w:t>
      </w:r>
      <w:r w:rsidRPr="007A44BC">
        <w:lastRenderedPageBreak/>
        <w:t xml:space="preserve">distributed knowledge through interaction with the actual space and over the space. Gee (2000) refers to the space as a knowledge generator.  Little (1993) agrees that teachers should be involved in the construction, not just consumption, of subject matter within a community.  The context and content are transformed by the interactions that take place within the space (Gee, 2000).  </w:t>
      </w:r>
      <w:proofErr w:type="spellStart"/>
      <w:r w:rsidRPr="007A44BC">
        <w:t>Barab</w:t>
      </w:r>
      <w:proofErr w:type="spellEnd"/>
      <w:r w:rsidRPr="007A44BC">
        <w:t xml:space="preserve">, Kling, and Gray (2004) note that participants take on the responsibility for the evolution of a community.  </w:t>
      </w:r>
    </w:p>
    <w:p w:rsidR="00DD197A" w:rsidRPr="007A44BC" w:rsidRDefault="00DD197A" w:rsidP="00DD197A">
      <w:pPr>
        <w:autoSpaceDE w:val="0"/>
        <w:autoSpaceDN w:val="0"/>
        <w:adjustRightInd w:val="0"/>
        <w:ind w:firstLine="720"/>
      </w:pPr>
      <w:r w:rsidRPr="007A44BC">
        <w:t xml:space="preserve">An affinity space, according to Gee (2000) provides the opportunity to showcase various types of knowledge: individual, intensive, extensive, distributed, dispersed, and tacit knowledge.  According to </w:t>
      </w:r>
      <w:proofErr w:type="spellStart"/>
      <w:r w:rsidRPr="007A44BC">
        <w:t>Marzano</w:t>
      </w:r>
      <w:proofErr w:type="spellEnd"/>
      <w:r w:rsidRPr="007A44BC">
        <w:t xml:space="preserve">, Waters, and McNulty (2005), the difference in a professional learning community and a purposeful community is collective efficacy, the perception of teachers and administrators and the competency of their peers.  Collective efficacy recognizes various types of knowledge.  According to Gee (2000), an affinity space encourages specialized knowledge (intensive) as well as broader, more general knowledge (extensive).  An affinity space promotes individual knowledge as well as distributed knowledge.  </w:t>
      </w:r>
      <w:r>
        <w:t xml:space="preserve">It </w:t>
      </w:r>
      <w:r w:rsidRPr="007A44BC">
        <w:t xml:space="preserve">encourages dispersed knowledge, or knowledge from outside sources. Tacit knowledge is recognized and the opportunity to share this knowledge is present.   </w:t>
      </w:r>
    </w:p>
    <w:p w:rsidR="00DD197A" w:rsidRPr="007A44BC" w:rsidRDefault="00DD197A" w:rsidP="00DD197A">
      <w:pPr>
        <w:autoSpaceDE w:val="0"/>
        <w:autoSpaceDN w:val="0"/>
        <w:adjustRightInd w:val="0"/>
        <w:ind w:firstLine="720"/>
      </w:pPr>
      <w:r w:rsidRPr="007A44BC">
        <w:t xml:space="preserve">Gee (2000) suggests that there are different forms of participation and one person can be as active or inactive in each form as he or she chooses. There are also multiple ways to gain status within the site based upon various types of knowledge.  Leadership within the space is fluid.  It changes based on participation and generation of content.  The features of an affinity space share common aspects with communities of practice, professional learning communities and networked learning communities, </w:t>
      </w:r>
      <w:r w:rsidRPr="007A44BC">
        <w:lastRenderedPageBreak/>
        <w:t xml:space="preserve">but Gee (2000) declares without the “baggage a community carries” (p. 7).  However, its unique context of an online space provides the opportunity for asynchronous interaction.  </w:t>
      </w:r>
    </w:p>
    <w:p w:rsidR="009E48AF" w:rsidRPr="009E48AF" w:rsidRDefault="00DD197A" w:rsidP="009B3118">
      <w:pPr>
        <w:pStyle w:val="Heading2"/>
      </w:pPr>
      <w:bookmarkStart w:id="40" w:name="_Toc361831503"/>
      <w:bookmarkStart w:id="41" w:name="_Toc372204637"/>
      <w:r w:rsidRPr="009E48AF">
        <w:t>Common Characteristics of Learning Structures</w:t>
      </w:r>
      <w:bookmarkEnd w:id="40"/>
      <w:bookmarkEnd w:id="41"/>
    </w:p>
    <w:p w:rsidR="00DD197A" w:rsidRPr="009E48AF" w:rsidRDefault="00DD197A" w:rsidP="009E48AF">
      <w:pPr>
        <w:pStyle w:val="Body"/>
      </w:pPr>
      <w:r w:rsidRPr="009E48AF">
        <w:t>Organizational learning structures share many characteristics but have distinguishing features.  Through this review of the literature, three strands, discourse, collaboration, and shared vision, have been chosen as guiding features for recognition of shared traits.  These features are also encompassed in this research study and therefore provide a foundation for the development of a culture similar to that of an organized learning group.  Each of the three strands is further detailed for a greater emphasis on each of the traits’ impact as a piece of a developing structure.</w:t>
      </w:r>
    </w:p>
    <w:p w:rsidR="00DD197A" w:rsidRPr="007A44BC" w:rsidRDefault="00DD197A" w:rsidP="00DD197A">
      <w:pPr>
        <w:autoSpaceDE w:val="0"/>
        <w:autoSpaceDN w:val="0"/>
        <w:adjustRightInd w:val="0"/>
        <w:ind w:firstLine="720"/>
      </w:pPr>
      <w:r w:rsidRPr="007A44BC">
        <w:t xml:space="preserve">Organizational learning structures develop shared meanings and collective learning as a natural part of community development.  Wenger (2000) refers to this as a “shared repertoire of communal resources.” This “shared repertoire” is developed in part through professional discourse.   Professional discourse refers to discussions that revolve around professional learning.  </w:t>
      </w:r>
      <w:proofErr w:type="spellStart"/>
      <w:r w:rsidRPr="007A44BC">
        <w:t>Rusch</w:t>
      </w:r>
      <w:proofErr w:type="spellEnd"/>
      <w:r w:rsidRPr="007A44BC">
        <w:t>, (2005) identifies “organized talk” as the most common feature of research of learning organizations.  This “organized talk” is referred to in the literature as contributions (Gee, 2000) intense communication (</w:t>
      </w:r>
      <w:proofErr w:type="spellStart"/>
      <w:r w:rsidRPr="007A44BC">
        <w:t>Fullan</w:t>
      </w:r>
      <w:proofErr w:type="spellEnd"/>
      <w:r w:rsidRPr="007A44BC">
        <w:t>, 1999), persistent inquiry (</w:t>
      </w:r>
      <w:proofErr w:type="spellStart"/>
      <w:r w:rsidRPr="007A44BC">
        <w:t>Newmann</w:t>
      </w:r>
      <w:proofErr w:type="spellEnd"/>
      <w:r w:rsidRPr="007A44BC">
        <w:t xml:space="preserve"> &amp; </w:t>
      </w:r>
      <w:proofErr w:type="spellStart"/>
      <w:r w:rsidRPr="007A44BC">
        <w:t>Wehlege</w:t>
      </w:r>
      <w:proofErr w:type="spellEnd"/>
      <w:r w:rsidRPr="007A44BC">
        <w:t>, 1995), reflective thinking (</w:t>
      </w:r>
      <w:proofErr w:type="spellStart"/>
      <w:r w:rsidRPr="007A44BC">
        <w:t>Leithwood</w:t>
      </w:r>
      <w:proofErr w:type="spellEnd"/>
      <w:r w:rsidRPr="007A44BC">
        <w:t xml:space="preserve"> et al., 1998</w:t>
      </w:r>
      <w:proofErr w:type="gramStart"/>
      <w:r w:rsidRPr="007A44BC">
        <w:t xml:space="preserve">;  </w:t>
      </w:r>
      <w:proofErr w:type="spellStart"/>
      <w:r w:rsidRPr="007A44BC">
        <w:t>Rusch</w:t>
      </w:r>
      <w:proofErr w:type="spellEnd"/>
      <w:proofErr w:type="gramEnd"/>
      <w:r w:rsidRPr="007A44BC">
        <w:t xml:space="preserve">, 2005) and professional discourse (McGregor et al., 2006; O‘Hair et al., 2000; O‘Hair et al., 2005).  Dewey believed that for intellectual growth and common interests to be served there must be widespread discussions of various types of </w:t>
      </w:r>
      <w:r w:rsidRPr="007A44BC">
        <w:lastRenderedPageBreak/>
        <w:t>ideas (as cited by O‘Hair et al., 2000).  Professional discourse is identified as one of the 10 Practices of High Achieving Schools (O‘Hair et al., 2000).</w:t>
      </w:r>
    </w:p>
    <w:p w:rsidR="00DD197A" w:rsidRPr="007A44BC" w:rsidRDefault="00DD197A" w:rsidP="00DD197A">
      <w:pPr>
        <w:autoSpaceDE w:val="0"/>
        <w:autoSpaceDN w:val="0"/>
        <w:adjustRightInd w:val="0"/>
        <w:ind w:firstLine="720"/>
      </w:pPr>
      <w:r w:rsidRPr="007A44BC">
        <w:rPr>
          <w:color w:val="000000"/>
        </w:rPr>
        <w:t xml:space="preserve">The effectiveness of peer support and teacher collaboration to achieve technology goals is an important element identified by </w:t>
      </w:r>
      <w:proofErr w:type="spellStart"/>
      <w:r w:rsidRPr="007A44BC">
        <w:rPr>
          <w:color w:val="000000"/>
        </w:rPr>
        <w:t>Ebersole</w:t>
      </w:r>
      <w:proofErr w:type="spellEnd"/>
      <w:r w:rsidRPr="007A44BC">
        <w:rPr>
          <w:color w:val="000000"/>
        </w:rPr>
        <w:t xml:space="preserve"> and </w:t>
      </w:r>
      <w:proofErr w:type="spellStart"/>
      <w:r w:rsidRPr="007A44BC">
        <w:rPr>
          <w:color w:val="000000"/>
        </w:rPr>
        <w:t>Vorndam</w:t>
      </w:r>
      <w:proofErr w:type="spellEnd"/>
      <w:r w:rsidRPr="007A44BC">
        <w:rPr>
          <w:color w:val="000000"/>
        </w:rPr>
        <w:t xml:space="preserve"> (2002).  Gee (2000) recognizes collaboration in affinity spaces as interactional organization of content and contributions within an online setting.  </w:t>
      </w:r>
      <w:r w:rsidRPr="007A44BC">
        <w:t xml:space="preserve">Collaboration among teachers is a strategy promoted by organizational change efforts.  </w:t>
      </w:r>
      <w:proofErr w:type="spellStart"/>
      <w:r w:rsidRPr="007A44BC">
        <w:t>Pugach</w:t>
      </w:r>
      <w:proofErr w:type="spellEnd"/>
      <w:r w:rsidRPr="007A44BC">
        <w:t xml:space="preserve"> and Johnson (1995) concluded that collaborative schools are more likely to become communities of learners.  Collaboration is recognized as the most significant factor in the progress towards a professional learning community to reduce teacher isolation (</w:t>
      </w:r>
      <w:proofErr w:type="spellStart"/>
      <w:r w:rsidRPr="007A44BC">
        <w:t>Dufour</w:t>
      </w:r>
      <w:proofErr w:type="spellEnd"/>
      <w:r w:rsidRPr="007A44BC">
        <w:t xml:space="preserve"> &amp; </w:t>
      </w:r>
      <w:proofErr w:type="spellStart"/>
      <w:r w:rsidRPr="007A44BC">
        <w:t>Eaker</w:t>
      </w:r>
      <w:proofErr w:type="spellEnd"/>
      <w:r w:rsidRPr="007A44BC">
        <w:t xml:space="preserve">, 1998).   Collaboration is imperative among teachers according to </w:t>
      </w:r>
      <w:proofErr w:type="spellStart"/>
      <w:r w:rsidRPr="007A44BC">
        <w:t>Gajda</w:t>
      </w:r>
      <w:proofErr w:type="spellEnd"/>
      <w:r w:rsidRPr="007A44BC">
        <w:t xml:space="preserve"> and </w:t>
      </w:r>
      <w:proofErr w:type="spellStart"/>
      <w:r w:rsidRPr="007A44BC">
        <w:t>Koliba</w:t>
      </w:r>
      <w:proofErr w:type="spellEnd"/>
      <w:r w:rsidRPr="007A44BC">
        <w:t xml:space="preserve"> (2007).  </w:t>
      </w:r>
      <w:proofErr w:type="spellStart"/>
      <w:r w:rsidRPr="007A44BC">
        <w:t>Rigano</w:t>
      </w:r>
      <w:proofErr w:type="spellEnd"/>
      <w:r w:rsidRPr="007A44BC">
        <w:t xml:space="preserve"> and Ritchie (2003) conclude that teachers who collaborate mobilize resources from individual and collective resources more effectively.  </w:t>
      </w:r>
      <w:r w:rsidRPr="007A44BC">
        <w:rPr>
          <w:color w:val="000000"/>
        </w:rPr>
        <w:t>Increased teacher collaboration and communication focuses teachers’ collective efforts toward school improvement (</w:t>
      </w:r>
      <w:proofErr w:type="spellStart"/>
      <w:r w:rsidRPr="007A44BC">
        <w:rPr>
          <w:color w:val="000000"/>
        </w:rPr>
        <w:t>Dufour</w:t>
      </w:r>
      <w:proofErr w:type="spellEnd"/>
      <w:r w:rsidRPr="007A44BC">
        <w:rPr>
          <w:color w:val="000000"/>
        </w:rPr>
        <w:t xml:space="preserve">, </w:t>
      </w:r>
      <w:proofErr w:type="spellStart"/>
      <w:r w:rsidRPr="007A44BC">
        <w:rPr>
          <w:color w:val="000000"/>
        </w:rPr>
        <w:t>Eaker</w:t>
      </w:r>
      <w:proofErr w:type="spellEnd"/>
      <w:r w:rsidRPr="007A44BC">
        <w:rPr>
          <w:color w:val="000000"/>
        </w:rPr>
        <w:t xml:space="preserve"> &amp; </w:t>
      </w:r>
      <w:proofErr w:type="spellStart"/>
      <w:r w:rsidRPr="007A44BC">
        <w:rPr>
          <w:color w:val="000000"/>
        </w:rPr>
        <w:t>Dufour</w:t>
      </w:r>
      <w:proofErr w:type="spellEnd"/>
      <w:r w:rsidRPr="007A44BC">
        <w:rPr>
          <w:color w:val="000000"/>
        </w:rPr>
        <w:t xml:space="preserve">, 2005; </w:t>
      </w:r>
      <w:proofErr w:type="spellStart"/>
      <w:r w:rsidRPr="007A44BC">
        <w:rPr>
          <w:color w:val="000000"/>
        </w:rPr>
        <w:t>Hord</w:t>
      </w:r>
      <w:proofErr w:type="spellEnd"/>
      <w:r w:rsidRPr="007A44BC">
        <w:rPr>
          <w:color w:val="000000"/>
        </w:rPr>
        <w:t xml:space="preserve">, 1997; Huffman &amp; </w:t>
      </w:r>
      <w:proofErr w:type="spellStart"/>
      <w:r w:rsidRPr="007A44BC">
        <w:rPr>
          <w:color w:val="000000"/>
        </w:rPr>
        <w:t>Hipp</w:t>
      </w:r>
      <w:proofErr w:type="spellEnd"/>
      <w:r w:rsidRPr="007A44BC">
        <w:rPr>
          <w:color w:val="000000"/>
        </w:rPr>
        <w:t xml:space="preserve">, 2003; </w:t>
      </w:r>
      <w:proofErr w:type="spellStart"/>
      <w:r w:rsidRPr="007A44BC">
        <w:rPr>
          <w:color w:val="000000"/>
        </w:rPr>
        <w:t>Newmann</w:t>
      </w:r>
      <w:proofErr w:type="spellEnd"/>
      <w:r w:rsidRPr="007A44BC">
        <w:rPr>
          <w:color w:val="000000"/>
        </w:rPr>
        <w:t xml:space="preserve"> et al., 1995; O’Hair, et al., 2000; </w:t>
      </w:r>
      <w:proofErr w:type="spellStart"/>
      <w:r w:rsidRPr="007A44BC">
        <w:rPr>
          <w:color w:val="000000"/>
        </w:rPr>
        <w:t>Schmoker</w:t>
      </w:r>
      <w:proofErr w:type="spellEnd"/>
      <w:r w:rsidRPr="007A44BC">
        <w:rPr>
          <w:color w:val="000000"/>
        </w:rPr>
        <w:t>, 2005)</w:t>
      </w:r>
      <w:r w:rsidRPr="007A44BC">
        <w:t>.</w:t>
      </w:r>
    </w:p>
    <w:p w:rsidR="00DD197A" w:rsidRPr="007A44BC" w:rsidRDefault="00DD197A" w:rsidP="00DD197A">
      <w:pPr>
        <w:autoSpaceDE w:val="0"/>
        <w:autoSpaceDN w:val="0"/>
        <w:adjustRightInd w:val="0"/>
      </w:pPr>
      <w:r w:rsidRPr="007A44BC">
        <w:t xml:space="preserve">  </w:t>
      </w:r>
      <w:r w:rsidRPr="007A44BC">
        <w:tab/>
        <w:t>Shared vision is also recognized by each of the types of organized learning groups.  Gee (2000) refers to a common endeavor or common interest as a foundation for building relationships within an online space that negates the boundaries of race, class, gender, or disability. Wenger recognizes an identity defined by a shared domain of interest for a community of practice (2000).  Shared values and vision are recognized as essential to a professional learning community (</w:t>
      </w:r>
      <w:proofErr w:type="spellStart"/>
      <w:r w:rsidRPr="007A44BC">
        <w:t>Dufour</w:t>
      </w:r>
      <w:proofErr w:type="spellEnd"/>
      <w:r w:rsidRPr="007A44BC">
        <w:t xml:space="preserve"> &amp; </w:t>
      </w:r>
      <w:proofErr w:type="spellStart"/>
      <w:r w:rsidRPr="007A44BC">
        <w:t>Eaker</w:t>
      </w:r>
      <w:proofErr w:type="spellEnd"/>
      <w:r w:rsidRPr="007A44BC">
        <w:t xml:space="preserve">, 1998; Glickman, 2003; Hargreaves et al, 2001; Lieberman, 2000; McLaughlin &amp; Talbert, 2001; </w:t>
      </w:r>
      <w:proofErr w:type="spellStart"/>
      <w:r w:rsidRPr="007A44BC">
        <w:lastRenderedPageBreak/>
        <w:t>Newmann</w:t>
      </w:r>
      <w:proofErr w:type="spellEnd"/>
      <w:r w:rsidRPr="007A44BC">
        <w:t xml:space="preserve">, 1993; </w:t>
      </w:r>
      <w:proofErr w:type="spellStart"/>
      <w:r w:rsidRPr="007A44BC">
        <w:t>Sergiovanni</w:t>
      </w:r>
      <w:proofErr w:type="spellEnd"/>
      <w:r w:rsidRPr="007A44BC">
        <w:t xml:space="preserve">, 1994).  Jackson &amp; Burns (2005) refer to a belief that is “situated and contextually relevant” as the core of a learning community (p. 6).  </w:t>
      </w:r>
      <w:proofErr w:type="spellStart"/>
      <w:r w:rsidRPr="007A44BC">
        <w:t>Leithwood</w:t>
      </w:r>
      <w:proofErr w:type="spellEnd"/>
      <w:r w:rsidRPr="007A44BC">
        <w:t xml:space="preserve">, Lawrence, and </w:t>
      </w:r>
      <w:proofErr w:type="spellStart"/>
      <w:r w:rsidRPr="007A44BC">
        <w:t>Sharrett</w:t>
      </w:r>
      <w:proofErr w:type="spellEnd"/>
      <w:r w:rsidRPr="007A44BC">
        <w:t xml:space="preserve"> (1998) indicate that intentional communication focused upon “shared norms, values, and beliefs about professional responsibilities, the nature of teaching, and the value of colleagues’ expertise, that influences the level of individual and collective motivation to learn” (p. 270).  </w:t>
      </w:r>
    </w:p>
    <w:p w:rsidR="00DD197A" w:rsidRPr="007A44BC" w:rsidRDefault="00DD197A" w:rsidP="00DD197A">
      <w:pPr>
        <w:autoSpaceDE w:val="0"/>
        <w:autoSpaceDN w:val="0"/>
        <w:adjustRightInd w:val="0"/>
        <w:ind w:firstLine="720"/>
      </w:pPr>
      <w:r w:rsidRPr="007A44BC">
        <w:t xml:space="preserve">The conceptual differences in each of the organizational change structures are contextual.  Although this study focuses on education, communities of practice are found outside the reform efforts of the education field.   Professional learning communities provide the opportunity for professional educators to grow and learn as individuals with the aid of collected knowledge and efficacy.  Networked learning communities are inhibited by context as they are networks of communities that all come from different settings and barriers such as time and proximity make it difficult to meet.  Affinity spaces are online spaces with the goal of continuous development and contributions from individuals who serve a common interest.  The context of this research study is an online social network which is similar to an affinity space in that it promotes purposeful, online contributions of individuals.  It is similar to a networked learning community in that a majority of the individuals in the study are a part of a systemic change effort at their school or district.  This online space of professional educators shares similar goals, elements and philosophy of a professional learning community.  By definition, this context of an online social network is a community of practice, but with purpose and context similar to the other models.   </w:t>
      </w:r>
    </w:p>
    <w:p w:rsidR="009E48AF" w:rsidRPr="009E48AF" w:rsidRDefault="00DD197A" w:rsidP="008F4B38">
      <w:pPr>
        <w:pStyle w:val="Heading3"/>
      </w:pPr>
      <w:bookmarkStart w:id="42" w:name="_Toc361831504"/>
      <w:bookmarkStart w:id="43" w:name="_Toc372204638"/>
      <w:r w:rsidRPr="004E3E23">
        <w:lastRenderedPageBreak/>
        <w:t>Barriers to Change Systems</w:t>
      </w:r>
      <w:bookmarkEnd w:id="42"/>
      <w:bookmarkEnd w:id="43"/>
    </w:p>
    <w:p w:rsidR="00DD197A" w:rsidRPr="009E48AF" w:rsidRDefault="00DD197A" w:rsidP="009E48AF">
      <w:pPr>
        <w:pStyle w:val="Body"/>
      </w:pPr>
      <w:r w:rsidRPr="009E48AF">
        <w:t xml:space="preserve">As stated by </w:t>
      </w:r>
      <w:proofErr w:type="spellStart"/>
      <w:r w:rsidRPr="009E48AF">
        <w:t>Bouckenooghe</w:t>
      </w:r>
      <w:proofErr w:type="spellEnd"/>
      <w:r w:rsidRPr="009E48AF">
        <w:t xml:space="preserve">, </w:t>
      </w:r>
      <w:proofErr w:type="spellStart"/>
      <w:r w:rsidRPr="009E48AF">
        <w:t>Devos</w:t>
      </w:r>
      <w:proofErr w:type="spellEnd"/>
      <w:r w:rsidRPr="009E48AF">
        <w:t xml:space="preserve">, and Van den </w:t>
      </w:r>
      <w:proofErr w:type="spellStart"/>
      <w:r w:rsidRPr="009E48AF">
        <w:t>Broeck</w:t>
      </w:r>
      <w:proofErr w:type="spellEnd"/>
      <w:r w:rsidRPr="009E48AF">
        <w:t xml:space="preserve"> (2009) the “ability of organizations to be receptive and open to change has become paramount.”  These systems require intentional efforts (Powell, 2010) or norms of collaboration (Talbert, 2010) to engender change.  </w:t>
      </w:r>
      <w:proofErr w:type="spellStart"/>
      <w:r w:rsidRPr="009E48AF">
        <w:t>Gajda</w:t>
      </w:r>
      <w:proofErr w:type="spellEnd"/>
      <w:r w:rsidRPr="009E48AF">
        <w:t xml:space="preserve"> and </w:t>
      </w:r>
      <w:proofErr w:type="spellStart"/>
      <w:r w:rsidRPr="009E48AF">
        <w:t>Koliba</w:t>
      </w:r>
      <w:proofErr w:type="spellEnd"/>
      <w:r w:rsidRPr="009E48AF">
        <w:t xml:space="preserve"> (2007) suggest collaboration is imperative among teachers.  A source of frustration for the education community is recognizing that teacher collaboration is the most significant factor in the progression towards a systemic change initiative to reduce teacher isolation (</w:t>
      </w:r>
      <w:proofErr w:type="spellStart"/>
      <w:r w:rsidRPr="009E48AF">
        <w:t>Dufour</w:t>
      </w:r>
      <w:proofErr w:type="spellEnd"/>
      <w:r w:rsidRPr="009E48AF">
        <w:t xml:space="preserve"> &amp; </w:t>
      </w:r>
      <w:proofErr w:type="spellStart"/>
      <w:r w:rsidRPr="009E48AF">
        <w:t>Eaker</w:t>
      </w:r>
      <w:proofErr w:type="spellEnd"/>
      <w:r w:rsidRPr="009E48AF">
        <w:t xml:space="preserve">, 1998) yet there is evidence of a struggle to overcome barriers such as time, proximity, individual goals, and isolation with traditional forms of learning communities.  </w:t>
      </w:r>
    </w:p>
    <w:p w:rsidR="00DD197A" w:rsidRPr="007A44BC" w:rsidRDefault="00DD197A" w:rsidP="00DD197A">
      <w:pPr>
        <w:autoSpaceDE w:val="0"/>
        <w:autoSpaceDN w:val="0"/>
        <w:adjustRightInd w:val="0"/>
        <w:ind w:firstLine="720"/>
      </w:pPr>
      <w:r w:rsidRPr="007A44BC">
        <w:t xml:space="preserve"> Although highly successful systemic change strategies, COP and PLC research shows that some initiatives are struggling.  “Researchers, theorists, and policymakers are calling for schools to be transformed into ‘community-like organizations characterized by shared norms and values, a focus on student learning, reflective dialogue, </w:t>
      </w:r>
      <w:proofErr w:type="spellStart"/>
      <w:r w:rsidRPr="007A44BC">
        <w:t>deprivatization</w:t>
      </w:r>
      <w:proofErr w:type="spellEnd"/>
      <w:r w:rsidRPr="007A44BC">
        <w:t xml:space="preserve"> of practice, and collaboration” (Scribner et al., 1999, p. 130). However, “schools and universities seldom are able to break the walls of privacy to create PLCs that facilitate the learning of all individuals” (Powell, 2010, p. 166).  </w:t>
      </w:r>
      <w:proofErr w:type="spellStart"/>
      <w:r w:rsidRPr="007A44BC">
        <w:t>Burnes</w:t>
      </w:r>
      <w:proofErr w:type="spellEnd"/>
      <w:r w:rsidRPr="007A44BC">
        <w:t xml:space="preserve"> (1996) believes that the planned change approach is not appropriate for crisis situations. According to Mullen, Bledsoe, and Bellamy (2008), the top-down administrative approach of many community organizations discourages the adoption of evidence-based practices.  Talbert (2010) warns “</w:t>
      </w:r>
      <w:r w:rsidRPr="007A44BC">
        <w:rPr>
          <w:color w:val="131413"/>
        </w:rPr>
        <w:t xml:space="preserve">many teacher groups formed through mandates simply comply with the letter of the law and fail to realize improved student achievement. This is because school administrators and leaders of change either fail to </w:t>
      </w:r>
      <w:r w:rsidRPr="007A44BC">
        <w:rPr>
          <w:color w:val="131413"/>
        </w:rPr>
        <w:lastRenderedPageBreak/>
        <w:t>understand the deep principles that anchor PLC work or try to create them in ways that alienate teachers” (p. 555).</w:t>
      </w:r>
    </w:p>
    <w:p w:rsidR="00DD197A" w:rsidRPr="000A4EBD" w:rsidRDefault="00DD197A" w:rsidP="009B3118">
      <w:pPr>
        <w:pStyle w:val="Heading2"/>
      </w:pPr>
      <w:bookmarkStart w:id="44" w:name="_Toc361831505"/>
      <w:bookmarkStart w:id="45" w:name="_Toc372204639"/>
      <w:r w:rsidRPr="000A4EBD">
        <w:t>Shift in Learning Context</w:t>
      </w:r>
      <w:bookmarkEnd w:id="44"/>
      <w:bookmarkEnd w:id="45"/>
    </w:p>
    <w:p w:rsidR="00DD197A" w:rsidRPr="007A44BC" w:rsidRDefault="00DD197A" w:rsidP="00DD197A">
      <w:pPr>
        <w:autoSpaceDE w:val="0"/>
        <w:autoSpaceDN w:val="0"/>
        <w:adjustRightInd w:val="0"/>
        <w:ind w:firstLine="720"/>
      </w:pPr>
      <w:r w:rsidRPr="007A44BC">
        <w:t>In a series of case studies where teachers, administrators, teacher-librarians, and education technology experts from 12 Canadian schools were interviewed concerning their experiences in the use of technology, participants indicated a preference for learning the use of instructional technology in more informal ways.  They cited learning from collaboration with peers and students, on-the-job discussions and conversations with family and friends as being more useful than structured workshop training sessions (Granger,</w:t>
      </w:r>
      <w:r w:rsidRPr="007A44BC">
        <w:rPr>
          <w:color w:val="000000"/>
        </w:rPr>
        <w:t xml:space="preserve"> </w:t>
      </w:r>
      <w:proofErr w:type="spellStart"/>
      <w:r w:rsidRPr="007A44BC">
        <w:rPr>
          <w:color w:val="000000"/>
        </w:rPr>
        <w:t>Morbey</w:t>
      </w:r>
      <w:proofErr w:type="spellEnd"/>
      <w:r w:rsidRPr="007A44BC">
        <w:rPr>
          <w:color w:val="000000"/>
        </w:rPr>
        <w:t xml:space="preserve">, </w:t>
      </w:r>
      <w:proofErr w:type="spellStart"/>
      <w:r w:rsidRPr="007A44BC">
        <w:rPr>
          <w:color w:val="000000"/>
        </w:rPr>
        <w:t>Lotherington</w:t>
      </w:r>
      <w:proofErr w:type="spellEnd"/>
      <w:r w:rsidRPr="007A44BC">
        <w:rPr>
          <w:color w:val="000000"/>
        </w:rPr>
        <w:t xml:space="preserve">, </w:t>
      </w:r>
      <w:proofErr w:type="spellStart"/>
      <w:r w:rsidRPr="007A44BC">
        <w:rPr>
          <w:color w:val="000000"/>
        </w:rPr>
        <w:t>Owston</w:t>
      </w:r>
      <w:proofErr w:type="spellEnd"/>
      <w:r w:rsidRPr="007A44BC">
        <w:rPr>
          <w:color w:val="000000"/>
        </w:rPr>
        <w:t xml:space="preserve">, &amp; </w:t>
      </w:r>
      <w:proofErr w:type="spellStart"/>
      <w:r w:rsidRPr="007A44BC">
        <w:rPr>
          <w:color w:val="000000"/>
        </w:rPr>
        <w:t>Wideman</w:t>
      </w:r>
      <w:proofErr w:type="spellEnd"/>
      <w:r w:rsidRPr="007A44BC">
        <w:t xml:space="preserve"> 2002).  Cross </w:t>
      </w:r>
      <w:r w:rsidRPr="007A44BC">
        <w:fldChar w:fldCharType="begin"/>
      </w:r>
      <w:r w:rsidRPr="007A44BC">
        <w:instrText xml:space="preserve"> ADDIN EN.CITE &lt;EndNote&gt;&lt;Cite ExcludeAuth="1" ExcludeYear="1"&gt;&lt;Author&gt;Cross&lt;/Author&gt;&lt;Year&gt;2007&lt;/Year&gt;&lt;RecNum&gt;145&lt;/RecNum&gt;&lt;record&gt;&lt;rec-number&gt;145&lt;/rec-number&gt;&lt;foreign-keys&gt;&lt;key app="EN" db-id="vrt5fassupevwbexsf4xps9tt5tvvw5w20xz"&gt;145&lt;/key&gt;&lt;/foreign-keys&gt;&lt;ref-type name="Book"&gt;6&lt;/ref-type&gt;&lt;contributors&gt;&lt;authors&gt;&lt;author&gt;Cross, J&lt;/author&gt;&lt;/authors&gt;&lt;/contributors&gt;&lt;titles&gt;&lt;title&gt;Informal Learning: Rediscovering the Natural Pathways that Inspire Innovation and Performance&lt;/title&gt;&lt;/titles&gt;&lt;dates&gt;&lt;year&gt;2007&lt;/year&gt;&lt;/dates&gt;&lt;pub-location&gt;San Francisco&lt;/pub-location&gt;&lt;publisher&gt;Pfeiffer&lt;/publisher&gt;&lt;urls&gt;&lt;/urls&gt;&lt;/record&gt;&lt;/Cite&gt;&lt;/EndNote&gt;</w:instrText>
      </w:r>
      <w:r w:rsidRPr="007A44BC">
        <w:fldChar w:fldCharType="end"/>
      </w:r>
      <w:r w:rsidRPr="007A44BC">
        <w:t>(2007) suggests a different kind of learnin</w:t>
      </w:r>
      <w:r w:rsidR="003A3705">
        <w:t xml:space="preserve">g which is more informal where </w:t>
      </w:r>
      <w:r w:rsidRPr="007A44BC">
        <w:t xml:space="preserve">application </w:t>
      </w:r>
      <w:r w:rsidR="003A3705">
        <w:t>of job requirements</w:t>
      </w:r>
      <w:r w:rsidRPr="007A44BC">
        <w:t xml:space="preserve"> are employed as a new trend shaping learning today.  Cross (2007) refers to informal learning as the impromptu ways people learn to actually do their jobs.  Merriam, </w:t>
      </w:r>
      <w:proofErr w:type="spellStart"/>
      <w:r w:rsidRPr="007A44BC">
        <w:t>Caffarella</w:t>
      </w:r>
      <w:proofErr w:type="spellEnd"/>
      <w:r w:rsidRPr="007A44BC">
        <w:t xml:space="preserve">, and Baumgartner (2007) describe informal learning as follows: “The very nature of informal learning is what makes it so difficult for adults to recognize. Embedded as it is in our everyday activities, whether we are at work, at home, or in the community, and lacking institutional sponsorship, adults rarely label these activities as learning” (p. 35).  Caruso (2009) emphasizes this claim as she affirms that informal learning is by far the most prevalent form of adult learning.  </w:t>
      </w:r>
    </w:p>
    <w:p w:rsidR="00DD197A" w:rsidRPr="007A44BC" w:rsidRDefault="00DD197A" w:rsidP="00DD197A">
      <w:pPr>
        <w:autoSpaceDE w:val="0"/>
        <w:autoSpaceDN w:val="0"/>
        <w:adjustRightInd w:val="0"/>
        <w:ind w:firstLine="720"/>
      </w:pPr>
      <w:r w:rsidRPr="007A44BC">
        <w:t xml:space="preserve">Informal learning already has a place in formal development programs.  Interacting with others makes learning take hold.  Most interactions around formal development topics are informal. </w:t>
      </w:r>
      <w:proofErr w:type="gramStart"/>
      <w:r w:rsidRPr="007A44BC">
        <w:t>(Cross, 2007).</w:t>
      </w:r>
      <w:proofErr w:type="gramEnd"/>
      <w:r w:rsidRPr="007A44BC">
        <w:t xml:space="preserve">  According to O’Hair et al. (2006), technology should be used in schools in the same ways it is used in society, as a tool to </w:t>
      </w:r>
      <w:r w:rsidRPr="007A44BC">
        <w:lastRenderedPageBreak/>
        <w:t xml:space="preserve">increase productivity and efficiency, and as a way to gain knowledge.   In today’s society information is at your fingertips and can be accessed from a pocket at any time, and therefore learning takes place more informally.  </w:t>
      </w:r>
      <w:proofErr w:type="gramStart"/>
      <w:r w:rsidRPr="007A44BC">
        <w:t>Cross (2007) highlights the benefits of linking informal learning with the “anytime, anywhere sensibilities of next-generation learning” of social media to create new self-motivating experiences that promote personal growth.</w:t>
      </w:r>
      <w:proofErr w:type="gramEnd"/>
      <w:r w:rsidRPr="007A44BC">
        <w:t xml:space="preserve">  </w:t>
      </w:r>
    </w:p>
    <w:p w:rsidR="00DD197A" w:rsidRPr="007A44BC" w:rsidRDefault="00DD197A" w:rsidP="00DD197A">
      <w:pPr>
        <w:ind w:firstLine="720"/>
      </w:pPr>
      <w:r w:rsidRPr="007A44BC">
        <w:t>Online collaboration opportunities provide vicarious experiences for all participants.  Vicarious experiences have a large impact because teachers actually see what it looks like when taught differently and therefore have a reference (</w:t>
      </w:r>
      <w:proofErr w:type="spellStart"/>
      <w:r w:rsidRPr="007A44BC">
        <w:t>Ertmer</w:t>
      </w:r>
      <w:proofErr w:type="spellEnd"/>
      <w:r w:rsidRPr="007A44BC">
        <w:fldChar w:fldCharType="begin"/>
      </w:r>
      <w:r w:rsidRPr="007A44BC">
        <w:instrText xml:space="preserve"> ADDIN EN.CITE &lt;EndNote&gt;&lt;Cite ExcludeAuth="1" ExcludeYear="1"&gt;&lt;Author&gt;Ertmer&lt;/Author&gt;&lt;Year&gt;2005&lt;/Year&gt;&lt;RecNum&gt;124&lt;/RecNum&gt;&lt;record&gt;&lt;rec-number&gt;124&lt;/rec-number&gt;&lt;foreign-keys&gt;&lt;key app="EN" db-id="vrt5fassupevwbexsf4xps9tt5tvvw5w20xz"&gt;124&lt;/key&gt;&lt;/foreign-keys&gt;&lt;ref-type name="Journal Article"&gt;17&lt;/ref-type&gt;&lt;contributors&gt;&lt;authors&gt;&lt;author&gt;Ertmer, Peggy&lt;/author&gt;&lt;/authors&gt;&lt;/contributors&gt;&lt;titles&gt;&lt;title&gt;Teacher pedagogical beliefs: The final frontier in our quest for technology integration&lt;/title&gt;&lt;secondary-title&gt;Educational Technology Research and Development&lt;/secondary-title&gt;&lt;/titles&gt;&lt;periodical&gt;&lt;full-title&gt;Educational Technology Research and Development&lt;/full-title&gt;&lt;/periodical&gt;&lt;pages&gt;25-39&lt;/pages&gt;&lt;volume&gt;53&lt;/volume&gt;&lt;number&gt;4&lt;/number&gt;&lt;dates&gt;&lt;year&gt;2005&lt;/year&gt;&lt;/dates&gt;&lt;urls&gt;&lt;/urls&gt;&lt;/record&gt;&lt;/Cite&gt;&lt;/EndNote&gt;</w:instrText>
      </w:r>
      <w:r w:rsidRPr="007A44BC">
        <w:fldChar w:fldCharType="end"/>
      </w:r>
      <w:r w:rsidRPr="007A44BC">
        <w:t xml:space="preserve">, 2005).  </w:t>
      </w:r>
      <w:proofErr w:type="spellStart"/>
      <w:r w:rsidRPr="007A44BC">
        <w:t>Schunk</w:t>
      </w:r>
      <w:proofErr w:type="spellEnd"/>
      <w:r w:rsidRPr="007A44BC">
        <w:t xml:space="preserve"> (1991) focuses on learning vicariously through modeling activities and how this promotes informational transfer as well as being motivating.  </w:t>
      </w:r>
      <w:proofErr w:type="spellStart"/>
      <w:r w:rsidRPr="007A44BC">
        <w:t>Ertmer</w:t>
      </w:r>
      <w:proofErr w:type="spellEnd"/>
      <w:r w:rsidRPr="007A44BC">
        <w:t xml:space="preserve"> (2005) agrees that professional development that focuses on providing new experiences to help change practices, which will in turn help change beliefs, is accomplished by encouraging teachers to start small, explore, and have vicarious experiences.  Therefore, modeling, sharing, and reflecting opportunities in an online setting should prove effective.  Additional investigations should augment theory to practice in terms of the importance of a vehicle for communication and collaboration that school leaders can make readily available at minimal cost. </w:t>
      </w:r>
    </w:p>
    <w:p w:rsidR="00664441" w:rsidRDefault="00DD197A" w:rsidP="00664441">
      <w:pPr>
        <w:rPr>
          <w:rFonts w:ascii="Times New Roman" w:hAnsi="Times New Roman"/>
        </w:rPr>
      </w:pPr>
      <w:r w:rsidRPr="007A44BC">
        <w:rPr>
          <w:rFonts w:ascii="Times New Roman" w:hAnsi="Times New Roman"/>
        </w:rPr>
        <w:tab/>
        <w:t xml:space="preserve">Web 2.0 refers to a shift in design by developers to start using the Internet in new ways.  This movement required basic functionalities to be present, such as server-side and/or client-side scripting, while the project was developed, often with new developer languages.  “These platforms were specifically designed to aid online collaboration and user-generated content sharing” (van </w:t>
      </w:r>
      <w:proofErr w:type="spellStart"/>
      <w:r w:rsidRPr="007A44BC">
        <w:rPr>
          <w:rFonts w:ascii="Times New Roman" w:hAnsi="Times New Roman"/>
        </w:rPr>
        <w:t>Zyl</w:t>
      </w:r>
      <w:proofErr w:type="spellEnd"/>
      <w:r w:rsidRPr="007A44BC">
        <w:rPr>
          <w:rFonts w:ascii="Times New Roman" w:hAnsi="Times New Roman"/>
        </w:rPr>
        <w:t xml:space="preserve">, 2009, p. 908).  Kaplan and </w:t>
      </w:r>
      <w:proofErr w:type="spellStart"/>
      <w:r w:rsidRPr="007A44BC">
        <w:rPr>
          <w:rFonts w:ascii="Times New Roman" w:hAnsi="Times New Roman"/>
        </w:rPr>
        <w:lastRenderedPageBreak/>
        <w:t>Haenlein</w:t>
      </w:r>
      <w:proofErr w:type="spellEnd"/>
      <w:r w:rsidRPr="007A44BC">
        <w:rPr>
          <w:rFonts w:ascii="Times New Roman" w:hAnsi="Times New Roman"/>
        </w:rPr>
        <w:t xml:space="preserve"> (2010) describe this phenomenon “as a platform whereby content and applications are no longer created and published by individuals, but instead are continuously modified by all users in a participatory and collaborative fashion” (p. 61).  Web 2.0 tools create a space where “passion-based learning” encourages participation, focused conversations, and purposeful brainstorming that form a foundation for “situated understanding emerging from action not passivity” (Brown</w:t>
      </w:r>
      <w:r w:rsidR="00AC35D5">
        <w:rPr>
          <w:rFonts w:ascii="Times New Roman" w:hAnsi="Times New Roman"/>
        </w:rPr>
        <w:t xml:space="preserve"> &amp; Adler</w:t>
      </w:r>
      <w:r w:rsidRPr="007A44BC">
        <w:rPr>
          <w:rFonts w:ascii="Times New Roman" w:hAnsi="Times New Roman"/>
        </w:rPr>
        <w:t xml:space="preserve">, 2008, p. 26).  </w:t>
      </w:r>
      <w:r w:rsidRPr="007A44BC">
        <w:rPr>
          <w:rFonts w:ascii="Times New Roman" w:hAnsi="Times New Roman"/>
          <w:color w:val="000000"/>
        </w:rPr>
        <w:t>Brown</w:t>
      </w:r>
      <w:r w:rsidR="00AC35D5">
        <w:rPr>
          <w:rFonts w:ascii="Times New Roman" w:hAnsi="Times New Roman"/>
          <w:color w:val="000000"/>
        </w:rPr>
        <w:t xml:space="preserve"> and Adler (2008) suggest</w:t>
      </w:r>
      <w:r w:rsidRPr="007A44BC">
        <w:rPr>
          <w:rFonts w:ascii="Times New Roman" w:hAnsi="Times New Roman"/>
          <w:color w:val="000000"/>
        </w:rPr>
        <w:t xml:space="preserve"> that Web 2.0 is suited for continuous, lifelong learning that extends beyond formal schooling.  This context may encourage students to readily informally gain new knowledge and skills as the world shifts beneath them (Brown</w:t>
      </w:r>
      <w:r w:rsidR="00AC35D5">
        <w:rPr>
          <w:rFonts w:ascii="Times New Roman" w:hAnsi="Times New Roman"/>
          <w:color w:val="000000"/>
        </w:rPr>
        <w:t xml:space="preserve"> &amp; Adler</w:t>
      </w:r>
      <w:r w:rsidRPr="007A44BC">
        <w:rPr>
          <w:rFonts w:ascii="Times New Roman" w:hAnsi="Times New Roman"/>
          <w:color w:val="000000"/>
        </w:rPr>
        <w:t xml:space="preserve">, 2008).    </w:t>
      </w:r>
      <w:r w:rsidRPr="007A44BC">
        <w:rPr>
          <w:rFonts w:ascii="Times New Roman" w:hAnsi="Times New Roman"/>
        </w:rPr>
        <w:t>Brown</w:t>
      </w:r>
      <w:r w:rsidR="00AC35D5">
        <w:rPr>
          <w:rFonts w:ascii="Times New Roman" w:hAnsi="Times New Roman"/>
        </w:rPr>
        <w:t xml:space="preserve"> and Adler, (2008) state</w:t>
      </w:r>
      <w:r w:rsidRPr="007A44BC">
        <w:rPr>
          <w:rFonts w:ascii="Times New Roman" w:hAnsi="Times New Roman"/>
        </w:rPr>
        <w:t xml:space="preserve"> “in this open environment, both the content and the process by which it is created are equally visible, thereby enabling a new kind of critical reading—almost a new form of literacy—that invites the reader to join in the consideration of what information is reliable and/or important” (p. 5).</w:t>
      </w:r>
      <w:bookmarkStart w:id="46" w:name="_Toc361831506"/>
    </w:p>
    <w:p w:rsidR="00DD197A" w:rsidRPr="00664441" w:rsidRDefault="00DD197A" w:rsidP="00664441">
      <w:pPr>
        <w:ind w:firstLine="720"/>
      </w:pPr>
      <w:bookmarkStart w:id="47" w:name="_Toc372204640"/>
      <w:proofErr w:type="gramStart"/>
      <w:r w:rsidRPr="004E3E23">
        <w:rPr>
          <w:rStyle w:val="Heading3Char"/>
        </w:rPr>
        <w:t>Opportunistic Movement</w:t>
      </w:r>
      <w:bookmarkEnd w:id="46"/>
      <w:bookmarkEnd w:id="47"/>
      <w:r w:rsidRPr="00664441">
        <w:rPr>
          <w:b/>
        </w:rPr>
        <w:t>.</w:t>
      </w:r>
      <w:proofErr w:type="gramEnd"/>
      <w:r w:rsidRPr="00664441">
        <w:t xml:space="preserve">  It is the interaction between and among individuals that comprises the culture and structure of an organization (Daly et al., 2010-2011).   Hubbard et al., (2006) suggest that change is constructed socially and </w:t>
      </w:r>
      <w:proofErr w:type="spellStart"/>
      <w:r w:rsidRPr="00664441">
        <w:rPr>
          <w:color w:val="000000"/>
        </w:rPr>
        <w:t>Mohrman</w:t>
      </w:r>
      <w:proofErr w:type="spellEnd"/>
      <w:r w:rsidRPr="00664441">
        <w:rPr>
          <w:color w:val="000000"/>
        </w:rPr>
        <w:t xml:space="preserve">, </w:t>
      </w:r>
      <w:proofErr w:type="spellStart"/>
      <w:r w:rsidRPr="00664441">
        <w:rPr>
          <w:color w:val="000000"/>
        </w:rPr>
        <w:t>Tenkasi</w:t>
      </w:r>
      <w:proofErr w:type="spellEnd"/>
      <w:r w:rsidRPr="00664441">
        <w:rPr>
          <w:color w:val="000000"/>
        </w:rPr>
        <w:t xml:space="preserve">, </w:t>
      </w:r>
      <w:r w:rsidR="00B218A6">
        <w:rPr>
          <w:color w:val="000000"/>
        </w:rPr>
        <w:t>and</w:t>
      </w:r>
      <w:r w:rsidRPr="00664441">
        <w:rPr>
          <w:color w:val="000000"/>
        </w:rPr>
        <w:t xml:space="preserve"> </w:t>
      </w:r>
      <w:proofErr w:type="spellStart"/>
      <w:r w:rsidRPr="00664441">
        <w:rPr>
          <w:color w:val="000000"/>
        </w:rPr>
        <w:t>Morhman</w:t>
      </w:r>
      <w:proofErr w:type="spellEnd"/>
      <w:r w:rsidRPr="00664441">
        <w:t xml:space="preserve"> (2003) propose lasting change occurs through the actions and interactions of contributors.  Research by </w:t>
      </w:r>
      <w:proofErr w:type="spellStart"/>
      <w:r w:rsidRPr="00664441">
        <w:t>Tenkasi</w:t>
      </w:r>
      <w:proofErr w:type="spellEnd"/>
      <w:r w:rsidRPr="00664441">
        <w:t xml:space="preserve"> and </w:t>
      </w:r>
      <w:proofErr w:type="spellStart"/>
      <w:r w:rsidRPr="00664441">
        <w:t>Chesmore</w:t>
      </w:r>
      <w:proofErr w:type="spellEnd"/>
      <w:r w:rsidRPr="00664441">
        <w:t xml:space="preserve"> (2003) suggests that adequate analysis of social networks </w:t>
      </w:r>
      <w:r w:rsidR="0022423C">
        <w:t xml:space="preserve">of people </w:t>
      </w:r>
      <w:r w:rsidRPr="00664441">
        <w:t xml:space="preserve">in an organization may broaden the understanding of the factors that </w:t>
      </w:r>
      <w:r w:rsidR="0022423C">
        <w:t>impact (either s</w:t>
      </w:r>
      <w:r w:rsidRPr="00664441">
        <w:t>upport or constrain</w:t>
      </w:r>
      <w:r w:rsidR="0022423C">
        <w:t>)</w:t>
      </w:r>
      <w:r w:rsidRPr="00664441">
        <w:t xml:space="preserve"> organization-wide reform. However, despite the continuing research around teacher work in professional communities, </w:t>
      </w:r>
      <w:r w:rsidR="0022423C">
        <w:t>a significant gap still exists</w:t>
      </w:r>
      <w:r w:rsidRPr="00664441">
        <w:t xml:space="preserve"> in our </w:t>
      </w:r>
      <w:r w:rsidR="0022423C">
        <w:t>understanding of the</w:t>
      </w:r>
      <w:r w:rsidRPr="00664441">
        <w:t xml:space="preserve"> quality of </w:t>
      </w:r>
      <w:r w:rsidRPr="00664441">
        <w:lastRenderedPageBreak/>
        <w:t xml:space="preserve">collaborations and how these social interactions may impact the depth of </w:t>
      </w:r>
      <w:r w:rsidR="0022423C">
        <w:t>systemic</w:t>
      </w:r>
      <w:r w:rsidRPr="00664441">
        <w:t xml:space="preserve"> reform (Coburn &amp; Russell, 2008; Little, 2003).</w:t>
      </w:r>
    </w:p>
    <w:p w:rsidR="00DD197A" w:rsidRPr="007A44BC" w:rsidRDefault="00DD197A" w:rsidP="00DD197A">
      <w:pPr>
        <w:autoSpaceDE w:val="0"/>
        <w:autoSpaceDN w:val="0"/>
        <w:adjustRightInd w:val="0"/>
        <w:ind w:firstLine="720"/>
      </w:pPr>
      <w:r w:rsidRPr="007A44BC">
        <w:t xml:space="preserve">New technologies afford the opportunity to create spaces for supplementation for teacher development.  </w:t>
      </w:r>
      <w:r w:rsidRPr="007A44BC">
        <w:rPr>
          <w:color w:val="000000"/>
        </w:rPr>
        <w:t xml:space="preserve">Brown (2008) describes the Web 2.0 revolution for informal collaboration as “learning (that) occurs in part through a form of reflective practicum, but the reflection comes from being embedded in a community of practice that may be supported by both a physical and a virtual presence and by collaboration between newcomers and professional practitioners/scholars” (p. 30).  </w:t>
      </w:r>
      <w:r w:rsidRPr="007A44BC">
        <w:t>Wellman (2001) claims “the proliferation of computer networks has facilitated a de-emphasis on group solidarities at work and in the community and afforded a turn to networked societies that are loosely bounded and sparsely knit” (p. 2031).</w:t>
      </w:r>
    </w:p>
    <w:p w:rsidR="00DD197A" w:rsidRDefault="00DD197A" w:rsidP="00DD197A">
      <w:pPr>
        <w:autoSpaceDE w:val="0"/>
        <w:autoSpaceDN w:val="0"/>
        <w:adjustRightInd w:val="0"/>
        <w:ind w:firstLine="720"/>
      </w:pPr>
      <w:r w:rsidRPr="007A44BC">
        <w:t xml:space="preserve">Social networks are renowned for providing opportunities for informal, unstructured learning (Greenhow &amp; Burton, 2011; Greenhow &amp; </w:t>
      </w:r>
      <w:proofErr w:type="spellStart"/>
      <w:r w:rsidRPr="007A44BC">
        <w:t>Robelia</w:t>
      </w:r>
      <w:proofErr w:type="spellEnd"/>
      <w:r w:rsidRPr="007A44BC">
        <w:t>, 2009</w:t>
      </w:r>
      <w:r w:rsidRPr="007A44BC">
        <w:fldChar w:fldCharType="begin"/>
      </w:r>
      <w:r w:rsidRPr="007A44BC">
        <w:instrText xml:space="preserve"> ADDIN EN.CITE &lt;EndNote&gt;&lt;Cite ExcludeAuth="1" ExcludeYear="1"&gt;&lt;Author&gt;Greenhow&lt;/Author&gt;&lt;Year&gt;2009&lt;/Year&gt;&lt;RecNum&gt;184&lt;/RecNum&gt;&lt;record&gt;&lt;rec-number&gt;184&lt;/rec-number&gt;&lt;foreign-keys&gt;&lt;key app="EN" db-id="vrt5fassupevwbexsf4xps9tt5tvvw5w20xz"&gt;184&lt;/key&gt;&lt;/foreign-keys&gt;&lt;ref-type name="Journal Article"&gt;17&lt;/ref-type&gt;&lt;contributors&gt;&lt;authors&gt;&lt;author&gt;Greenhow, Christine&lt;/author&gt;&lt;author&gt;Robelia, Beth&lt;/author&gt;&lt;/authors&gt;&lt;/contributors&gt;&lt;titles&gt;&lt;title&gt;Informal learning and identity formation in online social networks&lt;/title&gt;&lt;secondary-title&gt;Learning, Media &amp;amp; Technology&lt;/secondary-title&gt;&lt;/titles&gt;&lt;periodical&gt;&lt;full-title&gt;Learning, Media &amp;amp; Technology&lt;/full-title&gt;&lt;/periodical&gt;&lt;pages&gt;119-140&lt;/pages&gt;&lt;volume&gt;34&lt;/volume&gt;&lt;number&gt;2&lt;/number&gt;&lt;keywords&gt;&lt;keyword&gt;SOCIAL networks&lt;/keyword&gt;&lt;keyword&gt;WEB sites&lt;/keyword&gt;&lt;keyword&gt;NONFORMAL education&lt;/keyword&gt;&lt;keyword&gt;LEARNING&lt;/keyword&gt;&lt;keyword&gt;ONLINE information services&lt;/keyword&gt;&lt;keyword&gt;CITIZENSHIP&lt;/keyword&gt;&lt;keyword&gt;HIGH school students&lt;/keyword&gt;&lt;keyword&gt;CLASSROOMS&lt;/keyword&gt;&lt;keyword&gt;HIGH technology&lt;/keyword&gt;&lt;keyword&gt;identity&lt;/keyword&gt;&lt;keyword&gt;informal learning&lt;/keyword&gt;&lt;keyword&gt;social network sites&lt;/keyword&gt;&lt;keyword&gt;technology&lt;/keyword&gt;&lt;keyword&gt;twenty-first century skills&lt;/keyword&gt;&lt;/keywords&gt;&lt;dates&gt;&lt;year&gt;2009&lt;/year&gt;&lt;/dates&gt;&lt;publisher&gt;Routledge&lt;/publisher&gt;&lt;isbn&gt;17439884&lt;/isbn&gt;&lt;accession-num&gt;42208898&lt;/accession-num&gt;&lt;work-type&gt;Article&lt;/work-type&gt;&lt;urls&gt;&lt;related-urls&gt;&lt;url&gt;http://libraries.ou.edu/access.aspx?url=http://search.ebscohost.com/login.aspx?direct=true&amp;amp;db=ufh&amp;amp;AN=42208898&amp;amp;site=ehost-live&lt;/url&gt;&lt;/related-urls&gt;&lt;/urls&gt;&lt;electronic-resource-num&gt;10.1080/17439880902923580&lt;/electronic-resource-num&gt;&lt;remote-database-name&gt;ufh&lt;/remote-database-name&gt;&lt;remote-database-provider&gt;EBSCOhost&lt;/remote-database-provider&gt;&lt;/record&gt;&lt;/Cite&gt;&lt;/EndNote&gt;</w:instrText>
      </w:r>
      <w:r w:rsidRPr="007A44BC">
        <w:fldChar w:fldCharType="end"/>
      </w:r>
      <w:r w:rsidRPr="007A44BC">
        <w:t xml:space="preserve">;  Meyer &amp; McNeal, 2011; Selwyn, 2009).  Informal learning is “frequently the best route” for people who have already developed an area of expertise and want to learn “what they need to know to fill a hole in their mental tapestry” (Cross, 2007, p. 2).  Dobbs </w:t>
      </w:r>
      <w:r w:rsidRPr="007A44BC">
        <w:fldChar w:fldCharType="begin"/>
      </w:r>
      <w:r w:rsidRPr="007A44BC">
        <w:instrText xml:space="preserve"> ADDIN EN.CITE &lt;EndNote&gt;&lt;Cite ExcludeAuth="1" ExcludeYear="1"&gt;&lt;Author&gt;Dobbs&lt;/Author&gt;&lt;Year&gt;2000&lt;/Year&gt;&lt;RecNum&gt;144&lt;/RecNum&gt;&lt;record&gt;&lt;rec-number&gt;144&lt;/rec-number&gt;&lt;foreign-keys&gt;&lt;key app="EN" db-id="vrt5fassupevwbexsf4xps9tt5tvvw5w20xz"&gt;144&lt;/key&gt;&lt;/foreign-keys&gt;&lt;ref-type name="Journal Article"&gt;17&lt;/ref-type&gt;&lt;contributors&gt;&lt;authors&gt;&lt;author&gt;Dobbs, K&lt;/author&gt;&lt;/authors&gt;&lt;/contributors&gt;&lt;titles&gt;&lt;title&gt;Simple moments of learning. &lt;/title&gt;&lt;secondary-title&gt;Training&lt;/secondary-title&gt;&lt;/titles&gt;&lt;periodical&gt;&lt;full-title&gt;Training&lt;/full-title&gt;&lt;/periodical&gt;&lt;pages&gt;52-57&lt;/pages&gt;&lt;volume&gt;135&lt;/volume&gt;&lt;number&gt;January&lt;/number&gt;&lt;dates&gt;&lt;year&gt;2000&lt;/year&gt;&lt;/dates&gt;&lt;urls&gt;&lt;/urls&gt;&lt;/record&gt;&lt;/Cite&gt;&lt;/EndNote&gt;</w:instrText>
      </w:r>
      <w:r w:rsidRPr="007A44BC">
        <w:fldChar w:fldCharType="end"/>
      </w:r>
      <w:r w:rsidRPr="007A44BC">
        <w:t xml:space="preserve">(2000) suggests that two barriers of informal learning are time and proximity.  In a social network, learning is often informal and situated where newcomers, practitioners, and scholars can coexist and collaborate anytime from anywhere.  Brown </w:t>
      </w:r>
      <w:r w:rsidRPr="007A44BC">
        <w:fldChar w:fldCharType="begin"/>
      </w:r>
      <w:r w:rsidRPr="007A44BC">
        <w:instrText xml:space="preserve"> ADDIN EN.CITE &lt;EndNote&gt;&lt;Cite ExcludeAuth="1" ExcludeYear="1"&gt;&lt;Author&gt;Brown&lt;/Author&gt;&lt;Year&gt;2008&lt;/Year&gt;&lt;RecNum&gt;33&lt;/RecNum&gt;&lt;record&gt;&lt;rec-number&gt;33&lt;/rec-number&gt;&lt;foreign-keys&gt;&lt;key app="EN" db-id="vrt5fassupevwbexsf4xps9tt5tvvw5w20xz"&gt;33&lt;/key&gt;&lt;/foreign-keys&gt;&lt;ref-type name="Journal Article"&gt;17&lt;/ref-type&gt;&lt;contributors&gt;&lt;authors&gt;&lt;author&gt;Brown, John Seely&lt;/author&gt;&lt;author&gt;Adler, Richard P.&lt;/author&gt;&lt;/authors&gt;&lt;/contributors&gt;&lt;titles&gt;&lt;title&gt;Minds on Fire: Open Education, the Long Tail, and Learning 2.0&lt;/title&gt;&lt;secondary-title&gt;EDUCAUSE Review&lt;/secondary-title&gt;&lt;/titles&gt;&lt;periodical&gt;&lt;full-title&gt;EDUCAUSE Review&lt;/full-title&gt;&lt;/periodical&gt;&lt;pages&gt;16-20,22,24,26,28,30,32&lt;/pages&gt;&lt;volume&gt;43&lt;/volume&gt;&lt;number&gt;1&lt;/number&gt;&lt;keywords&gt;&lt;keyword&gt;Open Education&lt;/keyword&gt;&lt;keyword&gt;Internet&lt;/keyword&gt;&lt;keyword&gt;Educational Resources&lt;/keyword&gt;&lt;keyword&gt;Lifelong Learning&lt;/keyword&gt;&lt;keyword&gt;Humanities&lt;/keyword&gt;&lt;keyword&gt;Socialization&lt;/keyword&gt;&lt;keyword&gt;Higher Education&lt;/keyword&gt;&lt;keyword&gt;Instructional Materials&lt;/keyword&gt;&lt;keyword&gt;Social Networks&lt;/keyword&gt;&lt;keyword&gt;Global Education&lt;/keyword&gt;&lt;/keywords&gt;&lt;dates&gt;&lt;year&gt;2008&lt;/year&gt;&lt;/dates&gt;&lt;publisher&gt;EDUCAUSE Review&lt;/publisher&gt;&lt;isbn&gt;1527-6619&lt;/isbn&gt;&lt;accession-num&gt;EJ783249&lt;/accession-num&gt;&lt;urls&gt;&lt;related-urls&gt;&lt;url&gt;http://libraries.ou.edu/access.aspx?url=http://search.ebscohost.com/login.aspx?direct=true&amp;amp;db=eric&amp;amp;AN=EJ783249&amp;amp;site=ehost-live&lt;/url&gt;&lt;url&gt;http://connect.educause.edu/Library/EDUCAUSE+Review/EDUCAUSEReviewMagazineVol/45821&lt;/url&gt;&lt;/related-urls&gt;&lt;/urls&gt;&lt;remote-database-name&gt;eric&lt;/remote-database-name&gt;&lt;remote-database-provider&gt;EBSCOhost&lt;/remote-database-provider&gt;&lt;/record&gt;&lt;/Cite&gt;&lt;/EndNote&gt;</w:instrText>
      </w:r>
      <w:r w:rsidRPr="007A44BC">
        <w:fldChar w:fldCharType="end"/>
      </w:r>
      <w:r w:rsidRPr="007A44BC">
        <w:t>(2008) in explaining the concept of social networking states</w:t>
      </w:r>
      <w:r>
        <w:t>,</w:t>
      </w:r>
      <w:r w:rsidRPr="007A44BC">
        <w:t xml:space="preserve"> </w:t>
      </w:r>
    </w:p>
    <w:p w:rsidR="00DD197A" w:rsidRPr="007A44BC" w:rsidRDefault="00B84258" w:rsidP="00DD197A">
      <w:pPr>
        <w:ind w:left="720"/>
        <w:rPr>
          <w:color w:val="000000"/>
        </w:rPr>
      </w:pPr>
      <w:r>
        <w:rPr>
          <w:color w:val="000000"/>
        </w:rPr>
        <w:t>S</w:t>
      </w:r>
      <w:r w:rsidR="00DD197A" w:rsidRPr="007A44BC">
        <w:rPr>
          <w:color w:val="000000"/>
        </w:rPr>
        <w:t xml:space="preserve">ocial learning is based on the premise that our </w:t>
      </w:r>
      <w:r w:rsidR="00DD197A" w:rsidRPr="007A44BC">
        <w:rPr>
          <w:i/>
          <w:iCs/>
          <w:color w:val="000000"/>
        </w:rPr>
        <w:t xml:space="preserve">understanding </w:t>
      </w:r>
      <w:r w:rsidR="00DD197A" w:rsidRPr="007A44BC">
        <w:rPr>
          <w:color w:val="000000"/>
        </w:rPr>
        <w:t xml:space="preserve">of content is socially constructed through conversations about that content and through </w:t>
      </w:r>
      <w:r w:rsidR="00DD197A" w:rsidRPr="007A44BC">
        <w:rPr>
          <w:color w:val="000000"/>
        </w:rPr>
        <w:lastRenderedPageBreak/>
        <w:t xml:space="preserve">grounded interactions, especially with others, around problems or actions. The focus is not so much on </w:t>
      </w:r>
      <w:r w:rsidR="00DD197A" w:rsidRPr="007A44BC">
        <w:rPr>
          <w:i/>
          <w:iCs/>
          <w:color w:val="000000"/>
        </w:rPr>
        <w:t xml:space="preserve">what </w:t>
      </w:r>
      <w:r w:rsidR="00DD197A" w:rsidRPr="007A44BC">
        <w:rPr>
          <w:color w:val="000000"/>
        </w:rPr>
        <w:t xml:space="preserve">we are learning but on </w:t>
      </w:r>
      <w:r w:rsidR="00DD197A" w:rsidRPr="007A44BC">
        <w:rPr>
          <w:i/>
          <w:iCs/>
          <w:color w:val="000000"/>
        </w:rPr>
        <w:t xml:space="preserve">how </w:t>
      </w:r>
      <w:r w:rsidR="00DD197A">
        <w:rPr>
          <w:color w:val="000000"/>
        </w:rPr>
        <w:t>we are learning.</w:t>
      </w:r>
    </w:p>
    <w:p w:rsidR="00DD197A" w:rsidRPr="007A44BC" w:rsidRDefault="00DD197A" w:rsidP="00DD197A">
      <w:pPr>
        <w:rPr>
          <w:color w:val="000000"/>
        </w:rPr>
      </w:pPr>
      <w:r w:rsidRPr="007A44BC">
        <w:t xml:space="preserve"> “Viewing learning as the process of joining a community of practice reverses this pattern and allows new students to engage in ‘learning to be’ even as they are mastering the content of a field” (Brown, 2008,  p. 6</w:t>
      </w:r>
      <w:r w:rsidR="006C48CA">
        <w:t>).</w:t>
      </w:r>
      <w:r w:rsidRPr="007A44BC">
        <w:rPr>
          <w:color w:val="000000"/>
        </w:rPr>
        <w:t xml:space="preserve"> </w:t>
      </w:r>
      <w:r w:rsidR="00CF50F8">
        <w:rPr>
          <w:color w:val="000000"/>
        </w:rPr>
        <w:t xml:space="preserve"> </w:t>
      </w:r>
      <w:r w:rsidR="00CF50F8">
        <w:t>The platform offered by a social network provides the opportunity to seek specific knowledge to fill a need.</w:t>
      </w:r>
      <w:r w:rsidR="00CF50F8" w:rsidRPr="007A44BC">
        <w:t xml:space="preserve">  </w:t>
      </w:r>
    </w:p>
    <w:p w:rsidR="00DD197A" w:rsidRDefault="00DD197A" w:rsidP="00DD197A">
      <w:pPr>
        <w:ind w:firstLine="720"/>
      </w:pPr>
      <w:r w:rsidRPr="007A44BC">
        <w:t>Within the context of professional learning, little research has focused on social networking as the source of delivery and development.  Abrahamson (2000) advocates “change as it is usually orchestrated, creates initiative overload and organizational chaos, both of which provoke strong resistance from the people most affected” (p. 129).  Talbert (2010) highlights the “</w:t>
      </w:r>
      <w:r w:rsidRPr="007A44BC">
        <w:rPr>
          <w:color w:val="131413"/>
        </w:rPr>
        <w:t xml:space="preserve">key to building teacher learning communities is the integration of resources to provide support for school change and high quality learning opportunities across the system” (p. 569).  </w:t>
      </w:r>
      <w:hyperlink w:anchor="_ENREF_4" w:tooltip="Fortino, 2010 #85" w:history="1">
        <w:r w:rsidRPr="007A44BC">
          <w:rPr>
            <w:noProof/>
          </w:rPr>
          <w:t>Fortino and Nayak (2010</w:t>
        </w:r>
      </w:hyperlink>
      <w:r w:rsidRPr="007A44BC">
        <w:t>) define professional networking as a “mode of business communication between workers with similar areas of interest, background and profession who are linked to share and contribute vital personal professional information for career advancement and human resource management.”  Selwyn (2009) recognizes that social networks allow learners to join networks based on interests and affinities that are not always addressed in their immediate educational environment.  Wellman in 2001 suggested that new tools be developed to help navigate people and knowledge in “complex, fragmented, networked societies” (p. 2031).   Little (2005) states “despite the growth of networking in education, and repeated appeals for more “professional community”</w:t>
      </w:r>
      <w:r w:rsidR="00CF50F8">
        <w:t xml:space="preserve"> (p. 3)</w:t>
      </w:r>
      <w:r w:rsidRPr="007A44BC">
        <w:t xml:space="preserve"> as an avenue to school improvement, we know little about the interaction between a network-based </w:t>
      </w:r>
      <w:r w:rsidRPr="007A44BC">
        <w:lastRenderedPageBreak/>
        <w:t>professional community and the localized professional communities rooted in the daily lives of schools.”</w:t>
      </w:r>
      <w:bookmarkStart w:id="48" w:name="_Toc361831507"/>
    </w:p>
    <w:p w:rsidR="00DD197A" w:rsidRPr="001E6CDD" w:rsidRDefault="00DD197A" w:rsidP="00DD197A">
      <w:pPr>
        <w:ind w:firstLine="720"/>
      </w:pPr>
      <w:bookmarkStart w:id="49" w:name="_Toc372204641"/>
      <w:proofErr w:type="gramStart"/>
      <w:r w:rsidRPr="004E3E23">
        <w:rPr>
          <w:rStyle w:val="Heading3Char"/>
        </w:rPr>
        <w:t>Definition of the Phenomenon – Informal Social Media Network</w:t>
      </w:r>
      <w:bookmarkEnd w:id="48"/>
      <w:bookmarkEnd w:id="49"/>
      <w:r w:rsidRPr="001E6CDD">
        <w:rPr>
          <w:b/>
        </w:rPr>
        <w:t>.</w:t>
      </w:r>
      <w:proofErr w:type="gramEnd"/>
      <w:r>
        <w:t xml:space="preserve">  </w:t>
      </w:r>
      <w:r w:rsidRPr="001E6CDD">
        <w:t xml:space="preserve">Although these conceptual frameworks attempt to capture the stages of professional growth, few have sought to include current technological advances as modes of delivering the content necessary to move forward as part of personal growth as a professional.  The Web 2.0 revolution, promoting interactions and collaboration, has not yet settled on a platform for knowledge dissemination that can fulfill the needs of professional educators to stay abreast of the newest research and best practices individually while continuing to develop as a professional networked learning community.  This research-based model provides just a platform.  This is a platform for informal discourse providing outside expertise and dissemination of knowledge for in-service, pre-service and faculty.  </w:t>
      </w:r>
    </w:p>
    <w:p w:rsidR="00DD197A" w:rsidRPr="007A44BC" w:rsidRDefault="00DD197A" w:rsidP="00D81E38">
      <w:pPr>
        <w:pStyle w:val="Heading1"/>
      </w:pPr>
      <w:bookmarkStart w:id="50" w:name="_Toc361831508"/>
      <w:bookmarkStart w:id="51" w:name="_Toc372204642"/>
      <w:r>
        <w:t>Recent Empirical Studies Focused on Social N</w:t>
      </w:r>
      <w:r w:rsidRPr="007A44BC">
        <w:t>etworking</w:t>
      </w:r>
      <w:bookmarkEnd w:id="50"/>
      <w:bookmarkEnd w:id="51"/>
    </w:p>
    <w:p w:rsidR="00DD197A" w:rsidRPr="007A44BC" w:rsidRDefault="00DD197A" w:rsidP="00DD197A">
      <w:pPr>
        <w:ind w:firstLine="720"/>
      </w:pPr>
      <w:r w:rsidRPr="007A44BC">
        <w:t xml:space="preserve">Social networking is becoming more </w:t>
      </w:r>
      <w:r>
        <w:t xml:space="preserve">and more </w:t>
      </w:r>
      <w:r w:rsidRPr="007A44BC">
        <w:t xml:space="preserve">ubiquitous.   As such, more empirical studies include various forms of social networking as a supportive tool for educational purposes.  Although there are various social networking sites, </w:t>
      </w:r>
      <w:r w:rsidRPr="007A44BC">
        <w:rPr>
          <w:i/>
        </w:rPr>
        <w:t xml:space="preserve">Facebook </w:t>
      </w:r>
      <w:r w:rsidRPr="007A44BC">
        <w:t>serves as the sampling pool for most empirical researchers because the culture and user protocols are esta</w:t>
      </w:r>
      <w:r>
        <w:t>blished.  Several themes emerge</w:t>
      </w:r>
      <w:r w:rsidRPr="007A44BC">
        <w:t xml:space="preserve"> of the current studies on social networking including informal learning, discourse, collaboration, sense of community, and overcoming barriers of time and proximity.   The empirical studies emphasize that motivators for use of social media emulate the elements that exist in developing organizational change efforts.     </w:t>
      </w:r>
    </w:p>
    <w:p w:rsidR="00DD197A" w:rsidRPr="007A44BC" w:rsidRDefault="00DD197A" w:rsidP="00DD197A">
      <w:pPr>
        <w:ind w:firstLine="720"/>
      </w:pPr>
      <w:r w:rsidRPr="007A44BC">
        <w:lastRenderedPageBreak/>
        <w:t xml:space="preserve">The selected studies address vital issues surrounding the development of online social networks to support systemic change through exploring social networking theory in application to teacher collaboration, reasons for teachers using online communities, online social networks as a platform for informal and formal collaboration, the impact of position within an online social network, shy individuals as lurkers and the role of an internal social network on collaboration and change efforts within a business setting.  </w:t>
      </w:r>
      <w:r>
        <w:t>This research body</w:t>
      </w:r>
      <w:r w:rsidRPr="007A44BC">
        <w:t xml:space="preserve"> contribute</w:t>
      </w:r>
      <w:r>
        <w:t>s</w:t>
      </w:r>
      <w:r w:rsidRPr="007A44BC">
        <w:t xml:space="preserve"> to the development of my own study providing both a theoretical </w:t>
      </w:r>
      <w:r w:rsidRPr="00B4134A">
        <w:t>base</w:t>
      </w:r>
      <w:r w:rsidRPr="007A44BC">
        <w:t xml:space="preserve"> for the purpose of the study as well as a literature </w:t>
      </w:r>
      <w:r w:rsidRPr="00B4134A">
        <w:t>base</w:t>
      </w:r>
      <w:r w:rsidRPr="007A44BC">
        <w:t xml:space="preserve"> for decisions in developing the network to be studied.  </w:t>
      </w:r>
      <w:r w:rsidRPr="0007307E">
        <w:t>King in a 2011</w:t>
      </w:r>
      <w:r w:rsidRPr="007A44BC">
        <w:t xml:space="preserve"> study concludes that “the potential of transformative learning experiences through self-direction could address vital needs for continuing professional refreshment, renewal and persistence” (p. 386).  These articles provide the foundation necessary for framing a model network to provide such experiences. </w:t>
      </w:r>
    </w:p>
    <w:p w:rsidR="00DD197A" w:rsidRPr="006C48CA" w:rsidRDefault="00DD197A" w:rsidP="009B3118">
      <w:pPr>
        <w:pStyle w:val="Heading2"/>
      </w:pPr>
      <w:bookmarkStart w:id="52" w:name="_Toc361831509"/>
      <w:bookmarkStart w:id="53" w:name="_Toc372204643"/>
      <w:r w:rsidRPr="006C48CA">
        <w:t>Informal Learning as Discourse</w:t>
      </w:r>
      <w:bookmarkEnd w:id="52"/>
      <w:bookmarkEnd w:id="53"/>
    </w:p>
    <w:p w:rsidR="00DD197A" w:rsidRPr="007A44BC" w:rsidRDefault="00DD197A" w:rsidP="00DD197A">
      <w:r>
        <w:tab/>
        <w:t xml:space="preserve">Three studies include </w:t>
      </w:r>
      <w:r w:rsidRPr="007A44BC">
        <w:t xml:space="preserve">an effect of an online social network on discourse focused on learning (Madge, Meek, </w:t>
      </w:r>
      <w:proofErr w:type="spellStart"/>
      <w:r w:rsidRPr="007A44BC">
        <w:t>Wellens</w:t>
      </w:r>
      <w:proofErr w:type="spellEnd"/>
      <w:r w:rsidRPr="007A44BC">
        <w:t xml:space="preserve">, &amp; Hooley, 2009; Greenhow &amp; </w:t>
      </w:r>
      <w:proofErr w:type="spellStart"/>
      <w:r w:rsidRPr="007A44BC">
        <w:t>Robelia</w:t>
      </w:r>
      <w:proofErr w:type="spellEnd"/>
      <w:r w:rsidRPr="007A44BC">
        <w:t xml:space="preserve">, 2009; Selwyn, 2009).  The studies suggest that although not always purposeful, students and employees participate in informal learning in social networks.  Madge et al. (2009) in an online survey of 213 undergraduates found students used </w:t>
      </w:r>
      <w:r w:rsidRPr="007A44BC">
        <w:rPr>
          <w:i/>
        </w:rPr>
        <w:t>Facebook</w:t>
      </w:r>
      <w:r w:rsidRPr="007A44BC">
        <w:t xml:space="preserve"> to contact group members, ask for assistance on work and revisions, and create new study or project groups.  In this study, 46% of the respondents “stated they used Facebook to informally discuss academic work with other students on a daily or we</w:t>
      </w:r>
      <w:r w:rsidR="00B218A6">
        <w:t>ekly basis” (Madge et al, 2009</w:t>
      </w:r>
      <w:proofErr w:type="gramStart"/>
      <w:r w:rsidR="00B218A6">
        <w:t xml:space="preserve">, </w:t>
      </w:r>
      <w:r w:rsidRPr="007A44BC">
        <w:t xml:space="preserve"> p</w:t>
      </w:r>
      <w:proofErr w:type="gramEnd"/>
      <w:r w:rsidRPr="007A44BC">
        <w:t xml:space="preserve">. 149).  Selwyn (2009) used the wall postings of 909 undergraduate students to </w:t>
      </w:r>
      <w:r w:rsidRPr="007A44BC">
        <w:lastRenderedPageBreak/>
        <w:t>discover that social networking is used for “the exchange of practical information”</w:t>
      </w:r>
      <w:r w:rsidR="00CF50F8">
        <w:t xml:space="preserve"> (p. 163)</w:t>
      </w:r>
      <w:r w:rsidRPr="007A44BC">
        <w:t xml:space="preserve"> related to the “job of being an undergraduate”</w:t>
      </w:r>
      <w:r w:rsidR="00CF50F8">
        <w:t xml:space="preserve"> (p. 165).</w:t>
      </w:r>
      <w:r w:rsidRPr="007A44BC">
        <w:t xml:space="preserve"> This on-the-job training is similar to the discourse that takes place within a business as employees learn procedures from each other as well as tricks of the trade.  Greenhow and </w:t>
      </w:r>
      <w:proofErr w:type="spellStart"/>
      <w:r w:rsidRPr="007A44BC">
        <w:t>Robelia</w:t>
      </w:r>
      <w:proofErr w:type="spellEnd"/>
      <w:r w:rsidRPr="007A44BC">
        <w:t xml:space="preserve"> in 2009 followed 11 case study participants and found that high school students use social networks to get help on assignments, organize study groups, check progress, clarify instructions, or to support formal content learning. </w:t>
      </w:r>
    </w:p>
    <w:p w:rsidR="00DD197A" w:rsidRPr="007A44BC" w:rsidRDefault="00DD197A" w:rsidP="009B3118">
      <w:pPr>
        <w:pStyle w:val="Heading2"/>
      </w:pPr>
      <w:r w:rsidRPr="007A44BC">
        <w:t xml:space="preserve"> </w:t>
      </w:r>
      <w:bookmarkStart w:id="54" w:name="_Toc361831510"/>
      <w:bookmarkStart w:id="55" w:name="_Toc372204644"/>
      <w:r w:rsidRPr="007A44BC">
        <w:t xml:space="preserve">Purposeful </w:t>
      </w:r>
      <w:r>
        <w:t>C</w:t>
      </w:r>
      <w:r w:rsidRPr="007A44BC">
        <w:t>ollaboration</w:t>
      </w:r>
      <w:bookmarkEnd w:id="54"/>
      <w:bookmarkEnd w:id="55"/>
      <w:r w:rsidRPr="007A44BC">
        <w:t xml:space="preserve"> </w:t>
      </w:r>
    </w:p>
    <w:p w:rsidR="00DD197A" w:rsidRPr="007A44BC" w:rsidRDefault="00DD197A" w:rsidP="00DD197A">
      <w:r w:rsidRPr="007A44BC">
        <w:tab/>
        <w:t>Nine</w:t>
      </w:r>
      <w:r>
        <w:t xml:space="preserve"> empirical studies report</w:t>
      </w:r>
      <w:r w:rsidRPr="007A44BC">
        <w:t xml:space="preserve"> on purposeful collaboration within a social network (Cho, Gay, Davidson &amp; </w:t>
      </w:r>
      <w:proofErr w:type="spellStart"/>
      <w:r w:rsidRPr="007A44BC">
        <w:t>Ingraffea</w:t>
      </w:r>
      <w:proofErr w:type="spellEnd"/>
      <w:r w:rsidRPr="007A44BC">
        <w:t xml:space="preserve">, 2005; Connell, 2009; </w:t>
      </w:r>
      <w:proofErr w:type="spellStart"/>
      <w:r w:rsidRPr="007A44BC">
        <w:t>DiMicco</w:t>
      </w:r>
      <w:proofErr w:type="spellEnd"/>
      <w:r w:rsidRPr="007A44BC">
        <w:t xml:space="preserve"> et al. 2008; Dwyer, </w:t>
      </w:r>
      <w:proofErr w:type="spellStart"/>
      <w:r w:rsidRPr="007A44BC">
        <w:t>Hiltz</w:t>
      </w:r>
      <w:proofErr w:type="spellEnd"/>
      <w:r w:rsidRPr="007A44BC">
        <w:t xml:space="preserve"> &amp; </w:t>
      </w:r>
      <w:proofErr w:type="spellStart"/>
      <w:r w:rsidRPr="007A44BC">
        <w:t>Passerini</w:t>
      </w:r>
      <w:proofErr w:type="spellEnd"/>
      <w:r w:rsidRPr="007A44BC">
        <w:t xml:space="preserve">, 2007;  Mack &amp; Head, 2007; </w:t>
      </w:r>
      <w:proofErr w:type="spellStart"/>
      <w:r w:rsidRPr="007A44BC">
        <w:t>Mazman</w:t>
      </w:r>
      <w:proofErr w:type="spellEnd"/>
      <w:r w:rsidRPr="007A44BC">
        <w:t xml:space="preserve"> &amp; </w:t>
      </w:r>
      <w:proofErr w:type="spellStart"/>
      <w:r w:rsidRPr="007A44BC">
        <w:t>Usluel</w:t>
      </w:r>
      <w:proofErr w:type="spellEnd"/>
      <w:r w:rsidRPr="007A44BC">
        <w:t xml:space="preserve">, 2010; Schroeder &amp; </w:t>
      </w:r>
      <w:proofErr w:type="spellStart"/>
      <w:r w:rsidRPr="007A44BC">
        <w:t>Greenbowe</w:t>
      </w:r>
      <w:proofErr w:type="spellEnd"/>
      <w:r w:rsidRPr="007A44BC">
        <w:t>, 2009; Selwyn, 2008; Stewart</w:t>
      </w:r>
      <w:r w:rsidR="00B218A6">
        <w:t>,</w:t>
      </w:r>
      <w:r w:rsidRPr="007A44BC">
        <w:t xml:space="preserve"> 2008).  A theme of purposeful collaboration among medical professionals, business professionals, undergraduate students, professors, and students and librarians and students emerged from these empirical studies.  These studies indicate purposeful collaboration as a motivator to social network use.  Connell, in a 2009 study of students’ perceptions of librarians using social networki</w:t>
      </w:r>
      <w:r>
        <w:t>ng as an outreach tool, report</w:t>
      </w:r>
      <w:r w:rsidRPr="007A44BC">
        <w:t xml:space="preserve"> that most students would be accepting of library contact through these various sites.  In addition, Mack</w:t>
      </w:r>
      <w:r>
        <w:t xml:space="preserve"> &amp; Head in a 2007 study provide</w:t>
      </w:r>
      <w:r w:rsidRPr="007A44BC">
        <w:t xml:space="preserve"> details from undergraduate students on their use of </w:t>
      </w:r>
      <w:r w:rsidRPr="007A44BC">
        <w:rPr>
          <w:i/>
        </w:rPr>
        <w:t>Facebook</w:t>
      </w:r>
      <w:r w:rsidRPr="007A44BC">
        <w:t xml:space="preserve"> to seek asynchronous information on research assistance. Stewart, in a 2008 </w:t>
      </w:r>
      <w:r>
        <w:t>study, indicates</w:t>
      </w:r>
      <w:r w:rsidRPr="007A44BC">
        <w:t xml:space="preserve"> the Literature Circle on Facebook can help develop literacy skills through purposeful collaboration.  </w:t>
      </w:r>
      <w:proofErr w:type="spellStart"/>
      <w:r w:rsidRPr="007A44BC">
        <w:t>DiMicco</w:t>
      </w:r>
      <w:proofErr w:type="spellEnd"/>
      <w:r w:rsidRPr="007A44BC">
        <w:t xml:space="preserve"> et al. (2008) suggest that the Beehive </w:t>
      </w:r>
      <w:r>
        <w:t>social network, used by IBM, is</w:t>
      </w:r>
      <w:r w:rsidRPr="007A44BC">
        <w:t xml:space="preserve"> a platform to share new ideas and gather support for company projects from </w:t>
      </w:r>
      <w:r w:rsidRPr="007A44BC">
        <w:lastRenderedPageBreak/>
        <w:t>those outside their standard collaborative circles.   This purposeful collaboration with external sources shows a willingness to seek outside expertise, one of the 10 Practices of High Achieving Schools (O’Hair et al., 2000) through a social format.</w:t>
      </w:r>
    </w:p>
    <w:p w:rsidR="00DD197A" w:rsidRPr="007A44BC" w:rsidRDefault="00DD197A" w:rsidP="00DD197A">
      <w:pPr>
        <w:ind w:firstLine="720"/>
      </w:pPr>
      <w:proofErr w:type="spellStart"/>
      <w:r w:rsidRPr="007A44BC">
        <w:t>Mazman</w:t>
      </w:r>
      <w:proofErr w:type="spellEnd"/>
      <w:r w:rsidRPr="007A44BC">
        <w:t xml:space="preserve"> &amp; </w:t>
      </w:r>
      <w:proofErr w:type="spellStart"/>
      <w:r w:rsidRPr="007A44BC">
        <w:t>Usluel</w:t>
      </w:r>
      <w:proofErr w:type="spellEnd"/>
      <w:r w:rsidRPr="007A44BC">
        <w:t xml:space="preserve"> (2010) surveyed 606 </w:t>
      </w:r>
      <w:r w:rsidRPr="007A44BC">
        <w:rPr>
          <w:i/>
        </w:rPr>
        <w:t>Facebook</w:t>
      </w:r>
      <w:r w:rsidRPr="007A44BC">
        <w:t xml:space="preserve"> users where results reflected usefulness is the most important factor for the adoption of a social network.  Therefore, purposeful interactions within a network for use in a course or workplace could aid in adoption of a social network.  This study also indicated that use of </w:t>
      </w:r>
      <w:r w:rsidRPr="007A44BC">
        <w:rPr>
          <w:i/>
        </w:rPr>
        <w:t>Facebook</w:t>
      </w:r>
      <w:r>
        <w:t xml:space="preserve"> for educational purposes have</w:t>
      </w:r>
      <w:r w:rsidRPr="007A44BC">
        <w:t xml:space="preserve"> a positive relationship with its use for communication, collaboration, and sharing of resources.  Schroeder &amp; </w:t>
      </w:r>
      <w:proofErr w:type="spellStart"/>
      <w:r w:rsidRPr="007A44BC">
        <w:t>Greenbowe</w:t>
      </w:r>
      <w:proofErr w:type="spellEnd"/>
      <w:r w:rsidRPr="007A44BC">
        <w:t xml:space="preserve"> (2009) explored </w:t>
      </w:r>
      <w:r w:rsidRPr="007A44BC">
        <w:rPr>
          <w:i/>
        </w:rPr>
        <w:t xml:space="preserve">Facebook </w:t>
      </w:r>
      <w:r w:rsidRPr="007A44BC">
        <w:t>as an effective communication collaborative tool.  Of the 128 organic chemistry participants, posts, and discussions were mo</w:t>
      </w:r>
      <w:r>
        <w:t>nitored.  The results emphasize</w:t>
      </w:r>
      <w:r w:rsidRPr="007A44BC">
        <w:t xml:space="preserve"> </w:t>
      </w:r>
      <w:r w:rsidRPr="007A44BC">
        <w:rPr>
          <w:i/>
        </w:rPr>
        <w:t>Facebook</w:t>
      </w:r>
      <w:r w:rsidRPr="007A44BC">
        <w:t xml:space="preserve"> communication patterns were more complex than that on WebCT and the posts and topics produced deeper comments and replies.   Cho, Gay, Davidson, &amp; </w:t>
      </w:r>
      <w:proofErr w:type="spellStart"/>
      <w:r w:rsidRPr="007A44BC">
        <w:t>Ingraffea</w:t>
      </w:r>
      <w:proofErr w:type="spellEnd"/>
      <w:r w:rsidRPr="007A44BC">
        <w:t>, (2005) in a study of 31 participants in an aerospace project found that communication style and pre-existing friendship networks impact both network position and learning outcomes.  This information is important for linking collaboration with pre-existing social norms, which according to this study, could help or hinder progress.   Selwyn (2009) reiterates this evidence of social networking as a purposeful collaborative tool as his stud</w:t>
      </w:r>
      <w:r w:rsidR="00B218A6">
        <w:t>y reveal</w:t>
      </w:r>
      <w:r>
        <w:t>s</w:t>
      </w:r>
      <w:r w:rsidRPr="007A44BC">
        <w:t xml:space="preserve"> that among the 909 participants, students would “assist each other’s educational endeavors” through the “exchange of academic information” (p. 166).  Students used Facebook to recommend journal articles or books, provide reflections, and course requirements, one groups of students even used Facebook to recruit sample participants for their dissertation research.   A study by </w:t>
      </w:r>
      <w:r w:rsidRPr="007A44BC">
        <w:lastRenderedPageBreak/>
        <w:t xml:space="preserve">Thompson, Dawson, </w:t>
      </w:r>
      <w:proofErr w:type="spellStart"/>
      <w:r w:rsidRPr="007A44BC">
        <w:t>Ferdig</w:t>
      </w:r>
      <w:proofErr w:type="spellEnd"/>
      <w:r w:rsidRPr="007A44BC">
        <w:t>, Black, Boyer, Coutts, and Black (2008) in the field of medicine suggests that professionals are already using social networking to reach out to colleagues but using the social networks readily available, such as Facebook, are drawing ethical concerns.   These studies suggest that a professional network whose purpose is useful and steers away from the friend-based system could promote collaboration.</w:t>
      </w:r>
    </w:p>
    <w:p w:rsidR="00DD197A" w:rsidRPr="007A44BC" w:rsidRDefault="00DD197A" w:rsidP="009B3118">
      <w:pPr>
        <w:pStyle w:val="Heading2"/>
      </w:pPr>
      <w:bookmarkStart w:id="56" w:name="_Toc361831511"/>
      <w:bookmarkStart w:id="57" w:name="_Toc372204645"/>
      <w:r>
        <w:t>Sense of C</w:t>
      </w:r>
      <w:r w:rsidRPr="007A44BC">
        <w:t>ommunity</w:t>
      </w:r>
      <w:bookmarkEnd w:id="56"/>
      <w:bookmarkEnd w:id="57"/>
    </w:p>
    <w:p w:rsidR="00DD197A" w:rsidRPr="007A44BC" w:rsidRDefault="00DD197A" w:rsidP="00DD197A">
      <w:pPr>
        <w:ind w:firstLine="720"/>
      </w:pPr>
      <w:r w:rsidRPr="007A44BC">
        <w:t>In an attempt to help build community and create an individual’s presence within a community, several studies report on self-disclosure while others look toward personality factors to help create an understanding of group dynamics within a social network.  Powell, in 2010, established “schools and universities seldom are able to break the walls of privacy to create PLCs that facilitate the learning of all individ</w:t>
      </w:r>
      <w:r w:rsidR="00B218A6">
        <w:t xml:space="preserve">uals” (p. 166).  Dwyer, </w:t>
      </w:r>
      <w:proofErr w:type="spellStart"/>
      <w:r w:rsidR="00B218A6">
        <w:t>Hiltz</w:t>
      </w:r>
      <w:proofErr w:type="spellEnd"/>
      <w:r w:rsidR="00B218A6">
        <w:t>, and</w:t>
      </w:r>
      <w:r w:rsidRPr="007A44BC">
        <w:t xml:space="preserve"> </w:t>
      </w:r>
      <w:proofErr w:type="spellStart"/>
      <w:r w:rsidRPr="007A44BC">
        <w:t>Passerini</w:t>
      </w:r>
      <w:proofErr w:type="spellEnd"/>
      <w:r w:rsidRPr="007A44BC">
        <w:t xml:space="preserve"> (2007) recorded perceptions of students’ trust and privacy concerns in using a social network.  This study surveyed 117 individuals and the results uncovered that  within interactions that take place online, trust is not as necessary in building new relationships as it is with face-to-face encounters.    </w:t>
      </w:r>
    </w:p>
    <w:p w:rsidR="00DD197A" w:rsidRPr="007A44BC" w:rsidRDefault="00DD197A" w:rsidP="00DD197A">
      <w:pPr>
        <w:autoSpaceDE w:val="0"/>
        <w:autoSpaceDN w:val="0"/>
        <w:adjustRightInd w:val="0"/>
        <w:ind w:firstLine="720"/>
      </w:pPr>
      <w:proofErr w:type="spellStart"/>
      <w:proofErr w:type="gramStart"/>
      <w:r w:rsidRPr="007A44BC">
        <w:t>Kolek</w:t>
      </w:r>
      <w:proofErr w:type="spellEnd"/>
      <w:r w:rsidRPr="007A44BC">
        <w:t xml:space="preserve"> and Saunders, in a 2008 empirical study of 471 undergraduates, examined students’ online self-dis</w:t>
      </w:r>
      <w:r>
        <w:t>closures.</w:t>
      </w:r>
      <w:proofErr w:type="gramEnd"/>
      <w:r>
        <w:t xml:space="preserve">  The results indicate that students post</w:t>
      </w:r>
      <w:r w:rsidRPr="007A44BC">
        <w:t xml:space="preserve"> pertinent private information such as location or address and demographic information.  In a 2009 study, </w:t>
      </w:r>
      <w:proofErr w:type="spellStart"/>
      <w:r w:rsidRPr="007A44BC">
        <w:t>Debatin</w:t>
      </w:r>
      <w:proofErr w:type="spellEnd"/>
      <w:r w:rsidRPr="007A44BC">
        <w:t xml:space="preserve">, Lovejoy Horn, and Hughes surveyed 119 undergraduate students and found that students understood privacy concerns but continued to upload personal information as participating in the social network “outweighed the risk of disclosing personal information” (p. 100).  This ties to </w:t>
      </w:r>
      <w:proofErr w:type="spellStart"/>
      <w:r w:rsidRPr="007A44BC">
        <w:t>Ma</w:t>
      </w:r>
      <w:r w:rsidR="00B218A6">
        <w:t>zer</w:t>
      </w:r>
      <w:proofErr w:type="spellEnd"/>
      <w:r w:rsidR="00B218A6">
        <w:t>, Murphy and</w:t>
      </w:r>
      <w:r w:rsidRPr="007A44BC">
        <w:t xml:space="preserve"> Simonds (2007) mixed </w:t>
      </w:r>
      <w:r w:rsidRPr="007A44BC">
        <w:lastRenderedPageBreak/>
        <w:t xml:space="preserve">methods study of 133 undergraduate students where teacher self-disclosure led to higher students anticipated motivation and affective learning and on overall positive classroom environment.  </w:t>
      </w:r>
    </w:p>
    <w:p w:rsidR="00DD197A" w:rsidRPr="007A44BC" w:rsidRDefault="00DD197A" w:rsidP="00DD197A">
      <w:pPr>
        <w:autoSpaceDE w:val="0"/>
        <w:autoSpaceDN w:val="0"/>
        <w:adjustRightInd w:val="0"/>
        <w:ind w:firstLine="720"/>
      </w:pPr>
      <w:r w:rsidRPr="007A44BC">
        <w:t>Perhaps these contributions coul</w:t>
      </w:r>
      <w:r>
        <w:t>d be observed with Dawson’s 2008</w:t>
      </w:r>
      <w:r w:rsidRPr="007A44BC">
        <w:t xml:space="preserve"> study where he found that “high-performing students were more inclined to form social ties with other high academic performers. </w:t>
      </w:r>
      <w:proofErr w:type="gramStart"/>
      <w:r w:rsidRPr="007A44BC">
        <w:t>Similarly, low-performing students developed social ties with other low performers” (p. 750).</w:t>
      </w:r>
      <w:proofErr w:type="gramEnd"/>
      <w:r w:rsidRPr="007A44BC">
        <w:t xml:space="preserve">  In addition, Cho et al.’s (2005) study where social positions within a social network were monitored and linked to learning outcomes provide additional data.  Orr, </w:t>
      </w:r>
      <w:proofErr w:type="spellStart"/>
      <w:r w:rsidRPr="007A44BC">
        <w:t>Sisic</w:t>
      </w:r>
      <w:proofErr w:type="spellEnd"/>
      <w:r w:rsidRPr="007A44BC">
        <w:t xml:space="preserve">, Ross, Simmering, </w:t>
      </w:r>
      <w:proofErr w:type="spellStart"/>
      <w:r w:rsidRPr="007A44BC">
        <w:t>Arseneault</w:t>
      </w:r>
      <w:proofErr w:type="spellEnd"/>
      <w:r w:rsidRPr="007A44BC">
        <w:t xml:space="preserve">, and Orr (2009) studied the impact of shyness and its positive correlation with time spent of </w:t>
      </w:r>
      <w:r w:rsidRPr="007A44BC">
        <w:rPr>
          <w:i/>
        </w:rPr>
        <w:t>Facebook</w:t>
      </w:r>
      <w:r w:rsidRPr="007A44BC">
        <w:t xml:space="preserve"> as well as negat</w:t>
      </w:r>
      <w:r w:rsidR="00B218A6">
        <w:t>ive correlation with number of friends.</w:t>
      </w:r>
      <w:r>
        <w:t xml:space="preserve"> This research includes</w:t>
      </w:r>
      <w:r w:rsidRPr="007A44BC">
        <w:t xml:space="preserve"> a look at personality traits of 103 undergraduates to contribute to the growing field of </w:t>
      </w:r>
      <w:proofErr w:type="spellStart"/>
      <w:r w:rsidRPr="007A44BC">
        <w:t>cyber</w:t>
      </w:r>
      <w:r>
        <w:t>psychology</w:t>
      </w:r>
      <w:proofErr w:type="spellEnd"/>
      <w:r>
        <w:t xml:space="preserve">.  In addition, </w:t>
      </w:r>
      <w:r w:rsidRPr="007A44BC">
        <w:t xml:space="preserve">Orr, </w:t>
      </w:r>
      <w:proofErr w:type="spellStart"/>
      <w:r w:rsidRPr="007A44BC">
        <w:t>Sisic</w:t>
      </w:r>
      <w:proofErr w:type="spellEnd"/>
      <w:r w:rsidRPr="007A44BC">
        <w:t xml:space="preserve">, </w:t>
      </w:r>
      <w:proofErr w:type="spellStart"/>
      <w:r w:rsidRPr="007A44BC">
        <w:t>Arseneault</w:t>
      </w:r>
      <w:proofErr w:type="spellEnd"/>
      <w:r w:rsidRPr="007A44BC">
        <w:t xml:space="preserve">, Simmering, &amp; Orr (2009) examined the data of 97 students and the personality traits of the Five Factor Model as it related to </w:t>
      </w:r>
      <w:r w:rsidRPr="007A44BC">
        <w:rPr>
          <w:i/>
        </w:rPr>
        <w:t>Facebook</w:t>
      </w:r>
      <w:r w:rsidRPr="007A44BC">
        <w:t xml:space="preserve">.  Results revealed that five factors of personality were not as influential as literature suggests.  Motivation and communication were as influential for </w:t>
      </w:r>
      <w:r w:rsidRPr="007A44BC">
        <w:rPr>
          <w:i/>
        </w:rPr>
        <w:t>Facebook</w:t>
      </w:r>
      <w:r w:rsidRPr="007A44BC">
        <w:t xml:space="preserve"> use.  </w:t>
      </w:r>
    </w:p>
    <w:p w:rsidR="00DD197A" w:rsidRPr="007A44BC" w:rsidRDefault="00DD197A" w:rsidP="00DD197A">
      <w:pPr>
        <w:ind w:firstLine="720"/>
      </w:pPr>
      <w:r>
        <w:t xml:space="preserve">Madge et al., </w:t>
      </w:r>
      <w:r w:rsidRPr="007A44BC">
        <w:t xml:space="preserve">in a 2009 study, explore how students use </w:t>
      </w:r>
      <w:r w:rsidRPr="007A44BC">
        <w:rPr>
          <w:i/>
        </w:rPr>
        <w:t>Facebook</w:t>
      </w:r>
      <w:r w:rsidRPr="007A44BC">
        <w:t xml:space="preserve"> for social integration into university life an</w:t>
      </w:r>
      <w:r>
        <w:t>d Selwyn’s (2009) study explore</w:t>
      </w:r>
      <w:r w:rsidRPr="007A44BC">
        <w:t xml:space="preserve"> the “identity politics” associated with </w:t>
      </w:r>
      <w:r w:rsidRPr="007A44BC">
        <w:rPr>
          <w:i/>
        </w:rPr>
        <w:t>Facebook</w:t>
      </w:r>
      <w:r w:rsidRPr="007A44BC">
        <w:t xml:space="preserve"> for students.  </w:t>
      </w:r>
      <w:proofErr w:type="spellStart"/>
      <w:r w:rsidRPr="007A44BC">
        <w:t>Debatin</w:t>
      </w:r>
      <w:proofErr w:type="spellEnd"/>
      <w:r w:rsidRPr="007A44BC">
        <w:t xml:space="preserve"> et al. (2009) suggests that “developing a persona and maintaining communication through technology (Twitter, texting, instant messaging, posting to social networking account, Second Life, etc.) is so embedded in the typical college students’ ecology that to not engage in this form of communication </w:t>
      </w:r>
      <w:r w:rsidRPr="007A44BC">
        <w:lastRenderedPageBreak/>
        <w:t xml:space="preserve">would be social death” (p. 101).  These studies contribute to the understanding of creating presence within a social network and how the importance of presence can impact group </w:t>
      </w:r>
      <w:r>
        <w:t>dynamics.  Participants provide</w:t>
      </w:r>
      <w:r w:rsidRPr="007A44BC">
        <w:t xml:space="preserve"> information, despite privacy concerns, to try to form bonds with people who have similar interests and shared goals.  The empirical data points to shared vision as one important aspect not yet directly explored with social networks but an important aspect of developing professional learning communities. </w:t>
      </w:r>
    </w:p>
    <w:p w:rsidR="00DD197A" w:rsidRPr="007A44BC" w:rsidRDefault="00DD197A" w:rsidP="009B3118">
      <w:pPr>
        <w:pStyle w:val="Heading2"/>
      </w:pPr>
      <w:bookmarkStart w:id="58" w:name="_Toc361831512"/>
      <w:bookmarkStart w:id="59" w:name="_Toc372204646"/>
      <w:r w:rsidRPr="007A44BC">
        <w:t>Accessibility</w:t>
      </w:r>
      <w:bookmarkEnd w:id="58"/>
      <w:bookmarkEnd w:id="59"/>
    </w:p>
    <w:p w:rsidR="00DD197A" w:rsidRPr="007A44BC" w:rsidRDefault="00DD197A" w:rsidP="00DD197A">
      <w:r w:rsidRPr="007A44BC">
        <w:tab/>
        <w:t xml:space="preserve">Dobbs </w:t>
      </w:r>
      <w:r w:rsidRPr="007A44BC">
        <w:fldChar w:fldCharType="begin"/>
      </w:r>
      <w:r w:rsidRPr="007A44BC">
        <w:instrText xml:space="preserve"> ADDIN EN.CITE &lt;EndNote&gt;&lt;Cite ExcludeAuth="1" ExcludeYear="1"&gt;&lt;Author&gt;Dobbs&lt;/Author&gt;&lt;Year&gt;2000&lt;/Year&gt;&lt;RecNum&gt;144&lt;/RecNum&gt;&lt;record&gt;&lt;rec-number&gt;144&lt;/rec-number&gt;&lt;foreign-keys&gt;&lt;key app="EN" db-id="vrt5fassupevwbexsf4xps9tt5tvvw5w20xz"&gt;144&lt;/key&gt;&lt;/foreign-keys&gt;&lt;ref-type name="Journal Article"&gt;17&lt;/ref-type&gt;&lt;contributors&gt;&lt;authors&gt;&lt;author&gt;Dobbs, K&lt;/author&gt;&lt;/authors&gt;&lt;/contributors&gt;&lt;titles&gt;&lt;title&gt;Simple moments of learning. &lt;/title&gt;&lt;secondary-title&gt;Training&lt;/secondary-title&gt;&lt;/titles&gt;&lt;periodical&gt;&lt;full-title&gt;Training&lt;/full-title&gt;&lt;/periodical&gt;&lt;pages&gt;52-57&lt;/pages&gt;&lt;volume&gt;135&lt;/volume&gt;&lt;number&gt;January&lt;/number&gt;&lt;dates&gt;&lt;year&gt;2000&lt;/year&gt;&lt;/dates&gt;&lt;urls&gt;&lt;/urls&gt;&lt;/record&gt;&lt;/Cite&gt;&lt;/EndNote&gt;</w:instrText>
      </w:r>
      <w:r w:rsidRPr="007A44BC">
        <w:fldChar w:fldCharType="end"/>
      </w:r>
      <w:r w:rsidRPr="007A44BC">
        <w:t xml:space="preserve"> (2000) suggests that two barriers of informal learning are time and proximity.   Several empirical findings suggest time and proximity are motivators for using a social network.  Several studies contributed findings that suggest social networking was used to save time when contacting others (Greenhow &amp; </w:t>
      </w:r>
      <w:proofErr w:type="spellStart"/>
      <w:r w:rsidRPr="007A44BC">
        <w:t>Robelia</w:t>
      </w:r>
      <w:proofErr w:type="spellEnd"/>
      <w:r w:rsidRPr="007A44BC">
        <w:t xml:space="preserve">, 2009; Madge et al., 2009; Selwyn, 2009).  Additional studies suggested social networking aided in overcoming proximity barriers (Cho, Gay, Davidson &amp; </w:t>
      </w:r>
      <w:proofErr w:type="spellStart"/>
      <w:r w:rsidRPr="007A44BC">
        <w:t>Ingraffea</w:t>
      </w:r>
      <w:proofErr w:type="spellEnd"/>
      <w:r w:rsidRPr="007A44BC">
        <w:t xml:space="preserve">, 2005; </w:t>
      </w:r>
      <w:proofErr w:type="spellStart"/>
      <w:r w:rsidRPr="007A44BC">
        <w:t>Debatin</w:t>
      </w:r>
      <w:proofErr w:type="spellEnd"/>
      <w:r w:rsidRPr="007A44BC">
        <w:t xml:space="preserve"> et al. 2009; </w:t>
      </w:r>
      <w:proofErr w:type="spellStart"/>
      <w:r w:rsidRPr="007A44BC">
        <w:t>DiMicco</w:t>
      </w:r>
      <w:proofErr w:type="spellEnd"/>
      <w:r w:rsidRPr="007A44BC">
        <w:t xml:space="preserve"> et al. 2008; Schroeder &amp; </w:t>
      </w:r>
      <w:proofErr w:type="spellStart"/>
      <w:r w:rsidRPr="007A44BC">
        <w:t>Greenbowe</w:t>
      </w:r>
      <w:proofErr w:type="spellEnd"/>
      <w:r w:rsidRPr="007A44BC">
        <w:t xml:space="preserve">, 2009; Selwyn, 2009).  Li and Pitts, in a 2009 study of 89 undergraduates, explored professor use of virtual office hours to communicate with students using </w:t>
      </w:r>
      <w:r w:rsidRPr="007A44BC">
        <w:rPr>
          <w:i/>
        </w:rPr>
        <w:t>Facebook</w:t>
      </w:r>
      <w:r w:rsidRPr="007A44BC">
        <w:t xml:space="preserve">’s </w:t>
      </w:r>
      <w:proofErr w:type="gramStart"/>
      <w:r w:rsidRPr="007A44BC">
        <w:t>chat</w:t>
      </w:r>
      <w:proofErr w:type="gramEnd"/>
      <w:r w:rsidRPr="007A44BC">
        <w:t xml:space="preserve"> system.  The results indicated this type of communication was positively correlated with communication between students and faculty outside the course.  In the 2007 Mack and Head study, asynchronous reference and research assistance inquiries through </w:t>
      </w:r>
      <w:r w:rsidRPr="007A44BC">
        <w:rPr>
          <w:i/>
        </w:rPr>
        <w:t>Facebook</w:t>
      </w:r>
      <w:r w:rsidRPr="007A44BC">
        <w:t xml:space="preserve"> were the most prevalent of all inquiries of the study of how librarians could use Facebook to communicate.  </w:t>
      </w:r>
    </w:p>
    <w:p w:rsidR="00545F94" w:rsidRDefault="00545F94" w:rsidP="00D81E38">
      <w:pPr>
        <w:pStyle w:val="Heading1"/>
      </w:pPr>
    </w:p>
    <w:p w:rsidR="00DD197A" w:rsidRPr="007A44BC" w:rsidRDefault="00DD197A" w:rsidP="00D81E38">
      <w:pPr>
        <w:pStyle w:val="Heading1"/>
      </w:pPr>
      <w:bookmarkStart w:id="60" w:name="_Toc372204647"/>
      <w:r>
        <w:lastRenderedPageBreak/>
        <w:t>Summary</w:t>
      </w:r>
      <w:bookmarkEnd w:id="60"/>
    </w:p>
    <w:p w:rsidR="00DD197A" w:rsidRPr="007A44BC" w:rsidRDefault="00DD197A" w:rsidP="00DD197A">
      <w:pPr>
        <w:ind w:firstLine="720"/>
      </w:pPr>
      <w:r w:rsidRPr="007A44BC">
        <w:t xml:space="preserve">The relevant literature </w:t>
      </w:r>
      <w:r>
        <w:t xml:space="preserve">reviewed </w:t>
      </w:r>
      <w:r w:rsidRPr="007A44BC">
        <w:t>relates to social networking to supplement organizational change.  Technology can be a catalyst of a change initiative (Nielson, 2008; Williams, 2006).  The organizational setting is being transformed through the use of social media (</w:t>
      </w:r>
      <w:proofErr w:type="spellStart"/>
      <w:r w:rsidRPr="007A44BC">
        <w:t>DiMicco</w:t>
      </w:r>
      <w:proofErr w:type="spellEnd"/>
      <w:r w:rsidRPr="007A44BC">
        <w:t xml:space="preserve"> et al., 2008; </w:t>
      </w:r>
      <w:proofErr w:type="spellStart"/>
      <w:r w:rsidRPr="007A44BC">
        <w:t>Jue</w:t>
      </w:r>
      <w:proofErr w:type="spellEnd"/>
      <w:r w:rsidRPr="007A44BC">
        <w:t xml:space="preserve">, Marr, &amp; </w:t>
      </w:r>
      <w:proofErr w:type="spellStart"/>
      <w:r w:rsidRPr="007A44BC">
        <w:t>Kassotakis</w:t>
      </w:r>
      <w:proofErr w:type="spellEnd"/>
      <w:r w:rsidRPr="007A44BC">
        <w:t>, 2010). Social networking promotes collaboration, discourse, and access within organizations (</w:t>
      </w:r>
      <w:proofErr w:type="spellStart"/>
      <w:r w:rsidRPr="007A44BC">
        <w:t>DiMicco</w:t>
      </w:r>
      <w:proofErr w:type="spellEnd"/>
      <w:r w:rsidRPr="007A44BC">
        <w:t xml:space="preserve"> et al., 2008; </w:t>
      </w:r>
      <w:proofErr w:type="spellStart"/>
      <w:r w:rsidRPr="007A44BC">
        <w:t>Jue</w:t>
      </w:r>
      <w:proofErr w:type="spellEnd"/>
      <w:r w:rsidRPr="007A44BC">
        <w:t xml:space="preserve"> et al., 2010; Meister &amp; </w:t>
      </w:r>
      <w:proofErr w:type="spellStart"/>
      <w:r w:rsidRPr="007A44BC">
        <w:t>Willyerd</w:t>
      </w:r>
      <w:proofErr w:type="spellEnd"/>
      <w:r w:rsidRPr="007A44BC">
        <w:t xml:space="preserve">, 2010; </w:t>
      </w:r>
      <w:proofErr w:type="spellStart"/>
      <w:r w:rsidRPr="007A44BC">
        <w:t>Stolley</w:t>
      </w:r>
      <w:proofErr w:type="spellEnd"/>
      <w:r w:rsidRPr="007A44BC">
        <w:t xml:space="preserve">, 2009; van </w:t>
      </w:r>
      <w:proofErr w:type="spellStart"/>
      <w:r w:rsidRPr="007A44BC">
        <w:t>Zyl</w:t>
      </w:r>
      <w:proofErr w:type="spellEnd"/>
      <w:r w:rsidRPr="007A44BC">
        <w:t xml:space="preserve">, 2009). Themes emerging from the literature suggest that a reciprocal relationship could exist between social media and the development of professional platforms for learning.  What we can learn from professional network studies can be applied to social media initiatives and the empirical research shows that social media could have an impact on the renewability and sustainability for professional learning.   Social networks are already being used to host informal and formal learning experiences.  Closed social networks are warranted as they have been shown to aid in overcoming barriers such as time and space.  Friend-based systems do not promote cross-collaboration but open social networks could supplement extended learning community models.  Motivation for social network use for learning is more prevalent among </w:t>
      </w:r>
      <w:proofErr w:type="spellStart"/>
      <w:r w:rsidRPr="007A44BC">
        <w:t>Millenials</w:t>
      </w:r>
      <w:proofErr w:type="spellEnd"/>
      <w:r w:rsidRPr="007A44BC">
        <w:t xml:space="preserve"> who will be 47% of the workforce by 2014 (Meister &amp; </w:t>
      </w:r>
      <w:proofErr w:type="spellStart"/>
      <w:r w:rsidRPr="007A44BC">
        <w:t>Willyerd</w:t>
      </w:r>
      <w:proofErr w:type="spellEnd"/>
      <w:r w:rsidRPr="007A44BC">
        <w:t xml:space="preserve">, 2010).  </w:t>
      </w:r>
    </w:p>
    <w:p w:rsidR="00DD197A" w:rsidRPr="007A44BC" w:rsidRDefault="00DD197A" w:rsidP="00DD197A">
      <w:pPr>
        <w:ind w:firstLine="720"/>
        <w:rPr>
          <w:color w:val="000000"/>
        </w:rPr>
      </w:pPr>
      <w:r w:rsidRPr="007A44BC">
        <w:t xml:space="preserve">The current literature reveals scholars or individuals representation of organizational change models and online communities separately.  In contrast, this research is able to explore a range of education systemic change models and the role of online social networking as extensions to these models.  </w:t>
      </w:r>
      <w:r w:rsidRPr="007A44BC">
        <w:rPr>
          <w:color w:val="000000"/>
        </w:rPr>
        <w:t xml:space="preserve">The sense that is made from experiencing the online extension is absent in most studies.  By filling this gap, more </w:t>
      </w:r>
      <w:r w:rsidRPr="007A44BC">
        <w:rPr>
          <w:color w:val="000000"/>
        </w:rPr>
        <w:lastRenderedPageBreak/>
        <w:t xml:space="preserve">will be understood about the impact of online support to organizational change, how the current literature contributes and where it falls short on guidance.  My research purpose requires a method that would allow for various perspectives of the social networking experiences to be described and classified.  The understanding of social networks as a supplement to change initiatives would be enhanced with the inclusion of diverse perspectives.  </w:t>
      </w:r>
    </w:p>
    <w:p w:rsidR="00DD197A" w:rsidRPr="00E06348" w:rsidRDefault="00DD197A" w:rsidP="00DD197A">
      <w:pPr>
        <w:ind w:firstLine="720"/>
      </w:pPr>
      <w:r w:rsidRPr="007A44BC">
        <w:rPr>
          <w:color w:val="000000"/>
        </w:rPr>
        <w:t xml:space="preserve">This research would be better served by a qualitative approach.  My belief is that there are various experiences that create perceptions of realities.  The purpose of the research is to build a variation of understanding of organizational change rather than a hypothesis to be tested.  Teachers in this study will be asked to share personal experiences of an online social network for systemic change support.  What will be captured is not their intangible understanding of online social networking but concrete experiences utilizing social networking for change.  </w:t>
      </w:r>
      <w:proofErr w:type="spellStart"/>
      <w:r w:rsidRPr="007A44BC">
        <w:t>Phenomenography</w:t>
      </w:r>
      <w:proofErr w:type="spellEnd"/>
      <w:r w:rsidRPr="007A44BC">
        <w:t xml:space="preserve"> was selected as a method to map teacher perspectives while also addressing the need for empirical and generalizable research.  </w:t>
      </w:r>
      <w:r w:rsidRPr="007A44BC">
        <w:rPr>
          <w:color w:val="000000"/>
        </w:rPr>
        <w:t xml:space="preserve">In choosing </w:t>
      </w:r>
      <w:proofErr w:type="spellStart"/>
      <w:r w:rsidRPr="007A44BC">
        <w:rPr>
          <w:color w:val="000000"/>
        </w:rPr>
        <w:t>phenomenography</w:t>
      </w:r>
      <w:proofErr w:type="spellEnd"/>
      <w:r w:rsidRPr="007A44BC">
        <w:rPr>
          <w:color w:val="000000"/>
        </w:rPr>
        <w:t xml:space="preserve"> as the appropriate method, systematically presenting the range of perspectives will allow for appropriate description and comparison with the existing literature.  </w:t>
      </w:r>
      <w:r w:rsidRPr="00905298">
        <w:t>The intended uses of the outcomes of this study are to provide new ways that social networks</w:t>
      </w:r>
      <w:r>
        <w:t xml:space="preserve"> </w:t>
      </w:r>
      <w:r w:rsidRPr="00905298">
        <w:t xml:space="preserve">can be used for professional </w:t>
      </w:r>
      <w:r>
        <w:t>support</w:t>
      </w:r>
      <w:r w:rsidRPr="00905298">
        <w:t xml:space="preserve">.  Therefore, </w:t>
      </w:r>
      <w:r>
        <w:t xml:space="preserve">because this research is intended to impact change in education through examining practitioner experiences, developmental </w:t>
      </w:r>
      <w:proofErr w:type="spellStart"/>
      <w:r>
        <w:t>phenomenography</w:t>
      </w:r>
      <w:proofErr w:type="spellEnd"/>
      <w:r>
        <w:t xml:space="preserve"> is a match for the methodology.</w:t>
      </w:r>
      <w:r w:rsidRPr="00905298">
        <w:t xml:space="preserve"> </w:t>
      </w:r>
    </w:p>
    <w:p w:rsidR="00DD197A" w:rsidRDefault="00DD197A" w:rsidP="00D81E38">
      <w:pPr>
        <w:pStyle w:val="Heading1"/>
      </w:pPr>
      <w:bookmarkStart w:id="61" w:name="_Toc346453171"/>
      <w:bookmarkStart w:id="62" w:name="_Toc361831513"/>
    </w:p>
    <w:p w:rsidR="00DD197A" w:rsidRDefault="00DD197A" w:rsidP="00D81E38">
      <w:pPr>
        <w:pStyle w:val="Heading1"/>
      </w:pPr>
    </w:p>
    <w:p w:rsidR="00545F94" w:rsidRDefault="00DD197A" w:rsidP="00D81E38">
      <w:pPr>
        <w:pStyle w:val="Heading1"/>
      </w:pPr>
      <w:bookmarkStart w:id="63" w:name="_Toc372204648"/>
      <w:r>
        <w:lastRenderedPageBreak/>
        <w:t xml:space="preserve">CHAPTER </w:t>
      </w:r>
      <w:r w:rsidR="007835CF">
        <w:t>3</w:t>
      </w:r>
      <w:bookmarkEnd w:id="63"/>
    </w:p>
    <w:p w:rsidR="00DD197A" w:rsidRDefault="00DD197A" w:rsidP="00D81E38">
      <w:pPr>
        <w:pStyle w:val="Heading1"/>
      </w:pPr>
      <w:bookmarkStart w:id="64" w:name="_Toc372204649"/>
      <w:r w:rsidRPr="007A44BC">
        <w:t>Methodology</w:t>
      </w:r>
      <w:bookmarkEnd w:id="61"/>
      <w:bookmarkEnd w:id="62"/>
      <w:bookmarkEnd w:id="64"/>
    </w:p>
    <w:p w:rsidR="00DD197A" w:rsidRPr="007A44BC" w:rsidRDefault="00DD197A" w:rsidP="00DD197A">
      <w:pPr>
        <w:autoSpaceDE w:val="0"/>
        <w:autoSpaceDN w:val="0"/>
        <w:adjustRightInd w:val="0"/>
      </w:pPr>
      <w:r w:rsidRPr="007A44BC">
        <w:rPr>
          <w:b/>
        </w:rPr>
        <w:tab/>
      </w:r>
      <w:r w:rsidRPr="007A44BC">
        <w:t>This study focuse</w:t>
      </w:r>
      <w:r w:rsidR="00CD5F90">
        <w:t>d</w:t>
      </w:r>
      <w:r w:rsidRPr="007A44BC">
        <w:t xml:space="preserve"> upon the perceptions of teachers in an onli</w:t>
      </w:r>
      <w:r w:rsidR="00CD5F90">
        <w:t>ne informal network.  The goal wa</w:t>
      </w:r>
      <w:r w:rsidRPr="007A44BC">
        <w:t>s</w:t>
      </w:r>
      <w:r w:rsidR="006C48CA">
        <w:t xml:space="preserve"> to</w:t>
      </w:r>
      <w:r w:rsidRPr="007A44BC">
        <w:t xml:space="preserve"> build a deeper and broader understanding of interpretations of teachers learning informally through soci</w:t>
      </w:r>
      <w:r w:rsidR="00CD5F90">
        <w:t>al media.  This chapter provided</w:t>
      </w:r>
      <w:r w:rsidRPr="007A44BC">
        <w:t xml:space="preserve"> an overview of the methodology adopted as situated within qualitative research, then specific information regarding the procedures of the selected study. Variation theory</w:t>
      </w:r>
      <w:r>
        <w:t xml:space="preserve">, </w:t>
      </w:r>
      <w:r w:rsidRPr="007A44BC">
        <w:t>where differences are used to highlight a range of ways of viewing a phenomenon</w:t>
      </w:r>
      <w:r>
        <w:t>, (</w:t>
      </w:r>
      <w:proofErr w:type="spellStart"/>
      <w:r>
        <w:t>Marton</w:t>
      </w:r>
      <w:proofErr w:type="spellEnd"/>
      <w:r>
        <w:t xml:space="preserve"> </w:t>
      </w:r>
      <w:r w:rsidR="008D4F4B">
        <w:t>&amp;</w:t>
      </w:r>
      <w:r>
        <w:t xml:space="preserve"> Booth, 1997)</w:t>
      </w:r>
      <w:r w:rsidR="00CD5F90">
        <w:t xml:space="preserve"> served</w:t>
      </w:r>
      <w:r w:rsidRPr="007A44BC">
        <w:t xml:space="preserve"> as the foundation through which the onl</w:t>
      </w:r>
      <w:r w:rsidR="00CD5F90">
        <w:t>ine experiences were</w:t>
      </w:r>
      <w:r>
        <w:t xml:space="preserve"> analyzed.  </w:t>
      </w:r>
      <w:r w:rsidR="00CD5F90">
        <w:t>The theory also guided</w:t>
      </w:r>
      <w:r w:rsidRPr="007A44BC">
        <w:t xml:space="preserve"> the methodology.</w:t>
      </w:r>
    </w:p>
    <w:p w:rsidR="00DD197A" w:rsidRDefault="00DD197A" w:rsidP="00DD197A">
      <w:pPr>
        <w:ind w:firstLine="720"/>
      </w:pPr>
      <w:r w:rsidRPr="007A44BC">
        <w:t>The purpose of this s</w:t>
      </w:r>
      <w:r w:rsidR="00CD5F90">
        <w:t>tudy wa</w:t>
      </w:r>
      <w:r w:rsidRPr="007A44BC">
        <w:t>s to put theory into practice by creating a model social network for connecting in-service teachers on one informal platform. This perspective-seeking study captur</w:t>
      </w:r>
      <w:r w:rsidR="00CD5F90">
        <w:t>ed</w:t>
      </w:r>
      <w:r w:rsidRPr="007A44BC">
        <w:t xml:space="preserve"> the perceived experiences of teachers within a social network despite barriers such as time, isolation, and proximity. The results of a </w:t>
      </w:r>
      <w:proofErr w:type="spellStart"/>
      <w:r w:rsidRPr="007A44BC">
        <w:t>phenomenographic</w:t>
      </w:r>
      <w:proofErr w:type="spellEnd"/>
      <w:r w:rsidRPr="007A44BC">
        <w:t xml:space="preserve"> approach demonstrate</w:t>
      </w:r>
      <w:r w:rsidR="00CD5F90">
        <w:t>d</w:t>
      </w:r>
      <w:r w:rsidRPr="007A44BC">
        <w:t xml:space="preserve"> how differently teachers may view the social network thereby possibly explaining insight into use and why teachers </w:t>
      </w:r>
      <w:r w:rsidR="00CD5F90">
        <w:t>participate</w:t>
      </w:r>
      <w:r w:rsidRPr="007A44BC">
        <w:t xml:space="preserve"> in different ways.  Furthermore, with the understanding of a social network’s impact on teachers, more efficient ways of reaching teachers’ needs through professional training could be an outcome of the study.  </w:t>
      </w:r>
      <w:r w:rsidRPr="0007307E">
        <w:t xml:space="preserve">Sandberg (2001) suggests </w:t>
      </w:r>
      <w:proofErr w:type="spellStart"/>
      <w:r w:rsidRPr="0007307E">
        <w:t>phenomenographical</w:t>
      </w:r>
      <w:proofErr w:type="spellEnd"/>
      <w:r w:rsidRPr="0007307E">
        <w:t xml:space="preserve"> approaches could be used in professional training.  By using the variation of how professionals understand or view a phenomenon, new insights open up the possibilities of providing new ways of teaching and learning (Sandberg, 2000).</w:t>
      </w:r>
      <w:r w:rsidRPr="007A44BC">
        <w:t xml:space="preserve">  </w:t>
      </w:r>
    </w:p>
    <w:p w:rsidR="00DD197A" w:rsidRPr="007A44BC" w:rsidRDefault="00DD197A" w:rsidP="00DD197A">
      <w:pPr>
        <w:ind w:firstLine="720"/>
        <w:rPr>
          <w:b/>
        </w:rPr>
      </w:pPr>
      <w:r w:rsidRPr="007A44BC">
        <w:lastRenderedPageBreak/>
        <w:t>Methods of inquiry include phenomenological reflection on data elicited existential investigation of teachers’ experiences and investigation of t</w:t>
      </w:r>
      <w:r w:rsidR="00CD5F90">
        <w:t xml:space="preserve">he phenomenon.  This study </w:t>
      </w:r>
      <w:r w:rsidRPr="007A44BC">
        <w:t>collect</w:t>
      </w:r>
      <w:r w:rsidR="00CD5F90">
        <w:t>ed</w:t>
      </w:r>
      <w:r w:rsidRPr="007A44BC">
        <w:t xml:space="preserve"> valuable information for those interested in providing teachers a new level of support in collaboration and growth on a profe</w:t>
      </w:r>
      <w:r w:rsidR="00CD5F90">
        <w:t>ssional level.  It identified</w:t>
      </w:r>
      <w:r w:rsidRPr="007A44BC">
        <w:t xml:space="preserve"> ways to develop, strengthen, and extend professional learning communities beyond the constraints of time and place.  The data </w:t>
      </w:r>
      <w:r w:rsidR="00CD5F90">
        <w:t xml:space="preserve">obtained from this study </w:t>
      </w:r>
      <w:r w:rsidRPr="007A44BC">
        <w:t>provide</w:t>
      </w:r>
      <w:r w:rsidR="00CD5F90">
        <w:t>d answers</w:t>
      </w:r>
      <w:r>
        <w:t xml:space="preserve"> to the following question:</w:t>
      </w:r>
    </w:p>
    <w:p w:rsidR="00DD197A" w:rsidRPr="00B74504" w:rsidRDefault="00DD197A" w:rsidP="00DD197A">
      <w:pPr>
        <w:ind w:left="720"/>
        <w:rPr>
          <w:i/>
        </w:rPr>
      </w:pPr>
      <w:r w:rsidRPr="00B74504">
        <w:rPr>
          <w:i/>
        </w:rPr>
        <w:t xml:space="preserve">What are the lived experiences of teachers </w:t>
      </w:r>
      <w:r w:rsidR="0028162B">
        <w:rPr>
          <w:i/>
        </w:rPr>
        <w:t xml:space="preserve">participating </w:t>
      </w:r>
      <w:r w:rsidRPr="00B74504">
        <w:rPr>
          <w:i/>
        </w:rPr>
        <w:t>in an online meta-professional learning community culture designed to mitigate isolation?</w:t>
      </w:r>
    </w:p>
    <w:p w:rsidR="00DD197A" w:rsidRPr="003F7DD7" w:rsidRDefault="00DD197A" w:rsidP="00D81E38">
      <w:pPr>
        <w:pStyle w:val="Heading1"/>
      </w:pPr>
      <w:bookmarkStart w:id="65" w:name="_Toc372204650"/>
      <w:r w:rsidRPr="003F7DD7">
        <w:t>Overview of Methodology</w:t>
      </w:r>
      <w:bookmarkEnd w:id="65"/>
    </w:p>
    <w:p w:rsidR="00DD197A" w:rsidRPr="007A44BC" w:rsidRDefault="00DD197A" w:rsidP="00DD197A">
      <w:pPr>
        <w:ind w:firstLine="720"/>
      </w:pPr>
      <w:r w:rsidRPr="007A44BC">
        <w:t xml:space="preserve">In an effort to describe the subtleties between ethnography, phenomenology and </w:t>
      </w:r>
      <w:proofErr w:type="spellStart"/>
      <w:r w:rsidRPr="007A44BC">
        <w:t>phenom</w:t>
      </w:r>
      <w:r>
        <w:t>enography</w:t>
      </w:r>
      <w:proofErr w:type="spellEnd"/>
      <w:r>
        <w:t>, I offer</w:t>
      </w:r>
      <w:r w:rsidR="00CD5F90">
        <w:t>ed</w:t>
      </w:r>
      <w:r>
        <w:t xml:space="preserve"> this analogy:</w:t>
      </w:r>
      <w:r w:rsidRPr="007A44BC">
        <w:t xml:space="preserve">  </w:t>
      </w:r>
      <w:r w:rsidR="00CD5F90">
        <w:t>imagine</w:t>
      </w:r>
      <w:r>
        <w:t xml:space="preserve"> </w:t>
      </w:r>
      <w:r w:rsidRPr="007A44BC">
        <w:t xml:space="preserve">there is a live model sitting in front of a picture-perfect, breathtaking, panoramic view. An ethnographer tries to capture that moment in time. The culture, the people, and the experience are frozen and described.  Using words, a snapshot of enormous detail is </w:t>
      </w:r>
      <w:r>
        <w:t xml:space="preserve">generated, like a photograph.  The researcher describes the culture as it is seen and experienced by the artist.  </w:t>
      </w:r>
      <w:r w:rsidRPr="007A44BC">
        <w:t xml:space="preserve">Now imagine there are easels set up around the live model and from various angles artists are capturing that moment in their own way.  Some perceive it as abstract, some use impressionism, pen and ink or sketching.  A phenomenologist tries to capture others’ </w:t>
      </w:r>
      <w:r>
        <w:t xml:space="preserve">lived experiences </w:t>
      </w:r>
      <w:r w:rsidRPr="007A44BC">
        <w:t xml:space="preserve">of the scene.  Using interviews, a phenomenologist describes each of the artist’s representations of the live model, almost like an art docent in a museum describing the life or even viewpoint of each individual artist in order to understand the context in which the art was created. </w:t>
      </w:r>
      <w:r>
        <w:t xml:space="preserve"> </w:t>
      </w:r>
    </w:p>
    <w:p w:rsidR="00DD197A" w:rsidRPr="007A44BC" w:rsidRDefault="00DD197A" w:rsidP="00DD197A">
      <w:pPr>
        <w:ind w:firstLine="720"/>
      </w:pPr>
      <w:r w:rsidRPr="007A44BC">
        <w:lastRenderedPageBreak/>
        <w:t xml:space="preserve">A </w:t>
      </w:r>
      <w:proofErr w:type="spellStart"/>
      <w:r w:rsidRPr="007A44BC">
        <w:t>phenomenographer</w:t>
      </w:r>
      <w:proofErr w:type="spellEnd"/>
      <w:r w:rsidRPr="007A44BC">
        <w:t xml:space="preserve"> employs both the photograph and artistic representations.  In addition, </w:t>
      </w:r>
      <w:proofErr w:type="spellStart"/>
      <w:r w:rsidRPr="007A44BC">
        <w:t>phenomenography</w:t>
      </w:r>
      <w:proofErr w:type="spellEnd"/>
      <w:r w:rsidRPr="007A44BC">
        <w:t xml:space="preserve"> also considers the relationships among the art. Using interviews and looking for variation of perspective, a </w:t>
      </w:r>
      <w:proofErr w:type="spellStart"/>
      <w:r w:rsidRPr="007A44BC">
        <w:t>phenomenographer</w:t>
      </w:r>
      <w:proofErr w:type="spellEnd"/>
      <w:r w:rsidRPr="007A44BC">
        <w:t xml:space="preserve"> categorizes individual pieces of art into relational maps much like clusters of colors to create a visual representation of the color blue using multiple blue hues.  Patterns emerge and in this methodology, a mosaic, or outcome space, is created.  When the data is aggregated, it allows you to view the data in a new way and a new picture emerges, much like zooming out of the mosaic to see the bigger picture.  </w:t>
      </w:r>
    </w:p>
    <w:p w:rsidR="00DD197A" w:rsidRPr="001912B0" w:rsidRDefault="00DD197A" w:rsidP="00DD197A">
      <w:pPr>
        <w:pStyle w:val="Body"/>
        <w:rPr>
          <w:szCs w:val="24"/>
        </w:rPr>
      </w:pPr>
      <w:proofErr w:type="spellStart"/>
      <w:r w:rsidRPr="001912B0">
        <w:rPr>
          <w:rStyle w:val="QuotationChar"/>
        </w:rPr>
        <w:t>Phenomenography</w:t>
      </w:r>
      <w:proofErr w:type="spellEnd"/>
      <w:r w:rsidRPr="001912B0">
        <w:rPr>
          <w:rStyle w:val="QuotationChar"/>
        </w:rPr>
        <w:t xml:space="preserve"> derives from phenomenology with cultural aspects from ethnography (</w:t>
      </w:r>
      <w:proofErr w:type="spellStart"/>
      <w:r w:rsidRPr="001912B0">
        <w:rPr>
          <w:rStyle w:val="QuotationChar"/>
        </w:rPr>
        <w:t>Marton</w:t>
      </w:r>
      <w:proofErr w:type="spellEnd"/>
      <w:r w:rsidRPr="001912B0">
        <w:rPr>
          <w:rStyle w:val="QuotationChar"/>
        </w:rPr>
        <w:t xml:space="preserve">, 1981).  </w:t>
      </w:r>
      <w:proofErr w:type="spellStart"/>
      <w:r w:rsidRPr="00803B64">
        <w:rPr>
          <w:rStyle w:val="QuotationChar"/>
        </w:rPr>
        <w:t>Mingers</w:t>
      </w:r>
      <w:proofErr w:type="spellEnd"/>
      <w:r w:rsidRPr="00803B64">
        <w:rPr>
          <w:rStyle w:val="QuotationChar"/>
        </w:rPr>
        <w:t xml:space="preserve"> (2001)</w:t>
      </w:r>
      <w:r w:rsidRPr="001912B0">
        <w:rPr>
          <w:rStyle w:val="QuotationChar"/>
        </w:rPr>
        <w:t xml:space="preserve"> suggests a multi-method or more pluralist approach may be necessary to provide the full richness of the real world experiences as different paradigms each focus attention on different aspects of the study (p. 243).   The phases within a research study pose different problems for</w:t>
      </w:r>
      <w:r w:rsidRPr="001912B0">
        <w:rPr>
          <w:szCs w:val="24"/>
        </w:rPr>
        <w:t xml:space="preserve"> the researcher and therefore combining methods to address each phase may yield a better result (</w:t>
      </w:r>
      <w:proofErr w:type="spellStart"/>
      <w:r w:rsidRPr="001912B0">
        <w:rPr>
          <w:szCs w:val="24"/>
        </w:rPr>
        <w:t>Mingers</w:t>
      </w:r>
      <w:proofErr w:type="spellEnd"/>
      <w:r w:rsidRPr="001912B0">
        <w:rPr>
          <w:szCs w:val="24"/>
        </w:rPr>
        <w:t xml:space="preserve">, 2001).  </w:t>
      </w:r>
      <w:proofErr w:type="spellStart"/>
      <w:r w:rsidRPr="001912B0">
        <w:rPr>
          <w:szCs w:val="24"/>
        </w:rPr>
        <w:t>Phenomenography</w:t>
      </w:r>
      <w:proofErr w:type="spellEnd"/>
      <w:r w:rsidRPr="001912B0">
        <w:rPr>
          <w:szCs w:val="24"/>
        </w:rPr>
        <w:t xml:space="preserve"> uses diverse methods to address the subtler perceptions and behaviors through a phenomenological approach while gaining awareness of the situational context through an ethnographical approach.  To better understand </w:t>
      </w:r>
      <w:proofErr w:type="spellStart"/>
      <w:r w:rsidRPr="001912B0">
        <w:rPr>
          <w:szCs w:val="24"/>
        </w:rPr>
        <w:t>phenomenography</w:t>
      </w:r>
      <w:proofErr w:type="spellEnd"/>
      <w:r w:rsidRPr="001912B0">
        <w:rPr>
          <w:szCs w:val="24"/>
        </w:rPr>
        <w:t xml:space="preserve">, a review of phenomenology and ethnography </w:t>
      </w:r>
      <w:r w:rsidR="00E32140">
        <w:rPr>
          <w:szCs w:val="24"/>
        </w:rPr>
        <w:t>was</w:t>
      </w:r>
      <w:r w:rsidRPr="001912B0">
        <w:rPr>
          <w:szCs w:val="24"/>
        </w:rPr>
        <w:t xml:space="preserve"> included.  In addition, because this study is situated in an online setting, an online ethnography approach</w:t>
      </w:r>
      <w:r>
        <w:rPr>
          <w:szCs w:val="24"/>
        </w:rPr>
        <w:t xml:space="preserve"> </w:t>
      </w:r>
      <w:r w:rsidR="00E32140">
        <w:rPr>
          <w:szCs w:val="24"/>
        </w:rPr>
        <w:t>wa</w:t>
      </w:r>
      <w:r w:rsidRPr="004109EE">
        <w:rPr>
          <w:szCs w:val="24"/>
        </w:rPr>
        <w:t>s chosen</w:t>
      </w:r>
      <w:r w:rsidRPr="001912B0">
        <w:rPr>
          <w:szCs w:val="24"/>
        </w:rPr>
        <w:t xml:space="preserve"> to accurately address the realm of an online study. However, phenomenology does not have a sub-category for an online </w:t>
      </w:r>
      <w:proofErr w:type="gramStart"/>
      <w:r w:rsidRPr="001912B0">
        <w:rPr>
          <w:szCs w:val="24"/>
        </w:rPr>
        <w:t>approach,</w:t>
      </w:r>
      <w:proofErr w:type="gramEnd"/>
      <w:r w:rsidRPr="001912B0">
        <w:rPr>
          <w:szCs w:val="24"/>
        </w:rPr>
        <w:t xml:space="preserve"> therefore, the traditional method will be used.</w:t>
      </w:r>
    </w:p>
    <w:p w:rsidR="00DD197A" w:rsidRDefault="00DD197A" w:rsidP="009B3118">
      <w:pPr>
        <w:pStyle w:val="Heading2"/>
      </w:pPr>
      <w:bookmarkStart w:id="66" w:name="_Toc372204651"/>
      <w:r w:rsidRPr="00DD197A">
        <w:lastRenderedPageBreak/>
        <w:t>Phenomenology</w:t>
      </w:r>
      <w:bookmarkEnd w:id="66"/>
      <w:r w:rsidRPr="007A44BC">
        <w:t xml:space="preserve"> </w:t>
      </w:r>
    </w:p>
    <w:p w:rsidR="00DD197A" w:rsidRDefault="00DD197A" w:rsidP="00DD197A">
      <w:pPr>
        <w:tabs>
          <w:tab w:val="left" w:pos="7110"/>
        </w:tabs>
        <w:ind w:firstLine="720"/>
      </w:pPr>
      <w:r w:rsidRPr="00B70E65">
        <w:t>Phenomenological research is</w:t>
      </w:r>
      <w:r>
        <w:t xml:space="preserve"> experiential and qualitative and </w:t>
      </w:r>
      <w:r w:rsidRPr="007A44BC">
        <w:t>uses data to identify and describe the subjective encounters of the respondents based on their lived experiences.  It depicts what they know about a particular phenomenon and is a deeply reflective practice through which one enquires into human meaning (</w:t>
      </w:r>
      <w:r w:rsidRPr="002F683E">
        <w:t xml:space="preserve">van </w:t>
      </w:r>
      <w:proofErr w:type="spellStart"/>
      <w:r w:rsidRPr="002F683E">
        <w:t>Manen</w:t>
      </w:r>
      <w:proofErr w:type="spellEnd"/>
      <w:r w:rsidRPr="002F683E">
        <w:t>, 1990).</w:t>
      </w:r>
      <w:r w:rsidRPr="007A44BC">
        <w:t xml:space="preserve">  According to </w:t>
      </w:r>
      <w:r w:rsidR="00842506">
        <w:t>Farber</w:t>
      </w:r>
      <w:r w:rsidRPr="00305552">
        <w:t xml:space="preserve"> (1966),</w:t>
      </w:r>
      <w:r w:rsidRPr="007A44BC">
        <w:t xml:space="preserve"> it is a philosophical method originated from Edmund Husserl’s philosophy of mathematics.  </w:t>
      </w:r>
      <w:r w:rsidR="00B035C8">
        <w:t>D</w:t>
      </w:r>
      <w:r w:rsidRPr="007A44BC">
        <w:t>eriving meaning from acts of consciousness became the foundation for Husserl’s philosophical movement, phen</w:t>
      </w:r>
      <w:r w:rsidR="00842506">
        <w:t xml:space="preserve">omenology.   </w:t>
      </w:r>
      <w:proofErr w:type="spellStart"/>
      <w:r w:rsidR="00842506">
        <w:t>Gadamer</w:t>
      </w:r>
      <w:proofErr w:type="spellEnd"/>
      <w:r w:rsidR="00842506">
        <w:t xml:space="preserve"> (1976</w:t>
      </w:r>
      <w:r w:rsidRPr="007A44BC">
        <w:t xml:space="preserve">) in his work in hermeneutics and </w:t>
      </w:r>
      <w:proofErr w:type="gramStart"/>
      <w:r w:rsidRPr="007A44BC">
        <w:t>phenomenology,</w:t>
      </w:r>
      <w:proofErr w:type="gramEnd"/>
      <w:r w:rsidRPr="007A44BC">
        <w:t xml:space="preserve"> conveys that interpretation does not aim to overcome difference but rather to dialogue with difference.  </w:t>
      </w:r>
      <w:r>
        <w:t>While these two approaches differ, the general</w:t>
      </w:r>
      <w:r w:rsidRPr="007A44BC">
        <w:t xml:space="preserve"> purpose of phenomenology is to describe the essence of a phenomenon using individual experiences which can be used for developing models of human action (van </w:t>
      </w:r>
      <w:proofErr w:type="spellStart"/>
      <w:r w:rsidRPr="007A44BC">
        <w:t>Manen</w:t>
      </w:r>
      <w:proofErr w:type="spellEnd"/>
      <w:r w:rsidRPr="007A44BC">
        <w:t xml:space="preserve">, 1990, p. 177).  </w:t>
      </w:r>
    </w:p>
    <w:p w:rsidR="00DD197A" w:rsidRPr="007A44BC" w:rsidRDefault="00DD197A" w:rsidP="00DD197A">
      <w:pPr>
        <w:autoSpaceDE w:val="0"/>
        <w:autoSpaceDN w:val="0"/>
        <w:adjustRightInd w:val="0"/>
        <w:ind w:firstLine="720"/>
      </w:pPr>
      <w:r w:rsidRPr="005334A0">
        <w:t>A phenomenological approach provides insight into how individuals with different perspectives share common experiences, in order to develop a deeper understanding of the experi</w:t>
      </w:r>
      <w:r>
        <w:t>ences themselves (Creswell, 2009</w:t>
      </w:r>
      <w:r w:rsidRPr="005334A0">
        <w:t>).  In data collection, phenomenology distinguishes between pre-reflective and here-in reflective action.   To make sense of and interpret meaning about the experiences of the subjects of the study, th</w:t>
      </w:r>
      <w:r w:rsidR="00E32140">
        <w:t>e phenomenological design allowed</w:t>
      </w:r>
      <w:r w:rsidRPr="005334A0">
        <w:t xml:space="preserve"> the researchers to identify characteristics and describe them within their contexts. For derivation of this knowledge about a particular phenomenon, several core processes, including </w:t>
      </w:r>
      <w:proofErr w:type="spellStart"/>
      <w:r w:rsidRPr="005334A0">
        <w:t>Epoche</w:t>
      </w:r>
      <w:proofErr w:type="spellEnd"/>
      <w:r w:rsidRPr="005334A0">
        <w:t>, transcendental-phenomenological reduction and imaginative variation (</w:t>
      </w:r>
      <w:proofErr w:type="spellStart"/>
      <w:r w:rsidRPr="005334A0">
        <w:t>Moustakas</w:t>
      </w:r>
      <w:proofErr w:type="spellEnd"/>
      <w:r w:rsidRPr="005334A0">
        <w:t xml:space="preserve">, 1994) become essential components of the design. </w:t>
      </w:r>
      <w:r w:rsidRPr="003837E4">
        <w:t xml:space="preserve">A number of in-depth, open-ended interviews are </w:t>
      </w:r>
      <w:r w:rsidRPr="003837E4">
        <w:lastRenderedPageBreak/>
        <w:t xml:space="preserve">conducted to gather personal descriptions of lived human </w:t>
      </w:r>
      <w:proofErr w:type="gramStart"/>
      <w:r w:rsidRPr="003837E4">
        <w:t>experience  (</w:t>
      </w:r>
      <w:proofErr w:type="spellStart"/>
      <w:proofErr w:type="gramEnd"/>
      <w:r w:rsidRPr="003837E4">
        <w:t>Schwandt</w:t>
      </w:r>
      <w:proofErr w:type="spellEnd"/>
      <w:r w:rsidRPr="003837E4">
        <w:t>, 2001). Phenomenology uses data to identify and describe the subjective encounters of the respondents based on their lived experiences.  It depicts what they know about a particular phenomenon and is a deeply reflect</w:t>
      </w:r>
      <w:r>
        <w:t>ive practice through which one e</w:t>
      </w:r>
      <w:r w:rsidRPr="003837E4">
        <w:t xml:space="preserve">nquires into human meaning (van </w:t>
      </w:r>
      <w:proofErr w:type="spellStart"/>
      <w:r w:rsidRPr="003837E4">
        <w:t>Manen</w:t>
      </w:r>
      <w:proofErr w:type="spellEnd"/>
      <w:r w:rsidRPr="003837E4">
        <w:t>, 1990).  Participants are chosen for their close involvement with the experienc</w:t>
      </w:r>
      <w:r w:rsidR="00E32140">
        <w:t xml:space="preserve">e; however, the participants </w:t>
      </w:r>
      <w:r w:rsidRPr="003837E4">
        <w:t xml:space="preserve">themselves are not the primary focus in the process.  The focus is on the human experience from the perspective of several people.  The analysis process is inductive to identify invariant meanings and themes of the essence using first order perspectives.  The outcome is a description of the essence of a phenomenon based on individual experiences. </w:t>
      </w:r>
      <w:r w:rsidR="00BC3239">
        <w:t xml:space="preserve">In phenomenology, there is an </w:t>
      </w:r>
      <w:r w:rsidRPr="003837E4">
        <w:t xml:space="preserve">effort made to find the meaning of the experience and to seek </w:t>
      </w:r>
      <w:r w:rsidR="00BC3239" w:rsidRPr="003837E4">
        <w:t>common</w:t>
      </w:r>
      <w:r w:rsidRPr="003837E4">
        <w:t xml:space="preserve"> meanings </w:t>
      </w:r>
      <w:r w:rsidR="00BC3239">
        <w:t>that arise</w:t>
      </w:r>
      <w:r w:rsidRPr="003837E4">
        <w:t xml:space="preserve"> from these explorations</w:t>
      </w:r>
      <w:r>
        <w:t xml:space="preserve"> </w:t>
      </w:r>
      <w:r w:rsidRPr="003837E4">
        <w:t xml:space="preserve">(van </w:t>
      </w:r>
      <w:proofErr w:type="spellStart"/>
      <w:r w:rsidRPr="003837E4">
        <w:t>Manen</w:t>
      </w:r>
      <w:proofErr w:type="spellEnd"/>
      <w:r w:rsidRPr="003837E4">
        <w:t xml:space="preserve">, 1990).   </w:t>
      </w:r>
      <w:r>
        <w:t xml:space="preserve">  </w:t>
      </w:r>
    </w:p>
    <w:p w:rsidR="00DD197A" w:rsidRPr="00DD197A" w:rsidRDefault="00DD197A" w:rsidP="009B3118">
      <w:pPr>
        <w:pStyle w:val="Heading2"/>
      </w:pPr>
      <w:r>
        <w:t xml:space="preserve"> </w:t>
      </w:r>
      <w:bookmarkStart w:id="67" w:name="_Toc372204652"/>
      <w:r w:rsidRPr="00DD197A">
        <w:t>Ethnography</w:t>
      </w:r>
      <w:bookmarkEnd w:id="67"/>
      <w:r w:rsidRPr="00DD197A">
        <w:t xml:space="preserve">  </w:t>
      </w:r>
    </w:p>
    <w:p w:rsidR="00DD197A" w:rsidRPr="007A44BC" w:rsidRDefault="00DD197A" w:rsidP="00DD197A">
      <w:pPr>
        <w:autoSpaceDE w:val="0"/>
        <w:autoSpaceDN w:val="0"/>
        <w:adjustRightInd w:val="0"/>
        <w:ind w:firstLine="720"/>
      </w:pPr>
      <w:r>
        <w:t>Arising from anthropology and sociology, ethnographical research reflects cultural pluralism and is qualitative (</w:t>
      </w:r>
      <w:r w:rsidRPr="00305552">
        <w:t xml:space="preserve">Dicks, Mason, Coffey, </w:t>
      </w:r>
      <w:r w:rsidR="002E22B0">
        <w:t xml:space="preserve">&amp; </w:t>
      </w:r>
      <w:r w:rsidRPr="00305552">
        <w:t>Atkinson, 2005).</w:t>
      </w:r>
      <w:r>
        <w:t xml:space="preserve">  </w:t>
      </w:r>
      <w:r w:rsidRPr="00F2622D">
        <w:t>This methodology includes entering into the field; using direct observation for gathering data; interviewing, studying photographs; and using artifacts of the group or culture</w:t>
      </w:r>
      <w:r>
        <w:t xml:space="preserve"> (Creswell, 1998)</w:t>
      </w:r>
      <w:r w:rsidRPr="00F2622D">
        <w:t>.  The goal is to describe a culture in a complex manner through immersion with the group at a</w:t>
      </w:r>
      <w:r>
        <w:t>n</w:t>
      </w:r>
      <w:r w:rsidRPr="00F2622D">
        <w:t xml:space="preserve"> </w:t>
      </w:r>
      <w:r>
        <w:t xml:space="preserve">intimate </w:t>
      </w:r>
      <w:r w:rsidRPr="00F2622D">
        <w:t>level</w:t>
      </w:r>
      <w:r>
        <w:t xml:space="preserve"> (</w:t>
      </w:r>
      <w:proofErr w:type="spellStart"/>
      <w:r>
        <w:t>Moustakas</w:t>
      </w:r>
      <w:proofErr w:type="spellEnd"/>
      <w:r>
        <w:t>, 1994)</w:t>
      </w:r>
      <w:r w:rsidRPr="00F2622D">
        <w:t>.</w:t>
      </w:r>
      <w:r>
        <w:t xml:space="preserve">  </w:t>
      </w:r>
      <w:r w:rsidRPr="00F2622D">
        <w:t>This method is informal and can appear disorganized</w:t>
      </w:r>
      <w:r>
        <w:t xml:space="preserve"> as </w:t>
      </w:r>
      <w:r w:rsidRPr="00F2622D">
        <w:t xml:space="preserve">researchers attempt to find key informants with a focus on culture through the participant’s perspective or firsthand encounters.   However, the data is then organized into a holistic cultural impression of rich narrative descriptions. </w:t>
      </w:r>
      <w:r>
        <w:t xml:space="preserve"> </w:t>
      </w:r>
    </w:p>
    <w:p w:rsidR="00DD197A" w:rsidRPr="007A44BC" w:rsidRDefault="00DD197A" w:rsidP="00DD197A">
      <w:pPr>
        <w:ind w:firstLine="720"/>
      </w:pPr>
      <w:bookmarkStart w:id="68" w:name="_Toc372204653"/>
      <w:proofErr w:type="gramStart"/>
      <w:r w:rsidRPr="004E3E23">
        <w:rPr>
          <w:rStyle w:val="Heading3Char"/>
        </w:rPr>
        <w:lastRenderedPageBreak/>
        <w:t>Online Ethnography</w:t>
      </w:r>
      <w:bookmarkEnd w:id="68"/>
      <w:r w:rsidRPr="00DD197A">
        <w:rPr>
          <w:b/>
        </w:rPr>
        <w:t>.</w:t>
      </w:r>
      <w:proofErr w:type="gramEnd"/>
      <w:r w:rsidRPr="007A44BC">
        <w:rPr>
          <w:b/>
        </w:rPr>
        <w:t xml:space="preserve">  </w:t>
      </w:r>
      <w:r w:rsidRPr="007A44BC">
        <w:t>Using traditional ethnography field methods online, following Rheingold’s Virtual Community (1993, 2000), researchers enter a field site and become known participant observers (</w:t>
      </w:r>
      <w:proofErr w:type="spellStart"/>
      <w:r w:rsidRPr="007A44BC">
        <w:t>Gatson</w:t>
      </w:r>
      <w:proofErr w:type="spellEnd"/>
      <w:r w:rsidRPr="007A44BC">
        <w:t>, 2011) in order to provide descriptions of the customs of peoples and cultures.  This methodology provides insight into a “socially constructed and reconstructed… public sphere for cultural interaction…in the form of a repository for collecting cultural memories” (</w:t>
      </w:r>
      <w:proofErr w:type="spellStart"/>
      <w:r w:rsidRPr="007A44BC">
        <w:t>Fernback</w:t>
      </w:r>
      <w:proofErr w:type="spellEnd"/>
      <w:r w:rsidRPr="007A44BC">
        <w:t>, 2002, p. 37) whereby boundaries for researchers become permeable.  Using an online ethnography approach, or “Ethnography 2.0” (</w:t>
      </w:r>
      <w:proofErr w:type="spellStart"/>
      <w:r w:rsidRPr="007A44BC">
        <w:t>Gatson</w:t>
      </w:r>
      <w:proofErr w:type="spellEnd"/>
      <w:r w:rsidRPr="007A44BC">
        <w:t>, 2011, p. 521), the story is captured in a “socially constructed and reconstructed repository for collective cultural memory” (</w:t>
      </w:r>
      <w:proofErr w:type="spellStart"/>
      <w:r w:rsidRPr="007A44BC">
        <w:t>Fernback</w:t>
      </w:r>
      <w:proofErr w:type="spellEnd"/>
      <w:r w:rsidRPr="007A44BC">
        <w:t>, 2002) that is an online space, for a holistic representation of the culture that exists.  The purpose of online ethnography is to describe a culture by focusing on multiple emic voices which can be used for etic understanding of a culture.</w:t>
      </w:r>
    </w:p>
    <w:p w:rsidR="00DD197A" w:rsidRDefault="00DD197A" w:rsidP="00DD197A">
      <w:pPr>
        <w:ind w:firstLine="720"/>
      </w:pPr>
      <w:r w:rsidRPr="007A44BC">
        <w:t xml:space="preserve">These data could be categorized as similar to document collection in that it can be accessed unobtrusively through the online space, it is already transcribed, and it allows the researcher to use the language and verbiage of the participants (Creswell, 2009).  In addition, these data could be categorized as similar to observation collections in that the researcher will have first-hand knowledge of the experience as a participant, the information is recorded as it occurs, and the researcher can conduct the observations as an observer or participant for various perspectives (Creswell, 2009).   The approach of ethnography distinguishes between pre-reflective and reflective. There is a distinction between first order key informants and second order researcher perspective.   To make sense of and interpret meaning about the experiences of the subjects of the study, the ethnographical design allows the researchers to describe people and cultures </w:t>
      </w:r>
      <w:r w:rsidRPr="007A44BC">
        <w:lastRenderedPageBreak/>
        <w:t>of an online space.  The analysis is inductive to identify patterns, deductive to identify structure and format, and comparative to evaluate applicability across cultures. Using immersion techniques and empathetic lenses, cultural understanding emerges through coding, domain analysis and narrative construction.  The outcome is a description of a culture interpretation based on individual and personal experiences.</w:t>
      </w:r>
      <w:r>
        <w:t xml:space="preserve">  </w:t>
      </w:r>
    </w:p>
    <w:p w:rsidR="00DD197A" w:rsidRPr="00DD197A" w:rsidRDefault="00DD197A" w:rsidP="009B3118">
      <w:pPr>
        <w:pStyle w:val="Heading2"/>
      </w:pPr>
      <w:bookmarkStart w:id="69" w:name="_Toc372204654"/>
      <w:proofErr w:type="spellStart"/>
      <w:r w:rsidRPr="00DD197A">
        <w:t>Phenomenography</w:t>
      </w:r>
      <w:bookmarkEnd w:id="69"/>
      <w:proofErr w:type="spellEnd"/>
      <w:r w:rsidRPr="00DD197A">
        <w:t xml:space="preserve">  </w:t>
      </w:r>
    </w:p>
    <w:p w:rsidR="00DD197A" w:rsidRPr="002D2731" w:rsidRDefault="00DD197A" w:rsidP="00DD197A">
      <w:pPr>
        <w:ind w:firstLine="720"/>
      </w:pPr>
      <w:proofErr w:type="spellStart"/>
      <w:r w:rsidRPr="002D2731">
        <w:t>Phenomenography</w:t>
      </w:r>
      <w:proofErr w:type="spellEnd"/>
      <w:r w:rsidRPr="002D2731">
        <w:t xml:space="preserve"> was once described as using data to identify and describe “different ways in which people experience, </w:t>
      </w:r>
      <w:proofErr w:type="spellStart"/>
      <w:r w:rsidRPr="002D2731">
        <w:t>conceptualise</w:t>
      </w:r>
      <w:proofErr w:type="spellEnd"/>
      <w:r w:rsidRPr="002D2731">
        <w:t>, perceive and understand various aspects and phenomena in the world around them” (</w:t>
      </w:r>
      <w:proofErr w:type="spellStart"/>
      <w:r w:rsidRPr="002D2731">
        <w:t>Marton</w:t>
      </w:r>
      <w:proofErr w:type="spellEnd"/>
      <w:r w:rsidRPr="002D2731">
        <w:t xml:space="preserve">, </w:t>
      </w:r>
      <w:r w:rsidRPr="002D2731">
        <w:fldChar w:fldCharType="begin"/>
      </w:r>
      <w:r w:rsidRPr="002D2731">
        <w:instrText xml:space="preserve"> ADDIN EN.CITE &lt;EndNote&gt;&lt;Cite ExcludeAuth="1" ExcludeYear="1"&gt;&lt;Author&gt;Marton&lt;/Author&gt;&lt;Year&gt;1981&lt;/Year&gt;&lt;RecNum&gt;13&lt;/RecNum&gt;&lt;record&gt;&lt;rec-number&gt;13&lt;/rec-number&gt;&lt;foreign-keys&gt;&lt;key app="EN" db-id="vrt5fassupevwbexsf4xps9tt5tvvw5w20xz"&gt;13&lt;/key&gt;&lt;/foreign-keys&gt;&lt;ref-type name="Journal Article"&gt;17&lt;/ref-type&gt;&lt;contributors&gt;&lt;authors&gt;&lt;author&gt;Marton, Ference&lt;/author&gt;&lt;/authors&gt;&lt;/contributors&gt;&lt;titles&gt;&lt;title&gt;Phenomenography — Describing conceptions of the world around us&lt;/title&gt;&lt;secondary-title&gt;Instructional Science&lt;/secondary-title&gt;&lt;/titles&gt;&lt;periodical&gt;&lt;full-title&gt;Instructional Science&lt;/full-title&gt;&lt;/periodical&gt;&lt;pages&gt;177-200&lt;/pages&gt;&lt;volume&gt;10&lt;/volume&gt;&lt;number&gt;2&lt;/number&gt;&lt;dates&gt;&lt;year&gt;1981&lt;/year&gt;&lt;/dates&gt;&lt;isbn&gt;00204277&amp;#xD;15731952&lt;/isbn&gt;&lt;accession-num&gt;14963802&lt;/accession-num&gt;&lt;urls&gt;&lt;related-urls&gt;&lt;url&gt;http://libraries.ou.edu/access.aspx?url=http://search.ebscohost.com/login.aspx?direct=true&amp;amp;db=eoah&amp;amp;AN=14963802&amp;amp;site=ehost-live&lt;/url&gt;&lt;/related-urls&gt;&lt;/urls&gt;&lt;remote-database-name&gt;eoah&lt;/remote-database-name&gt;&lt;remote-database-provider&gt;EBSCOhost&lt;/remote-database-provider&gt;&lt;/record&gt;&lt;/Cite&gt;&lt;/EndNote&gt;</w:instrText>
      </w:r>
      <w:r w:rsidRPr="002D2731">
        <w:fldChar w:fldCharType="end"/>
      </w:r>
      <w:r w:rsidRPr="002D2731">
        <w:t xml:space="preserve">1986, p. 31).  Prosser </w:t>
      </w:r>
      <w:r w:rsidRPr="002D2731">
        <w:fldChar w:fldCharType="begin"/>
      </w:r>
      <w:r w:rsidRPr="002D2731">
        <w:instrText xml:space="preserve"> ADDIN EN.CITE &lt;EndNote&gt;&lt;Cite ExcludeAuth="1" ExcludeYear="1"&gt;&lt;Author&gt;Prosser&lt;/Author&gt;&lt;Year&gt;2000&lt;/Year&gt;&lt;RecNum&gt;181&lt;/RecNum&gt;&lt;record&gt;&lt;rec-number&gt;181&lt;/rec-number&gt;&lt;foreign-keys&gt;&lt;key app="EN" db-id="vrt5fassupevwbexsf4xps9tt5tvvw5w20xz"&gt;181&lt;/key&gt;&lt;/foreign-keys&gt;&lt;ref-type name="Book Section"&gt;5&lt;/ref-type&gt;&lt;contributors&gt;&lt;authors&gt;&lt;author&gt;Prosser, Michael&lt;/author&gt;&lt;/authors&gt;&lt;secondary-authors&gt;&lt;author&gt;Bowden, J.&lt;/author&gt;&lt;author&gt;Walsh, E.&lt;/author&gt;&lt;/secondary-authors&gt;&lt;/contributors&gt;&lt;titles&gt;&lt;title&gt;Using phenomenographic research methodology in the context of research in teaching and learning&lt;/title&gt;&lt;secondary-title&gt;Phenomenography&lt;/secondary-title&gt;&lt;/titles&gt;&lt;pages&gt;34-47&lt;/pages&gt;&lt;section&gt;3&lt;/section&gt;&lt;dates&gt;&lt;year&gt;2000&lt;/year&gt;&lt;/dates&gt;&lt;pub-location&gt;Melbourne&lt;/pub-location&gt;&lt;publisher&gt;RMIT University Press&lt;/publisher&gt;&lt;urls&gt;&lt;/urls&gt;&lt;/record&gt;&lt;/Cite&gt;&lt;/EndNote&gt;</w:instrText>
      </w:r>
      <w:r w:rsidRPr="002D2731">
        <w:fldChar w:fldCharType="end"/>
      </w:r>
      <w:r w:rsidRPr="002D2731">
        <w:t xml:space="preserve">(2000) describes </w:t>
      </w:r>
      <w:proofErr w:type="spellStart"/>
      <w:r w:rsidRPr="002D2731">
        <w:t>phenomenography</w:t>
      </w:r>
      <w:proofErr w:type="spellEnd"/>
      <w:r w:rsidRPr="002D2731">
        <w:t xml:space="preserve"> as the “qualitatively different ways people approach and perceive particular tasks in relation to particular contexts” (p. 35).   </w:t>
      </w:r>
      <w:proofErr w:type="spellStart"/>
      <w:r w:rsidRPr="002D2731">
        <w:t>Phenomenography</w:t>
      </w:r>
      <w:proofErr w:type="spellEnd"/>
      <w:r w:rsidRPr="002D2731">
        <w:t xml:space="preserve"> is an approach often used in the field of education to qualitatively identify ways in which students or teachers experience teaching or learning.  The method </w:t>
      </w:r>
      <w:r w:rsidR="006C48CA">
        <w:t xml:space="preserve">was </w:t>
      </w:r>
      <w:r w:rsidRPr="002D2731">
        <w:t xml:space="preserve">developed in the 1970’s out of investigations into students’ experiences of learning (Ashworth </w:t>
      </w:r>
      <w:r w:rsidRPr="002D2731">
        <w:fldChar w:fldCharType="begin"/>
      </w:r>
      <w:r w:rsidRPr="002D2731">
        <w:instrText xml:space="preserve"> ADDIN EN.CITE &lt;EndNote&gt;&lt;Cite ExcludeAuth="1" ExcludeYear="1"&gt;&lt;Author&gt;Ashworth&lt;/Author&gt;&lt;Year&gt;2000&lt;/Year&gt;&lt;RecNum&gt;7&lt;/RecNum&gt;&lt;record&gt;&lt;rec-number&gt;7&lt;/rec-number&gt;&lt;foreign-keys&gt;&lt;key app="EN" db-id="vrt5fassupevwbexsf4xps9tt5tvvw5w20xz"&gt;7&lt;/key&gt;&lt;/foreign-keys&gt;&lt;ref-type name="Journal Article"&gt;17&lt;/ref-type&gt;&lt;contributors&gt;&lt;authors&gt;&lt;author&gt;Ashworth, Peter&lt;/author&gt;&lt;author&gt;Lucas, Ursula&lt;/author&gt;&lt;/authors&gt;&lt;/contributors&gt;&lt;titles&gt;&lt;title&gt;Achieving empathy and engagement: a practical approach to the design, conduct and reporting of phenomenographic research&lt;/title&gt;&lt;secondary-title&gt;Studies in Higher Education&lt;/secondary-title&gt;&lt;/titles&gt;&lt;periodical&gt;&lt;full-title&gt;Studies in Higher Education&lt;/full-title&gt;&lt;/periodical&gt;&lt;pages&gt;295-308&lt;/pages&gt;&lt;volume&gt;25&lt;/volume&gt;&lt;number&gt;3&lt;/number&gt;&lt;keywords&gt;&lt;keyword&gt;RESEARCH -- Methodology&lt;/keyword&gt;&lt;keyword&gt;EDUCATION, Higher -- Research&lt;/keyword&gt;&lt;/keywords&gt;&lt;dates&gt;&lt;year&gt;2000&lt;/year&gt;&lt;/dates&gt;&lt;publisher&gt;Routledge&lt;/publisher&gt;&lt;isbn&gt;03075079&lt;/isbn&gt;&lt;accession-num&gt;3887606&lt;/accession-num&gt;&lt;work-type&gt;Article&lt;/work-type&gt;&lt;urls&gt;&lt;related-urls&gt;&lt;url&gt;http://libraries.ou.edu/access.aspx?url=http://search.ebscohost.com/login.aspx?direct=true&amp;amp;db=tfh&amp;amp;AN=3887606&amp;amp;site=ehost-live&lt;/url&gt;&lt;/related-urls&gt;&lt;/urls&gt;&lt;electronic-resource-num&gt;10.1080/03075070050193424&lt;/electronic-resource-num&gt;&lt;remote-database-name&gt;tfh&lt;/remote-database-name&gt;&lt;remote-database-provider&gt;EBSCOhost&lt;/remote-database-provider&gt;&lt;/record&gt;&lt;/Cite&gt;&lt;/EndNote&gt;</w:instrText>
      </w:r>
      <w:r w:rsidRPr="002D2731">
        <w:fldChar w:fldCharType="end"/>
      </w:r>
      <w:r w:rsidRPr="002D2731">
        <w:t xml:space="preserve"> &amp; Lucas, 2000).  A subcategory of </w:t>
      </w:r>
      <w:proofErr w:type="spellStart"/>
      <w:r w:rsidRPr="002D2731">
        <w:t>phenoemenography</w:t>
      </w:r>
      <w:proofErr w:type="spellEnd"/>
      <w:r w:rsidRPr="002D2731">
        <w:t xml:space="preserve"> has developed where pure </w:t>
      </w:r>
      <w:proofErr w:type="spellStart"/>
      <w:r w:rsidRPr="002D2731">
        <w:t>phenomenographic</w:t>
      </w:r>
      <w:proofErr w:type="spellEnd"/>
      <w:r w:rsidRPr="002D2731">
        <w:t xml:space="preserve"> methods are used but the intentions of the research are developmental, meaning “research method and application form a seamless link” (Bowden, 1994, p. 13). </w:t>
      </w:r>
    </w:p>
    <w:p w:rsidR="00DD197A" w:rsidRPr="007A44BC" w:rsidRDefault="00DD197A" w:rsidP="00DD197A">
      <w:pPr>
        <w:ind w:firstLine="720"/>
      </w:pPr>
      <w:r w:rsidRPr="007A44BC">
        <w:t xml:space="preserve">Because this research is intended to impact change in education through examining practitioner experiences, developmental </w:t>
      </w:r>
      <w:proofErr w:type="spellStart"/>
      <w:r w:rsidRPr="007A44BC">
        <w:t>phenomenography</w:t>
      </w:r>
      <w:proofErr w:type="spellEnd"/>
      <w:r w:rsidRPr="007A44BC">
        <w:t xml:space="preserve">, a subcategory of </w:t>
      </w:r>
      <w:proofErr w:type="spellStart"/>
      <w:r w:rsidRPr="007A44BC">
        <w:t>phenomenography</w:t>
      </w:r>
      <w:proofErr w:type="spellEnd"/>
      <w:r w:rsidRPr="007A44BC">
        <w:t xml:space="preserve">, is a match for the methodology. According to Bowden </w:t>
      </w:r>
      <w:r w:rsidRPr="007A44BC">
        <w:fldChar w:fldCharType="begin"/>
      </w:r>
      <w:r w:rsidRPr="007A44BC">
        <w:instrText xml:space="preserve"> ADDIN EN.CITE &lt;EndNote&gt;&lt;Cite ExcludeAuth="1" ExcludeYear="1"&gt;&lt;Author&gt;Bowden&lt;/Author&gt;&lt;Year&gt;2000&lt;/Year&gt;&lt;RecNum&gt;148&lt;/RecNum&gt;&lt;record&gt;&lt;rec-number&gt;148&lt;/rec-number&gt;&lt;foreign-keys&gt;&lt;key app="EN" db-id="vrt5fassupevwbexsf4xps9tt5tvvw5w20xz"&gt;148&lt;/key&gt;&lt;/foreign-keys&gt;&lt;ref-type name="Edited Book"&gt;28&lt;/ref-type&gt;&lt;contributors&gt;&lt;authors&gt;&lt;author&gt;Bowden, John&lt;/author&gt;&lt;/authors&gt;&lt;secondary-authors&gt;&lt;author&gt;Bowden, John&lt;/author&gt;&lt;author&gt;Walsh, Eleanor&lt;/author&gt;&lt;/secondary-authors&gt;&lt;/contributors&gt;&lt;titles&gt;&lt;title&gt;Phenomenography&lt;/title&gt;&lt;secondary-title&gt;Phenomenography&lt;/secondary-title&gt;&lt;/titles&gt;&lt;dates&gt;&lt;year&gt;2000&lt;/year&gt;&lt;/dates&gt;&lt;pub-location&gt;Melbourne&lt;/pub-location&gt;&lt;publisher&gt;RMIT University Press&lt;/publisher&gt;&lt;urls&gt;&lt;/urls&gt;&lt;/record&gt;&lt;/Cite&gt;&lt;/EndNote&gt;</w:instrText>
      </w:r>
      <w:r w:rsidRPr="007A44BC">
        <w:fldChar w:fldCharType="end"/>
      </w:r>
      <w:r w:rsidRPr="007A44BC">
        <w:t xml:space="preserve"> (2000) developmental </w:t>
      </w:r>
      <w:proofErr w:type="spellStart"/>
      <w:r w:rsidRPr="007A44BC">
        <w:t>phenomeongraphy</w:t>
      </w:r>
      <w:proofErr w:type="spellEnd"/>
      <w:r w:rsidRPr="007A44BC">
        <w:t xml:space="preserve"> focuses upon “changing the way the world operates” based on the findings of a study.  </w:t>
      </w:r>
      <w:proofErr w:type="spellStart"/>
      <w:r w:rsidRPr="007A44BC">
        <w:t>Entwistle</w:t>
      </w:r>
      <w:proofErr w:type="spellEnd"/>
      <w:r w:rsidRPr="007A44BC">
        <w:t xml:space="preserve"> </w:t>
      </w:r>
      <w:r w:rsidRPr="007A44BC">
        <w:fldChar w:fldCharType="begin"/>
      </w:r>
      <w:r w:rsidRPr="007A44BC">
        <w:instrText xml:space="preserve"> ADDIN EN.CITE &lt;EndNote&gt;&lt;Cite ExcludeAuth="1" ExcludeYear="1"&gt;&lt;Author&gt;Entwistle&lt;/Author&gt;&lt;Year&gt;2004&lt;/Year&gt;&lt;RecNum&gt;36&lt;/RecNum&gt;&lt;record&gt;&lt;rec-number&gt;36&lt;/rec-number&gt;&lt;foreign-keys&gt;&lt;key app="EN" db-id="vrt5fassupevwbexsf4xps9tt5tvvw5w20xz"&gt;36&lt;/key&gt;&lt;/foreign-keys&gt;&lt;ref-type name="Journal Article"&gt;17&lt;/ref-type&gt;&lt;contributors&gt;&lt;authors&gt;&lt;author&gt;Entwistle, Noel J.&lt;/author&gt;&lt;author&gt;Peterson, Elizabeth R.&lt;/author&gt;&lt;/authors&gt;&lt;/contributors&gt;&lt;titles&gt;&lt;title&gt;Conceptions of learning and knowledge in higher education: Relationships with study behaviour and influences of learning environments&lt;/title&gt;&lt;secondary-title&gt;International Journal of Educational Research&lt;/secondary-title&gt;&lt;/titles&gt;&lt;periodical&gt;&lt;full-title&gt;International Journal of Educational Research&lt;/full-title&gt;&lt;/periodical&gt;&lt;pages&gt;407-428&lt;/pages&gt;&lt;volume&gt;41&lt;/volume&gt;&lt;number&gt;6&lt;/number&gt;&lt;dates&gt;&lt;year&gt;2004&lt;/year&gt;&lt;/dates&gt;&lt;isbn&gt;08830355&lt;/isbn&gt;&lt;accession-num&gt;7828945&lt;/accession-num&gt;&lt;urls&gt;&lt;related-urls&gt;&lt;url&gt;http://libraries.ou.edu/access.aspx?url=http://search.ebscohost.com/login.aspx?direct=true&amp;amp;db=eoah&amp;amp;AN=7828945&amp;amp;site=ehost-live&lt;/url&gt;&lt;/related-urls&gt;&lt;/urls&gt;&lt;remote-database-name&gt;eoah&lt;/remote-database-name&gt;&lt;remote-database-provider&gt;EBSCOhost&lt;/remote-database-provider&gt;&lt;/record&gt;&lt;/Cite&gt;&lt;/EndNote&gt;</w:instrText>
      </w:r>
      <w:r w:rsidRPr="007A44BC">
        <w:fldChar w:fldCharType="end"/>
      </w:r>
      <w:r w:rsidR="008D4F4B">
        <w:t>and</w:t>
      </w:r>
      <w:r>
        <w:t xml:space="preserve"> Peterson</w:t>
      </w:r>
      <w:r w:rsidRPr="007A44BC">
        <w:t xml:space="preserve"> (2004)  in support of a more </w:t>
      </w:r>
      <w:r w:rsidRPr="007A44BC">
        <w:lastRenderedPageBreak/>
        <w:t xml:space="preserve">developmental approach to research, suggests that “post-modern theories which endorse extreme relativism are not seen as helpful to the main concerns of either academic </w:t>
      </w:r>
      <w:r w:rsidR="00CF50F8">
        <w:t>staff or educational developers</w:t>
      </w:r>
      <w:r w:rsidRPr="007A44BC">
        <w:t>”</w:t>
      </w:r>
      <w:r w:rsidR="00CF50F8">
        <w:t xml:space="preserve"> (p. 213).</w:t>
      </w:r>
      <w:r w:rsidRPr="007A44BC">
        <w:t xml:space="preserve">  Bowden (2000) also contributes that by using the outcomes to help participants of the research and others like them, it will also aid in developing generalizations for improving learning experiences within the field of study.  Developmental </w:t>
      </w:r>
      <w:proofErr w:type="spellStart"/>
      <w:r w:rsidRPr="007A44BC">
        <w:t>phenomenography</w:t>
      </w:r>
      <w:proofErr w:type="spellEnd"/>
      <w:r w:rsidRPr="007A44BC">
        <w:t xml:space="preserve"> studies are meant to inform and improve practice (Bowden &amp; Green, 2005, p. 35).  The intended uses of the outcomes of this study are to provide new ways that social networks can be used for professional support.  </w:t>
      </w:r>
    </w:p>
    <w:p w:rsidR="00DD197A" w:rsidRDefault="00DD197A" w:rsidP="00DD197A">
      <w:pPr>
        <w:ind w:firstLine="720"/>
      </w:pPr>
      <w:proofErr w:type="spellStart"/>
      <w:r w:rsidRPr="007A44BC">
        <w:t>Phenomenographers</w:t>
      </w:r>
      <w:proofErr w:type="spellEnd"/>
      <w:r w:rsidRPr="007A44BC">
        <w:t xml:space="preserve"> do not study the world; they study people’s conceptions of the world. (Webb</w:t>
      </w:r>
      <w:r w:rsidRPr="007A44BC">
        <w:fldChar w:fldCharType="begin"/>
      </w:r>
      <w:r w:rsidRPr="007A44BC">
        <w:instrText xml:space="preserve"> ADDIN EN.CITE &lt;EndNote&gt;&lt;Cite ExcludeAuth="1" ExcludeYear="1"&gt;&lt;Author&gt;Webb&lt;/Author&gt;&lt;Year&gt;1997&lt;/Year&gt;&lt;RecNum&gt;22&lt;/RecNum&gt;&lt;record&gt;&lt;rec-number&gt;22&lt;/rec-number&gt;&lt;foreign-keys&gt;&lt;key app="EN" db-id="vrt5fassupevwbexsf4xps9tt5tvvw5w20xz"&gt;22&lt;/key&gt;&lt;/foreign-keys&gt;&lt;ref-type name="Journal Article"&gt;17&lt;/ref-type&gt;&lt;contributors&gt;&lt;authors&gt;&lt;author&gt;Webb, Graham&lt;/author&gt;&lt;/authors&gt;&lt;/contributors&gt;&lt;titles&gt;&lt;title&gt;Deconstructing deep and surface: towards a critique of phenomenography&lt;/title&gt;&lt;secondary-title&gt;Higher Education&lt;/secondary-title&gt;&lt;/titles&gt;&lt;periodical&gt;&lt;full-title&gt;Higher Education&lt;/full-title&gt;&lt;/periodical&gt;&lt;pages&gt;195-212&lt;/pages&gt;&lt;volume&gt;33&lt;/volume&gt;&lt;number&gt;2&lt;/number&gt;&lt;keywords&gt;&lt;keyword&gt;Comparative Analysis&lt;/keyword&gt;&lt;keyword&gt;Educational Philosophy&lt;/keyword&gt;&lt;keyword&gt;Epistemology&lt;/keyword&gt;&lt;keyword&gt;Higher Education&lt;/keyword&gt;&lt;keyword&gt;Learning Processes&lt;/keyword&gt;&lt;keyword&gt;Learning Theories&lt;/keyword&gt;&lt;keyword&gt;Research Methodology&lt;/keyword&gt;&lt;keyword&gt;Deconstruction&lt;/keyword&gt;&lt;keyword&gt;Phenomenography&lt;/keyword&gt;&lt;/keywords&gt;&lt;dates&gt;&lt;year&gt;1997&lt;/year&gt;&lt;/dates&gt;&lt;publisher&gt;Higher Education&lt;/publisher&gt;&lt;isbn&gt;0018-1560&lt;/isbn&gt;&lt;accession-num&gt;EJ547706&lt;/accession-num&gt;&lt;urls&gt;&lt;related-urls&gt;&lt;url&gt;http://libraries.ou.edu/access.aspx?url=http://search.ebscohost.com/login.aspx?direct=true&amp;amp;db=eric&amp;amp;AN=EJ547706&amp;amp;site=ehost-live&lt;/url&gt;&lt;/related-urls&gt;&lt;/urls&gt;&lt;remote-database-name&gt;eric&lt;/remote-database-name&gt;&lt;remote-database-provider&gt;EBSCOhost&lt;/remote-database-provider&gt;&lt;/record&gt;&lt;/Cite&gt;&lt;/EndNote&gt;</w:instrText>
      </w:r>
      <w:r w:rsidRPr="007A44BC">
        <w:fldChar w:fldCharType="end"/>
      </w:r>
      <w:r w:rsidRPr="007A44BC">
        <w:t>, 1997).   “Over the last several years, the importance of user experience, user testing, and user feedback have become obvious, but we have very little sense of group experience, group testing, or group feedback” (</w:t>
      </w:r>
      <w:proofErr w:type="spellStart"/>
      <w:r w:rsidRPr="007A44BC">
        <w:t>Shirky</w:t>
      </w:r>
      <w:proofErr w:type="spellEnd"/>
      <w:r w:rsidRPr="007A44BC">
        <w:t>, 2003</w:t>
      </w:r>
      <w:r w:rsidR="00CF50F8">
        <w:t>, March 9</w:t>
      </w:r>
      <w:r w:rsidRPr="007A44BC">
        <w:fldChar w:fldCharType="begin"/>
      </w:r>
      <w:r w:rsidRPr="007A44BC">
        <w:instrText xml:space="preserve"> ADDIN EN.CITE &lt;EndNote&gt;&lt;Cite ExcludeAuth="1" ExcludeYear="1"&gt;&lt;Author&gt;Shirky&lt;/Author&gt;&lt;Year&gt;2003&lt;/Year&gt;&lt;RecNum&gt;182&lt;/RecNum&gt;&lt;record&gt;&lt;rec-number&gt;182&lt;/rec-number&gt;&lt;foreign-keys&gt;&lt;key app="EN" db-id="vrt5fassupevwbexsf4xps9tt5tvvw5w20xz"&gt;182&lt;/key&gt;&lt;/foreign-keys&gt;&lt;ref-type name="Web Page"&gt;12&lt;/ref-type&gt;&lt;contributors&gt;&lt;authors&gt;&lt;author&gt;Shirky, C.&lt;/author&gt;&lt;/authors&gt;&lt;/contributors&gt;&lt;titles&gt;&lt;title&gt;Social software and the politics of groups&lt;/title&gt;&lt;/titles&gt;&lt;volume&gt;2011&lt;/volume&gt;&lt;number&gt;April&lt;/number&gt;&lt;dates&gt;&lt;year&gt;2003&lt;/year&gt;&lt;/dates&gt;&lt;urls&gt;&lt;related-urls&gt;&lt;url&gt;www.shirky.com/writings/group_politics.html &lt;/url&gt;&lt;/related-urls&gt;&lt;/urls&gt;&lt;/record&gt;&lt;/Cite&gt;&lt;Cite ExcludeAuth="1" ExcludeYear="1"&gt;&lt;Author&gt;Shirky&lt;/Author&gt;&lt;Year&gt;2003&lt;/Year&gt;&lt;RecNum&gt;182&lt;/RecNum&gt;&lt;record&gt;&lt;rec-number&gt;182&lt;/rec-number&gt;&lt;foreign-keys&gt;&lt;key app="EN" db-id="vrt5fassupevwbexsf4xps9tt5tvvw5w20xz"&gt;182&lt;/key&gt;&lt;/foreign-keys&gt;&lt;ref-type name="Web Page"&gt;12&lt;/ref-type&gt;&lt;contributors&gt;&lt;authors&gt;&lt;author&gt;Shirky, C.&lt;/author&gt;&lt;/authors&gt;&lt;/contributors&gt;&lt;titles&gt;&lt;title&gt;Social software and the politics of groups&lt;/title&gt;&lt;/titles&gt;&lt;volume&gt;2011&lt;/volume&gt;&lt;number&gt;April&lt;/number&gt;&lt;dates&gt;&lt;year&gt;2003&lt;/year&gt;&lt;/dates&gt;&lt;urls&gt;&lt;related-urls&gt;&lt;url&gt;www.shirky.com/writings/group_politics.html &lt;/url&gt;&lt;/related-urls&gt;&lt;/urls&gt;&lt;/record&gt;&lt;/Cite&gt;&lt;/EndNote&gt;</w:instrText>
      </w:r>
      <w:r w:rsidRPr="007A44BC">
        <w:fldChar w:fldCharType="end"/>
      </w:r>
      <w:r w:rsidRPr="007A44BC">
        <w:t>).  Rather than focusing on individuals, this study will focus on the phenomenon and the groups’ experiences of the phenomenon. The research will identify variations in</w:t>
      </w:r>
      <w:r>
        <w:t xml:space="preserve"> the experiences of the teacher</w:t>
      </w:r>
      <w:r w:rsidRPr="007A44BC">
        <w:t>s</w:t>
      </w:r>
      <w:r>
        <w:t>’</w:t>
      </w:r>
      <w:r w:rsidRPr="007A44BC">
        <w:t xml:space="preserve"> lived experiences and a </w:t>
      </w:r>
      <w:proofErr w:type="spellStart"/>
      <w:r w:rsidRPr="007A44BC">
        <w:t>phenomenographical</w:t>
      </w:r>
      <w:proofErr w:type="spellEnd"/>
      <w:r w:rsidRPr="007A44BC">
        <w:t xml:space="preserve"> approach allows the range of perspectives to be presented.   </w:t>
      </w:r>
      <w:proofErr w:type="spellStart"/>
      <w:r w:rsidRPr="007A44BC">
        <w:t>Breslin</w:t>
      </w:r>
      <w:proofErr w:type="spellEnd"/>
      <w:r w:rsidRPr="007A44BC">
        <w:t xml:space="preserve"> and Decker (2007</w:t>
      </w:r>
      <w:r w:rsidRPr="007A44BC">
        <w:fldChar w:fldCharType="begin">
          <w:fldData xml:space="preserve">PEVuZE5vdGU+PENpdGUgRXhjbHVkZUF1dGg9IjEiIEV4Y2x1ZGVZZWFyPSIxIj48QXV0aG9yPkJy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</w:fldData>
        </w:fldChar>
      </w:r>
      <w:r w:rsidRPr="007A44BC">
        <w:instrText xml:space="preserve"> ADDIN EN.CITE </w:instrText>
      </w:r>
      <w:r w:rsidRPr="007A44BC">
        <w:fldChar w:fldCharType="begin">
          <w:fldData xml:space="preserve">PEVuZE5vdGU+PENpdGUgRXhjbHVkZUF1dGg9IjEiIEV4Y2x1ZGVZZWFyPSIxIj48QXV0aG9yPkJy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</w:fldData>
        </w:fldChar>
      </w:r>
      <w:r w:rsidRPr="007A44BC">
        <w:instrText xml:space="preserve"> ADDIN EN.CITE.DATA </w:instrText>
      </w:r>
      <w:r w:rsidRPr="007A44BC">
        <w:fldChar w:fldCharType="end"/>
      </w:r>
      <w:r w:rsidRPr="007A44BC">
        <w:fldChar w:fldCharType="end"/>
      </w:r>
      <w:r w:rsidRPr="007A44BC">
        <w:t xml:space="preserve">) suggest that “social network theory is good at representing links between people, but it doesn’t explain what connects those particular people and not others” (p. 87).  This </w:t>
      </w:r>
      <w:proofErr w:type="spellStart"/>
      <w:r w:rsidRPr="007A44BC">
        <w:t>phenomenographical</w:t>
      </w:r>
      <w:proofErr w:type="spellEnd"/>
      <w:r w:rsidRPr="007A44BC">
        <w:t xml:space="preserve"> research study will capture perspectives from groups of teachers, pre-service and faculty that contribute insight into an informal learning environment that disregards a culture of hierarchies to promote inter-communication.  In phenomenology, the pre-reflective meaning of work experiences are described giving a better understanding of what it means to be a teacher. However, in </w:t>
      </w:r>
      <w:proofErr w:type="spellStart"/>
      <w:r w:rsidRPr="007A44BC">
        <w:t>phenomenography</w:t>
      </w:r>
      <w:proofErr w:type="spellEnd"/>
      <w:r w:rsidRPr="007A44BC">
        <w:t xml:space="preserve">, </w:t>
      </w:r>
      <w:r w:rsidRPr="007A44BC">
        <w:lastRenderedPageBreak/>
        <w:t xml:space="preserve">how teachers make sense of their work on a more cognitive level is studied; there is no distinction between pre-reflective and reflective approaches.  Using second order, non-dualist perspective, </w:t>
      </w:r>
      <w:proofErr w:type="gramStart"/>
      <w:r w:rsidRPr="007A44BC">
        <w:t>the</w:t>
      </w:r>
      <w:proofErr w:type="gramEnd"/>
      <w:r w:rsidRPr="007A44BC">
        <w:t xml:space="preserve"> researcher describes variation of a phenomenon (meaning) within a culture (structure) focusing on collective experiences which can be used for competence development.  A sustainable theme in </w:t>
      </w:r>
      <w:proofErr w:type="spellStart"/>
      <w:r w:rsidRPr="007A44BC">
        <w:t>phenomenographical</w:t>
      </w:r>
      <w:proofErr w:type="spellEnd"/>
      <w:r w:rsidRPr="007A44BC">
        <w:t xml:space="preserve"> methodology is using </w:t>
      </w:r>
      <w:proofErr w:type="spellStart"/>
      <w:r w:rsidRPr="007A44BC">
        <w:t>phenomenography</w:t>
      </w:r>
      <w:proofErr w:type="spellEnd"/>
      <w:r w:rsidRPr="007A44BC">
        <w:t xml:space="preserve"> as a method for investigating change, specifically changes in the ways of experiencing a phenomenon (Dunkin, 2000; Johan</w:t>
      </w:r>
      <w:r>
        <w:t xml:space="preserve">sson, </w:t>
      </w:r>
      <w:proofErr w:type="spellStart"/>
      <w:r>
        <w:t>Marton</w:t>
      </w:r>
      <w:proofErr w:type="spellEnd"/>
      <w:r>
        <w:t xml:space="preserve"> &amp; </w:t>
      </w:r>
      <w:proofErr w:type="spellStart"/>
      <w:r>
        <w:t>Svensson</w:t>
      </w:r>
      <w:proofErr w:type="spellEnd"/>
      <w:r>
        <w:t>, 1985</w:t>
      </w:r>
      <w:r w:rsidRPr="007A44BC">
        <w:t xml:space="preserve">).   </w:t>
      </w:r>
      <w:proofErr w:type="spellStart"/>
      <w:r w:rsidRPr="007A44BC">
        <w:t>Marton</w:t>
      </w:r>
      <w:proofErr w:type="spellEnd"/>
      <w:r w:rsidRPr="007A44BC">
        <w:t xml:space="preserve"> (1981, 1994) believes that there are a </w:t>
      </w:r>
      <w:r w:rsidRPr="007A44BC">
        <w:rPr>
          <w:rStyle w:val="Emphasis"/>
        </w:rPr>
        <w:t>limited number of qualitatively</w:t>
      </w:r>
      <w:r w:rsidRPr="007A44BC">
        <w:rPr>
          <w:i/>
        </w:rPr>
        <w:t xml:space="preserve"> </w:t>
      </w:r>
      <w:r w:rsidRPr="007A44BC">
        <w:t xml:space="preserve">different </w:t>
      </w:r>
      <w:r w:rsidRPr="007A44BC">
        <w:rPr>
          <w:rStyle w:val="Emphasis"/>
        </w:rPr>
        <w:t>ways</w:t>
      </w:r>
      <w:r w:rsidRPr="007A44BC">
        <w:rPr>
          <w:i/>
        </w:rPr>
        <w:t xml:space="preserve"> </w:t>
      </w:r>
      <w:r w:rsidRPr="007A44BC">
        <w:t xml:space="preserve">in which different people </w:t>
      </w:r>
      <w:r w:rsidRPr="007A44BC">
        <w:rPr>
          <w:rStyle w:val="Emphasis"/>
        </w:rPr>
        <w:t>experience</w:t>
      </w:r>
      <w:r w:rsidRPr="007A44BC">
        <w:rPr>
          <w:i/>
        </w:rPr>
        <w:t xml:space="preserve"> </w:t>
      </w:r>
      <w:r w:rsidRPr="007A44BC">
        <w:t>a certain</w:t>
      </w:r>
      <w:r w:rsidRPr="007A44BC">
        <w:rPr>
          <w:i/>
        </w:rPr>
        <w:t xml:space="preserve"> </w:t>
      </w:r>
      <w:r w:rsidRPr="007A44BC">
        <w:rPr>
          <w:rStyle w:val="Emphasis"/>
        </w:rPr>
        <w:t>phenomenon</w:t>
      </w:r>
      <w:r w:rsidRPr="007A44BC">
        <w:rPr>
          <w:i/>
        </w:rPr>
        <w:t xml:space="preserve">.  </w:t>
      </w:r>
      <w:proofErr w:type="spellStart"/>
      <w:r>
        <w:t>Saljo</w:t>
      </w:r>
      <w:proofErr w:type="spellEnd"/>
      <w:r w:rsidRPr="007A44BC">
        <w:t xml:space="preserve"> (1997) goes on to explain that due to limitations of language and ways of experiencing, the descriptions produced are “categories of description, a way of describing experiencing something” (</w:t>
      </w:r>
      <w:proofErr w:type="spellStart"/>
      <w:r w:rsidRPr="007A44BC">
        <w:t>Marton</w:t>
      </w:r>
      <w:proofErr w:type="spellEnd"/>
      <w:r w:rsidRPr="007A44BC">
        <w:t>, 19</w:t>
      </w:r>
      <w:r w:rsidR="00872EEB">
        <w:t>81</w:t>
      </w:r>
      <w:r w:rsidRPr="007A44BC">
        <w:t xml:space="preserve">, p. 175). The analysis process is inductive to identify pools of meaning leading to categories of description.  The outcome is a description of a </w:t>
      </w:r>
      <w:proofErr w:type="gramStart"/>
      <w:r w:rsidRPr="007A44BC">
        <w:t>group’s understanding</w:t>
      </w:r>
      <w:proofErr w:type="gramEnd"/>
      <w:r w:rsidRPr="007A44BC">
        <w:t xml:space="preserve"> of a phenomenon within a structure through the development of an outcome </w:t>
      </w:r>
      <w:r>
        <w:t>spa</w:t>
      </w:r>
      <w:r w:rsidRPr="007A44BC">
        <w:t>ce.</w:t>
      </w:r>
      <w:r>
        <w:t xml:space="preserve">  </w:t>
      </w:r>
      <w:r w:rsidRPr="007A44BC">
        <w:t>This research will focus on uncovering the variation in the experiences of an online social network.  Similarities are compared and differences are contrasted between phenomenology, ethnography an</w:t>
      </w:r>
      <w:r>
        <w:t xml:space="preserve">d </w:t>
      </w:r>
      <w:proofErr w:type="spellStart"/>
      <w:r>
        <w:t>phenom</w:t>
      </w:r>
      <w:r w:rsidR="000E101D">
        <w:t>enography</w:t>
      </w:r>
      <w:proofErr w:type="spellEnd"/>
      <w:r w:rsidR="000E101D">
        <w:t xml:space="preserve"> in the following table</w:t>
      </w:r>
      <w:r>
        <w:t>:</w:t>
      </w:r>
    </w:p>
    <w:p w:rsidR="00545F94" w:rsidRDefault="00545F94">
      <w:pPr>
        <w:spacing w:line="240" w:lineRule="auto"/>
        <w:rPr>
          <w:rFonts w:ascii="Times New Roman" w:hAnsi="Times New Roman"/>
          <w:szCs w:val="20"/>
          <w:lang w:bidi="ar-SA"/>
        </w:rPr>
      </w:pPr>
      <w:r>
        <w:br w:type="page"/>
      </w:r>
    </w:p>
    <w:p w:rsidR="000E101D" w:rsidRPr="00515C09" w:rsidRDefault="000E101D" w:rsidP="00515C09">
      <w:pPr>
        <w:pStyle w:val="TableNumber"/>
      </w:pPr>
      <w:r w:rsidRPr="00515C09">
        <w:lastRenderedPageBreak/>
        <w:t>Table 1</w:t>
      </w:r>
    </w:p>
    <w:p w:rsidR="000E101D" w:rsidRPr="00515C09" w:rsidRDefault="000E101D" w:rsidP="00515C09">
      <w:pPr>
        <w:pStyle w:val="TableTitle"/>
      </w:pPr>
      <w:r w:rsidRPr="00515C09">
        <w:t xml:space="preserve">A Comparison of Phenomenology, Ethnography and </w:t>
      </w:r>
      <w:proofErr w:type="spellStart"/>
      <w:r w:rsidRPr="00515C09">
        <w:t>Phenomenography</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936"/>
        <w:gridCol w:w="2178"/>
        <w:gridCol w:w="2119"/>
        <w:gridCol w:w="2249"/>
      </w:tblGrid>
      <w:tr w:rsidR="00DD197A" w:rsidTr="00D81E38">
        <w:trPr>
          <w:trHeight w:val="838"/>
        </w:trPr>
        <w:tc>
          <w:tcPr>
            <w:tcW w:w="1936" w:type="dxa"/>
          </w:tcPr>
          <w:p w:rsidR="00DD197A" w:rsidRDefault="00DD197A" w:rsidP="00EA4ADF">
            <w:pPr>
              <w:spacing w:line="240" w:lineRule="auto"/>
            </w:pPr>
          </w:p>
        </w:tc>
        <w:tc>
          <w:tcPr>
            <w:tcW w:w="2178" w:type="dxa"/>
          </w:tcPr>
          <w:p w:rsidR="00DD197A" w:rsidRDefault="00DD197A" w:rsidP="00EA4ADF">
            <w:pPr>
              <w:spacing w:line="240" w:lineRule="auto"/>
            </w:pPr>
            <w:r>
              <w:t>Phenomenology</w:t>
            </w:r>
          </w:p>
          <w:p w:rsidR="00DD197A" w:rsidRDefault="00DD197A" w:rsidP="00EA4ADF">
            <w:pPr>
              <w:spacing w:line="240" w:lineRule="auto"/>
            </w:pPr>
          </w:p>
          <w:p w:rsidR="00DD197A" w:rsidRDefault="00DD197A" w:rsidP="00EA4ADF">
            <w:pPr>
              <w:spacing w:line="240" w:lineRule="auto"/>
            </w:pPr>
          </w:p>
        </w:tc>
        <w:tc>
          <w:tcPr>
            <w:tcW w:w="2119" w:type="dxa"/>
          </w:tcPr>
          <w:p w:rsidR="00DD197A" w:rsidRDefault="00DD197A" w:rsidP="00EA4ADF">
            <w:pPr>
              <w:spacing w:line="240" w:lineRule="auto"/>
            </w:pPr>
            <w:r>
              <w:t>Ethnography</w:t>
            </w:r>
          </w:p>
        </w:tc>
        <w:tc>
          <w:tcPr>
            <w:tcW w:w="2249" w:type="dxa"/>
          </w:tcPr>
          <w:p w:rsidR="00DD197A" w:rsidRDefault="00DD197A" w:rsidP="00EA4ADF">
            <w:pPr>
              <w:spacing w:line="240" w:lineRule="auto"/>
            </w:pPr>
            <w:proofErr w:type="spellStart"/>
            <w:r>
              <w:t>Phenomenography</w:t>
            </w:r>
            <w:proofErr w:type="spellEnd"/>
          </w:p>
        </w:tc>
      </w:tr>
      <w:tr w:rsidR="00DD197A" w:rsidTr="00D81E38">
        <w:trPr>
          <w:trHeight w:val="1096"/>
        </w:trPr>
        <w:tc>
          <w:tcPr>
            <w:tcW w:w="1936" w:type="dxa"/>
          </w:tcPr>
          <w:p w:rsidR="00DD197A" w:rsidRPr="0019343D" w:rsidRDefault="00DD197A" w:rsidP="00EA4ADF">
            <w:pPr>
              <w:spacing w:line="240" w:lineRule="auto"/>
            </w:pPr>
            <w:r w:rsidRPr="0019343D">
              <w:t>Approach</w:t>
            </w:r>
          </w:p>
        </w:tc>
        <w:tc>
          <w:tcPr>
            <w:tcW w:w="2178" w:type="dxa"/>
          </w:tcPr>
          <w:p w:rsidR="00DD197A" w:rsidRPr="0019343D" w:rsidRDefault="00DD197A" w:rsidP="00EA4ADF">
            <w:pPr>
              <w:spacing w:line="240" w:lineRule="auto"/>
            </w:pPr>
            <w:r w:rsidRPr="0019343D">
              <w:t xml:space="preserve">Distinguishes between pre-reflective and </w:t>
            </w:r>
            <w:r>
              <w:t>hear in reflective action</w:t>
            </w:r>
          </w:p>
        </w:tc>
        <w:tc>
          <w:tcPr>
            <w:tcW w:w="2119" w:type="dxa"/>
          </w:tcPr>
          <w:p w:rsidR="00DD197A" w:rsidRPr="0019343D" w:rsidRDefault="00DD197A" w:rsidP="00EA4ADF">
            <w:pPr>
              <w:spacing w:line="240" w:lineRule="auto"/>
            </w:pPr>
            <w:r w:rsidRPr="0019343D">
              <w:t>Distinguishes between pre-reflective and reflective</w:t>
            </w:r>
          </w:p>
        </w:tc>
        <w:tc>
          <w:tcPr>
            <w:tcW w:w="2249" w:type="dxa"/>
          </w:tcPr>
          <w:p w:rsidR="00DD197A" w:rsidRPr="0019343D" w:rsidRDefault="00DD197A" w:rsidP="00EA4ADF">
            <w:pPr>
              <w:spacing w:line="240" w:lineRule="auto"/>
            </w:pPr>
            <w:r w:rsidRPr="0019343D">
              <w:t>Does not distinguish between pre-reflective and reflective</w:t>
            </w:r>
          </w:p>
        </w:tc>
      </w:tr>
      <w:tr w:rsidR="00DD197A" w:rsidTr="00D81E38">
        <w:trPr>
          <w:trHeight w:val="2793"/>
        </w:trPr>
        <w:tc>
          <w:tcPr>
            <w:tcW w:w="1936" w:type="dxa"/>
          </w:tcPr>
          <w:p w:rsidR="00DD197A" w:rsidRPr="0019343D" w:rsidRDefault="00DD197A" w:rsidP="00EA4ADF">
            <w:pPr>
              <w:spacing w:line="240" w:lineRule="auto"/>
            </w:pPr>
            <w:r w:rsidRPr="0019343D">
              <w:t>Purpose</w:t>
            </w:r>
          </w:p>
        </w:tc>
        <w:tc>
          <w:tcPr>
            <w:tcW w:w="2178" w:type="dxa"/>
          </w:tcPr>
          <w:p w:rsidR="00DD197A" w:rsidRPr="0019343D" w:rsidRDefault="00DD197A" w:rsidP="00EA4ADF">
            <w:pPr>
              <w:spacing w:line="240" w:lineRule="auto"/>
            </w:pPr>
            <w:r w:rsidRPr="0019343D">
              <w:t>Describes the essence of a phenomenon using individual experiences which can be used for developing models of human action</w:t>
            </w:r>
          </w:p>
        </w:tc>
        <w:tc>
          <w:tcPr>
            <w:tcW w:w="2119" w:type="dxa"/>
          </w:tcPr>
          <w:p w:rsidR="00DD197A" w:rsidRPr="0019343D" w:rsidRDefault="00DD197A" w:rsidP="00EA4ADF">
            <w:pPr>
              <w:spacing w:line="240" w:lineRule="auto"/>
            </w:pPr>
            <w:r w:rsidRPr="0019343D">
              <w:t xml:space="preserve">Describes a culture by focusing on multiple </w:t>
            </w:r>
            <w:r>
              <w:t xml:space="preserve">emic </w:t>
            </w:r>
            <w:r w:rsidRPr="0019343D">
              <w:t>voices which can be used for etic understanding of a culture</w:t>
            </w:r>
          </w:p>
        </w:tc>
        <w:tc>
          <w:tcPr>
            <w:tcW w:w="2249" w:type="dxa"/>
          </w:tcPr>
          <w:p w:rsidR="00DD197A" w:rsidRPr="0019343D" w:rsidRDefault="00DD197A" w:rsidP="00EA4ADF">
            <w:pPr>
              <w:spacing w:line="240" w:lineRule="auto"/>
            </w:pPr>
            <w:r w:rsidRPr="0019343D">
              <w:t>Describes variation of a phenomenon (meaning) within a culture (structure) focusing on collective experiences which can be used for competence development</w:t>
            </w:r>
          </w:p>
        </w:tc>
      </w:tr>
      <w:tr w:rsidR="00DD197A" w:rsidTr="00D81E38">
        <w:trPr>
          <w:trHeight w:val="1676"/>
        </w:trPr>
        <w:tc>
          <w:tcPr>
            <w:tcW w:w="1936" w:type="dxa"/>
          </w:tcPr>
          <w:p w:rsidR="00DD197A" w:rsidRPr="0019343D" w:rsidRDefault="00DD197A" w:rsidP="00EA4ADF">
            <w:pPr>
              <w:spacing w:line="240" w:lineRule="auto"/>
            </w:pPr>
            <w:r w:rsidRPr="0019343D">
              <w:t>Perspective</w:t>
            </w:r>
          </w:p>
        </w:tc>
        <w:tc>
          <w:tcPr>
            <w:tcW w:w="2178" w:type="dxa"/>
          </w:tcPr>
          <w:p w:rsidR="00DD197A" w:rsidRPr="0019343D" w:rsidRDefault="00DD197A" w:rsidP="00EA4ADF">
            <w:pPr>
              <w:spacing w:line="240" w:lineRule="auto"/>
            </w:pPr>
            <w:r w:rsidRPr="0019343D">
              <w:t>First order perspective</w:t>
            </w:r>
          </w:p>
        </w:tc>
        <w:tc>
          <w:tcPr>
            <w:tcW w:w="2119" w:type="dxa"/>
          </w:tcPr>
          <w:p w:rsidR="00DD197A" w:rsidRPr="0019343D" w:rsidRDefault="00DD197A" w:rsidP="00EA4ADF">
            <w:pPr>
              <w:spacing w:line="240" w:lineRule="auto"/>
            </w:pPr>
            <w:r w:rsidRPr="0019343D">
              <w:t xml:space="preserve">Distinction between first order </w:t>
            </w:r>
            <w:r>
              <w:t xml:space="preserve">key </w:t>
            </w:r>
            <w:r w:rsidRPr="0019343D">
              <w:t>informants and second order researcher perspective</w:t>
            </w:r>
          </w:p>
        </w:tc>
        <w:tc>
          <w:tcPr>
            <w:tcW w:w="2249" w:type="dxa"/>
          </w:tcPr>
          <w:p w:rsidR="00DD197A" w:rsidRPr="0019343D" w:rsidRDefault="00DD197A" w:rsidP="00EA4ADF">
            <w:pPr>
              <w:spacing w:line="240" w:lineRule="auto"/>
            </w:pPr>
            <w:r w:rsidRPr="0019343D">
              <w:t>Second order, non-dualist perspective</w:t>
            </w:r>
          </w:p>
        </w:tc>
      </w:tr>
      <w:tr w:rsidR="00DD197A" w:rsidTr="00D81E38">
        <w:trPr>
          <w:trHeight w:val="2514"/>
        </w:trPr>
        <w:tc>
          <w:tcPr>
            <w:tcW w:w="1936" w:type="dxa"/>
          </w:tcPr>
          <w:p w:rsidR="00DD197A" w:rsidRPr="0019343D" w:rsidRDefault="00DD197A" w:rsidP="00EA4ADF">
            <w:pPr>
              <w:spacing w:line="240" w:lineRule="auto"/>
            </w:pPr>
            <w:r w:rsidRPr="0019343D">
              <w:t>Analysis</w:t>
            </w:r>
          </w:p>
        </w:tc>
        <w:tc>
          <w:tcPr>
            <w:tcW w:w="2178" w:type="dxa"/>
          </w:tcPr>
          <w:p w:rsidR="00DD197A" w:rsidRPr="0019343D" w:rsidRDefault="00DD197A" w:rsidP="00EA4ADF">
            <w:pPr>
              <w:spacing w:line="240" w:lineRule="auto"/>
            </w:pPr>
            <w:r w:rsidRPr="0019343D">
              <w:t>Inductive to identify invariant meanings and themes of the essence</w:t>
            </w:r>
          </w:p>
        </w:tc>
        <w:tc>
          <w:tcPr>
            <w:tcW w:w="2119" w:type="dxa"/>
          </w:tcPr>
          <w:p w:rsidR="00DD197A" w:rsidRPr="0019343D" w:rsidRDefault="00DD197A" w:rsidP="00EA4ADF">
            <w:pPr>
              <w:spacing w:line="240" w:lineRule="auto"/>
            </w:pPr>
            <w:r w:rsidRPr="0019343D">
              <w:t>Inductive to identify patterns, deductive to identify structure and format and comparative to evaluate applicability across cultures</w:t>
            </w:r>
          </w:p>
        </w:tc>
        <w:tc>
          <w:tcPr>
            <w:tcW w:w="2249" w:type="dxa"/>
          </w:tcPr>
          <w:p w:rsidR="00DD197A" w:rsidRPr="0019343D" w:rsidRDefault="00DD197A" w:rsidP="00EA4ADF">
            <w:pPr>
              <w:spacing w:line="240" w:lineRule="auto"/>
            </w:pPr>
            <w:r w:rsidRPr="0019343D">
              <w:t xml:space="preserve">Inductive to identify pools of meaning leading to categories of description </w:t>
            </w:r>
          </w:p>
        </w:tc>
      </w:tr>
      <w:tr w:rsidR="00DD197A" w:rsidTr="00D81E38">
        <w:trPr>
          <w:trHeight w:val="1955"/>
        </w:trPr>
        <w:tc>
          <w:tcPr>
            <w:tcW w:w="1936" w:type="dxa"/>
          </w:tcPr>
          <w:p w:rsidR="00DD197A" w:rsidRPr="0019343D" w:rsidRDefault="00DD197A" w:rsidP="00EA4ADF">
            <w:pPr>
              <w:spacing w:line="240" w:lineRule="auto"/>
            </w:pPr>
            <w:r w:rsidRPr="0019343D">
              <w:t>Outcome</w:t>
            </w:r>
          </w:p>
        </w:tc>
        <w:tc>
          <w:tcPr>
            <w:tcW w:w="2178" w:type="dxa"/>
          </w:tcPr>
          <w:p w:rsidR="00DD197A" w:rsidRPr="0019343D" w:rsidRDefault="00DD197A" w:rsidP="00EA4ADF">
            <w:pPr>
              <w:spacing w:line="240" w:lineRule="auto"/>
            </w:pPr>
            <w:r w:rsidRPr="0019343D">
              <w:t>Description of the essence of a phenomenon based on individual experiences</w:t>
            </w:r>
          </w:p>
        </w:tc>
        <w:tc>
          <w:tcPr>
            <w:tcW w:w="2119" w:type="dxa"/>
          </w:tcPr>
          <w:p w:rsidR="00DD197A" w:rsidRPr="0019343D" w:rsidRDefault="00DD197A" w:rsidP="00EA4ADF">
            <w:pPr>
              <w:spacing w:line="240" w:lineRule="auto"/>
            </w:pPr>
            <w:r w:rsidRPr="0019343D">
              <w:t>Description of a cultur</w:t>
            </w:r>
            <w:r>
              <w:t>e</w:t>
            </w:r>
            <w:r w:rsidRPr="0019343D">
              <w:t xml:space="preserve"> interpretation based on individual and personal experiences</w:t>
            </w:r>
          </w:p>
        </w:tc>
        <w:tc>
          <w:tcPr>
            <w:tcW w:w="2249" w:type="dxa"/>
          </w:tcPr>
          <w:p w:rsidR="00DD197A" w:rsidRPr="0019343D" w:rsidRDefault="00DD197A" w:rsidP="00EA4ADF">
            <w:pPr>
              <w:spacing w:line="240" w:lineRule="auto"/>
            </w:pPr>
            <w:r w:rsidRPr="0019343D">
              <w:t>Description of a group’s understanding of a phenomenon within a structure through the development of an outcome space</w:t>
            </w:r>
          </w:p>
        </w:tc>
      </w:tr>
    </w:tbl>
    <w:p w:rsidR="00DD197A" w:rsidRDefault="00DD197A" w:rsidP="00DD197A"/>
    <w:p w:rsidR="00DD197A" w:rsidRDefault="00DD197A" w:rsidP="009B3118">
      <w:pPr>
        <w:pStyle w:val="Heading2"/>
      </w:pPr>
      <w:bookmarkStart w:id="70" w:name="_Toc361831515"/>
      <w:bookmarkStart w:id="71" w:name="_Toc372204655"/>
      <w:r>
        <w:lastRenderedPageBreak/>
        <w:t>Cultural Context</w:t>
      </w:r>
      <w:bookmarkEnd w:id="70"/>
      <w:bookmarkEnd w:id="71"/>
    </w:p>
    <w:p w:rsidR="00DD197A" w:rsidRDefault="000A4EBD" w:rsidP="00DD197A">
      <w:pPr>
        <w:ind w:firstLine="720"/>
      </w:pPr>
      <w:r>
        <w:t>As earlier mentioned</w:t>
      </w:r>
      <w:r w:rsidR="00DD197A">
        <w:t xml:space="preserve">, the Web 2.0 revolution, promoting interactions and collaboration, has not yet found a platform for knowledge dissemination that can fulfill the needs of professional educators to stay abreast of the newest research and best practices individually while continuing to develop as a professional networked learning community.  </w:t>
      </w:r>
      <w:r w:rsidR="00DD197A" w:rsidRPr="007A44BC">
        <w:t xml:space="preserve">Relatively little </w:t>
      </w:r>
      <w:r w:rsidR="00DD197A">
        <w:t xml:space="preserve">has been </w:t>
      </w:r>
      <w:r w:rsidR="00DD197A" w:rsidRPr="007A44BC">
        <w:t xml:space="preserve">known about how to develop such online intentional communities to supplement change initiatives (Wenger, </w:t>
      </w:r>
      <w:r w:rsidR="00DD197A">
        <w:t>McDermott, &amp; Snyder, 2002).  However, o</w:t>
      </w:r>
      <w:r w:rsidR="00DD197A" w:rsidRPr="007A44BC">
        <w:t>nline social networks are quickly becoming a mainstream form of communication and collaboration.  Selwyn, in a 2009 study</w:t>
      </w:r>
      <w:r w:rsidR="00DD197A">
        <w:t>,</w:t>
      </w:r>
      <w:r w:rsidR="00DD197A" w:rsidRPr="007A44BC">
        <w:t xml:space="preserve"> recognized that “o</w:t>
      </w:r>
      <w:r w:rsidR="00DD197A" w:rsidRPr="007A44BC">
        <w:rPr>
          <w:color w:val="292526"/>
        </w:rPr>
        <w:t xml:space="preserve">ver the past five years social networking sites (SNSs) have become one of the most prominent genres of social software, </w:t>
      </w:r>
      <w:proofErr w:type="spellStart"/>
      <w:r w:rsidR="00DD197A" w:rsidRPr="007A44BC">
        <w:rPr>
          <w:color w:val="292526"/>
        </w:rPr>
        <w:t>popularised</w:t>
      </w:r>
      <w:proofErr w:type="spellEnd"/>
      <w:r w:rsidR="00DD197A" w:rsidRPr="007A44BC">
        <w:rPr>
          <w:color w:val="292526"/>
        </w:rPr>
        <w:t xml:space="preserve"> by the </w:t>
      </w:r>
      <w:proofErr w:type="spellStart"/>
      <w:r w:rsidR="00DD197A" w:rsidRPr="007A44BC">
        <w:rPr>
          <w:i/>
          <w:iCs/>
          <w:color w:val="292526"/>
        </w:rPr>
        <w:t>MySpace</w:t>
      </w:r>
      <w:proofErr w:type="spellEnd"/>
      <w:r w:rsidR="00DD197A" w:rsidRPr="007A44BC">
        <w:rPr>
          <w:i/>
          <w:iCs/>
          <w:color w:val="292526"/>
        </w:rPr>
        <w:t xml:space="preserve"> </w:t>
      </w:r>
      <w:r w:rsidR="00DD197A" w:rsidRPr="007A44BC">
        <w:rPr>
          <w:color w:val="292526"/>
        </w:rPr>
        <w:t xml:space="preserve">and </w:t>
      </w:r>
      <w:r w:rsidR="00DD197A" w:rsidRPr="007A44BC">
        <w:rPr>
          <w:i/>
          <w:iCs/>
          <w:color w:val="292526"/>
        </w:rPr>
        <w:t xml:space="preserve">Facebook </w:t>
      </w:r>
      <w:r w:rsidR="00DD197A" w:rsidRPr="007A44BC">
        <w:rPr>
          <w:color w:val="292526"/>
        </w:rPr>
        <w:t xml:space="preserve">applications that now each boast hundreds of millions of users.”  </w:t>
      </w:r>
      <w:r w:rsidR="00DD197A" w:rsidRPr="007A44BC">
        <w:t>Social network sites allow participants to “enter new networks of collaborative learning” often situated around common interests (Selwyn, 2009</w:t>
      </w:r>
      <w:r w:rsidR="00DD197A" w:rsidRPr="007A44BC">
        <w:fldChar w:fldCharType="begin"/>
      </w:r>
      <w:r w:rsidR="00DD197A" w:rsidRPr="007A44BC">
        <w:instrText xml:space="preserve"> ADDIN EN.CITE &lt;EndNote&gt;&lt;Cite ExcludeAuth="1" ExcludeYear="1"&gt;&lt;Author&gt;Selwyn&lt;/Author&gt;&lt;Year&gt;2009&lt;/Year&gt;&lt;RecNum&gt;99&lt;/RecNum&gt;&lt;record&gt;&lt;rec-number&gt;99&lt;/rec-number&gt;&lt;foreign-keys&gt;&lt;key app="EN" db-id="vrt5fassupevwbexsf4xps9tt5tvvw5w20xz"&gt;99&lt;/key&gt;&lt;/foreign-keys&gt;&lt;ref-type name="Journal Article"&gt;17&lt;/ref-type&gt;&lt;contributors&gt;&lt;authors&gt;&lt;author&gt;Selwyn, Neil&lt;/author&gt;&lt;/authors&gt;&lt;/contributors&gt;&lt;titles&gt;&lt;title&gt;Faceworking: exploring students&amp;apos; education-related use of Facebook&lt;/title&gt;&lt;secondary-title&gt;Learning, Media &amp;amp; Technology&lt;/secondary-title&gt;&lt;/titles&gt;&lt;periodical&gt;&lt;full-title&gt;Learning, Media &amp;amp; Technology&lt;/full-title&gt;&lt;/periodical&gt;&lt;pages&gt;157-174&lt;/pages&gt;&lt;volume&gt;34&lt;/volume&gt;&lt;number&gt;2&lt;/number&gt;&lt;dates&gt;&lt;year&gt;2009&lt;/year&gt;&lt;/dates&gt;&lt;isbn&gt;17439884&amp;#xD;17439892&lt;/isbn&gt;&lt;accession-num&gt;19044670&lt;/accession-num&gt;&lt;urls&gt;&lt;related-urls&gt;&lt;url&gt;http://libraries.ou.edu/access.aspx?url=http://search.ebscohost.com/login.aspx?direct=true&amp;amp;db=eoah&amp;amp;AN=19044670&amp;amp;site=ehost-live&lt;/url&gt;&lt;/related-urls&gt;&lt;/urls&gt;&lt;remote-database-name&gt;eoah&lt;/remote-database-name&gt;&lt;remote-database-provider&gt;EBSCOhost&lt;/remote-database-provider&gt;&lt;/record&gt;&lt;/Cite&gt;&lt;/EndNote&gt;</w:instrText>
      </w:r>
      <w:r w:rsidR="00DD197A" w:rsidRPr="007A44BC">
        <w:fldChar w:fldCharType="end"/>
      </w:r>
      <w:r w:rsidR="00DD197A" w:rsidRPr="007A44BC">
        <w:t xml:space="preserve">, p. 4).  </w:t>
      </w:r>
      <w:proofErr w:type="spellStart"/>
      <w:r w:rsidR="00DD197A" w:rsidRPr="007A44BC">
        <w:t>Barab</w:t>
      </w:r>
      <w:proofErr w:type="spellEnd"/>
      <w:r w:rsidR="00DD197A" w:rsidRPr="007A44BC">
        <w:t xml:space="preserve"> et al., </w:t>
      </w:r>
      <w:r w:rsidR="00DD197A">
        <w:t xml:space="preserve">boast </w:t>
      </w:r>
      <w:r w:rsidR="00DD197A" w:rsidRPr="007A44BC">
        <w:t>interactions at both an individual (subject)</w:t>
      </w:r>
      <w:r w:rsidR="00DD197A">
        <w:t xml:space="preserve"> and social (community) levels as significant in their 2004 study.  </w:t>
      </w:r>
      <w:r w:rsidR="008D4F4B">
        <w:t xml:space="preserve"> </w:t>
      </w:r>
      <w:proofErr w:type="spellStart"/>
      <w:r w:rsidR="008D4F4B">
        <w:t>Barab</w:t>
      </w:r>
      <w:proofErr w:type="spellEnd"/>
      <w:r w:rsidR="00DD197A" w:rsidRPr="007A44BC">
        <w:t xml:space="preserve"> </w:t>
      </w:r>
      <w:r w:rsidR="008D4F4B">
        <w:t xml:space="preserve">et al. </w:t>
      </w:r>
      <w:r w:rsidR="00DD197A" w:rsidRPr="007A44BC">
        <w:fldChar w:fldCharType="begin"/>
      </w:r>
      <w:r w:rsidR="00DD197A" w:rsidRPr="007A44BC">
        <w:instrText xml:space="preserve"> ADDIN EN.CITE &lt;EndNote&gt;&lt;Cite ExcludeAuth="1" ExcludeYear="1"&gt;&lt;Author&gt;Barab&lt;/Author&gt;&lt;Year&gt;2004&lt;/Year&gt;&lt;RecNum&gt;65&lt;/RecNum&gt;&lt;record&gt;&lt;rec-number&gt;65&lt;/rec-number&gt;&lt;foreign-keys&gt;&lt;key app="EN" db-id="vrt5fassupevwbexsf4xps9tt5tvvw5w20xz"&gt;65&lt;/key&gt;&lt;/foreign-keys&gt;&lt;ref-type name="Book"&gt;6&lt;/ref-type&gt;&lt;contributors&gt;&lt;authors&gt;&lt;author&gt;Barab, Sasha A.&lt;/author&gt;&lt;author&gt;Kling, Rob&lt;/author&gt;&lt;author&gt;Gray, James H.&lt;/author&gt;&lt;/authors&gt;&lt;/contributors&gt;&lt;titles&gt;&lt;title&gt;Designing for virtual communities in the service of learning&lt;/title&gt;&lt;secondary-title&gt;Designing for virtual communities in the service of learning.&lt;/secondary-title&gt;&lt;/titles&gt;&lt;keywords&gt;&lt;keyword&gt;information science&lt;/keyword&gt;&lt;keyword&gt;learning communities&lt;/keyword&gt;&lt;keyword&gt;web-based communities&lt;/keyword&gt;&lt;keyword&gt;education&lt;/keyword&gt;&lt;keyword&gt;Communities&lt;/keyword&gt;&lt;keyword&gt;Distance Education&lt;/keyword&gt;&lt;keyword&gt;Internet&lt;/keyword&gt;&lt;keyword&gt;Learning&lt;/keyword&gt;&lt;keyword&gt;Virtual Reality&lt;/keyword&gt;&lt;keyword&gt;Computer Applications&lt;/keyword&gt;&lt;keyword&gt;Curriculum Development&lt;/keyword&gt;&lt;keyword&gt;Information Services&lt;/keyword&gt;&lt;/keywords&gt;&lt;dates&gt;&lt;year&gt;2004&lt;/year&gt;&lt;/dates&gt;&lt;pub-location&gt;New York, NY US&lt;/pub-location&gt;&lt;publisher&gt;Cambridge University Press&lt;/publisher&gt;&lt;isbn&gt;0-521-81755-2&amp;#xD;0-521-52081-9&lt;/isbn&gt;&lt;urls&gt;&lt;related-urls&gt;&lt;url&gt;http://libraries.ou.edu/access.aspx?url=http://search.ebscohost.com/login.aspx?direct=true&amp;amp;db=psyh&amp;amp;AN=2004-95296-000&amp;amp;site=ehost-live&lt;/url&gt;&lt;/related-urls&gt;&lt;/urls&gt;&lt;remote-database-name&gt;psyh&lt;/remote-database-name&gt;&lt;remote-database-provider&gt;EBSCOhost&lt;/remote-database-provider&gt;&lt;/record&gt;&lt;/Cite&gt;&lt;/EndNote&gt;</w:instrText>
      </w:r>
      <w:r w:rsidR="00DD197A" w:rsidRPr="007A44BC">
        <w:fldChar w:fldCharType="end"/>
      </w:r>
      <w:r w:rsidR="008D4F4B">
        <w:t>i</w:t>
      </w:r>
      <w:r w:rsidR="00DD197A" w:rsidRPr="007A44BC">
        <w:t xml:space="preserve">n 2004  found that “with respect to fostering learning, many current educators are interested in creating new intentional online communities that support learning,” and the “intentionality is often linked to a professional development effort” (p. 4).   </w:t>
      </w:r>
      <w:r w:rsidR="00DD197A">
        <w:t>The platform used in my st</w:t>
      </w:r>
      <w:r w:rsidR="00E32140">
        <w:t>udy provided</w:t>
      </w:r>
      <w:r w:rsidR="00DD197A">
        <w:t xml:space="preserve"> opportunity </w:t>
      </w:r>
      <w:r w:rsidR="00E32140">
        <w:t>for informal discourse providing</w:t>
      </w:r>
      <w:r w:rsidR="00DD197A">
        <w:t xml:space="preserve"> outside expertise and dissemination of knowledge for in-</w:t>
      </w:r>
      <w:r w:rsidR="00E32140">
        <w:t>service teachers.  The context for my study wa</w:t>
      </w:r>
      <w:r w:rsidR="00DD197A">
        <w:t xml:space="preserve">s a closed professional social network custom designed for individual interaction within grade level or content specific pre-formed groups.  </w:t>
      </w:r>
      <w:r w:rsidR="00DD197A">
        <w:lastRenderedPageBreak/>
        <w:t>Features include</w:t>
      </w:r>
      <w:r w:rsidR="00E32140">
        <w:t>d</w:t>
      </w:r>
      <w:r w:rsidR="00DD197A">
        <w:t xml:space="preserve"> profiles, threaded conversations, searchable content, and various media uploads/downloads.</w:t>
      </w:r>
    </w:p>
    <w:p w:rsidR="00DD197A" w:rsidRPr="00E32140" w:rsidRDefault="00DD197A" w:rsidP="009B3118">
      <w:pPr>
        <w:pStyle w:val="Heading2"/>
      </w:pPr>
      <w:bookmarkStart w:id="72" w:name="_Toc361831517"/>
      <w:bookmarkStart w:id="73" w:name="_Toc372204656"/>
      <w:r w:rsidRPr="00E32140">
        <w:t>Participants</w:t>
      </w:r>
      <w:bookmarkEnd w:id="72"/>
      <w:r w:rsidRPr="00E32140">
        <w:t xml:space="preserve"> and Context</w:t>
      </w:r>
      <w:bookmarkEnd w:id="73"/>
    </w:p>
    <w:p w:rsidR="00DD197A" w:rsidRPr="007A44BC" w:rsidRDefault="00DD197A" w:rsidP="00DD197A">
      <w:pPr>
        <w:autoSpaceDE w:val="0"/>
        <w:autoSpaceDN w:val="0"/>
        <w:adjustRightInd w:val="0"/>
        <w:ind w:firstLine="720"/>
      </w:pPr>
      <w:r w:rsidRPr="007A44BC">
        <w:t xml:space="preserve">Although the network is open to any educator, undergraduate student, or faculty member, in an effort to maximize the variation in ways of viewing the phenomenon, participants for the study </w:t>
      </w:r>
      <w:r w:rsidR="00E32140">
        <w:t>were</w:t>
      </w:r>
      <w:r w:rsidRPr="007A44BC">
        <w:t xml:space="preserve"> chosen from a purposefully selected sample based upon network use.  Purposive sa</w:t>
      </w:r>
      <w:r>
        <w:t>mpling (Patton, 2003</w:t>
      </w:r>
      <w:r w:rsidRPr="007A44BC">
        <w:t xml:space="preserve">) or purposeful sampling (Lincoln &amp; </w:t>
      </w:r>
      <w:proofErr w:type="spellStart"/>
      <w:r w:rsidRPr="007A44BC">
        <w:t>Guba</w:t>
      </w:r>
      <w:proofErr w:type="spellEnd"/>
      <w:r w:rsidRPr="007A44BC">
        <w:t>, 1985) refers to the decisive selection of a specified sample</w:t>
      </w:r>
      <w:r>
        <w:t xml:space="preserve">. The research </w:t>
      </w:r>
      <w:r w:rsidR="00E32140">
        <w:t>aimed to</w:t>
      </w:r>
      <w:r>
        <w:t xml:space="preserve"> explore</w:t>
      </w:r>
      <w:r w:rsidRPr="007A44BC">
        <w:t xml:space="preserve"> not just a set of differing meanings but a</w:t>
      </w:r>
      <w:r w:rsidR="00E32140">
        <w:t>n inclusive structure that showed</w:t>
      </w:r>
      <w:r w:rsidRPr="007A44BC">
        <w:t xml:space="preserve"> the relationships among the different meanings (</w:t>
      </w:r>
      <w:proofErr w:type="spellStart"/>
      <w:r w:rsidRPr="007A44BC">
        <w:t>Akerlind</w:t>
      </w:r>
      <w:proofErr w:type="spellEnd"/>
      <w:r w:rsidRPr="007A44BC">
        <w:t>, 2005).  This</w:t>
      </w:r>
      <w:r w:rsidR="00E32140">
        <w:t xml:space="preserve"> structure provided</w:t>
      </w:r>
      <w:r w:rsidRPr="007A44BC">
        <w:t xml:space="preserve"> a way of viewing the experiences of the phenomena holistically although comprehensive of individual experiences.   This strategy, maximum variation sampling, is to “document diverse variations and identify important </w:t>
      </w:r>
      <w:r w:rsidR="00CE6820">
        <w:t>common patterns” (Creswell, 2009</w:t>
      </w:r>
      <w:r w:rsidRPr="007A44BC">
        <w:t>, p. 127) in the data. The maximum variation practice “consists of determining in advance some criteria that differentiate the sites or participants, and then selecting sites or participants that are quite different based on the criteria” (Creswell, 2007, p. 126). The criteria for participation in this study are in-service teachers of Oklahoma who are members of the social network with varying participation</w:t>
      </w:r>
      <w:r>
        <w:t xml:space="preserve"> and who represent various </w:t>
      </w:r>
      <w:proofErr w:type="gramStart"/>
      <w:r>
        <w:t>classification</w:t>
      </w:r>
      <w:proofErr w:type="gramEnd"/>
      <w:r>
        <w:t xml:space="preserve"> of schools and grade levels</w:t>
      </w:r>
      <w:r w:rsidRPr="007A44BC">
        <w:t>.   Thus, an ideal selection of participants would “represent the full range of possible ways of experiencing the phenomena” (</w:t>
      </w:r>
      <w:proofErr w:type="spellStart"/>
      <w:r w:rsidRPr="007A44BC">
        <w:t>Akerlind</w:t>
      </w:r>
      <w:proofErr w:type="spellEnd"/>
      <w:r w:rsidRPr="007A44BC">
        <w:t xml:space="preserve">, 2005, p. 323).  </w:t>
      </w:r>
    </w:p>
    <w:p w:rsidR="00DD197A" w:rsidRPr="007A44BC" w:rsidRDefault="00E81AF7" w:rsidP="00DD197A">
      <w:pPr>
        <w:autoSpaceDE w:val="0"/>
        <w:autoSpaceDN w:val="0"/>
        <w:adjustRightInd w:val="0"/>
        <w:ind w:firstLine="720"/>
      </w:pPr>
      <w:r>
        <w:t>Experiences from a</w:t>
      </w:r>
      <w:r w:rsidR="00DD197A" w:rsidRPr="007A44BC">
        <w:t xml:space="preserve"> large number </w:t>
      </w:r>
      <w:r w:rsidR="00E32140">
        <w:t xml:space="preserve">of </w:t>
      </w:r>
      <w:proofErr w:type="spellStart"/>
      <w:r w:rsidR="00E32140">
        <w:t>phenomenographic</w:t>
      </w:r>
      <w:proofErr w:type="spellEnd"/>
      <w:r w:rsidR="00E32140">
        <w:t xml:space="preserve"> studies showed</w:t>
      </w:r>
      <w:r w:rsidR="00DD197A" w:rsidRPr="007A44BC">
        <w:t xml:space="preserve"> that data from 20 participants is </w:t>
      </w:r>
      <w:r>
        <w:t>generally</w:t>
      </w:r>
      <w:r w:rsidR="00DD197A" w:rsidRPr="007A44BC">
        <w:t xml:space="preserve"> enough to disc</w:t>
      </w:r>
      <w:r>
        <w:t>ern</w:t>
      </w:r>
      <w:r w:rsidR="00DD197A" w:rsidRPr="007A44BC">
        <w:t xml:space="preserve"> all the ways of </w:t>
      </w:r>
      <w:r>
        <w:t xml:space="preserve">interrelating with </w:t>
      </w:r>
      <w:r w:rsidR="00DD197A" w:rsidRPr="007A44BC">
        <w:t xml:space="preserve">the </w:t>
      </w:r>
      <w:r>
        <w:lastRenderedPageBreak/>
        <w:t xml:space="preserve">selected </w:t>
      </w:r>
      <w:r w:rsidR="00DD197A" w:rsidRPr="007A44BC">
        <w:t>phenomenon (</w:t>
      </w:r>
      <w:proofErr w:type="spellStart"/>
      <w:r w:rsidR="00DD197A" w:rsidRPr="00305552">
        <w:t>Stalsby-Lundborg</w:t>
      </w:r>
      <w:proofErr w:type="spellEnd"/>
      <w:r w:rsidR="00DD197A" w:rsidRPr="00305552">
        <w:t xml:space="preserve"> et al., 1999; </w:t>
      </w:r>
      <w:proofErr w:type="spellStart"/>
      <w:r w:rsidR="00DD197A" w:rsidRPr="00305552">
        <w:t>Holmstrom</w:t>
      </w:r>
      <w:proofErr w:type="spellEnd"/>
      <w:r w:rsidR="00DD197A" w:rsidRPr="00305552">
        <w:t xml:space="preserve"> et al., 2003;</w:t>
      </w:r>
      <w:r w:rsidR="00DD197A" w:rsidRPr="007A44BC">
        <w:t xml:space="preserve"> Sandberg, 1994).  A total of 2</w:t>
      </w:r>
      <w:r w:rsidR="00DD197A">
        <w:t>0</w:t>
      </w:r>
      <w:r w:rsidR="00E32140">
        <w:t xml:space="preserve"> teachers were</w:t>
      </w:r>
      <w:r w:rsidR="00DD197A" w:rsidRPr="007A44BC">
        <w:t xml:space="preserve"> selected to participate in the interviews to provide maximum variation based on participation in the social network</w:t>
      </w:r>
      <w:r w:rsidR="00DD197A">
        <w:t>.</w:t>
      </w:r>
      <w:r w:rsidR="00DD197A" w:rsidRPr="007A44BC">
        <w:t xml:space="preserve">   </w:t>
      </w:r>
      <w:r w:rsidR="00DD197A">
        <w:t>Using number of posts, comments, and l</w:t>
      </w:r>
      <w:r w:rsidR="00E32140">
        <w:t>og-ins as guides, participants we</w:t>
      </w:r>
      <w:r w:rsidR="00DD197A">
        <w:t xml:space="preserve">re purposefully selected for representation of variation.  </w:t>
      </w:r>
      <w:r w:rsidR="006C48CA">
        <w:t>Four</w:t>
      </w:r>
      <w:r w:rsidR="00DD197A">
        <w:t xml:space="preserve"> participants were chosen for the high number of postings accounting for the top 1%</w:t>
      </w:r>
      <w:r w:rsidR="006C48CA">
        <w:t xml:space="preserve"> of content providers; twelve</w:t>
      </w:r>
      <w:r w:rsidR="00DD197A">
        <w:t xml:space="preserve"> were chosen for the casual middle range of postings and four were chosen for few postings or comments.  </w:t>
      </w:r>
      <w:r w:rsidR="00DD197A" w:rsidRPr="007A44BC">
        <w:t xml:space="preserve">According to </w:t>
      </w:r>
      <w:r w:rsidR="00DD197A" w:rsidRPr="00E92A57">
        <w:t>Norwood (2000) the</w:t>
      </w:r>
      <w:r w:rsidR="00DD197A" w:rsidRPr="007A44BC">
        <w:t xml:space="preserve"> number of participants is deemed less important than the quality of the research and saturation comprised in the collection of data. </w:t>
      </w:r>
    </w:p>
    <w:p w:rsidR="00DD197A" w:rsidRPr="007A44BC" w:rsidRDefault="00DD197A" w:rsidP="00D81E38">
      <w:pPr>
        <w:pStyle w:val="Heading1"/>
      </w:pPr>
      <w:bookmarkStart w:id="74" w:name="_Toc346453176"/>
      <w:bookmarkStart w:id="75" w:name="_Toc361831518"/>
      <w:bookmarkStart w:id="76" w:name="_Toc372204657"/>
      <w:r w:rsidRPr="007A44BC">
        <w:t>Data Collection</w:t>
      </w:r>
      <w:bookmarkEnd w:id="74"/>
      <w:bookmarkEnd w:id="75"/>
      <w:bookmarkEnd w:id="76"/>
    </w:p>
    <w:p w:rsidR="00DD197A" w:rsidRDefault="00DD197A" w:rsidP="00DD197A">
      <w:pPr>
        <w:pStyle w:val="Body"/>
        <w:ind w:firstLine="0"/>
        <w:rPr>
          <w:szCs w:val="24"/>
        </w:rPr>
      </w:pPr>
      <w:r w:rsidRPr="007A44BC">
        <w:rPr>
          <w:szCs w:val="24"/>
        </w:rPr>
        <w:tab/>
      </w:r>
      <w:proofErr w:type="spellStart"/>
      <w:r w:rsidRPr="007A44BC">
        <w:rPr>
          <w:szCs w:val="24"/>
        </w:rPr>
        <w:t>Phenomenography</w:t>
      </w:r>
      <w:proofErr w:type="spellEnd"/>
      <w:r w:rsidRPr="007A44BC">
        <w:rPr>
          <w:szCs w:val="24"/>
        </w:rPr>
        <w:t xml:space="preserve"> is inductive in nature; the bottom-up approach uses raw data which allows the “ascertaining of structures of awareness” (</w:t>
      </w:r>
      <w:proofErr w:type="spellStart"/>
      <w:r w:rsidRPr="007A44BC">
        <w:rPr>
          <w:szCs w:val="24"/>
        </w:rPr>
        <w:t>Marton</w:t>
      </w:r>
      <w:proofErr w:type="spellEnd"/>
      <w:r w:rsidRPr="007A44BC">
        <w:rPr>
          <w:szCs w:val="24"/>
        </w:rPr>
        <w:t xml:space="preserve"> &amp; Booth, 1997).  To explore teachers’ perceptions of the social network and its i</w:t>
      </w:r>
      <w:r w:rsidR="00E32140">
        <w:rPr>
          <w:szCs w:val="24"/>
        </w:rPr>
        <w:t>mpact, multiple data sources were</w:t>
      </w:r>
      <w:r w:rsidRPr="007A44BC">
        <w:rPr>
          <w:szCs w:val="24"/>
        </w:rPr>
        <w:t xml:space="preserve"> co</w:t>
      </w:r>
      <w:r w:rsidR="00E32140">
        <w:rPr>
          <w:szCs w:val="24"/>
        </w:rPr>
        <w:t>llected and organized into two</w:t>
      </w:r>
      <w:r w:rsidRPr="007A44BC">
        <w:rPr>
          <w:szCs w:val="24"/>
        </w:rPr>
        <w:t xml:space="preserve"> sets.  These sets inclu</w:t>
      </w:r>
      <w:r w:rsidR="00E32140">
        <w:rPr>
          <w:szCs w:val="24"/>
        </w:rPr>
        <w:t>de participant-observation data and</w:t>
      </w:r>
      <w:r w:rsidRPr="007A44BC">
        <w:rPr>
          <w:szCs w:val="24"/>
        </w:rPr>
        <w:t xml:space="preserve"> </w:t>
      </w:r>
      <w:r>
        <w:rPr>
          <w:szCs w:val="24"/>
        </w:rPr>
        <w:t>social network data</w:t>
      </w:r>
      <w:r w:rsidR="00E32140">
        <w:rPr>
          <w:szCs w:val="24"/>
        </w:rPr>
        <w:t xml:space="preserve"> as field notes</w:t>
      </w:r>
      <w:r w:rsidRPr="007A44BC">
        <w:rPr>
          <w:szCs w:val="24"/>
        </w:rPr>
        <w:t xml:space="preserve"> and the main source of data collection in </w:t>
      </w:r>
      <w:proofErr w:type="spellStart"/>
      <w:r w:rsidRPr="007A44BC">
        <w:rPr>
          <w:szCs w:val="24"/>
        </w:rPr>
        <w:t>phenomenographical</w:t>
      </w:r>
      <w:proofErr w:type="spellEnd"/>
      <w:r w:rsidRPr="007A44BC">
        <w:rPr>
          <w:szCs w:val="24"/>
        </w:rPr>
        <w:t xml:space="preserve"> design, the interview data.  Data collection and the establishment of culture began in 2012 with the development of the network, study, and Institutional Review Board approval.  Interviews and </w:t>
      </w:r>
      <w:r>
        <w:rPr>
          <w:szCs w:val="24"/>
        </w:rPr>
        <w:t>social network data</w:t>
      </w:r>
      <w:r w:rsidRPr="007A44BC">
        <w:rPr>
          <w:szCs w:val="24"/>
        </w:rPr>
        <w:t xml:space="preserve"> continue</w:t>
      </w:r>
      <w:r w:rsidR="007B11A1">
        <w:rPr>
          <w:szCs w:val="24"/>
        </w:rPr>
        <w:t>d</w:t>
      </w:r>
      <w:r w:rsidRPr="007A44BC">
        <w:rPr>
          <w:szCs w:val="24"/>
        </w:rPr>
        <w:t xml:space="preserve"> into 2013.  </w:t>
      </w:r>
    </w:p>
    <w:p w:rsidR="00DD197A" w:rsidRDefault="00DD197A" w:rsidP="00DD197A">
      <w:pPr>
        <w:pStyle w:val="Body"/>
        <w:rPr>
          <w:b/>
          <w:szCs w:val="24"/>
        </w:rPr>
      </w:pPr>
      <w:proofErr w:type="spellStart"/>
      <w:r>
        <w:rPr>
          <w:szCs w:val="24"/>
        </w:rPr>
        <w:t>Phenomenography</w:t>
      </w:r>
      <w:proofErr w:type="spellEnd"/>
      <w:r>
        <w:rPr>
          <w:szCs w:val="24"/>
        </w:rPr>
        <w:t xml:space="preserve"> has parallels to ethnography and phenomenology in that culture and lived experiences are a part of the study.  Culture is identified through immersion of the setting, fieldwork, and interviews.  Lived experiences are captured through the three stages of the interview process.  Although these steps are similar, in </w:t>
      </w:r>
      <w:proofErr w:type="spellStart"/>
      <w:r>
        <w:rPr>
          <w:szCs w:val="24"/>
        </w:rPr>
        <w:lastRenderedPageBreak/>
        <w:t>phenomenography</w:t>
      </w:r>
      <w:proofErr w:type="spellEnd"/>
      <w:r>
        <w:rPr>
          <w:szCs w:val="24"/>
        </w:rPr>
        <w:t xml:space="preserve"> after the culture is identified, the interview process follows a similar pattern of questions to create a rich description of lived experiences, although only one interview is conducted and the findings are not presented individually but as a group’s representation of the experience.  </w:t>
      </w:r>
      <w:proofErr w:type="spellStart"/>
      <w:r w:rsidRPr="00FF1DAA">
        <w:rPr>
          <w:szCs w:val="24"/>
        </w:rPr>
        <w:t>Phenomenography</w:t>
      </w:r>
      <w:proofErr w:type="spellEnd"/>
      <w:r w:rsidRPr="00FF1DAA">
        <w:rPr>
          <w:szCs w:val="24"/>
        </w:rPr>
        <w:t xml:space="preserve"> has its own unique features that make it an excel</w:t>
      </w:r>
      <w:r>
        <w:rPr>
          <w:szCs w:val="24"/>
        </w:rPr>
        <w:t xml:space="preserve">lent fit for this study because it relates the context to the lived experiences and context plays such a key role in online studies.  </w:t>
      </w:r>
    </w:p>
    <w:p w:rsidR="00E71996" w:rsidRPr="00E71996" w:rsidRDefault="00DD197A" w:rsidP="009B3118">
      <w:pPr>
        <w:pStyle w:val="Heading2"/>
        <w:rPr>
          <w:rStyle w:val="Heading2Char"/>
          <w:b/>
        </w:rPr>
      </w:pPr>
      <w:bookmarkStart w:id="77" w:name="_Toc372204658"/>
      <w:r w:rsidRPr="00E71996">
        <w:rPr>
          <w:rStyle w:val="Heading2Char"/>
          <w:b/>
        </w:rPr>
        <w:t>Field notes on participant observation</w:t>
      </w:r>
      <w:bookmarkEnd w:id="77"/>
    </w:p>
    <w:p w:rsidR="00DD197A" w:rsidRPr="007A44BC" w:rsidRDefault="00DD197A" w:rsidP="00E71996">
      <w:pPr>
        <w:pStyle w:val="Body"/>
        <w:rPr>
          <w:szCs w:val="24"/>
        </w:rPr>
      </w:pPr>
      <w:r w:rsidRPr="007A44BC">
        <w:rPr>
          <w:szCs w:val="24"/>
        </w:rPr>
        <w:t xml:space="preserve">This first stage of the process </w:t>
      </w:r>
      <w:r w:rsidR="007B11A1">
        <w:rPr>
          <w:szCs w:val="24"/>
        </w:rPr>
        <w:t>was</w:t>
      </w:r>
      <w:r w:rsidRPr="007A44BC">
        <w:rPr>
          <w:szCs w:val="24"/>
        </w:rPr>
        <w:t xml:space="preserve"> an online ethnographic study using traditional field methods as described by </w:t>
      </w:r>
      <w:proofErr w:type="spellStart"/>
      <w:r w:rsidRPr="007A44BC">
        <w:rPr>
          <w:szCs w:val="24"/>
        </w:rPr>
        <w:t>Gatson</w:t>
      </w:r>
      <w:proofErr w:type="spellEnd"/>
      <w:r w:rsidRPr="007A44BC">
        <w:rPr>
          <w:szCs w:val="24"/>
        </w:rPr>
        <w:t xml:space="preserve"> (2011) in the SAGE Handbook of Qualitative Research. </w:t>
      </w:r>
      <w:proofErr w:type="spellStart"/>
      <w:r w:rsidRPr="007A44BC">
        <w:rPr>
          <w:szCs w:val="24"/>
        </w:rPr>
        <w:t>Gatson</w:t>
      </w:r>
      <w:proofErr w:type="spellEnd"/>
      <w:r w:rsidRPr="007A44BC">
        <w:rPr>
          <w:szCs w:val="24"/>
        </w:rPr>
        <w:t xml:space="preserve"> (2011) describes this method as “a lone researcher enters a field site and becomes a covert or known participant observ</w:t>
      </w:r>
      <w:r w:rsidR="007B11A1">
        <w:rPr>
          <w:szCs w:val="24"/>
        </w:rPr>
        <w:t>er” (p. 513-514).    I took</w:t>
      </w:r>
      <w:r w:rsidRPr="007A44BC">
        <w:rPr>
          <w:szCs w:val="24"/>
        </w:rPr>
        <w:t xml:space="preserve"> the role of observer-as-participant wh</w:t>
      </w:r>
      <w:r w:rsidR="007B11A1">
        <w:rPr>
          <w:szCs w:val="24"/>
        </w:rPr>
        <w:t>ere the role of the researcher wa</w:t>
      </w:r>
      <w:r w:rsidRPr="007A44BC">
        <w:rPr>
          <w:szCs w:val="24"/>
        </w:rPr>
        <w:t>s known within the culture.  Therefor</w:t>
      </w:r>
      <w:r w:rsidR="007B11A1">
        <w:rPr>
          <w:szCs w:val="24"/>
        </w:rPr>
        <w:t>e, I had</w:t>
      </w:r>
      <w:r w:rsidRPr="007A44BC">
        <w:rPr>
          <w:szCs w:val="24"/>
        </w:rPr>
        <w:t xml:space="preserve"> first-hand experience with the participants, and I record</w:t>
      </w:r>
      <w:r w:rsidR="007B11A1">
        <w:rPr>
          <w:szCs w:val="24"/>
        </w:rPr>
        <w:t>ed</w:t>
      </w:r>
      <w:r w:rsidR="00535FBF">
        <w:rPr>
          <w:szCs w:val="24"/>
        </w:rPr>
        <w:t xml:space="preserve"> information as it occurred</w:t>
      </w:r>
      <w:r w:rsidRPr="007A44BC">
        <w:rPr>
          <w:szCs w:val="24"/>
        </w:rPr>
        <w:t xml:space="preserve"> and unusual aspects </w:t>
      </w:r>
      <w:r w:rsidR="00535FBF">
        <w:rPr>
          <w:szCs w:val="24"/>
        </w:rPr>
        <w:t>ca</w:t>
      </w:r>
      <w:r w:rsidRPr="007A44BC">
        <w:rPr>
          <w:szCs w:val="24"/>
        </w:rPr>
        <w:t>me to light (Creswell, 2009).  Using an online ethnography approach, or “Ethnography 2.0” (</w:t>
      </w:r>
      <w:proofErr w:type="spellStart"/>
      <w:r w:rsidRPr="007A44BC">
        <w:rPr>
          <w:szCs w:val="24"/>
        </w:rPr>
        <w:t>Gats</w:t>
      </w:r>
      <w:r w:rsidR="00535FBF">
        <w:rPr>
          <w:szCs w:val="24"/>
        </w:rPr>
        <w:t>on</w:t>
      </w:r>
      <w:proofErr w:type="spellEnd"/>
      <w:r w:rsidR="00535FBF">
        <w:rPr>
          <w:szCs w:val="24"/>
        </w:rPr>
        <w:t>, 2011, p. 521), I attempted</w:t>
      </w:r>
      <w:r w:rsidRPr="007A44BC">
        <w:rPr>
          <w:szCs w:val="24"/>
        </w:rPr>
        <w:t xml:space="preserve"> to capture the story in a “socially constructed and reconstructed repository for collective cultural memory” (</w:t>
      </w:r>
      <w:proofErr w:type="spellStart"/>
      <w:r w:rsidRPr="007A44BC">
        <w:rPr>
          <w:szCs w:val="24"/>
        </w:rPr>
        <w:t>Fernback</w:t>
      </w:r>
      <w:proofErr w:type="spellEnd"/>
      <w:r w:rsidRPr="007A44BC">
        <w:rPr>
          <w:szCs w:val="24"/>
        </w:rPr>
        <w:t>, 2002) that is an online space, for a holistic represent</w:t>
      </w:r>
      <w:r w:rsidR="00535FBF">
        <w:rPr>
          <w:szCs w:val="24"/>
        </w:rPr>
        <w:t>ation of the culture that existed</w:t>
      </w:r>
      <w:r w:rsidRPr="007A44BC">
        <w:rPr>
          <w:szCs w:val="24"/>
        </w:rPr>
        <w:t>.  These data could be categorized as similar to qualitative docum</w:t>
      </w:r>
      <w:r w:rsidR="00535FBF">
        <w:rPr>
          <w:szCs w:val="24"/>
        </w:rPr>
        <w:t>ent collection in that it could be</w:t>
      </w:r>
      <w:r w:rsidRPr="007A44BC">
        <w:rPr>
          <w:szCs w:val="24"/>
        </w:rPr>
        <w:t xml:space="preserve"> accessed unobtrusivel</w:t>
      </w:r>
      <w:r w:rsidR="00535FBF">
        <w:rPr>
          <w:szCs w:val="24"/>
        </w:rPr>
        <w:t xml:space="preserve">y through the online </w:t>
      </w:r>
      <w:proofErr w:type="gramStart"/>
      <w:r w:rsidR="00535FBF">
        <w:rPr>
          <w:szCs w:val="24"/>
        </w:rPr>
        <w:t>space,</w:t>
      </w:r>
      <w:proofErr w:type="gramEnd"/>
      <w:r w:rsidR="00535FBF">
        <w:rPr>
          <w:szCs w:val="24"/>
        </w:rPr>
        <w:t xml:space="preserve"> it wa</w:t>
      </w:r>
      <w:r w:rsidRPr="007A44BC">
        <w:rPr>
          <w:szCs w:val="24"/>
        </w:rPr>
        <w:t>s</w:t>
      </w:r>
      <w:r w:rsidR="00535FBF">
        <w:rPr>
          <w:szCs w:val="24"/>
        </w:rPr>
        <w:t xml:space="preserve"> already transcribed, and allowed</w:t>
      </w:r>
      <w:r w:rsidRPr="007A44BC">
        <w:rPr>
          <w:szCs w:val="24"/>
        </w:rPr>
        <w:t xml:space="preserve"> me to use the language and verbiage of the participants (Creswell, 2009).  In addition, these data </w:t>
      </w:r>
      <w:r w:rsidR="00535FBF">
        <w:rPr>
          <w:szCs w:val="24"/>
        </w:rPr>
        <w:t>were</w:t>
      </w:r>
      <w:r w:rsidRPr="007A44BC">
        <w:rPr>
          <w:szCs w:val="24"/>
        </w:rPr>
        <w:t xml:space="preserve"> categorized as similar to observation</w:t>
      </w:r>
      <w:r w:rsidR="00535FBF">
        <w:rPr>
          <w:szCs w:val="24"/>
        </w:rPr>
        <w:t xml:space="preserve"> collections in that I had</w:t>
      </w:r>
      <w:r w:rsidRPr="007A44BC">
        <w:rPr>
          <w:szCs w:val="24"/>
        </w:rPr>
        <w:t xml:space="preserve"> first-hand knowledge of the experience as a</w:t>
      </w:r>
      <w:r w:rsidR="00535FBF">
        <w:rPr>
          <w:szCs w:val="24"/>
        </w:rPr>
        <w:t xml:space="preserve"> </w:t>
      </w:r>
      <w:r w:rsidR="00535FBF">
        <w:rPr>
          <w:szCs w:val="24"/>
        </w:rPr>
        <w:lastRenderedPageBreak/>
        <w:t xml:space="preserve">participant, the information was recorded as it occurred and the researcher </w:t>
      </w:r>
      <w:r w:rsidRPr="007A44BC">
        <w:rPr>
          <w:szCs w:val="24"/>
        </w:rPr>
        <w:t>conduct</w:t>
      </w:r>
      <w:r w:rsidR="00535FBF">
        <w:rPr>
          <w:szCs w:val="24"/>
        </w:rPr>
        <w:t>ed</w:t>
      </w:r>
      <w:r w:rsidRPr="007A44BC">
        <w:rPr>
          <w:szCs w:val="24"/>
        </w:rPr>
        <w:t xml:space="preserve"> the observations as an observer or participant for various perspectives (Creswell, 2009).  </w:t>
      </w:r>
    </w:p>
    <w:p w:rsidR="00DD197A" w:rsidRPr="007A44BC" w:rsidRDefault="002E22B0" w:rsidP="00DD197A">
      <w:pPr>
        <w:ind w:firstLine="720"/>
      </w:pPr>
      <w:proofErr w:type="spellStart"/>
      <w:r>
        <w:t>DeWalt</w:t>
      </w:r>
      <w:proofErr w:type="spellEnd"/>
      <w:r>
        <w:t xml:space="preserve"> and</w:t>
      </w:r>
      <w:r w:rsidR="00DD197A" w:rsidRPr="00E92A57">
        <w:t xml:space="preserve"> </w:t>
      </w:r>
      <w:proofErr w:type="spellStart"/>
      <w:r w:rsidR="00DD197A" w:rsidRPr="00E92A57">
        <w:t>DeWalt</w:t>
      </w:r>
      <w:proofErr w:type="spellEnd"/>
      <w:r w:rsidR="00DD197A" w:rsidRPr="00E92A57">
        <w:t xml:space="preserve"> (2002),</w:t>
      </w:r>
      <w:r w:rsidR="00DD197A" w:rsidRPr="007A44BC">
        <w:t xml:space="preserve"> identify the determining factors of observation of data</w:t>
      </w:r>
      <w:r w:rsidR="00DD197A">
        <w:t xml:space="preserve"> as a collection method as: </w:t>
      </w:r>
      <w:r w:rsidR="006758A0">
        <w:t>understanding</w:t>
      </w:r>
      <w:r w:rsidR="00DD197A" w:rsidRPr="007A44BC">
        <w:t xml:space="preserve"> the types of questions guiding the study, the site </w:t>
      </w:r>
      <w:r w:rsidR="006758A0">
        <w:t xml:space="preserve">selected for the </w:t>
      </w:r>
      <w:r w:rsidR="00DD197A" w:rsidRPr="007A44BC">
        <w:t xml:space="preserve">study, </w:t>
      </w:r>
      <w:r w:rsidR="006758A0">
        <w:t>the</w:t>
      </w:r>
      <w:r w:rsidR="00DD197A" w:rsidRPr="007A44BC">
        <w:t xml:space="preserve"> </w:t>
      </w:r>
      <w:r w:rsidR="006758A0">
        <w:t xml:space="preserve">observation </w:t>
      </w:r>
      <w:r w:rsidR="00DD197A" w:rsidRPr="007A44BC">
        <w:t>opportunities available, the representati</w:t>
      </w:r>
      <w:r w:rsidR="006758A0">
        <w:t>on</w:t>
      </w:r>
      <w:r w:rsidR="00DD197A" w:rsidRPr="007A44BC">
        <w:t xml:space="preserve"> of the participants of the population at that site, and the strategies used to record and analyze the data.  The </w:t>
      </w:r>
      <w:r w:rsidR="00535FBF">
        <w:t>online management system was</w:t>
      </w:r>
      <w:r w:rsidR="00DD197A" w:rsidRPr="007A44BC">
        <w:t xml:space="preserve"> monitored to assess the number and types of postings </w:t>
      </w:r>
      <w:r w:rsidR="00535FBF">
        <w:t>as well as</w:t>
      </w:r>
      <w:r w:rsidR="00DD197A" w:rsidRPr="007A44BC">
        <w:t xml:space="preserve"> used to establi</w:t>
      </w:r>
      <w:r>
        <w:t xml:space="preserve">sh the existence of culture.  </w:t>
      </w:r>
      <w:proofErr w:type="spellStart"/>
      <w:r>
        <w:t>Sc</w:t>
      </w:r>
      <w:r w:rsidR="00DD197A">
        <w:t>h</w:t>
      </w:r>
      <w:r>
        <w:t>un</w:t>
      </w:r>
      <w:r w:rsidR="00DD197A" w:rsidRPr="007A44BC">
        <w:t>k</w:t>
      </w:r>
      <w:proofErr w:type="spellEnd"/>
      <w:r w:rsidR="00DD197A" w:rsidRPr="007A44BC">
        <w:t xml:space="preserve"> (1</w:t>
      </w:r>
      <w:r w:rsidR="00DD197A">
        <w:t xml:space="preserve">997) </w:t>
      </w:r>
      <w:r w:rsidR="00DD197A" w:rsidRPr="007A44BC">
        <w:t xml:space="preserve">suggests that observation methods provide ways to determine who interacts with whom, understand how participants communicate with each other, and define how much time is devoted to various activities. While </w:t>
      </w:r>
      <w:proofErr w:type="spellStart"/>
      <w:r w:rsidR="00DD197A" w:rsidRPr="00E92A57">
        <w:t>Schensul</w:t>
      </w:r>
      <w:proofErr w:type="spellEnd"/>
      <w:r w:rsidR="00DD197A" w:rsidRPr="00E92A57">
        <w:t xml:space="preserve">, </w:t>
      </w:r>
      <w:proofErr w:type="spellStart"/>
      <w:r w:rsidR="00DD197A" w:rsidRPr="00E92A57">
        <w:t>Schensul</w:t>
      </w:r>
      <w:proofErr w:type="spellEnd"/>
      <w:r w:rsidR="00DD197A" w:rsidRPr="00E92A57">
        <w:t xml:space="preserve">, and </w:t>
      </w:r>
      <w:proofErr w:type="spellStart"/>
      <w:r w:rsidR="00DD197A" w:rsidRPr="00E92A57">
        <w:t>LeCompte</w:t>
      </w:r>
      <w:proofErr w:type="spellEnd"/>
      <w:r w:rsidR="00DD197A" w:rsidRPr="00E92A57">
        <w:t xml:space="preserve"> (1999)</w:t>
      </w:r>
      <w:r w:rsidR="00DD197A" w:rsidRPr="007A44BC">
        <w:t xml:space="preserve"> specifically add how people interrelate, cultural parameters, guide relationships with informants thereby easing facilitation of the research process. </w:t>
      </w:r>
      <w:r w:rsidR="00DD197A" w:rsidRPr="00EC75D0">
        <w:t>Bernard (1994)</w:t>
      </w:r>
      <w:r w:rsidR="00DD197A" w:rsidRPr="007A44BC">
        <w:t xml:space="preserve"> supplements these suggestions with the understanding the participant observation reduces the “reactivity” of informants acting differently if they know they </w:t>
      </w:r>
      <w:r w:rsidR="00DD197A">
        <w:t xml:space="preserve">are being observed.   </w:t>
      </w:r>
      <w:proofErr w:type="spellStart"/>
      <w:r w:rsidR="00DD197A">
        <w:t>DeWalt</w:t>
      </w:r>
      <w:proofErr w:type="spellEnd"/>
      <w:r w:rsidR="00DD197A">
        <w:t xml:space="preserve"> </w:t>
      </w:r>
      <w:r>
        <w:t>and</w:t>
      </w:r>
      <w:r w:rsidR="00DD197A" w:rsidRPr="007A44BC">
        <w:t xml:space="preserve"> </w:t>
      </w:r>
      <w:proofErr w:type="spellStart"/>
      <w:r w:rsidR="00DD197A" w:rsidRPr="007A44BC">
        <w:t>DeWalt</w:t>
      </w:r>
      <w:proofErr w:type="spellEnd"/>
      <w:r w:rsidR="00DD197A" w:rsidRPr="007A44BC">
        <w:t xml:space="preserve"> (2002) advocate that participant observation can increase the validity of the study, as </w:t>
      </w:r>
      <w:r w:rsidR="007430E4">
        <w:t xml:space="preserve">direct </w:t>
      </w:r>
      <w:r w:rsidR="00DD197A" w:rsidRPr="007A44BC">
        <w:t xml:space="preserve">observations may </w:t>
      </w:r>
      <w:r w:rsidR="007430E4">
        <w:t>produce a</w:t>
      </w:r>
      <w:r w:rsidR="00DD197A" w:rsidRPr="007A44BC">
        <w:t xml:space="preserve"> better understanding of the context and phenomenon under study.  Bernard (1994) also lists that this method may be the only way to collect the right data for the s</w:t>
      </w:r>
      <w:r w:rsidR="00535FBF">
        <w:t>tudy; in this instance it allowed</w:t>
      </w:r>
      <w:r w:rsidR="00DD197A" w:rsidRPr="007A44BC">
        <w:t xml:space="preserve"> me to check definitions of terms with par</w:t>
      </w:r>
      <w:r w:rsidR="00535FBF">
        <w:t>ticipants as the interview took</w:t>
      </w:r>
      <w:r w:rsidR="00DD197A" w:rsidRPr="007A44BC">
        <w:t xml:space="preserve"> place.  According to </w:t>
      </w:r>
      <w:proofErr w:type="spellStart"/>
      <w:r w:rsidR="00DD197A" w:rsidRPr="004E0FE9">
        <w:t>Dirksin</w:t>
      </w:r>
      <w:proofErr w:type="spellEnd"/>
      <w:r w:rsidR="00DD197A" w:rsidRPr="004E0FE9">
        <w:t xml:space="preserve">, </w:t>
      </w:r>
      <w:proofErr w:type="spellStart"/>
      <w:r w:rsidR="00DD197A" w:rsidRPr="004E0FE9">
        <w:t>Huizing</w:t>
      </w:r>
      <w:proofErr w:type="spellEnd"/>
      <w:r w:rsidR="00DD197A" w:rsidRPr="004E0FE9">
        <w:t xml:space="preserve"> and Smith (2010), </w:t>
      </w:r>
      <w:r w:rsidR="00DD197A" w:rsidRPr="004E0FE9">
        <w:rPr>
          <w:color w:val="211D1E"/>
        </w:rPr>
        <w:t>the</w:t>
      </w:r>
      <w:r w:rsidR="00DD197A" w:rsidRPr="007A44BC">
        <w:rPr>
          <w:color w:val="211D1E"/>
        </w:rPr>
        <w:t xml:space="preserve"> virtual space as </w:t>
      </w:r>
      <w:r w:rsidR="00DD197A" w:rsidRPr="007A44BC">
        <w:rPr>
          <w:i/>
          <w:iCs/>
          <w:color w:val="211D1E"/>
        </w:rPr>
        <w:t xml:space="preserve">social interaction </w:t>
      </w:r>
      <w:r w:rsidR="00DD197A" w:rsidRPr="007A44BC">
        <w:rPr>
          <w:color w:val="211D1E"/>
        </w:rPr>
        <w:t xml:space="preserve">requires online participant observation. </w:t>
      </w:r>
      <w:r w:rsidR="00DD197A" w:rsidRPr="007A44BC">
        <w:t xml:space="preserve"> Therefore, </w:t>
      </w:r>
      <w:r w:rsidR="00535FBF">
        <w:t>this method of data collection wa</w:t>
      </w:r>
      <w:r w:rsidR="00DD197A" w:rsidRPr="007A44BC">
        <w:t>s a match for the chosen method</w:t>
      </w:r>
      <w:r w:rsidR="00535FBF">
        <w:t>ology.  The observations were</w:t>
      </w:r>
      <w:r w:rsidR="00DD197A" w:rsidRPr="007A44BC">
        <w:t xml:space="preserve"> used to </w:t>
      </w:r>
      <w:r w:rsidR="00DD197A" w:rsidRPr="007A44BC">
        <w:lastRenderedPageBreak/>
        <w:t xml:space="preserve">collect input concerning the context </w:t>
      </w:r>
      <w:r w:rsidR="00535FBF">
        <w:t>of the online setting that held</w:t>
      </w:r>
      <w:r w:rsidR="00DD197A" w:rsidRPr="007A44BC">
        <w:t xml:space="preserve"> the lived experiences. In </w:t>
      </w:r>
      <w:proofErr w:type="spellStart"/>
      <w:r w:rsidR="00DD197A" w:rsidRPr="007A44BC">
        <w:t>phenomenographical</w:t>
      </w:r>
      <w:proofErr w:type="spellEnd"/>
      <w:r w:rsidR="00DD197A" w:rsidRPr="007A44BC">
        <w:t xml:space="preserve"> design, this is the initial phase, the establishment of culture.  </w:t>
      </w:r>
      <w:r w:rsidR="00535FBF">
        <w:t xml:space="preserve">These data were </w:t>
      </w:r>
      <w:r w:rsidR="00DD197A" w:rsidRPr="007A44BC">
        <w:t>collected to establish a qualitative reference point of a unique online cultur</w:t>
      </w:r>
      <w:r w:rsidR="00535FBF">
        <w:t>e upon which perspectives were</w:t>
      </w:r>
      <w:r w:rsidR="00DD197A" w:rsidRPr="007A44BC">
        <w:t xml:space="preserve"> superimposed. </w:t>
      </w:r>
    </w:p>
    <w:p w:rsidR="00DD197A" w:rsidRPr="007A44BC" w:rsidRDefault="00DD197A" w:rsidP="00DD197A">
      <w:pPr>
        <w:pStyle w:val="Body"/>
        <w:rPr>
          <w:szCs w:val="24"/>
        </w:rPr>
      </w:pPr>
      <w:r w:rsidRPr="007A44BC">
        <w:rPr>
          <w:szCs w:val="24"/>
        </w:rPr>
        <w:t>Online ethnographical studies provide social situations where researchers can immerse themselves in socially relevant experiences despite the absence of physical boundaries to define place (Markham, 2005).  The internet can eliminate geographic boundaries and allow researchers to connect with more people, therefore increasing access to various perspectives.  Markha</w:t>
      </w:r>
      <w:r>
        <w:rPr>
          <w:szCs w:val="24"/>
        </w:rPr>
        <w:t>m (2005) proposes that computer-</w:t>
      </w:r>
      <w:r w:rsidRPr="007A44BC">
        <w:rPr>
          <w:szCs w:val="24"/>
        </w:rPr>
        <w:t>mediated communications may complicate the researcher’s decisions because the context of the data is constructed interactively and participants are disembodied or their identities may not be stagnant. Computer-mediated cultural contexts are shifting contexts and members are transient (Markham, 2005).  Therefore, defining the boundaries of the field within an online setting is meaningful because they are discursively constructed and fluid.  These complexities of online ethnographical approac</w:t>
      </w:r>
      <w:r w:rsidR="00535FBF">
        <w:rPr>
          <w:szCs w:val="24"/>
        </w:rPr>
        <w:t>hes had</w:t>
      </w:r>
      <w:r w:rsidRPr="007A44BC">
        <w:rPr>
          <w:szCs w:val="24"/>
        </w:rPr>
        <w:t xml:space="preserve"> obvious impact on social interaction data collection.</w:t>
      </w:r>
    </w:p>
    <w:p w:rsidR="00DD197A" w:rsidRPr="005F462C" w:rsidRDefault="00DD197A" w:rsidP="00DD197A">
      <w:pPr>
        <w:ind w:firstLine="720"/>
        <w:contextualSpacing/>
      </w:pPr>
      <w:r w:rsidRPr="007A44BC">
        <w:t xml:space="preserve">Another major complexity in social interaction data collection is in determining what constitutes data.  In an online setting, the “first step toward existence is the production of discourse” (Markham, 2005).  Within this set of network data </w:t>
      </w:r>
      <w:r>
        <w:t xml:space="preserve">there </w:t>
      </w:r>
      <w:proofErr w:type="gramStart"/>
      <w:r w:rsidR="00535FBF">
        <w:t xml:space="preserve">were </w:t>
      </w:r>
      <w:r w:rsidRPr="007A44BC">
        <w:t xml:space="preserve"> posts</w:t>
      </w:r>
      <w:proofErr w:type="gramEnd"/>
      <w:r w:rsidRPr="007A44BC">
        <w:t xml:space="preserve"> and comments of the discourse of the participants. Selection of data and r</w:t>
      </w:r>
      <w:r w:rsidR="00540022">
        <w:t>ejection of non-data impacted</w:t>
      </w:r>
      <w:r w:rsidRPr="007A44BC">
        <w:t xml:space="preserve"> the representation of the partic</w:t>
      </w:r>
      <w:r>
        <w:t>ipants (</w:t>
      </w:r>
      <w:proofErr w:type="spellStart"/>
      <w:r>
        <w:t>Goffman</w:t>
      </w:r>
      <w:proofErr w:type="spellEnd"/>
      <w:r>
        <w:t>, 1967</w:t>
      </w:r>
      <w:r w:rsidR="00540022">
        <w:t>). This became</w:t>
      </w:r>
      <w:r w:rsidRPr="007A44BC">
        <w:t xml:space="preserve"> significant with onl</w:t>
      </w:r>
      <w:r w:rsidR="00540022">
        <w:t>ine researchers because they were</w:t>
      </w:r>
      <w:r w:rsidRPr="007A44BC">
        <w:t xml:space="preserve"> inundated with possible data sources. Therefore, </w:t>
      </w:r>
      <w:r>
        <w:t>the context</w:t>
      </w:r>
      <w:r w:rsidRPr="007A44BC">
        <w:t xml:space="preserve"> will be less important than content yet the </w:t>
      </w:r>
      <w:r>
        <w:t>medium</w:t>
      </w:r>
      <w:r w:rsidRPr="007A44BC">
        <w:t xml:space="preserve"> </w:t>
      </w:r>
      <w:r w:rsidRPr="007A44BC">
        <w:lastRenderedPageBreak/>
        <w:t xml:space="preserve">in which the discourse was produced will not be overlooked.   In addition, usage history, profile demographics, and </w:t>
      </w:r>
      <w:r>
        <w:t>participant interaction in the form of posts and comments</w:t>
      </w:r>
      <w:r w:rsidR="00540022">
        <w:t xml:space="preserve"> were used.  I beca</w:t>
      </w:r>
      <w:r w:rsidRPr="007A44BC">
        <w:t>me immersed in the social network culture of educators over a time period of several months before the actual analysis</w:t>
      </w:r>
      <w:r>
        <w:t xml:space="preserve">.  </w:t>
      </w:r>
      <w:r w:rsidR="00540022">
        <w:t>I was</w:t>
      </w:r>
      <w:r w:rsidRPr="007A44BC">
        <w:t xml:space="preserve"> able to understand </w:t>
      </w:r>
      <w:r w:rsidR="00540022">
        <w:t>how the system allowed</w:t>
      </w:r>
      <w:r w:rsidRPr="007A44BC">
        <w:t xml:space="preserve"> users to construct their social network around their e</w:t>
      </w:r>
      <w:r w:rsidR="00540022">
        <w:t>xperiences and interests. This wa</w:t>
      </w:r>
      <w:r w:rsidRPr="007A44BC">
        <w:t>s central in allowing me to develop and map connections as a part of the eth</w:t>
      </w:r>
      <w:r w:rsidR="00540022">
        <w:t>nographic process. Usage was</w:t>
      </w:r>
      <w:r w:rsidRPr="007A44BC">
        <w:t xml:space="preserve"> monitored to ensure participants select</w:t>
      </w:r>
      <w:r w:rsidR="00540022">
        <w:t>ed for the interviews were</w:t>
      </w:r>
      <w:r w:rsidRPr="007A44BC">
        <w:t xml:space="preserve"> active members.  The usage </w:t>
      </w:r>
      <w:r w:rsidR="00540022">
        <w:t>and community posts data were</w:t>
      </w:r>
      <w:r w:rsidRPr="007A44BC">
        <w:t xml:space="preserve"> linked to other ancillary system </w:t>
      </w:r>
      <w:r w:rsidR="00540022">
        <w:t>data to create themes that helped</w:t>
      </w:r>
      <w:r w:rsidRPr="007A44BC">
        <w:t xml:space="preserve"> in establishing the emergence of a unique online cultur</w:t>
      </w:r>
      <w:r w:rsidR="00540022">
        <w:t>e.  The ancillary data was also</w:t>
      </w:r>
      <w:r w:rsidRPr="007A44BC">
        <w:t xml:space="preserve"> used to i</w:t>
      </w:r>
      <w:r>
        <w:t>dentify potential interviewees.</w:t>
      </w:r>
    </w:p>
    <w:p w:rsidR="00E71996" w:rsidRPr="00E71996" w:rsidRDefault="00DD197A" w:rsidP="008F4B38">
      <w:pPr>
        <w:pStyle w:val="Heading3"/>
      </w:pPr>
      <w:bookmarkStart w:id="78" w:name="_Toc372204659"/>
      <w:r w:rsidRPr="004E3E23">
        <w:t>Interviews</w:t>
      </w:r>
      <w:bookmarkEnd w:id="78"/>
    </w:p>
    <w:p w:rsidR="00DD197A" w:rsidRPr="007A44BC" w:rsidRDefault="00DD197A" w:rsidP="00DD197A">
      <w:pPr>
        <w:pStyle w:val="Body"/>
        <w:rPr>
          <w:szCs w:val="24"/>
        </w:rPr>
      </w:pPr>
      <w:r>
        <w:rPr>
          <w:szCs w:val="24"/>
        </w:rPr>
        <w:t>The next</w:t>
      </w:r>
      <w:r w:rsidRPr="007A44BC">
        <w:rPr>
          <w:szCs w:val="24"/>
        </w:rPr>
        <w:t xml:space="preserve"> phase of the data collectio</w:t>
      </w:r>
      <w:r w:rsidR="00540022">
        <w:rPr>
          <w:szCs w:val="24"/>
        </w:rPr>
        <w:t xml:space="preserve">n in </w:t>
      </w:r>
      <w:proofErr w:type="spellStart"/>
      <w:r w:rsidR="00540022">
        <w:rPr>
          <w:szCs w:val="24"/>
        </w:rPr>
        <w:t>phenomenographical</w:t>
      </w:r>
      <w:proofErr w:type="spellEnd"/>
      <w:r w:rsidR="00540022">
        <w:rPr>
          <w:szCs w:val="24"/>
        </w:rPr>
        <w:t xml:space="preserve"> design is</w:t>
      </w:r>
      <w:r w:rsidRPr="007A44BC">
        <w:rPr>
          <w:szCs w:val="24"/>
        </w:rPr>
        <w:t xml:space="preserve"> the perspective-seeking piece. The </w:t>
      </w:r>
      <w:r>
        <w:rPr>
          <w:szCs w:val="24"/>
        </w:rPr>
        <w:t>second</w:t>
      </w:r>
      <w:r w:rsidRPr="007A44BC">
        <w:rPr>
          <w:szCs w:val="24"/>
        </w:rPr>
        <w:t xml:space="preserve"> set of data </w:t>
      </w:r>
      <w:r>
        <w:rPr>
          <w:szCs w:val="24"/>
        </w:rPr>
        <w:t>is</w:t>
      </w:r>
      <w:r w:rsidRPr="007A44BC">
        <w:rPr>
          <w:szCs w:val="24"/>
        </w:rPr>
        <w:t xml:space="preserve"> comprised of one-on-one, semi-structured interviews with teachers.  Generally, qualitative research makes “greatest use of unstructured, open-ended, informal interviews because these allow the most flexibility and responsiveness to emerging issues for both respondents and interviewees” (</w:t>
      </w:r>
      <w:proofErr w:type="spellStart"/>
      <w:r w:rsidRPr="007A44BC">
        <w:rPr>
          <w:szCs w:val="24"/>
        </w:rPr>
        <w:t>Schwandt</w:t>
      </w:r>
      <w:proofErr w:type="spellEnd"/>
      <w:r w:rsidRPr="007A44BC">
        <w:rPr>
          <w:szCs w:val="24"/>
        </w:rPr>
        <w:t xml:space="preserve">, 2001, p. 135).   </w:t>
      </w:r>
      <w:proofErr w:type="spellStart"/>
      <w:r w:rsidRPr="007A44BC">
        <w:rPr>
          <w:color w:val="000000"/>
          <w:szCs w:val="24"/>
        </w:rPr>
        <w:t>Phenomenographic</w:t>
      </w:r>
      <w:proofErr w:type="spellEnd"/>
      <w:r w:rsidRPr="007A44BC">
        <w:rPr>
          <w:color w:val="000000"/>
          <w:szCs w:val="24"/>
        </w:rPr>
        <w:t xml:space="preserve"> data collection usually revolves aroun</w:t>
      </w:r>
      <w:r>
        <w:rPr>
          <w:color w:val="000000"/>
          <w:szCs w:val="24"/>
        </w:rPr>
        <w:t>d interviews which have an open-</w:t>
      </w:r>
      <w:r w:rsidRPr="007A44BC">
        <w:rPr>
          <w:color w:val="000000"/>
          <w:szCs w:val="24"/>
        </w:rPr>
        <w:t>ended format</w:t>
      </w:r>
      <w:r>
        <w:rPr>
          <w:color w:val="000000"/>
          <w:szCs w:val="24"/>
        </w:rPr>
        <w:t xml:space="preserve"> </w:t>
      </w:r>
      <w:r w:rsidRPr="007A44BC">
        <w:rPr>
          <w:color w:val="000000"/>
          <w:szCs w:val="24"/>
        </w:rPr>
        <w:t>(</w:t>
      </w:r>
      <w:r w:rsidRPr="004E0FE9">
        <w:rPr>
          <w:color w:val="000000"/>
          <w:szCs w:val="24"/>
        </w:rPr>
        <w:t>Green, 2005).</w:t>
      </w:r>
      <w:r w:rsidRPr="007A44BC">
        <w:rPr>
          <w:color w:val="000000"/>
          <w:szCs w:val="24"/>
        </w:rPr>
        <w:t xml:space="preserve"> </w:t>
      </w:r>
      <w:r w:rsidRPr="007A44BC">
        <w:rPr>
          <w:szCs w:val="24"/>
        </w:rPr>
        <w:t xml:space="preserve">In this stage, interviews with purposefully selected participants will be conducted to establish the lived experiences of the participants that contribute to the development of perspectives. The interviews provide better control over the types of information received since specific questions are asked to elicit the information (Creswell, 2005). </w:t>
      </w:r>
      <w:r w:rsidRPr="007A44BC">
        <w:rPr>
          <w:szCs w:val="24"/>
        </w:rPr>
        <w:lastRenderedPageBreak/>
        <w:t xml:space="preserve">However, the semi-structured format allows respondents to share additional perceptions in a less-directive manner. Although structured questions are planned, interviews often take different courses (Bowden, 1994). In identifying the lived experiences of the participants, a nondirective, long-interview provide a premise for open-ended questions to let the participants “choose the dimensions of the question they want to answer” (Bowden, 1994, p. 58).  These dimensions play a key role in the data analysis as they “reveal an aspect of the individual’s relevance structure” (p. 58).    </w:t>
      </w:r>
    </w:p>
    <w:p w:rsidR="00DD197A" w:rsidRPr="007A44BC" w:rsidRDefault="00DD197A" w:rsidP="00DD197A">
      <w:pPr>
        <w:ind w:firstLine="720"/>
        <w:contextualSpacing/>
        <w:rPr>
          <w:color w:val="000000"/>
        </w:rPr>
      </w:pPr>
      <w:r w:rsidRPr="007A44BC">
        <w:rPr>
          <w:color w:val="000000"/>
        </w:rPr>
        <w:t xml:space="preserve">The purpose of the </w:t>
      </w:r>
      <w:proofErr w:type="spellStart"/>
      <w:r w:rsidRPr="007A44BC">
        <w:rPr>
          <w:color w:val="000000"/>
        </w:rPr>
        <w:t>phenomenographic</w:t>
      </w:r>
      <w:proofErr w:type="spellEnd"/>
      <w:r w:rsidRPr="007A44BC">
        <w:rPr>
          <w:color w:val="000000"/>
        </w:rPr>
        <w:t xml:space="preserve"> interviews is to reveal interviewees’ experiences with the aspect of the world under consideration. “The researcher and researched must begin with some kind of (superficially) shared topic, verbalized in terms which they both recognize as meaningful” (Ashworth and Lucas, 2000, p. 299). </w:t>
      </w:r>
      <w:r w:rsidRPr="007A44BC">
        <w:t>The interview questions “try to elicit underlying meaning and intentional attitudes towards the phenomenon being investigated” (</w:t>
      </w:r>
      <w:proofErr w:type="spellStart"/>
      <w:r w:rsidRPr="007A44BC">
        <w:t>Akerlind</w:t>
      </w:r>
      <w:proofErr w:type="spellEnd"/>
      <w:r w:rsidRPr="007A44BC">
        <w:t xml:space="preserve">, 2005, p. 65). </w:t>
      </w:r>
      <w:proofErr w:type="spellStart"/>
      <w:r w:rsidRPr="007A44BC">
        <w:t>Saljo</w:t>
      </w:r>
      <w:proofErr w:type="spellEnd"/>
      <w:r w:rsidRPr="007A44BC">
        <w:t xml:space="preserve"> (1996) suggests that during the discourse of shared topics during the interview process, joint definitions are more likely to be established. Therefore, </w:t>
      </w:r>
      <w:r w:rsidR="00540022">
        <w:rPr>
          <w:color w:val="000000"/>
        </w:rPr>
        <w:t>participants were</w:t>
      </w:r>
      <w:r w:rsidRPr="007A44BC">
        <w:rPr>
          <w:color w:val="000000"/>
        </w:rPr>
        <w:t xml:space="preserve"> encouraged to reflect on and interpret their way of experiencing the context in question.  </w:t>
      </w:r>
    </w:p>
    <w:p w:rsidR="00DD197A" w:rsidRPr="007A44BC" w:rsidRDefault="00DD197A" w:rsidP="00DD197A">
      <w:pPr>
        <w:contextualSpacing/>
      </w:pPr>
      <w:r w:rsidRPr="007A44BC">
        <w:rPr>
          <w:color w:val="000000"/>
        </w:rPr>
        <w:t>The interviews reveal what the participants think these experiences expose about the context itself, as well as eliciting meaning (</w:t>
      </w:r>
      <w:proofErr w:type="spellStart"/>
      <w:r w:rsidRPr="007A44BC">
        <w:rPr>
          <w:color w:val="000000"/>
        </w:rPr>
        <w:t>Åkerlind</w:t>
      </w:r>
      <w:proofErr w:type="spellEnd"/>
      <w:r w:rsidRPr="007A44BC">
        <w:rPr>
          <w:color w:val="000000"/>
        </w:rPr>
        <w:t xml:space="preserve">, 2005).  </w:t>
      </w:r>
    </w:p>
    <w:p w:rsidR="00DD197A" w:rsidRDefault="00DD197A" w:rsidP="00DD197A">
      <w:pPr>
        <w:ind w:firstLine="720"/>
        <w:contextualSpacing/>
      </w:pPr>
      <w:r w:rsidRPr="007A44BC">
        <w:t xml:space="preserve">The long interview is the method through which data is collected on the topic and is conducted only after the researcher is engaged in the bracketing process as a way of refraining from judgment and preconceived ideas about the question. The result of bracketing, or </w:t>
      </w:r>
      <w:proofErr w:type="spellStart"/>
      <w:r w:rsidRPr="007A44BC">
        <w:t>Epoche</w:t>
      </w:r>
      <w:proofErr w:type="spellEnd"/>
      <w:r w:rsidRPr="007A44BC">
        <w:t>, is that prejudgment, biases, and preconceived ideas are set aside (</w:t>
      </w:r>
      <w:proofErr w:type="spellStart"/>
      <w:r w:rsidRPr="007A44BC">
        <w:t>Moustakas</w:t>
      </w:r>
      <w:proofErr w:type="spellEnd"/>
      <w:r w:rsidRPr="007A44BC">
        <w:t xml:space="preserve">, 1994).  To achieve this level of objectivity and “purified consciousness,” I </w:t>
      </w:r>
      <w:r w:rsidRPr="007A44BC">
        <w:lastRenderedPageBreak/>
        <w:t>examine</w:t>
      </w:r>
      <w:r w:rsidR="00540022">
        <w:t>d</w:t>
      </w:r>
      <w:r w:rsidRPr="007A44BC">
        <w:t xml:space="preserve"> and document</w:t>
      </w:r>
      <w:r w:rsidR="00540022">
        <w:t>ed</w:t>
      </w:r>
      <w:r w:rsidRPr="007A44BC">
        <w:t xml:space="preserve"> previous experiences with the phenomenon being investigated, online communicative networks. </w:t>
      </w:r>
      <w:r>
        <w:t xml:space="preserve">This process brings about awareness which </w:t>
      </w:r>
      <w:r w:rsidR="00540022">
        <w:t>allowed</w:t>
      </w:r>
      <w:r w:rsidRPr="007A44BC">
        <w:t xml:space="preserve"> me to minimize the influence of my preconceived ideas and past experiences on the interview process, on the interpretation of results, and on the writing of conclusions.   </w:t>
      </w:r>
      <w:r>
        <w:t>The following chart describes the data collection strategies.</w:t>
      </w:r>
    </w:p>
    <w:p w:rsidR="000E101D" w:rsidRDefault="000E101D" w:rsidP="000A4EBD">
      <w:pPr>
        <w:pStyle w:val="TableNumber"/>
      </w:pPr>
      <w:r>
        <w:t>Table 2</w:t>
      </w:r>
    </w:p>
    <w:p w:rsidR="000E101D" w:rsidRPr="000E101D" w:rsidRDefault="000E101D" w:rsidP="000A4EBD">
      <w:pPr>
        <w:pStyle w:val="TableTitle"/>
      </w:pPr>
      <w:r w:rsidRPr="000E101D">
        <w:t>Collection Strategies for Data Collection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026"/>
        <w:gridCol w:w="2154"/>
        <w:gridCol w:w="2120"/>
        <w:gridCol w:w="2093"/>
      </w:tblGrid>
      <w:tr w:rsidR="00DD197A" w:rsidRPr="00391066" w:rsidTr="00D81E38">
        <w:trPr>
          <w:trHeight w:val="565"/>
        </w:trPr>
        <w:tc>
          <w:tcPr>
            <w:tcW w:w="2026" w:type="dxa"/>
          </w:tcPr>
          <w:p w:rsidR="00DD197A" w:rsidRPr="00391066" w:rsidRDefault="008F4B38" w:rsidP="008F4B38">
            <w:pPr>
              <w:spacing w:line="240" w:lineRule="auto"/>
              <w:jc w:val="center"/>
            </w:pPr>
            <w:r>
              <w:t>Collection Strategy</w:t>
            </w:r>
          </w:p>
        </w:tc>
        <w:tc>
          <w:tcPr>
            <w:tcW w:w="2154" w:type="dxa"/>
          </w:tcPr>
          <w:p w:rsidR="00DD197A" w:rsidRPr="00391066" w:rsidRDefault="00DD197A" w:rsidP="00EA4ADF">
            <w:pPr>
              <w:spacing w:line="240" w:lineRule="auto"/>
              <w:jc w:val="center"/>
            </w:pPr>
            <w:r w:rsidRPr="00391066">
              <w:t>Purpose</w:t>
            </w:r>
          </w:p>
        </w:tc>
        <w:tc>
          <w:tcPr>
            <w:tcW w:w="2120" w:type="dxa"/>
          </w:tcPr>
          <w:p w:rsidR="00DD197A" w:rsidRPr="00391066" w:rsidRDefault="00DD197A" w:rsidP="00EA4ADF">
            <w:pPr>
              <w:spacing w:line="240" w:lineRule="auto"/>
              <w:jc w:val="center"/>
            </w:pPr>
            <w:r w:rsidRPr="00391066">
              <w:t>Output</w:t>
            </w:r>
          </w:p>
        </w:tc>
        <w:tc>
          <w:tcPr>
            <w:tcW w:w="2093" w:type="dxa"/>
          </w:tcPr>
          <w:p w:rsidR="00DD197A" w:rsidRPr="00391066" w:rsidRDefault="00DD197A" w:rsidP="00EA4ADF">
            <w:pPr>
              <w:spacing w:line="240" w:lineRule="auto"/>
              <w:jc w:val="center"/>
            </w:pPr>
            <w:r w:rsidRPr="00391066">
              <w:t>Timeline</w:t>
            </w:r>
          </w:p>
        </w:tc>
      </w:tr>
      <w:tr w:rsidR="00DD197A" w:rsidRPr="00391066" w:rsidTr="00D81E38">
        <w:trPr>
          <w:trHeight w:val="2586"/>
        </w:trPr>
        <w:tc>
          <w:tcPr>
            <w:tcW w:w="2026" w:type="dxa"/>
          </w:tcPr>
          <w:p w:rsidR="00DD197A" w:rsidRPr="008F4B38" w:rsidRDefault="00DD197A" w:rsidP="00EA4ADF">
            <w:pPr>
              <w:spacing w:line="240" w:lineRule="auto"/>
              <w:rPr>
                <w:sz w:val="22"/>
                <w:szCs w:val="22"/>
              </w:rPr>
            </w:pPr>
            <w:r w:rsidRPr="008F4B38">
              <w:rPr>
                <w:sz w:val="22"/>
                <w:szCs w:val="22"/>
              </w:rPr>
              <w:t xml:space="preserve">Participant- Observation (ethnography piece) </w:t>
            </w:r>
          </w:p>
        </w:tc>
        <w:tc>
          <w:tcPr>
            <w:tcW w:w="2154" w:type="dxa"/>
          </w:tcPr>
          <w:p w:rsidR="00DD197A" w:rsidRPr="008F4B38" w:rsidRDefault="00DD197A" w:rsidP="00EA4ADF">
            <w:pPr>
              <w:spacing w:line="240" w:lineRule="auto"/>
              <w:rPr>
                <w:sz w:val="22"/>
                <w:szCs w:val="22"/>
              </w:rPr>
            </w:pPr>
            <w:r w:rsidRPr="008F4B38">
              <w:rPr>
                <w:sz w:val="22"/>
                <w:szCs w:val="22"/>
              </w:rPr>
              <w:t>Gain awareness of the contextual environment in which the phenomenon is experienced</w:t>
            </w:r>
          </w:p>
        </w:tc>
        <w:tc>
          <w:tcPr>
            <w:tcW w:w="2120" w:type="dxa"/>
          </w:tcPr>
          <w:p w:rsidR="00DD197A" w:rsidRPr="008F4B38" w:rsidRDefault="00DD197A" w:rsidP="00EA4ADF">
            <w:pPr>
              <w:spacing w:line="240" w:lineRule="auto"/>
              <w:rPr>
                <w:sz w:val="22"/>
                <w:szCs w:val="22"/>
              </w:rPr>
            </w:pPr>
            <w:r w:rsidRPr="008F4B38">
              <w:rPr>
                <w:sz w:val="22"/>
                <w:szCs w:val="22"/>
              </w:rPr>
              <w:t xml:space="preserve">Contextual awareness of how social networking influences the experience of overcoming isolation; inform interview questions; compare with interview responses; </w:t>
            </w:r>
          </w:p>
        </w:tc>
        <w:tc>
          <w:tcPr>
            <w:tcW w:w="2093" w:type="dxa"/>
          </w:tcPr>
          <w:p w:rsidR="00DD197A" w:rsidRPr="008F4B38" w:rsidRDefault="00DD197A" w:rsidP="00EA4ADF">
            <w:pPr>
              <w:spacing w:line="240" w:lineRule="auto"/>
              <w:rPr>
                <w:sz w:val="22"/>
                <w:szCs w:val="22"/>
              </w:rPr>
            </w:pPr>
            <w:r w:rsidRPr="008F4B38">
              <w:rPr>
                <w:sz w:val="22"/>
                <w:szCs w:val="22"/>
              </w:rPr>
              <w:t>Prior to sample selection; continues throughout process</w:t>
            </w:r>
          </w:p>
        </w:tc>
      </w:tr>
      <w:tr w:rsidR="00DD197A" w:rsidRPr="00391066" w:rsidTr="00D81E38">
        <w:trPr>
          <w:trHeight w:val="2065"/>
        </w:trPr>
        <w:tc>
          <w:tcPr>
            <w:tcW w:w="2026" w:type="dxa"/>
          </w:tcPr>
          <w:p w:rsidR="00DD197A" w:rsidRPr="008F4B38" w:rsidRDefault="00DD197A" w:rsidP="00EA4ADF">
            <w:pPr>
              <w:spacing w:line="240" w:lineRule="auto"/>
              <w:rPr>
                <w:sz w:val="22"/>
                <w:szCs w:val="22"/>
              </w:rPr>
            </w:pPr>
            <w:r w:rsidRPr="008F4B38">
              <w:rPr>
                <w:sz w:val="22"/>
                <w:szCs w:val="22"/>
              </w:rPr>
              <w:t>In-depth, semi-structured interviews (phenomenology piece)</w:t>
            </w:r>
          </w:p>
        </w:tc>
        <w:tc>
          <w:tcPr>
            <w:tcW w:w="2154" w:type="dxa"/>
          </w:tcPr>
          <w:p w:rsidR="00DD197A" w:rsidRPr="008F4B38" w:rsidRDefault="00DD197A" w:rsidP="00EA4ADF">
            <w:pPr>
              <w:spacing w:line="240" w:lineRule="auto"/>
              <w:rPr>
                <w:sz w:val="22"/>
                <w:szCs w:val="22"/>
              </w:rPr>
            </w:pPr>
            <w:r w:rsidRPr="008F4B38">
              <w:rPr>
                <w:sz w:val="22"/>
                <w:szCs w:val="22"/>
              </w:rPr>
              <w:t>Gain insights and describe variances in participant experiences of an informal professional social network</w:t>
            </w:r>
          </w:p>
        </w:tc>
        <w:tc>
          <w:tcPr>
            <w:tcW w:w="2120" w:type="dxa"/>
          </w:tcPr>
          <w:p w:rsidR="00DD197A" w:rsidRPr="008F4B38" w:rsidRDefault="00DD197A" w:rsidP="00EA4ADF">
            <w:pPr>
              <w:spacing w:line="240" w:lineRule="auto"/>
              <w:rPr>
                <w:sz w:val="22"/>
                <w:szCs w:val="22"/>
              </w:rPr>
            </w:pPr>
            <w:r w:rsidRPr="008F4B38">
              <w:rPr>
                <w:sz w:val="22"/>
                <w:szCs w:val="22"/>
              </w:rPr>
              <w:t xml:space="preserve">Ensure participants meet sample criteria; create pools of meaning, categories of description and outcome space for structural relationships </w:t>
            </w:r>
          </w:p>
        </w:tc>
        <w:tc>
          <w:tcPr>
            <w:tcW w:w="2093" w:type="dxa"/>
          </w:tcPr>
          <w:p w:rsidR="00DD197A" w:rsidRPr="008F4B38" w:rsidRDefault="00DD197A" w:rsidP="00EA4ADF">
            <w:pPr>
              <w:spacing w:line="240" w:lineRule="auto"/>
              <w:rPr>
                <w:sz w:val="22"/>
                <w:szCs w:val="22"/>
              </w:rPr>
            </w:pPr>
            <w:r w:rsidRPr="008F4B38">
              <w:rPr>
                <w:sz w:val="22"/>
                <w:szCs w:val="22"/>
              </w:rPr>
              <w:t>After participant selection as part of sample during the progression of the network</w:t>
            </w:r>
          </w:p>
        </w:tc>
      </w:tr>
      <w:tr w:rsidR="00DD197A" w:rsidRPr="00391066" w:rsidTr="00D81E38">
        <w:trPr>
          <w:trHeight w:val="2586"/>
        </w:trPr>
        <w:tc>
          <w:tcPr>
            <w:tcW w:w="2026" w:type="dxa"/>
          </w:tcPr>
          <w:p w:rsidR="00DD197A" w:rsidRPr="008F4B38" w:rsidRDefault="00DD197A" w:rsidP="00EA4ADF">
            <w:pPr>
              <w:spacing w:line="240" w:lineRule="auto"/>
              <w:rPr>
                <w:sz w:val="22"/>
                <w:szCs w:val="22"/>
              </w:rPr>
            </w:pPr>
            <w:r w:rsidRPr="008F4B38">
              <w:rPr>
                <w:sz w:val="22"/>
                <w:szCs w:val="22"/>
              </w:rPr>
              <w:t>Ancillary Data (researcher notes, data from posts, network data)</w:t>
            </w:r>
          </w:p>
        </w:tc>
        <w:tc>
          <w:tcPr>
            <w:tcW w:w="2154" w:type="dxa"/>
          </w:tcPr>
          <w:p w:rsidR="00DD197A" w:rsidRPr="008F4B38" w:rsidRDefault="00DD197A" w:rsidP="00EA4ADF">
            <w:pPr>
              <w:spacing w:line="240" w:lineRule="auto"/>
              <w:rPr>
                <w:sz w:val="22"/>
                <w:szCs w:val="22"/>
              </w:rPr>
            </w:pPr>
            <w:r w:rsidRPr="008F4B38">
              <w:rPr>
                <w:sz w:val="22"/>
                <w:szCs w:val="22"/>
              </w:rPr>
              <w:t>Gain understanding of the contextual environment in which the phenomenon is experienced;  compile individual involvement of participants, gain understanding of contribution of posts</w:t>
            </w:r>
          </w:p>
        </w:tc>
        <w:tc>
          <w:tcPr>
            <w:tcW w:w="2120" w:type="dxa"/>
          </w:tcPr>
          <w:p w:rsidR="00DD197A" w:rsidRPr="008F4B38" w:rsidRDefault="00DD197A" w:rsidP="00EA4ADF">
            <w:pPr>
              <w:spacing w:line="240" w:lineRule="auto"/>
              <w:rPr>
                <w:sz w:val="22"/>
                <w:szCs w:val="22"/>
              </w:rPr>
            </w:pPr>
            <w:r w:rsidRPr="008F4B38">
              <w:rPr>
                <w:sz w:val="22"/>
                <w:szCs w:val="22"/>
              </w:rPr>
              <w:t>Contextual awareness of how social networking influences the experience of overcoming isolation; inform interview questions; compare with interview responses;</w:t>
            </w:r>
          </w:p>
        </w:tc>
        <w:tc>
          <w:tcPr>
            <w:tcW w:w="2093" w:type="dxa"/>
          </w:tcPr>
          <w:p w:rsidR="00DD197A" w:rsidRPr="008F4B38" w:rsidRDefault="00DD197A" w:rsidP="00EA4ADF">
            <w:pPr>
              <w:spacing w:line="240" w:lineRule="auto"/>
              <w:rPr>
                <w:sz w:val="22"/>
                <w:szCs w:val="22"/>
              </w:rPr>
            </w:pPr>
            <w:r w:rsidRPr="008F4B38">
              <w:rPr>
                <w:sz w:val="22"/>
                <w:szCs w:val="22"/>
              </w:rPr>
              <w:t>Prior to sample selection; continues throughout process</w:t>
            </w:r>
          </w:p>
        </w:tc>
      </w:tr>
    </w:tbl>
    <w:p w:rsidR="00DD197A" w:rsidRPr="007A44BC" w:rsidRDefault="00DD197A" w:rsidP="00DD197A">
      <w:pPr>
        <w:ind w:firstLine="720"/>
        <w:contextualSpacing/>
      </w:pPr>
    </w:p>
    <w:p w:rsidR="00DD197A" w:rsidRPr="007A44BC" w:rsidRDefault="00DD197A" w:rsidP="009B3118">
      <w:pPr>
        <w:pStyle w:val="Heading2"/>
      </w:pPr>
      <w:bookmarkStart w:id="79" w:name="_Toc346453173"/>
      <w:bookmarkStart w:id="80" w:name="_Toc361831519"/>
      <w:bookmarkStart w:id="81" w:name="_Toc372204660"/>
      <w:r w:rsidRPr="007A44BC">
        <w:lastRenderedPageBreak/>
        <w:t xml:space="preserve">Researcher </w:t>
      </w:r>
      <w:proofErr w:type="spellStart"/>
      <w:r w:rsidRPr="007A44BC">
        <w:t>Positionality</w:t>
      </w:r>
      <w:bookmarkEnd w:id="79"/>
      <w:bookmarkEnd w:id="80"/>
      <w:bookmarkEnd w:id="81"/>
      <w:proofErr w:type="spellEnd"/>
      <w:r>
        <w:t xml:space="preserve"> </w:t>
      </w:r>
    </w:p>
    <w:p w:rsidR="00DD197A" w:rsidRPr="007A44BC" w:rsidRDefault="00DD197A" w:rsidP="00DD197A">
      <w:pPr>
        <w:ind w:firstLine="720"/>
        <w:contextualSpacing/>
      </w:pPr>
      <w:r w:rsidRPr="007A44BC">
        <w:t xml:space="preserve">My perceptions of systemic change initiatives and social networking </w:t>
      </w:r>
      <w:r w:rsidR="00540022">
        <w:t xml:space="preserve">were </w:t>
      </w:r>
      <w:r w:rsidRPr="007A44BC">
        <w:t>shaped by my personal experiences as a teacher and my work with schools to promote and develop profess</w:t>
      </w:r>
      <w:r w:rsidR="00540022">
        <w:t>ional learning communities.  I was/am</w:t>
      </w:r>
      <w:r w:rsidRPr="007A44BC">
        <w:t xml:space="preserve"> a member of various social networks for six years, and my husband developed the current social network in which the study is situated based on my current research.  In addition to being an active member of this professional online social network, I have come in contact with a number of teacher participants in the study through my work with public schools. Therefore, I bring certain biases to this study.  These biases may influence the perception of the data and the interpretation of others’ perceptions.  </w:t>
      </w:r>
    </w:p>
    <w:p w:rsidR="00244555" w:rsidRDefault="00DD197A" w:rsidP="00DD197A">
      <w:pPr>
        <w:ind w:firstLine="720"/>
        <w:contextualSpacing/>
      </w:pPr>
      <w:r w:rsidRPr="007A44BC">
        <w:t xml:space="preserve">Research outcomes are relational to the researcher; they are not 100 percent independent.  However, by disclosing the </w:t>
      </w:r>
      <w:proofErr w:type="spellStart"/>
      <w:r w:rsidRPr="007A44BC">
        <w:t>positionality</w:t>
      </w:r>
      <w:proofErr w:type="spellEnd"/>
      <w:r w:rsidRPr="007A44BC">
        <w:t xml:space="preserve"> of the researcher, the procedures described are intended to “maximize the extent to which the research outcomes are influenced by the participants and t</w:t>
      </w:r>
      <w:r w:rsidR="00540022">
        <w:t xml:space="preserve">o minimize the extent to which </w:t>
      </w:r>
      <w:r w:rsidRPr="007A44BC">
        <w:t xml:space="preserve">they are influenced by the researcher’s perspectives” (Bowden &amp; Green, 2005, p. 28).  In preparation for writing this dissertation, I situated myself as a scholar practitioner with an </w:t>
      </w:r>
      <w:proofErr w:type="spellStart"/>
      <w:r w:rsidRPr="007A44BC">
        <w:t>interpretivist</w:t>
      </w:r>
      <w:proofErr w:type="spellEnd"/>
      <w:r w:rsidRPr="007A44BC">
        <w:t xml:space="preserve"> approach.  The researcher’s approach has an impact on the study (</w:t>
      </w:r>
      <w:proofErr w:type="spellStart"/>
      <w:r w:rsidRPr="007A44BC">
        <w:t>Langenbach</w:t>
      </w:r>
      <w:proofErr w:type="spellEnd"/>
      <w:r w:rsidRPr="007A44BC">
        <w:t>,</w:t>
      </w:r>
      <w:r w:rsidRPr="007A44BC">
        <w:rPr>
          <w:spacing w:val="23"/>
        </w:rPr>
        <w:t xml:space="preserve"> </w:t>
      </w:r>
      <w:r w:rsidRPr="007A44BC">
        <w:t>Vaughn</w:t>
      </w:r>
      <w:r w:rsidRPr="007A44BC">
        <w:rPr>
          <w:spacing w:val="12"/>
        </w:rPr>
        <w:t xml:space="preserve"> </w:t>
      </w:r>
      <w:r w:rsidRPr="007A44BC">
        <w:rPr>
          <w:w w:val="132"/>
        </w:rPr>
        <w:t>&amp;</w:t>
      </w:r>
      <w:r w:rsidRPr="007A44BC">
        <w:rPr>
          <w:spacing w:val="-22"/>
          <w:w w:val="132"/>
        </w:rPr>
        <w:t xml:space="preserve"> </w:t>
      </w:r>
      <w:proofErr w:type="spellStart"/>
      <w:r w:rsidRPr="007A44BC">
        <w:t>Aagaard</w:t>
      </w:r>
      <w:proofErr w:type="spellEnd"/>
      <w:r w:rsidRPr="007A44BC">
        <w:t>,</w:t>
      </w:r>
      <w:r w:rsidRPr="007A44BC">
        <w:rPr>
          <w:spacing w:val="10"/>
        </w:rPr>
        <w:t xml:space="preserve"> </w:t>
      </w:r>
      <w:r w:rsidRPr="007A44BC">
        <w:t xml:space="preserve">1994); </w:t>
      </w:r>
      <w:r w:rsidR="00244555">
        <w:t>the philosophical underpinnings describing the ontological, epistemological and axiological views (</w:t>
      </w:r>
      <w:proofErr w:type="spellStart"/>
      <w:r w:rsidR="00244555">
        <w:t>Schwandt</w:t>
      </w:r>
      <w:proofErr w:type="spellEnd"/>
      <w:r w:rsidR="00244555">
        <w:t>, 2001), impact the approach and frame the meaning of the data.</w:t>
      </w:r>
    </w:p>
    <w:p w:rsidR="00DD197A" w:rsidRPr="00540022" w:rsidRDefault="00DD197A" w:rsidP="00540022">
      <w:pPr>
        <w:ind w:firstLine="720"/>
        <w:contextualSpacing/>
        <w:rPr>
          <w:spacing w:val="47"/>
        </w:rPr>
      </w:pPr>
      <w:r w:rsidRPr="004E0FE9">
        <w:t>This perspective-seeking ontology consists of multiple, socially constructed realities reflecting the constructivist paradigm (Merton, 2003).</w:t>
      </w:r>
      <w:r w:rsidRPr="007A44BC">
        <w:t xml:space="preserve">   In an </w:t>
      </w:r>
      <w:proofErr w:type="spellStart"/>
      <w:r w:rsidRPr="007A44BC">
        <w:rPr>
          <w:w w:val="107"/>
        </w:rPr>
        <w:t>interpretivist</w:t>
      </w:r>
      <w:proofErr w:type="spellEnd"/>
      <w:r w:rsidRPr="007A44BC">
        <w:rPr>
          <w:spacing w:val="8"/>
          <w:w w:val="107"/>
        </w:rPr>
        <w:t xml:space="preserve"> </w:t>
      </w:r>
      <w:r w:rsidRPr="007A44BC">
        <w:t>stanc</w:t>
      </w:r>
      <w:r w:rsidRPr="007A44BC">
        <w:rPr>
          <w:spacing w:val="-8"/>
        </w:rPr>
        <w:t>e</w:t>
      </w:r>
      <w:r w:rsidRPr="007A44BC">
        <w:t xml:space="preserve">, reality is neither singular nor fixed, thus the notion of multiple realities. </w:t>
      </w:r>
      <w:r w:rsidR="00540022">
        <w:t xml:space="preserve"> </w:t>
      </w:r>
      <w:r w:rsidR="00540022">
        <w:lastRenderedPageBreak/>
        <w:t xml:space="preserve">Multiple realities are constructed from interpretations made after interacting with the context.  </w:t>
      </w:r>
      <w:r w:rsidRPr="007A44BC">
        <w:t xml:space="preserve">This type of </w:t>
      </w:r>
      <w:r w:rsidRPr="007A44BC">
        <w:rPr>
          <w:w w:val="108"/>
        </w:rPr>
        <w:t>theoretical</w:t>
      </w:r>
      <w:r w:rsidRPr="007A44BC">
        <w:rPr>
          <w:spacing w:val="6"/>
          <w:w w:val="108"/>
        </w:rPr>
        <w:t xml:space="preserve"> </w:t>
      </w:r>
      <w:r w:rsidRPr="007A44BC">
        <w:t>stance</w:t>
      </w:r>
      <w:r w:rsidRPr="007A44BC">
        <w:rPr>
          <w:spacing w:val="43"/>
        </w:rPr>
        <w:t xml:space="preserve"> </w:t>
      </w:r>
      <w:r w:rsidRPr="007A44BC">
        <w:t>adopts</w:t>
      </w:r>
      <w:r w:rsidRPr="007A44BC">
        <w:rPr>
          <w:spacing w:val="6"/>
        </w:rPr>
        <w:t xml:space="preserve"> </w:t>
      </w:r>
      <w:r w:rsidRPr="007A44BC">
        <w:t>a</w:t>
      </w:r>
      <w:r w:rsidRPr="007A44BC">
        <w:rPr>
          <w:spacing w:val="18"/>
        </w:rPr>
        <w:t xml:space="preserve"> </w:t>
      </w:r>
      <w:r w:rsidRPr="007A44BC">
        <w:t>subjecti</w:t>
      </w:r>
      <w:r w:rsidRPr="007A44BC">
        <w:rPr>
          <w:spacing w:val="-4"/>
        </w:rPr>
        <w:t>v</w:t>
      </w:r>
      <w:r w:rsidRPr="007A44BC">
        <w:t>e</w:t>
      </w:r>
      <w:r w:rsidRPr="007A44BC">
        <w:rPr>
          <w:spacing w:val="54"/>
        </w:rPr>
        <w:t xml:space="preserve"> </w:t>
      </w:r>
      <w:r w:rsidRPr="007A44BC">
        <w:rPr>
          <w:w w:val="107"/>
        </w:rPr>
        <w:t>epistemology</w:t>
      </w:r>
      <w:r w:rsidRPr="007A44BC">
        <w:rPr>
          <w:spacing w:val="6"/>
          <w:w w:val="107"/>
        </w:rPr>
        <w:t xml:space="preserve"> </w:t>
      </w:r>
      <w:r w:rsidRPr="007A44BC">
        <w:t>in</w:t>
      </w:r>
      <w:r w:rsidRPr="007A44BC">
        <w:rPr>
          <w:spacing w:val="34"/>
        </w:rPr>
        <w:t xml:space="preserve"> </w:t>
      </w:r>
      <w:r w:rsidRPr="007A44BC">
        <w:rPr>
          <w:w w:val="108"/>
        </w:rPr>
        <w:t xml:space="preserve">which </w:t>
      </w:r>
      <w:r w:rsidRPr="007A44BC">
        <w:t>the</w:t>
      </w:r>
      <w:r w:rsidRPr="007A44BC">
        <w:rPr>
          <w:spacing w:val="45"/>
        </w:rPr>
        <w:t xml:space="preserve"> “</w:t>
      </w:r>
      <w:r w:rsidRPr="007A44BC">
        <w:rPr>
          <w:w w:val="108"/>
        </w:rPr>
        <w:t>transactions</w:t>
      </w:r>
      <w:r w:rsidRPr="007A44BC">
        <w:rPr>
          <w:spacing w:val="9"/>
          <w:w w:val="108"/>
        </w:rPr>
        <w:t xml:space="preserve"> </w:t>
      </w:r>
      <w:r w:rsidRPr="007A44BC">
        <w:t>bet</w:t>
      </w:r>
      <w:r w:rsidRPr="007A44BC">
        <w:rPr>
          <w:spacing w:val="-4"/>
        </w:rPr>
        <w:t>w</w:t>
      </w:r>
      <w:r w:rsidRPr="007A44BC">
        <w:t>een the</w:t>
      </w:r>
      <w:r w:rsidRPr="007A44BC">
        <w:rPr>
          <w:spacing w:val="45"/>
        </w:rPr>
        <w:t xml:space="preserve"> </w:t>
      </w:r>
      <w:r w:rsidRPr="007A44BC">
        <w:t>researcher and the</w:t>
      </w:r>
      <w:r w:rsidRPr="007A44BC">
        <w:rPr>
          <w:spacing w:val="45"/>
        </w:rPr>
        <w:t xml:space="preserve"> </w:t>
      </w:r>
      <w:r w:rsidRPr="007A44BC">
        <w:t>research</w:t>
      </w:r>
      <w:r w:rsidRPr="007A44BC">
        <w:rPr>
          <w:spacing w:val="50"/>
        </w:rPr>
        <w:t xml:space="preserve"> </w:t>
      </w:r>
      <w:r w:rsidRPr="007A44BC">
        <w:rPr>
          <w:w w:val="109"/>
        </w:rPr>
        <w:t xml:space="preserve">participants </w:t>
      </w:r>
      <w:r w:rsidRPr="007A44BC">
        <w:t>create</w:t>
      </w:r>
      <w:r w:rsidRPr="007A44BC">
        <w:rPr>
          <w:spacing w:val="51"/>
        </w:rPr>
        <w:t xml:space="preserve"> </w:t>
      </w:r>
      <w:r w:rsidRPr="007A44BC">
        <w:rPr>
          <w:w w:val="110"/>
        </w:rPr>
        <w:t>understandings</w:t>
      </w:r>
      <w:r w:rsidRPr="007A44BC">
        <w:rPr>
          <w:spacing w:val="24"/>
          <w:w w:val="110"/>
        </w:rPr>
        <w:t xml:space="preserve"> </w:t>
      </w:r>
      <w:r w:rsidRPr="007A44BC">
        <w:t>that are</w:t>
      </w:r>
      <w:r w:rsidRPr="007A44BC">
        <w:rPr>
          <w:spacing w:val="46"/>
        </w:rPr>
        <w:t xml:space="preserve"> </w:t>
      </w:r>
      <w:r w:rsidRPr="007A44BC">
        <w:rPr>
          <w:spacing w:val="-4"/>
          <w:w w:val="107"/>
        </w:rPr>
        <w:t>v</w:t>
      </w:r>
      <w:r w:rsidRPr="007A44BC">
        <w:rPr>
          <w:w w:val="107"/>
        </w:rPr>
        <w:t>alue-mediated</w:t>
      </w:r>
      <w:r w:rsidRPr="007A44BC">
        <w:rPr>
          <w:spacing w:val="39"/>
          <w:w w:val="107"/>
        </w:rPr>
        <w:t xml:space="preserve"> </w:t>
      </w:r>
      <w:r w:rsidRPr="007A44BC">
        <w:t>or</w:t>
      </w:r>
      <w:r w:rsidRPr="007A44BC">
        <w:rPr>
          <w:spacing w:val="50"/>
        </w:rPr>
        <w:t xml:space="preserve"> </w:t>
      </w:r>
      <w:r w:rsidRPr="007A44BC">
        <w:t>subjecti</w:t>
      </w:r>
      <w:r w:rsidRPr="007A44BC">
        <w:rPr>
          <w:spacing w:val="-4"/>
        </w:rPr>
        <w:t>v</w:t>
      </w:r>
      <w:r w:rsidRPr="007A44BC">
        <w:t>e”</w:t>
      </w:r>
      <w:r w:rsidRPr="007A44BC">
        <w:rPr>
          <w:spacing w:val="19"/>
        </w:rPr>
        <w:t xml:space="preserve"> </w:t>
      </w:r>
      <w:r w:rsidRPr="007A44BC">
        <w:rPr>
          <w:w w:val="108"/>
        </w:rPr>
        <w:t xml:space="preserve">(Green, </w:t>
      </w:r>
      <w:r w:rsidRPr="007A44BC">
        <w:rPr>
          <w:spacing w:val="-4"/>
        </w:rPr>
        <w:t>2</w:t>
      </w:r>
      <w:r w:rsidRPr="007A44BC">
        <w:t>0</w:t>
      </w:r>
      <w:r w:rsidRPr="007A44BC">
        <w:rPr>
          <w:spacing w:val="-4"/>
        </w:rPr>
        <w:t>0</w:t>
      </w:r>
      <w:r w:rsidRPr="007A44BC">
        <w:t>2</w:t>
      </w:r>
      <w:proofErr w:type="gramStart"/>
      <w:r w:rsidRPr="007A44BC">
        <w:t xml:space="preserve">, </w:t>
      </w:r>
      <w:r w:rsidRPr="007A44BC">
        <w:rPr>
          <w:spacing w:val="4"/>
        </w:rPr>
        <w:t xml:space="preserve"> </w:t>
      </w:r>
      <w:r w:rsidRPr="007A44BC">
        <w:t>p</w:t>
      </w:r>
      <w:proofErr w:type="gramEnd"/>
      <w:r w:rsidRPr="007A44BC">
        <w:t>.</w:t>
      </w:r>
      <w:r w:rsidR="002E22B0">
        <w:t xml:space="preserve"> </w:t>
      </w:r>
      <w:r w:rsidRPr="007A44BC">
        <w:t xml:space="preserve">6). </w:t>
      </w:r>
      <w:r w:rsidRPr="007A44BC">
        <w:rPr>
          <w:spacing w:val="3"/>
        </w:rPr>
        <w:t xml:space="preserve"> </w:t>
      </w:r>
      <w:r w:rsidRPr="007A44BC">
        <w:t>The</w:t>
      </w:r>
      <w:r w:rsidRPr="007A44BC">
        <w:rPr>
          <w:spacing w:val="17"/>
        </w:rPr>
        <w:t xml:space="preserve"> </w:t>
      </w:r>
      <w:r w:rsidRPr="007A44BC">
        <w:rPr>
          <w:w w:val="109"/>
        </w:rPr>
        <w:t>discrepancies</w:t>
      </w:r>
      <w:r w:rsidRPr="007A44BC">
        <w:rPr>
          <w:spacing w:val="5"/>
          <w:w w:val="109"/>
        </w:rPr>
        <w:t xml:space="preserve"> </w:t>
      </w:r>
      <w:r w:rsidRPr="007A44BC">
        <w:t>bet</w:t>
      </w:r>
      <w:r w:rsidRPr="007A44BC">
        <w:rPr>
          <w:spacing w:val="-4"/>
        </w:rPr>
        <w:t>w</w:t>
      </w:r>
      <w:r w:rsidRPr="007A44BC">
        <w:t xml:space="preserve">een </w:t>
      </w:r>
      <w:r w:rsidRPr="007A44BC">
        <w:rPr>
          <w:w w:val="107"/>
        </w:rPr>
        <w:t>epistemology</w:t>
      </w:r>
      <w:r w:rsidRPr="007A44BC">
        <w:rPr>
          <w:spacing w:val="6"/>
          <w:w w:val="107"/>
        </w:rPr>
        <w:t xml:space="preserve"> </w:t>
      </w:r>
      <w:r w:rsidRPr="007A44BC">
        <w:t>and</w:t>
      </w:r>
      <w:r w:rsidRPr="007A44BC">
        <w:rPr>
          <w:spacing w:val="54"/>
        </w:rPr>
        <w:t xml:space="preserve"> </w:t>
      </w:r>
      <w:r w:rsidRPr="007A44BC">
        <w:rPr>
          <w:w w:val="109"/>
        </w:rPr>
        <w:t>ontology</w:t>
      </w:r>
      <w:r w:rsidRPr="007A44BC">
        <w:rPr>
          <w:spacing w:val="5"/>
          <w:w w:val="109"/>
        </w:rPr>
        <w:t xml:space="preserve"> </w:t>
      </w:r>
      <w:r w:rsidRPr="007A44BC">
        <w:rPr>
          <w:w w:val="106"/>
        </w:rPr>
        <w:t>ar</w:t>
      </w:r>
      <w:r w:rsidRPr="007A44BC">
        <w:rPr>
          <w:spacing w:val="-8"/>
          <w:w w:val="106"/>
        </w:rPr>
        <w:t>e</w:t>
      </w:r>
      <w:r w:rsidRPr="007A44BC">
        <w:rPr>
          <w:w w:val="103"/>
        </w:rPr>
        <w:t xml:space="preserve">, </w:t>
      </w:r>
      <w:r w:rsidRPr="007A44BC">
        <w:t xml:space="preserve">like </w:t>
      </w:r>
      <w:r w:rsidRPr="007A44BC">
        <w:rPr>
          <w:spacing w:val="-4"/>
        </w:rPr>
        <w:t xml:space="preserve">abstract art, hard to distinguish.  </w:t>
      </w:r>
      <w:r w:rsidRPr="007A44BC">
        <w:t xml:space="preserve">This study employs the ontological assumption that reality is non-dualistic, meaning both subjective and objective.  </w:t>
      </w:r>
      <w:r w:rsidR="00E37E24">
        <w:t xml:space="preserve">Therefore, </w:t>
      </w:r>
      <w:proofErr w:type="spellStart"/>
      <w:r w:rsidRPr="004E0FE9">
        <w:t>Fleener’s</w:t>
      </w:r>
      <w:proofErr w:type="spellEnd"/>
      <w:r w:rsidRPr="004E0FE9">
        <w:rPr>
          <w:spacing w:val="17"/>
        </w:rPr>
        <w:t xml:space="preserve"> </w:t>
      </w:r>
      <w:r w:rsidRPr="004E0FE9">
        <w:t>(2002)</w:t>
      </w:r>
      <w:r w:rsidRPr="004E0FE9">
        <w:rPr>
          <w:spacing w:val="26"/>
        </w:rPr>
        <w:t xml:space="preserve"> </w:t>
      </w:r>
      <w:r w:rsidRPr="004E0FE9">
        <w:t>proposal</w:t>
      </w:r>
      <w:r w:rsidRPr="004E0FE9">
        <w:rPr>
          <w:spacing w:val="18"/>
        </w:rPr>
        <w:t xml:space="preserve"> </w:t>
      </w:r>
      <w:r w:rsidRPr="004E0FE9">
        <w:t>that</w:t>
      </w:r>
      <w:r w:rsidRPr="004E0FE9">
        <w:rPr>
          <w:spacing w:val="11"/>
        </w:rPr>
        <w:t xml:space="preserve"> </w:t>
      </w:r>
      <w:r w:rsidRPr="004E0FE9">
        <w:t>a</w:t>
      </w:r>
      <w:r w:rsidRPr="004E0FE9">
        <w:rPr>
          <w:spacing w:val="12"/>
        </w:rPr>
        <w:t xml:space="preserve"> </w:t>
      </w:r>
      <w:r w:rsidRPr="004E0FE9">
        <w:rPr>
          <w:w w:val="101"/>
        </w:rPr>
        <w:t xml:space="preserve">participant </w:t>
      </w:r>
      <w:r w:rsidRPr="004E0FE9">
        <w:rPr>
          <w:w w:val="102"/>
        </w:rPr>
        <w:t>observe</w:t>
      </w:r>
      <w:r w:rsidRPr="004E0FE9">
        <w:rPr>
          <w:w w:val="103"/>
        </w:rPr>
        <w:t>r</w:t>
      </w:r>
      <w:r w:rsidRPr="004E0FE9">
        <w:rPr>
          <w:spacing w:val="5"/>
        </w:rPr>
        <w:t xml:space="preserve"> </w:t>
      </w:r>
      <w:r w:rsidRPr="004E0FE9">
        <w:t>could</w:t>
      </w:r>
      <w:r w:rsidRPr="004E0FE9">
        <w:rPr>
          <w:spacing w:val="17"/>
        </w:rPr>
        <w:t xml:space="preserve"> </w:t>
      </w:r>
      <w:r w:rsidRPr="004E0FE9">
        <w:t>bring</w:t>
      </w:r>
      <w:r w:rsidRPr="004E0FE9">
        <w:rPr>
          <w:spacing w:val="13"/>
        </w:rPr>
        <w:t xml:space="preserve"> </w:t>
      </w:r>
      <w:r w:rsidRPr="004E0FE9">
        <w:t>a new</w:t>
      </w:r>
      <w:r w:rsidRPr="004E0FE9">
        <w:rPr>
          <w:spacing w:val="14"/>
        </w:rPr>
        <w:t xml:space="preserve"> </w:t>
      </w:r>
      <w:r w:rsidRPr="004E0FE9">
        <w:t>vantage</w:t>
      </w:r>
      <w:r w:rsidRPr="004E0FE9">
        <w:rPr>
          <w:spacing w:val="12"/>
        </w:rPr>
        <w:t xml:space="preserve"> </w:t>
      </w:r>
      <w:r w:rsidRPr="004E0FE9">
        <w:t>point</w:t>
      </w:r>
      <w:r w:rsidRPr="004E0FE9">
        <w:rPr>
          <w:spacing w:val="3"/>
        </w:rPr>
        <w:t xml:space="preserve"> </w:t>
      </w:r>
      <w:r w:rsidRPr="004E0FE9">
        <w:t>or</w:t>
      </w:r>
      <w:r w:rsidRPr="004E0FE9">
        <w:rPr>
          <w:spacing w:val="10"/>
        </w:rPr>
        <w:t xml:space="preserve"> </w:t>
      </w:r>
      <w:r w:rsidRPr="004E0FE9">
        <w:t>frame</w:t>
      </w:r>
      <w:r w:rsidRPr="004E0FE9">
        <w:rPr>
          <w:spacing w:val="10"/>
        </w:rPr>
        <w:t xml:space="preserve"> </w:t>
      </w:r>
      <w:r w:rsidRPr="004E0FE9">
        <w:t>of</w:t>
      </w:r>
      <w:r w:rsidRPr="004E0FE9">
        <w:rPr>
          <w:spacing w:val="13"/>
        </w:rPr>
        <w:t xml:space="preserve"> </w:t>
      </w:r>
      <w:r w:rsidRPr="004E0FE9">
        <w:t>reference</w:t>
      </w:r>
      <w:r w:rsidRPr="004E0FE9">
        <w:rPr>
          <w:spacing w:val="29"/>
        </w:rPr>
        <w:t xml:space="preserve"> </w:t>
      </w:r>
      <w:r w:rsidRPr="004E0FE9">
        <w:t>to</w:t>
      </w:r>
      <w:r w:rsidRPr="004E0FE9">
        <w:rPr>
          <w:spacing w:val="11"/>
        </w:rPr>
        <w:t xml:space="preserve"> </w:t>
      </w:r>
      <w:r w:rsidRPr="004E0FE9">
        <w:t>the</w:t>
      </w:r>
      <w:r w:rsidRPr="004E0FE9">
        <w:rPr>
          <w:spacing w:val="6"/>
        </w:rPr>
        <w:t xml:space="preserve"> </w:t>
      </w:r>
      <w:r w:rsidRPr="004E0FE9">
        <w:t>analysis could play a key role in interpreting the multiple realities of the data.</w:t>
      </w:r>
      <w:r w:rsidRPr="007A44BC">
        <w:rPr>
          <w:spacing w:val="5"/>
        </w:rPr>
        <w:t xml:space="preserve"> </w:t>
      </w:r>
      <w:r w:rsidRPr="007A44BC">
        <w:t xml:space="preserve"> </w:t>
      </w:r>
    </w:p>
    <w:p w:rsidR="00DD197A" w:rsidRPr="007A44BC" w:rsidRDefault="00DD197A" w:rsidP="00DD197A">
      <w:pPr>
        <w:ind w:firstLine="720"/>
        <w:contextualSpacing/>
      </w:pPr>
      <w:r>
        <w:t xml:space="preserve">I </w:t>
      </w:r>
      <w:r w:rsidRPr="007A44BC">
        <w:t>act</w:t>
      </w:r>
      <w:r w:rsidR="00540022">
        <w:t>ed</w:t>
      </w:r>
      <w:r w:rsidRPr="007A44BC">
        <w:t xml:space="preserve"> as a participant-a</w:t>
      </w:r>
      <w:r w:rsidR="00540022">
        <w:t>s-observer where my role was</w:t>
      </w:r>
      <w:r w:rsidRPr="007A44BC">
        <w:t xml:space="preserve"> known to those participating in the study but not necessarily to th</w:t>
      </w:r>
      <w:r>
        <w:t xml:space="preserve">e all network participants.  </w:t>
      </w:r>
      <w:r w:rsidRPr="007A44BC">
        <w:t>This v</w:t>
      </w:r>
      <w:r>
        <w:t xml:space="preserve">iewpoint </w:t>
      </w:r>
      <w:r w:rsidRPr="007A44BC">
        <w:t>allow</w:t>
      </w:r>
      <w:r w:rsidR="00540022">
        <w:t>ed</w:t>
      </w:r>
      <w:r w:rsidRPr="007A44BC">
        <w:t xml:space="preserve"> relationships within the system to be revealed through the dynamic processes of the complexity of the context itself</w:t>
      </w:r>
      <w:r w:rsidR="00540022">
        <w:t>.  Although every effort was</w:t>
      </w:r>
      <w:r w:rsidRPr="007A44BC">
        <w:t xml:space="preserve"> made to preserve objectivity, my complete submersion in the development of the context may</w:t>
      </w:r>
      <w:r w:rsidR="00540022">
        <w:t xml:space="preserve"> have</w:t>
      </w:r>
      <w:r w:rsidRPr="007A44BC">
        <w:t xml:space="preserve"> shape</w:t>
      </w:r>
      <w:r w:rsidR="00540022">
        <w:t>d</w:t>
      </w:r>
      <w:r w:rsidRPr="007A44BC">
        <w:t xml:space="preserve"> the interpretations of the data.   Throughout the data co</w:t>
      </w:r>
      <w:r w:rsidR="00540022">
        <w:t>llection and analysis, I was</w:t>
      </w:r>
      <w:r w:rsidRPr="007A44BC">
        <w:t xml:space="preserve"> cognizant of all potential biases and remain</w:t>
      </w:r>
      <w:r w:rsidR="00540022">
        <w:t>ed</w:t>
      </w:r>
      <w:r w:rsidRPr="007A44BC">
        <w:t xml:space="preserve"> conscious of my own identity throughout the process. </w:t>
      </w:r>
    </w:p>
    <w:p w:rsidR="00DD197A" w:rsidRPr="007A44BC" w:rsidRDefault="00DD197A" w:rsidP="00D81E38">
      <w:pPr>
        <w:pStyle w:val="Heading1"/>
      </w:pPr>
      <w:bookmarkStart w:id="82" w:name="_Toc346453177"/>
      <w:bookmarkStart w:id="83" w:name="_Toc361831520"/>
      <w:bookmarkStart w:id="84" w:name="_Toc372204661"/>
      <w:r w:rsidRPr="007A44BC">
        <w:t>Data</w:t>
      </w:r>
      <w:bookmarkEnd w:id="82"/>
      <w:r w:rsidRPr="007A44BC">
        <w:t xml:space="preserve"> Interpretation</w:t>
      </w:r>
      <w:bookmarkEnd w:id="83"/>
      <w:bookmarkEnd w:id="84"/>
    </w:p>
    <w:p w:rsidR="00DD197A" w:rsidRPr="007A44BC" w:rsidRDefault="00DD197A" w:rsidP="00DD197A">
      <w:pPr>
        <w:pStyle w:val="Body"/>
        <w:rPr>
          <w:szCs w:val="24"/>
        </w:rPr>
      </w:pPr>
      <w:r w:rsidRPr="007A44BC">
        <w:rPr>
          <w:szCs w:val="24"/>
        </w:rPr>
        <w:t xml:space="preserve">To make sense of and interpret meaning about the experiences of the participants, the </w:t>
      </w:r>
      <w:proofErr w:type="spellStart"/>
      <w:r w:rsidR="00540022">
        <w:rPr>
          <w:szCs w:val="24"/>
        </w:rPr>
        <w:t>phenomenographical</w:t>
      </w:r>
      <w:proofErr w:type="spellEnd"/>
      <w:r w:rsidR="00540022">
        <w:rPr>
          <w:szCs w:val="24"/>
        </w:rPr>
        <w:t xml:space="preserve"> design allowed</w:t>
      </w:r>
      <w:r w:rsidRPr="007A44BC">
        <w:rPr>
          <w:szCs w:val="24"/>
        </w:rPr>
        <w:t xml:space="preserve"> me to identify characteristics and describe them within their contexts.  For derivation of knowledge about this particular phenomenon, the focus of the research design lies in the analysis of the long interview, which investigates the impact of the online communicative network. However, the </w:t>
      </w:r>
      <w:r w:rsidRPr="007A44BC">
        <w:rPr>
          <w:szCs w:val="24"/>
        </w:rPr>
        <w:lastRenderedPageBreak/>
        <w:t>Internet, as a unique space impacts how participants make sense of the world, has potential for changing the phenomenon in question and therefore, participant-observation data is necessary.  Both contributions play a critical role in the holistic representation of the data.</w:t>
      </w:r>
      <w:r>
        <w:rPr>
          <w:szCs w:val="24"/>
        </w:rPr>
        <w:t xml:space="preserve">  </w:t>
      </w:r>
    </w:p>
    <w:p w:rsidR="00E71996" w:rsidRPr="00E71996" w:rsidRDefault="00DD197A" w:rsidP="009B3118">
      <w:pPr>
        <w:pStyle w:val="Heading2"/>
        <w:rPr>
          <w:rStyle w:val="Heading2Char"/>
          <w:b/>
        </w:rPr>
      </w:pPr>
      <w:bookmarkStart w:id="85" w:name="_Toc372204662"/>
      <w:r w:rsidRPr="00E71996">
        <w:rPr>
          <w:rStyle w:val="Heading2Char"/>
          <w:b/>
        </w:rPr>
        <w:t>Field notes interpretations</w:t>
      </w:r>
      <w:bookmarkEnd w:id="85"/>
    </w:p>
    <w:p w:rsidR="00DD197A" w:rsidRPr="007A44BC" w:rsidRDefault="00DD197A" w:rsidP="00E71996">
      <w:pPr>
        <w:pStyle w:val="Body"/>
        <w:rPr>
          <w:szCs w:val="24"/>
        </w:rPr>
      </w:pPr>
      <w:r w:rsidRPr="007A44BC">
        <w:rPr>
          <w:szCs w:val="24"/>
        </w:rPr>
        <w:t>The first step in the analysis process of the cultural data involves familiarization with th</w:t>
      </w:r>
      <w:r>
        <w:rPr>
          <w:szCs w:val="24"/>
        </w:rPr>
        <w:t>e discourse and decision-</w:t>
      </w:r>
      <w:r w:rsidRPr="007A44BC">
        <w:rPr>
          <w:szCs w:val="24"/>
        </w:rPr>
        <w:t xml:space="preserve">making on relevance of collected data.  Although a </w:t>
      </w:r>
      <w:proofErr w:type="spellStart"/>
      <w:r w:rsidRPr="007A44BC">
        <w:rPr>
          <w:szCs w:val="24"/>
        </w:rPr>
        <w:t>phenomenographic</w:t>
      </w:r>
      <w:proofErr w:type="spellEnd"/>
      <w:r w:rsidRPr="007A44BC">
        <w:rPr>
          <w:szCs w:val="24"/>
        </w:rPr>
        <w:t xml:space="preserve"> approach utilizes inductive logic, within this initial impression of the data, “bracketing” (Ashworth &amp; Lucas, 2000, p. 300) of preconceived ideas and judgments is suggested.    In addition to reading the discourse on the site itself, archived entries are also available for review.  T</w:t>
      </w:r>
      <w:r w:rsidR="00AE2563">
        <w:rPr>
          <w:szCs w:val="24"/>
        </w:rPr>
        <w:t>his type of textual data was</w:t>
      </w:r>
      <w:r w:rsidRPr="007A44BC">
        <w:rPr>
          <w:szCs w:val="24"/>
        </w:rPr>
        <w:t xml:space="preserve"> reviewed multiple times for immersion and familiarization.  In using discursive practices limited by exchange of text, addit</w:t>
      </w:r>
      <w:r w:rsidR="00AE2563">
        <w:rPr>
          <w:szCs w:val="24"/>
        </w:rPr>
        <w:t>ional analytical methods were</w:t>
      </w:r>
      <w:r w:rsidRPr="007A44BC">
        <w:rPr>
          <w:szCs w:val="24"/>
        </w:rPr>
        <w:t xml:space="preserve"> used to interpret the data and illustrate the reality.  In order to make the interpretations more grounded in the participants’ experie</w:t>
      </w:r>
      <w:r w:rsidR="00AE2563">
        <w:rPr>
          <w:szCs w:val="24"/>
        </w:rPr>
        <w:t xml:space="preserve">nces, information was </w:t>
      </w:r>
      <w:r w:rsidRPr="007A44BC">
        <w:rPr>
          <w:szCs w:val="24"/>
        </w:rPr>
        <w:t xml:space="preserve">acquired from ancillary data to create a more accurate interpretation.  </w:t>
      </w:r>
    </w:p>
    <w:p w:rsidR="00DD197A" w:rsidRPr="007A44BC" w:rsidRDefault="00DD197A" w:rsidP="00DD197A">
      <w:pPr>
        <w:pStyle w:val="Body"/>
        <w:ind w:firstLine="0"/>
        <w:rPr>
          <w:szCs w:val="24"/>
        </w:rPr>
      </w:pPr>
      <w:r w:rsidRPr="007A44BC">
        <w:rPr>
          <w:szCs w:val="24"/>
        </w:rPr>
        <w:t xml:space="preserve"> </w:t>
      </w:r>
      <w:r w:rsidRPr="007A44BC">
        <w:rPr>
          <w:szCs w:val="24"/>
        </w:rPr>
        <w:tab/>
        <w:t>Immersion in online culture and thematic analysis based on line-by-line coding of the posts and comments</w:t>
      </w:r>
      <w:r>
        <w:rPr>
          <w:szCs w:val="24"/>
        </w:rPr>
        <w:t>,</w:t>
      </w:r>
      <w:r w:rsidRPr="007A44BC">
        <w:rPr>
          <w:szCs w:val="24"/>
        </w:rPr>
        <w:t xml:space="preserve"> </w:t>
      </w:r>
      <w:r>
        <w:rPr>
          <w:szCs w:val="24"/>
        </w:rPr>
        <w:t xml:space="preserve">as well as interview interpretations </w:t>
      </w:r>
      <w:r w:rsidRPr="007A44BC">
        <w:rPr>
          <w:szCs w:val="24"/>
        </w:rPr>
        <w:t>aid</w:t>
      </w:r>
      <w:r w:rsidR="00AE2563">
        <w:rPr>
          <w:szCs w:val="24"/>
        </w:rPr>
        <w:t>ed</w:t>
      </w:r>
      <w:r w:rsidRPr="007A44BC">
        <w:rPr>
          <w:szCs w:val="24"/>
        </w:rPr>
        <w:t xml:space="preserve"> in the construction of themes</w:t>
      </w:r>
      <w:r w:rsidR="00AE2563">
        <w:rPr>
          <w:szCs w:val="24"/>
        </w:rPr>
        <w:t xml:space="preserve"> or categories</w:t>
      </w:r>
      <w:r w:rsidRPr="007A44BC">
        <w:rPr>
          <w:szCs w:val="24"/>
        </w:rPr>
        <w:t xml:space="preserve">. </w:t>
      </w:r>
      <w:r w:rsidR="00AE2563">
        <w:rPr>
          <w:szCs w:val="24"/>
        </w:rPr>
        <w:t>Demographic data was</w:t>
      </w:r>
      <w:r>
        <w:rPr>
          <w:szCs w:val="24"/>
        </w:rPr>
        <w:t xml:space="preserve"> collected from profiles and interview interpretations </w:t>
      </w:r>
      <w:r w:rsidR="00AE2563">
        <w:rPr>
          <w:szCs w:val="24"/>
        </w:rPr>
        <w:t>assisted</w:t>
      </w:r>
      <w:r>
        <w:rPr>
          <w:szCs w:val="24"/>
        </w:rPr>
        <w:t xml:space="preserve"> in the construction of the picture of the online culture.  </w:t>
      </w:r>
      <w:r w:rsidRPr="007A44BC">
        <w:rPr>
          <w:szCs w:val="24"/>
        </w:rPr>
        <w:t xml:space="preserve">Data </w:t>
      </w:r>
      <w:r w:rsidR="00AE2563">
        <w:rPr>
          <w:szCs w:val="24"/>
        </w:rPr>
        <w:t>was</w:t>
      </w:r>
      <w:r>
        <w:rPr>
          <w:szCs w:val="24"/>
        </w:rPr>
        <w:t xml:space="preserve"> </w:t>
      </w:r>
      <w:r w:rsidRPr="007A44BC">
        <w:rPr>
          <w:szCs w:val="24"/>
        </w:rPr>
        <w:t>analyzed to identify individual units of meaning, then grouped into categories based on similarities, and then themed to express meaning of culture.</w:t>
      </w:r>
      <w:r>
        <w:rPr>
          <w:szCs w:val="24"/>
        </w:rPr>
        <w:t xml:space="preserve">  </w:t>
      </w:r>
      <w:r w:rsidRPr="007A44BC">
        <w:rPr>
          <w:szCs w:val="24"/>
        </w:rPr>
        <w:t>The developin</w:t>
      </w:r>
      <w:r w:rsidR="00AE2563">
        <w:rPr>
          <w:szCs w:val="24"/>
        </w:rPr>
        <w:t>g themes were</w:t>
      </w:r>
      <w:r w:rsidRPr="007A44BC">
        <w:rPr>
          <w:szCs w:val="24"/>
        </w:rPr>
        <w:t xml:space="preserve"> compared to current literature regarding social networks and their place within the </w:t>
      </w:r>
      <w:r w:rsidRPr="007A44BC">
        <w:rPr>
          <w:szCs w:val="24"/>
        </w:rPr>
        <w:lastRenderedPageBreak/>
        <w:t>education profession.  Additionally, variation undertones</w:t>
      </w:r>
      <w:r>
        <w:rPr>
          <w:szCs w:val="24"/>
        </w:rPr>
        <w:t xml:space="preserve"> in the textual analysis </w:t>
      </w:r>
      <w:r w:rsidR="00AE2563">
        <w:rPr>
          <w:szCs w:val="24"/>
        </w:rPr>
        <w:t>were noted as they were</w:t>
      </w:r>
      <w:r w:rsidRPr="007A44BC">
        <w:rPr>
          <w:szCs w:val="24"/>
        </w:rPr>
        <w:t xml:space="preserve"> necessary to create a holistic representation of the data.  </w:t>
      </w:r>
    </w:p>
    <w:p w:rsidR="00DD197A" w:rsidRPr="007A44BC" w:rsidRDefault="00DD197A" w:rsidP="00DD197A">
      <w:pPr>
        <w:pStyle w:val="Body"/>
        <w:rPr>
          <w:szCs w:val="24"/>
        </w:rPr>
      </w:pPr>
      <w:r w:rsidRPr="007A44BC">
        <w:rPr>
          <w:szCs w:val="24"/>
        </w:rPr>
        <w:t xml:space="preserve">Markham (2005) suggests cultural understanding is constructed discursively and interactively.  Online ethnographers often search for authenticity through interviews offline where paralinguistic and nonverbal cues can be included, thereby adding credibility to their findings (Markham, 2003).   </w:t>
      </w:r>
      <w:proofErr w:type="spellStart"/>
      <w:r w:rsidRPr="007A44BC">
        <w:rPr>
          <w:szCs w:val="24"/>
        </w:rPr>
        <w:t>Phenomenography</w:t>
      </w:r>
      <w:proofErr w:type="spellEnd"/>
      <w:r w:rsidRPr="007A44BC">
        <w:rPr>
          <w:szCs w:val="24"/>
        </w:rPr>
        <w:t xml:space="preserve"> includes both types of data collection and analysis to interpret holistic representations through the use of cultural immersion and interviews.</w:t>
      </w:r>
    </w:p>
    <w:p w:rsidR="00E71996" w:rsidRPr="00E71996" w:rsidRDefault="00DD197A" w:rsidP="008F4B38">
      <w:pPr>
        <w:pStyle w:val="Heading3"/>
      </w:pPr>
      <w:bookmarkStart w:id="86" w:name="_Toc372204663"/>
      <w:r w:rsidRPr="004E3E23">
        <w:t>Interview interpretations</w:t>
      </w:r>
      <w:bookmarkEnd w:id="86"/>
    </w:p>
    <w:p w:rsidR="00DD197A" w:rsidRPr="007A44BC" w:rsidRDefault="00DD197A" w:rsidP="00DD197A">
      <w:pPr>
        <w:ind w:firstLine="720"/>
      </w:pPr>
      <w:r w:rsidRPr="007A44BC">
        <w:t>The focus of the research design lies in the analysis of the long interview, which investigates the impact of the online communicative network. This iterative process measures the transcripts against two contexts: a researcher making meaning of the conversations and as the mosaic of collective narratives shown across all participants.  Interviews with members of the online community provide</w:t>
      </w:r>
      <w:r w:rsidR="00AE2563">
        <w:t>d</w:t>
      </w:r>
      <w:r w:rsidRPr="007A44BC">
        <w:t xml:space="preserve"> insight into the model’s success in delivery and development of an online professional space.   </w:t>
      </w:r>
    </w:p>
    <w:p w:rsidR="00DD197A" w:rsidRPr="007A44BC" w:rsidRDefault="00DD197A" w:rsidP="00DD197A">
      <w:pPr>
        <w:ind w:firstLine="720"/>
        <w:rPr>
          <w:color w:val="000000"/>
        </w:rPr>
      </w:pPr>
      <w:r w:rsidRPr="007A44BC">
        <w:t xml:space="preserve">The framework of </w:t>
      </w:r>
      <w:proofErr w:type="spellStart"/>
      <w:r w:rsidRPr="007A44BC">
        <w:t>phenomenography</w:t>
      </w:r>
      <w:proofErr w:type="spellEnd"/>
      <w:r w:rsidRPr="007A44BC">
        <w:t xml:space="preserve"> is based on the description of the two elements of meaning and structure (</w:t>
      </w:r>
      <w:proofErr w:type="spellStart"/>
      <w:r w:rsidRPr="007A44BC">
        <w:t>Marton</w:t>
      </w:r>
      <w:proofErr w:type="spellEnd"/>
      <w:r w:rsidRPr="007A44BC">
        <w:t xml:space="preserve"> &amp; </w:t>
      </w:r>
      <w:proofErr w:type="spellStart"/>
      <w:r w:rsidRPr="007A44BC">
        <w:t>Tsui</w:t>
      </w:r>
      <w:proofErr w:type="spellEnd"/>
      <w:r w:rsidRPr="007A44BC">
        <w:t>, 2004).  While acknowledging the relationship between parts and the whole, we “discern further degrees of meaning” (</w:t>
      </w:r>
      <w:proofErr w:type="spellStart"/>
      <w:r w:rsidRPr="007A44BC">
        <w:t>Marton</w:t>
      </w:r>
      <w:proofErr w:type="spellEnd"/>
      <w:r w:rsidRPr="007A44BC">
        <w:t xml:space="preserve"> &amp; Booth, 1997, p. 87).  Meaning is represented by individual views of participants, then as categories of descriptions, then as outcome space.  The participants’ views are aggregated as descriptive categories “simultaneously contrasting differences and clustering similarities” (Bruce, Buckin</w:t>
      </w:r>
      <w:r w:rsidR="008D4F4B">
        <w:t xml:space="preserve">gham, </w:t>
      </w:r>
      <w:proofErr w:type="spellStart"/>
      <w:r w:rsidR="008D4F4B">
        <w:t>Hynd</w:t>
      </w:r>
      <w:proofErr w:type="spellEnd"/>
      <w:r w:rsidR="008D4F4B">
        <w:t xml:space="preserve">, McMahon, </w:t>
      </w:r>
      <w:proofErr w:type="spellStart"/>
      <w:r w:rsidR="008D4F4B">
        <w:t>Roggenkamp</w:t>
      </w:r>
      <w:proofErr w:type="spellEnd"/>
      <w:r w:rsidR="008D4F4B">
        <w:t xml:space="preserve"> &amp;</w:t>
      </w:r>
      <w:r w:rsidRPr="007A44BC">
        <w:t xml:space="preserve"> </w:t>
      </w:r>
      <w:proofErr w:type="spellStart"/>
      <w:r w:rsidRPr="007A44BC">
        <w:t>Stoodle</w:t>
      </w:r>
      <w:r w:rsidR="008D4F4B">
        <w:t>y</w:t>
      </w:r>
      <w:proofErr w:type="spellEnd"/>
      <w:r w:rsidRPr="007A44BC">
        <w:t xml:space="preserve"> 2004, p. 146).  Outcome space describes the relationships </w:t>
      </w:r>
      <w:r w:rsidRPr="007A44BC">
        <w:lastRenderedPageBreak/>
        <w:t xml:space="preserve">between the categories of description.  </w:t>
      </w:r>
      <w:r w:rsidRPr="00491CD9">
        <w:rPr>
          <w:color w:val="000000"/>
        </w:rPr>
        <w:t xml:space="preserve">The analysis process is </w:t>
      </w:r>
      <w:r w:rsidR="00E37E24">
        <w:rPr>
          <w:color w:val="000000"/>
        </w:rPr>
        <w:t xml:space="preserve">described as </w:t>
      </w:r>
      <w:r w:rsidR="002E22B0">
        <w:rPr>
          <w:color w:val="000000"/>
        </w:rPr>
        <w:t xml:space="preserve">one of </w:t>
      </w:r>
      <w:r w:rsidRPr="00491CD9">
        <w:rPr>
          <w:color w:val="000000"/>
        </w:rPr>
        <w:t>construction (Bruce, 2002)</w:t>
      </w:r>
      <w:r w:rsidR="00E37E24">
        <w:rPr>
          <w:color w:val="000000"/>
        </w:rPr>
        <w:t xml:space="preserve"> as well as one of </w:t>
      </w:r>
      <w:r w:rsidR="002E22B0">
        <w:rPr>
          <w:color w:val="000000"/>
        </w:rPr>
        <w:t>discovery</w:t>
      </w:r>
      <w:r w:rsidR="00E37E24" w:rsidRPr="00491CD9">
        <w:rPr>
          <w:color w:val="000000"/>
        </w:rPr>
        <w:t xml:space="preserve"> (</w:t>
      </w:r>
      <w:proofErr w:type="spellStart"/>
      <w:r w:rsidR="00E37E24" w:rsidRPr="00491CD9">
        <w:rPr>
          <w:color w:val="000000"/>
        </w:rPr>
        <w:t>Hasselgren</w:t>
      </w:r>
      <w:proofErr w:type="spellEnd"/>
      <w:r w:rsidR="00E37E24" w:rsidRPr="00491CD9">
        <w:rPr>
          <w:color w:val="000000"/>
        </w:rPr>
        <w:t xml:space="preserve"> </w:t>
      </w:r>
      <w:r w:rsidR="00E37E24">
        <w:rPr>
          <w:color w:val="000000"/>
        </w:rPr>
        <w:t>&amp;</w:t>
      </w:r>
      <w:r w:rsidR="00E37E24" w:rsidRPr="00491CD9">
        <w:rPr>
          <w:color w:val="000000"/>
        </w:rPr>
        <w:t xml:space="preserve"> Beach, 1997)</w:t>
      </w:r>
      <w:r w:rsidRPr="00491CD9">
        <w:rPr>
          <w:color w:val="000000"/>
        </w:rPr>
        <w:t>.</w:t>
      </w:r>
      <w:r w:rsidRPr="007A44BC">
        <w:rPr>
          <w:color w:val="000000"/>
        </w:rPr>
        <w:t xml:space="preserve">  </w:t>
      </w:r>
      <w:r>
        <w:rPr>
          <w:color w:val="000000"/>
        </w:rPr>
        <w:t xml:space="preserve">I could not find specific step-by-step procedures to follow on the interpretation of the data like more popular methodologies provide, so working without a net, I created the </w:t>
      </w:r>
      <w:r w:rsidRPr="007A44BC">
        <w:rPr>
          <w:color w:val="000000"/>
        </w:rPr>
        <w:t xml:space="preserve">following five steps </w:t>
      </w:r>
      <w:r>
        <w:rPr>
          <w:color w:val="000000"/>
        </w:rPr>
        <w:t xml:space="preserve">to </w:t>
      </w:r>
      <w:r w:rsidRPr="007A44BC">
        <w:rPr>
          <w:color w:val="000000"/>
        </w:rPr>
        <w:t>disaggregate the interpretive process.</w:t>
      </w:r>
    </w:p>
    <w:p w:rsidR="00DD197A" w:rsidRPr="007A44BC" w:rsidRDefault="00DD197A" w:rsidP="00DD197A">
      <w:pPr>
        <w:ind w:firstLine="720"/>
      </w:pPr>
      <w:proofErr w:type="gramStart"/>
      <w:r w:rsidRPr="0074418D">
        <w:rPr>
          <w:b/>
        </w:rPr>
        <w:t>Familiarization</w:t>
      </w:r>
      <w:r w:rsidRPr="007A44BC">
        <w:rPr>
          <w:b/>
        </w:rPr>
        <w:t>.</w:t>
      </w:r>
      <w:proofErr w:type="gramEnd"/>
      <w:r w:rsidRPr="007A44BC">
        <w:t xml:space="preserve">  In order to address the first element, meaning, the first step in the analysis process of the data involves familiarization wi</w:t>
      </w:r>
      <w:r>
        <w:t>th the transcripts and decision-</w:t>
      </w:r>
      <w:r w:rsidRPr="007A44BC">
        <w:t xml:space="preserve">making on relevance of collected data.  Although a </w:t>
      </w:r>
      <w:proofErr w:type="spellStart"/>
      <w:r w:rsidRPr="007A44BC">
        <w:t>phenomenographic</w:t>
      </w:r>
      <w:proofErr w:type="spellEnd"/>
      <w:r w:rsidRPr="007A44BC">
        <w:t xml:space="preserve"> approach utilizes inductive logic, within this initial impression of the data, “bracketing” (Ashworth &amp; Lucas, 2000, p. 300) of personal biases or experiences in regard to the phenomenon of interest is encouraged to permit patterns to emerge from the data. John Bowden (2000) argues that the </w:t>
      </w:r>
      <w:proofErr w:type="spellStart"/>
      <w:r w:rsidRPr="007A44BC">
        <w:t>phenomenographic</w:t>
      </w:r>
      <w:proofErr w:type="spellEnd"/>
      <w:r w:rsidRPr="007A44BC">
        <w:t xml:space="preserve"> analysis should not begin until all of the interview tra</w:t>
      </w:r>
      <w:r>
        <w:t xml:space="preserve">nscripts are ready for reading </w:t>
      </w:r>
      <w:r w:rsidRPr="007A44BC">
        <w:t xml:space="preserve">as a </w:t>
      </w:r>
      <w:r w:rsidR="00AE2563">
        <w:t>whole. Each transcript was</w:t>
      </w:r>
      <w:r w:rsidRPr="007A44BC">
        <w:t xml:space="preserve"> read and/or listened to repeatedly for a better understanding of context and implied meanings and increased familiarity with data prior to open coding.  Each</w:t>
      </w:r>
      <w:r w:rsidRPr="007A44BC">
        <w:rPr>
          <w:spacing w:val="36"/>
        </w:rPr>
        <w:t xml:space="preserve"> </w:t>
      </w:r>
      <w:r w:rsidRPr="007A44BC">
        <w:t>new</w:t>
      </w:r>
      <w:r w:rsidRPr="007A44BC">
        <w:rPr>
          <w:spacing w:val="34"/>
        </w:rPr>
        <w:t xml:space="preserve"> </w:t>
      </w:r>
      <w:r w:rsidRPr="007A44BC">
        <w:t>reading of</w:t>
      </w:r>
      <w:r w:rsidRPr="007A44BC">
        <w:rPr>
          <w:spacing w:val="19"/>
        </w:rPr>
        <w:t xml:space="preserve"> </w:t>
      </w:r>
      <w:r w:rsidRPr="007A44BC">
        <w:rPr>
          <w:w w:val="112"/>
        </w:rPr>
        <w:t xml:space="preserve">the </w:t>
      </w:r>
      <w:r w:rsidRPr="007A44BC">
        <w:rPr>
          <w:w w:val="108"/>
        </w:rPr>
        <w:t>transcript</w:t>
      </w:r>
      <w:r w:rsidRPr="007A44BC">
        <w:rPr>
          <w:spacing w:val="30"/>
          <w:w w:val="108"/>
        </w:rPr>
        <w:t xml:space="preserve"> </w:t>
      </w:r>
      <w:r w:rsidR="00AE2563">
        <w:t>brought</w:t>
      </w:r>
      <w:r w:rsidRPr="007A44BC">
        <w:t xml:space="preserve"> new percept</w:t>
      </w:r>
      <w:r w:rsidR="00AE2563">
        <w:rPr>
          <w:spacing w:val="-4"/>
        </w:rPr>
        <w:t>ions but also reminded</w:t>
      </w:r>
      <w:r w:rsidRPr="007A44BC">
        <w:rPr>
          <w:spacing w:val="-4"/>
        </w:rPr>
        <w:t xml:space="preserve"> me not to separate the data from its context</w:t>
      </w:r>
      <w:r w:rsidRPr="007A44BC">
        <w:t>.  “There is</w:t>
      </w:r>
      <w:r w:rsidRPr="007A44BC">
        <w:rPr>
          <w:spacing w:val="28"/>
        </w:rPr>
        <w:t xml:space="preserve"> </w:t>
      </w:r>
      <w:r w:rsidRPr="007A44BC">
        <w:rPr>
          <w:w w:val="104"/>
        </w:rPr>
        <w:t xml:space="preserve">strict </w:t>
      </w:r>
      <w:r w:rsidRPr="007A44BC">
        <w:t>and</w:t>
      </w:r>
      <w:r w:rsidRPr="007A44BC">
        <w:rPr>
          <w:spacing w:val="51"/>
        </w:rPr>
        <w:t xml:space="preserve"> </w:t>
      </w:r>
      <w:r w:rsidRPr="007A44BC">
        <w:rPr>
          <w:w w:val="110"/>
        </w:rPr>
        <w:t>constant</w:t>
      </w:r>
      <w:r w:rsidRPr="007A44BC">
        <w:rPr>
          <w:spacing w:val="1"/>
          <w:w w:val="110"/>
        </w:rPr>
        <w:t xml:space="preserve"> </w:t>
      </w:r>
      <w:r w:rsidRPr="007A44BC">
        <w:t>reference</w:t>
      </w:r>
      <w:r w:rsidRPr="007A44BC">
        <w:rPr>
          <w:spacing w:val="40"/>
        </w:rPr>
        <w:t xml:space="preserve"> </w:t>
      </w:r>
      <w:r w:rsidRPr="007A44BC">
        <w:t>back</w:t>
      </w:r>
      <w:r w:rsidRPr="007A44BC">
        <w:rPr>
          <w:spacing w:val="28"/>
        </w:rPr>
        <w:t xml:space="preserve"> </w:t>
      </w:r>
      <w:r w:rsidRPr="007A44BC">
        <w:t>to</w:t>
      </w:r>
      <w:r w:rsidRPr="007A44BC">
        <w:rPr>
          <w:spacing w:val="31"/>
        </w:rPr>
        <w:t xml:space="preserve"> </w:t>
      </w:r>
      <w:r w:rsidRPr="007A44BC">
        <w:t>the</w:t>
      </w:r>
      <w:r w:rsidRPr="007A44BC">
        <w:rPr>
          <w:spacing w:val="39"/>
        </w:rPr>
        <w:t xml:space="preserve"> </w:t>
      </w:r>
      <w:r w:rsidRPr="007A44BC">
        <w:t>data,</w:t>
      </w:r>
      <w:r w:rsidRPr="007A44BC">
        <w:rPr>
          <w:spacing w:val="49"/>
        </w:rPr>
        <w:t xml:space="preserve"> </w:t>
      </w:r>
      <w:r w:rsidRPr="007A44BC">
        <w:t>whether in</w:t>
      </w:r>
      <w:r w:rsidRPr="007A44BC">
        <w:rPr>
          <w:spacing w:val="31"/>
        </w:rPr>
        <w:t xml:space="preserve"> </w:t>
      </w:r>
      <w:r w:rsidRPr="007A44BC">
        <w:t>the</w:t>
      </w:r>
      <w:r w:rsidRPr="007A44BC">
        <w:rPr>
          <w:spacing w:val="39"/>
        </w:rPr>
        <w:t xml:space="preserve"> </w:t>
      </w:r>
      <w:r w:rsidRPr="007A44BC">
        <w:t>form</w:t>
      </w:r>
      <w:r w:rsidRPr="007A44BC">
        <w:rPr>
          <w:spacing w:val="45"/>
        </w:rPr>
        <w:t xml:space="preserve"> </w:t>
      </w:r>
      <w:r w:rsidRPr="007A44BC">
        <w:t>of</w:t>
      </w:r>
      <w:r w:rsidRPr="007A44BC">
        <w:rPr>
          <w:spacing w:val="18"/>
        </w:rPr>
        <w:t xml:space="preserve"> </w:t>
      </w:r>
      <w:r w:rsidRPr="007A44BC">
        <w:rPr>
          <w:w w:val="113"/>
        </w:rPr>
        <w:t xml:space="preserve">open </w:t>
      </w:r>
      <w:r w:rsidRPr="007A44BC">
        <w:t>coding</w:t>
      </w:r>
      <w:r w:rsidRPr="007A44BC">
        <w:rPr>
          <w:spacing w:val="-3"/>
          <w:w w:val="109"/>
        </w:rPr>
        <w:t xml:space="preserve"> </w:t>
      </w:r>
      <w:r w:rsidRPr="007A44BC">
        <w:t>or</w:t>
      </w:r>
      <w:r w:rsidRPr="007A44BC">
        <w:rPr>
          <w:spacing w:val="14"/>
        </w:rPr>
        <w:t xml:space="preserve"> </w:t>
      </w:r>
      <w:r w:rsidRPr="007A44BC">
        <w:t>in</w:t>
      </w:r>
      <w:r w:rsidRPr="007A44BC">
        <w:rPr>
          <w:spacing w:val="18"/>
        </w:rPr>
        <w:t xml:space="preserve"> </w:t>
      </w:r>
      <w:r w:rsidRPr="007A44BC">
        <w:t>the</w:t>
      </w:r>
      <w:r w:rsidRPr="007A44BC">
        <w:rPr>
          <w:spacing w:val="26"/>
        </w:rPr>
        <w:t xml:space="preserve"> </w:t>
      </w:r>
      <w:r w:rsidRPr="007A44BC">
        <w:rPr>
          <w:w w:val="109"/>
        </w:rPr>
        <w:t>de</w:t>
      </w:r>
      <w:r w:rsidRPr="007A44BC">
        <w:rPr>
          <w:spacing w:val="-4"/>
          <w:w w:val="109"/>
        </w:rPr>
        <w:t>v</w:t>
      </w:r>
      <w:r w:rsidRPr="007A44BC">
        <w:rPr>
          <w:w w:val="109"/>
        </w:rPr>
        <w:t>elopment</w:t>
      </w:r>
      <w:r w:rsidRPr="007A44BC">
        <w:rPr>
          <w:spacing w:val="-7"/>
          <w:w w:val="109"/>
        </w:rPr>
        <w:t xml:space="preserve"> </w:t>
      </w:r>
      <w:r w:rsidRPr="007A44BC">
        <w:t>of</w:t>
      </w:r>
      <w:r w:rsidRPr="007A44BC">
        <w:rPr>
          <w:spacing w:val="5"/>
        </w:rPr>
        <w:t xml:space="preserve"> </w:t>
      </w:r>
      <w:r w:rsidRPr="007A44BC">
        <w:rPr>
          <w:w w:val="104"/>
        </w:rPr>
        <w:t xml:space="preserve">categories </w:t>
      </w:r>
      <w:r w:rsidRPr="007A44BC">
        <w:rPr>
          <w:w w:val="111"/>
        </w:rPr>
        <w:t xml:space="preserve">through </w:t>
      </w:r>
      <w:r w:rsidRPr="007A44BC">
        <w:t>processes</w:t>
      </w:r>
      <w:r w:rsidRPr="007A44BC">
        <w:rPr>
          <w:spacing w:val="40"/>
        </w:rPr>
        <w:t xml:space="preserve"> </w:t>
      </w:r>
      <w:r w:rsidRPr="007A44BC">
        <w:t>of iteration”</w:t>
      </w:r>
      <w:r w:rsidRPr="007A44BC">
        <w:rPr>
          <w:spacing w:val="17"/>
        </w:rPr>
        <w:t xml:space="preserve"> </w:t>
      </w:r>
      <w:r w:rsidR="00AE2563">
        <w:rPr>
          <w:w w:val="110"/>
        </w:rPr>
        <w:t>during the</w:t>
      </w:r>
      <w:r w:rsidRPr="007A44BC">
        <w:rPr>
          <w:w w:val="110"/>
        </w:rPr>
        <w:t xml:space="preserve"> </w:t>
      </w:r>
      <w:proofErr w:type="spellStart"/>
      <w:r w:rsidRPr="007A44BC">
        <w:rPr>
          <w:w w:val="110"/>
        </w:rPr>
        <w:t>phenomenographical</w:t>
      </w:r>
      <w:proofErr w:type="spellEnd"/>
      <w:r w:rsidRPr="007A44BC">
        <w:rPr>
          <w:w w:val="110"/>
        </w:rPr>
        <w:t xml:space="preserve"> process</w:t>
      </w:r>
      <w:r w:rsidRPr="007A44BC">
        <w:rPr>
          <w:spacing w:val="26"/>
          <w:w w:val="110"/>
        </w:rPr>
        <w:t xml:space="preserve"> </w:t>
      </w:r>
      <w:r w:rsidRPr="007A44BC">
        <w:rPr>
          <w:w w:val="103"/>
        </w:rPr>
        <w:t>(</w:t>
      </w:r>
      <w:r w:rsidRPr="007A44BC">
        <w:t>Bowden &amp; Green, 2005,</w:t>
      </w:r>
      <w:r w:rsidRPr="007A44BC">
        <w:rPr>
          <w:w w:val="103"/>
        </w:rPr>
        <w:t xml:space="preserve"> p. 35).  </w:t>
      </w:r>
    </w:p>
    <w:p w:rsidR="00DD197A" w:rsidRPr="007A44BC" w:rsidRDefault="00DD197A" w:rsidP="00DD197A">
      <w:pPr>
        <w:ind w:firstLine="720"/>
      </w:pPr>
      <w:proofErr w:type="gramStart"/>
      <w:r w:rsidRPr="0074418D">
        <w:rPr>
          <w:b/>
        </w:rPr>
        <w:t>Pooling meaning</w:t>
      </w:r>
      <w:r w:rsidRPr="007A44BC">
        <w:rPr>
          <w:b/>
        </w:rPr>
        <w:t>.</w:t>
      </w:r>
      <w:proofErr w:type="gramEnd"/>
      <w:r w:rsidR="003C74C8">
        <w:t xml:space="preserve">  </w:t>
      </w:r>
      <w:proofErr w:type="spellStart"/>
      <w:r w:rsidR="003C74C8">
        <w:t>Marton</w:t>
      </w:r>
      <w:proofErr w:type="spellEnd"/>
      <w:r w:rsidR="003C74C8">
        <w:t xml:space="preserve"> (1981</w:t>
      </w:r>
      <w:r w:rsidRPr="007A44BC">
        <w:t>) refers to the next step in the process</w:t>
      </w:r>
      <w:r w:rsidR="006469DB">
        <w:t xml:space="preserve"> as creating pools of meaning.</w:t>
      </w:r>
      <w:r w:rsidRPr="007A44BC">
        <w:t xml:space="preserve">  Network docu</w:t>
      </w:r>
      <w:r w:rsidR="009C4E83">
        <w:t>mentation and interviews were</w:t>
      </w:r>
      <w:r w:rsidRPr="007A44BC">
        <w:t xml:space="preserve"> analyzed and qualitative analyses conducted to provide valuable insight into the effectiveness of the project based on commonalities and categories that will be i</w:t>
      </w:r>
      <w:r w:rsidR="00AE2563">
        <w:t xml:space="preserve">dentified.  The keywords </w:t>
      </w:r>
      <w:r w:rsidR="00AE2563">
        <w:lastRenderedPageBreak/>
        <w:t>were</w:t>
      </w:r>
      <w:r w:rsidRPr="007A44BC">
        <w:t xml:space="preserve"> pulled from the data for continual manual sorting o</w:t>
      </w:r>
      <w:r w:rsidR="00AE2563">
        <w:t>f concepts. The organized data was</w:t>
      </w:r>
      <w:r w:rsidRPr="007A44BC">
        <w:t xml:space="preserve"> interpreted in order to identify the various ways the participants perceive the phenomenon of the social network. Relevant passages </w:t>
      </w:r>
      <w:r w:rsidR="00AE2563">
        <w:t>were</w:t>
      </w:r>
      <w:r w:rsidRPr="007A44BC">
        <w:t xml:space="preserve"> identified from all of the interviews, narrowed down for selection, and meanings </w:t>
      </w:r>
      <w:r w:rsidR="00AE2563">
        <w:t>were</w:t>
      </w:r>
      <w:r w:rsidRPr="007A44BC">
        <w:t xml:space="preserve"> interpreted.</w:t>
      </w:r>
      <w:r w:rsidRPr="007A44BC">
        <w:rPr>
          <w:color w:val="000000"/>
        </w:rPr>
        <w:t xml:space="preserve">  </w:t>
      </w:r>
      <w:r w:rsidRPr="007A44BC">
        <w:t xml:space="preserve">In order to discern variation of patterns of the experienced phenomenon, </w:t>
      </w:r>
      <w:r w:rsidR="00AE2563">
        <w:t>similarities and differences were</w:t>
      </w:r>
      <w:r w:rsidRPr="007A44BC">
        <w:t xml:space="preserve"> considered in the pools of meaning.  These pools reveal</w:t>
      </w:r>
      <w:r w:rsidR="00AE2563">
        <w:t>ed</w:t>
      </w:r>
      <w:r w:rsidRPr="007A44BC">
        <w:t xml:space="preserve"> significant variations in the qualitative understanding of the social network.  </w:t>
      </w:r>
    </w:p>
    <w:p w:rsidR="00DD197A" w:rsidRPr="007A44BC" w:rsidRDefault="00DD197A" w:rsidP="00DD197A">
      <w:pPr>
        <w:ind w:firstLine="720"/>
        <w:rPr>
          <w:rFonts w:ascii="Times New Roman" w:hAnsi="Times New Roman"/>
          <w:color w:val="000000"/>
        </w:rPr>
      </w:pPr>
      <w:proofErr w:type="gramStart"/>
      <w:r w:rsidRPr="0074418D">
        <w:rPr>
          <w:rFonts w:ascii="Times New Roman" w:hAnsi="Times New Roman"/>
          <w:b/>
        </w:rPr>
        <w:t>Classification</w:t>
      </w:r>
      <w:r w:rsidRPr="007A44BC">
        <w:rPr>
          <w:rFonts w:ascii="Times New Roman" w:hAnsi="Times New Roman"/>
          <w:b/>
        </w:rPr>
        <w:t>.</w:t>
      </w:r>
      <w:proofErr w:type="gramEnd"/>
      <w:r w:rsidRPr="007A44BC">
        <w:rPr>
          <w:rFonts w:ascii="Times New Roman" w:hAnsi="Times New Roman"/>
          <w:b/>
        </w:rPr>
        <w:t xml:space="preserve">  </w:t>
      </w:r>
      <w:r w:rsidRPr="007A44BC">
        <w:rPr>
          <w:rFonts w:ascii="Times New Roman" w:hAnsi="Times New Roman"/>
        </w:rPr>
        <w:t>Refining the pools of meaning of the individual transcripts includes grouping the variations of experience into categories.  The codes are then re-examined to consider referential components, critical differences in meaning and structure (</w:t>
      </w:r>
      <w:proofErr w:type="spellStart"/>
      <w:r w:rsidRPr="007A44BC">
        <w:rPr>
          <w:rFonts w:ascii="Times New Roman" w:hAnsi="Times New Roman"/>
        </w:rPr>
        <w:t>Marton</w:t>
      </w:r>
      <w:proofErr w:type="spellEnd"/>
      <w:r w:rsidRPr="007A44BC">
        <w:rPr>
          <w:rFonts w:ascii="Times New Roman" w:hAnsi="Times New Roman"/>
        </w:rPr>
        <w:t xml:space="preserve"> &amp; </w:t>
      </w:r>
      <w:proofErr w:type="spellStart"/>
      <w:r w:rsidRPr="007A44BC">
        <w:rPr>
          <w:rFonts w:ascii="Times New Roman" w:hAnsi="Times New Roman"/>
        </w:rPr>
        <w:t>Tsui</w:t>
      </w:r>
      <w:proofErr w:type="spellEnd"/>
      <w:r w:rsidRPr="007A44BC">
        <w:rPr>
          <w:rFonts w:ascii="Times New Roman" w:hAnsi="Times New Roman"/>
        </w:rPr>
        <w:t xml:space="preserve">, 2004).  This categorization process lends itself to further classification through </w:t>
      </w:r>
      <w:r>
        <w:rPr>
          <w:rFonts w:ascii="Times New Roman" w:hAnsi="Times New Roman"/>
        </w:rPr>
        <w:t>disaggregation of the interview</w:t>
      </w:r>
      <w:r w:rsidR="00125A79">
        <w:rPr>
          <w:rFonts w:ascii="Times New Roman" w:hAnsi="Times New Roman"/>
        </w:rPr>
        <w:t xml:space="preserve"> transcripts.  The process</w:t>
      </w:r>
      <w:r w:rsidRPr="007A44BC">
        <w:rPr>
          <w:rFonts w:ascii="Times New Roman" w:hAnsi="Times New Roman"/>
        </w:rPr>
        <w:t xml:space="preserve"> look</w:t>
      </w:r>
      <w:r w:rsidR="00125A79">
        <w:rPr>
          <w:rFonts w:ascii="Times New Roman" w:hAnsi="Times New Roman"/>
        </w:rPr>
        <w:t>s</w:t>
      </w:r>
      <w:r w:rsidRPr="007A44BC">
        <w:rPr>
          <w:rFonts w:ascii="Times New Roman" w:hAnsi="Times New Roman"/>
        </w:rPr>
        <w:t xml:space="preserve"> for emerging “draft categories” (Bowden &amp; Green, 2005 p. 29) that suggest</w:t>
      </w:r>
      <w:r w:rsidR="00AE2563">
        <w:rPr>
          <w:rFonts w:ascii="Times New Roman" w:hAnsi="Times New Roman"/>
        </w:rPr>
        <w:t>ed</w:t>
      </w:r>
      <w:r w:rsidRPr="007A44BC">
        <w:rPr>
          <w:rFonts w:ascii="Times New Roman" w:hAnsi="Times New Roman"/>
        </w:rPr>
        <w:t xml:space="preserve"> a change in the feeling of isolation and developi</w:t>
      </w:r>
      <w:r w:rsidR="00AE2563">
        <w:rPr>
          <w:rFonts w:ascii="Times New Roman" w:hAnsi="Times New Roman"/>
        </w:rPr>
        <w:t>ng culture.  This phase required</w:t>
      </w:r>
      <w:r w:rsidRPr="007A44BC">
        <w:rPr>
          <w:rFonts w:ascii="Times New Roman" w:hAnsi="Times New Roman"/>
        </w:rPr>
        <w:t xml:space="preserve"> iterative references back to the transcripts to ensure the categories are grounded. The “</w:t>
      </w:r>
      <w:r w:rsidRPr="007A44BC">
        <w:rPr>
          <w:rFonts w:ascii="Times New Roman" w:hAnsi="Times New Roman"/>
          <w:color w:val="000000"/>
        </w:rPr>
        <w:t>themes of expanding awareness run throughout the set of transcripts as a whole and each theme links a set of different dimensions of vari</w:t>
      </w:r>
      <w:r w:rsidRPr="007A44BC">
        <w:rPr>
          <w:rFonts w:ascii="Times New Roman" w:hAnsi="Times New Roman"/>
          <w:color w:val="000000"/>
        </w:rPr>
        <w:softHyphen/>
        <w:t>ation” (</w:t>
      </w:r>
      <w:r w:rsidRPr="007A44BC">
        <w:rPr>
          <w:rFonts w:ascii="Times New Roman" w:hAnsi="Times New Roman"/>
        </w:rPr>
        <w:t>Bowden &amp; Green, 2005</w:t>
      </w:r>
      <w:r w:rsidRPr="007A44BC">
        <w:rPr>
          <w:rFonts w:ascii="Times New Roman" w:hAnsi="Times New Roman"/>
          <w:color w:val="000000"/>
        </w:rPr>
        <w:t xml:space="preserve">, p. 121). </w:t>
      </w:r>
      <w:r w:rsidRPr="007A44BC">
        <w:rPr>
          <w:rFonts w:ascii="Times New Roman" w:hAnsi="Times New Roman"/>
        </w:rPr>
        <w:t xml:space="preserve">  </w:t>
      </w:r>
      <w:r w:rsidRPr="007A44BC">
        <w:rPr>
          <w:rFonts w:ascii="Times New Roman" w:hAnsi="Times New Roman"/>
          <w:color w:val="000000"/>
        </w:rPr>
        <w:t>The purpose at every stage is to move toward a set of c</w:t>
      </w:r>
      <w:r w:rsidR="006469DB">
        <w:rPr>
          <w:rFonts w:ascii="Times New Roman" w:hAnsi="Times New Roman"/>
          <w:color w:val="000000"/>
        </w:rPr>
        <w:t>ate</w:t>
      </w:r>
      <w:r w:rsidR="006469DB">
        <w:rPr>
          <w:rFonts w:ascii="Times New Roman" w:hAnsi="Times New Roman"/>
          <w:color w:val="000000"/>
        </w:rPr>
        <w:softHyphen/>
        <w:t xml:space="preserve">gories of description that </w:t>
      </w:r>
      <w:r w:rsidRPr="007A44BC">
        <w:rPr>
          <w:rFonts w:ascii="Times New Roman" w:hAnsi="Times New Roman"/>
          <w:color w:val="000000"/>
        </w:rPr>
        <w:t>encompass all of the transcripts, that have coherence within each category and that di</w:t>
      </w:r>
      <w:r w:rsidR="006469DB">
        <w:rPr>
          <w:rFonts w:ascii="Times New Roman" w:hAnsi="Times New Roman"/>
          <w:color w:val="000000"/>
        </w:rPr>
        <w:t>fferentiate between cate</w:t>
      </w:r>
      <w:r w:rsidR="006469DB">
        <w:rPr>
          <w:rFonts w:ascii="Times New Roman" w:hAnsi="Times New Roman"/>
          <w:color w:val="000000"/>
        </w:rPr>
        <w:softHyphen/>
        <w:t>gories</w:t>
      </w:r>
      <w:r w:rsidRPr="007A44BC">
        <w:rPr>
          <w:rFonts w:ascii="Times New Roman" w:hAnsi="Times New Roman"/>
          <w:color w:val="000000"/>
        </w:rPr>
        <w:t xml:space="preserve"> (</w:t>
      </w:r>
      <w:r w:rsidRPr="007A44BC">
        <w:rPr>
          <w:rFonts w:ascii="Times New Roman" w:hAnsi="Times New Roman"/>
        </w:rPr>
        <w:t>Bowden &amp; Green, 2005</w:t>
      </w:r>
      <w:r w:rsidR="006469DB">
        <w:rPr>
          <w:rFonts w:ascii="Times New Roman" w:hAnsi="Times New Roman"/>
        </w:rPr>
        <w:t>, p. 25</w:t>
      </w:r>
      <w:r w:rsidRPr="007A44BC">
        <w:rPr>
          <w:rFonts w:ascii="Times New Roman" w:hAnsi="Times New Roman"/>
          <w:color w:val="000000"/>
        </w:rPr>
        <w:t xml:space="preserve">). </w:t>
      </w:r>
    </w:p>
    <w:p w:rsidR="00DD197A" w:rsidRPr="007A44BC" w:rsidRDefault="00DD197A" w:rsidP="00DD197A">
      <w:pPr>
        <w:ind w:firstLine="720"/>
        <w:rPr>
          <w:rFonts w:ascii="Times New Roman" w:hAnsi="Times New Roman"/>
          <w:color w:val="000000"/>
        </w:rPr>
      </w:pPr>
      <w:proofErr w:type="gramStart"/>
      <w:r w:rsidRPr="0074418D">
        <w:rPr>
          <w:rFonts w:ascii="Times New Roman" w:hAnsi="Times New Roman"/>
          <w:b/>
        </w:rPr>
        <w:t>Categories of description</w:t>
      </w:r>
      <w:r w:rsidRPr="007A44BC">
        <w:rPr>
          <w:rFonts w:ascii="Times New Roman" w:hAnsi="Times New Roman"/>
          <w:b/>
        </w:rPr>
        <w:t>.</w:t>
      </w:r>
      <w:proofErr w:type="gramEnd"/>
      <w:r w:rsidRPr="007A44BC">
        <w:rPr>
          <w:rFonts w:ascii="Times New Roman" w:hAnsi="Times New Roman"/>
          <w:b/>
        </w:rPr>
        <w:t xml:space="preserve">  </w:t>
      </w:r>
      <w:r w:rsidRPr="007A44BC">
        <w:rPr>
          <w:rFonts w:ascii="Times New Roman" w:hAnsi="Times New Roman"/>
        </w:rPr>
        <w:t>Within this step of the analysis process, I transition</w:t>
      </w:r>
      <w:r w:rsidR="00FF2BFA">
        <w:rPr>
          <w:rFonts w:ascii="Times New Roman" w:hAnsi="Times New Roman"/>
        </w:rPr>
        <w:t>ed</w:t>
      </w:r>
      <w:r w:rsidRPr="007A44BC">
        <w:rPr>
          <w:rFonts w:ascii="Times New Roman" w:hAnsi="Times New Roman"/>
        </w:rPr>
        <w:t xml:space="preserve"> to aggregation of the data by writing a representative description of the participant perceptions for each category.  A category of description</w:t>
      </w:r>
      <w:r>
        <w:rPr>
          <w:rFonts w:ascii="Times New Roman" w:hAnsi="Times New Roman"/>
        </w:rPr>
        <w:t xml:space="preserve">, or a sentence or </w:t>
      </w:r>
      <w:r>
        <w:rPr>
          <w:rFonts w:ascii="Times New Roman" w:hAnsi="Times New Roman"/>
        </w:rPr>
        <w:lastRenderedPageBreak/>
        <w:t>group of sentences that represent and describe the theme</w:t>
      </w:r>
      <w:r w:rsidRPr="007A44BC">
        <w:rPr>
          <w:rFonts w:ascii="Times New Roman" w:hAnsi="Times New Roman"/>
        </w:rPr>
        <w:t xml:space="preserve"> is developed to identify qualitatively distinct categories that describe the ways in which different people experience a phenomenon</w:t>
      </w:r>
      <w:r w:rsidR="00C8565B">
        <w:rPr>
          <w:rFonts w:ascii="Times New Roman" w:hAnsi="Times New Roman"/>
        </w:rPr>
        <w:t xml:space="preserve"> (Booth, 1997).</w:t>
      </w:r>
      <w:r w:rsidRPr="007A44BC">
        <w:rPr>
          <w:rFonts w:ascii="Times New Roman" w:hAnsi="Times New Roman"/>
        </w:rPr>
        <w:t xml:space="preserve"> </w:t>
      </w:r>
      <w:r w:rsidRPr="007A44BC">
        <w:rPr>
          <w:rFonts w:ascii="Times New Roman" w:hAnsi="Times New Roman"/>
          <w:color w:val="000000"/>
        </w:rPr>
        <w:t xml:space="preserve">The following three criteria for judging the quality of the categories of description developed in a </w:t>
      </w:r>
      <w:proofErr w:type="spellStart"/>
      <w:r w:rsidRPr="007A44BC">
        <w:rPr>
          <w:rFonts w:ascii="Times New Roman" w:hAnsi="Times New Roman"/>
          <w:color w:val="000000"/>
        </w:rPr>
        <w:t>phenomenographic</w:t>
      </w:r>
      <w:proofErr w:type="spellEnd"/>
      <w:r w:rsidRPr="007A44BC">
        <w:rPr>
          <w:rFonts w:ascii="Times New Roman" w:hAnsi="Times New Roman"/>
          <w:color w:val="000000"/>
        </w:rPr>
        <w:t xml:space="preserve"> study are put forward by</w:t>
      </w:r>
      <w:r w:rsidR="002E22B0">
        <w:rPr>
          <w:rFonts w:ascii="Times New Roman" w:hAnsi="Times New Roman"/>
          <w:color w:val="000000"/>
        </w:rPr>
        <w:t xml:space="preserve"> </w:t>
      </w:r>
      <w:proofErr w:type="spellStart"/>
      <w:r w:rsidR="002E22B0">
        <w:rPr>
          <w:rFonts w:ascii="Times New Roman" w:hAnsi="Times New Roman"/>
          <w:color w:val="000000"/>
        </w:rPr>
        <w:t>Marton</w:t>
      </w:r>
      <w:proofErr w:type="spellEnd"/>
      <w:r w:rsidR="002E22B0">
        <w:rPr>
          <w:rFonts w:ascii="Times New Roman" w:hAnsi="Times New Roman"/>
          <w:color w:val="000000"/>
        </w:rPr>
        <w:t xml:space="preserve"> and Booth (1997, p. 114):</w:t>
      </w:r>
    </w:p>
    <w:p w:rsidR="00DD197A" w:rsidRPr="007A44BC" w:rsidRDefault="00DD197A" w:rsidP="00DD197A">
      <w:pPr>
        <w:ind w:left="720"/>
        <w:jc w:val="both"/>
      </w:pPr>
      <w:r w:rsidRPr="007A44BC">
        <w:rPr>
          <w:color w:val="000000"/>
        </w:rPr>
        <w:t>1. The individual categories should each stand in clear relation to the aspect of the world under investigation so that each category tells us something distinct about a particular way of experiencing the aspect of the world;</w:t>
      </w:r>
    </w:p>
    <w:p w:rsidR="00DD197A" w:rsidRPr="007A44BC" w:rsidRDefault="00DD197A" w:rsidP="00DD197A">
      <w:pPr>
        <w:ind w:left="720"/>
        <w:jc w:val="both"/>
      </w:pPr>
      <w:r w:rsidRPr="007A44BC">
        <w:rPr>
          <w:color w:val="000000"/>
        </w:rPr>
        <w:t>2. The categories have to stand in a logical relationship with one another, a relationship that is frequently hierarchical;</w:t>
      </w:r>
    </w:p>
    <w:p w:rsidR="00DD197A" w:rsidRPr="007A44BC" w:rsidRDefault="00DD197A" w:rsidP="00DD197A">
      <w:pPr>
        <w:ind w:left="720"/>
        <w:jc w:val="both"/>
      </w:pPr>
      <w:r w:rsidRPr="007A44BC">
        <w:rPr>
          <w:color w:val="000000"/>
        </w:rPr>
        <w:t xml:space="preserve">3. The system should be parsimonious, which is to say that as few categories should be explicated as is feasible and reasonable, for capturing the </w:t>
      </w:r>
      <w:r w:rsidR="002E22B0">
        <w:rPr>
          <w:color w:val="000000"/>
        </w:rPr>
        <w:t>critical variation in the data.</w:t>
      </w:r>
    </w:p>
    <w:p w:rsidR="00DD197A" w:rsidRPr="007A44BC" w:rsidRDefault="00DD197A" w:rsidP="00DD197A">
      <w:pPr>
        <w:ind w:firstLine="720"/>
        <w:rPr>
          <w:color w:val="000000"/>
        </w:rPr>
      </w:pPr>
      <w:r w:rsidRPr="007A44BC">
        <w:t xml:space="preserve">Within this agreed upon practice, </w:t>
      </w:r>
      <w:proofErr w:type="spellStart"/>
      <w:r w:rsidRPr="007A44BC">
        <w:t>Akerlind</w:t>
      </w:r>
      <w:proofErr w:type="spellEnd"/>
      <w:r w:rsidRPr="007A44BC">
        <w:t xml:space="preserve"> (2005) highlights the variation in the belief in where the development of relationships among the categories should begin.  One criticism of </w:t>
      </w:r>
      <w:proofErr w:type="spellStart"/>
      <w:r w:rsidRPr="007A44BC">
        <w:t>phenomenography</w:t>
      </w:r>
      <w:proofErr w:type="spellEnd"/>
      <w:r w:rsidRPr="007A44BC">
        <w:t xml:space="preserve"> revolves around this dilemma of imposing structures on the data instead of allowing it to emerge by looking for relationships too early in the process (</w:t>
      </w:r>
      <w:proofErr w:type="spellStart"/>
      <w:r w:rsidRPr="007A44BC">
        <w:t>Akerlind</w:t>
      </w:r>
      <w:proofErr w:type="spellEnd"/>
      <w:r w:rsidRPr="007A44BC">
        <w:t>, 2005).  Ca</w:t>
      </w:r>
      <w:r w:rsidR="00AE2563">
        <w:t xml:space="preserve">tegories of description developed </w:t>
      </w:r>
      <w:r w:rsidRPr="007A44BC">
        <w:t xml:space="preserve">as </w:t>
      </w:r>
      <w:r w:rsidR="00AE2563">
        <w:t>did</w:t>
      </w:r>
      <w:r w:rsidRPr="007A44BC">
        <w:t xml:space="preserve"> relationships among the</w:t>
      </w:r>
      <w:r w:rsidR="00AE2563">
        <w:t>m. The developed categories had a logical relationship and were</w:t>
      </w:r>
      <w:r w:rsidRPr="007A44BC">
        <w:t xml:space="preserve"> comprehensive dimensions of structure because they derive</w:t>
      </w:r>
      <w:r w:rsidR="00AE2563">
        <w:t>d</w:t>
      </w:r>
      <w:r w:rsidRPr="007A44BC">
        <w:t xml:space="preserve"> from perceptions of the same phenomenon; therefore, “g</w:t>
      </w:r>
      <w:r w:rsidRPr="007A44BC">
        <w:rPr>
          <w:color w:val="000000"/>
        </w:rPr>
        <w:t>iven that the categories represent different ways of seeing the same phe</w:t>
      </w:r>
      <w:r w:rsidRPr="007A44BC">
        <w:rPr>
          <w:color w:val="000000"/>
        </w:rPr>
        <w:softHyphen/>
        <w:t>nomenon, links are to be expected” (</w:t>
      </w:r>
      <w:r w:rsidRPr="007A44BC">
        <w:t>Bowden &amp; Green, 2005</w:t>
      </w:r>
      <w:r w:rsidR="006469DB">
        <w:t>, p. 138</w:t>
      </w:r>
      <w:r w:rsidRPr="007A44BC">
        <w:rPr>
          <w:color w:val="000000"/>
        </w:rPr>
        <w:t xml:space="preserve">). </w:t>
      </w:r>
      <w:r w:rsidRPr="007A44BC">
        <w:t xml:space="preserve"> Together, the catego</w:t>
      </w:r>
      <w:r w:rsidR="00AE2563">
        <w:t>ries exemplified</w:t>
      </w:r>
      <w:r w:rsidRPr="007A44BC">
        <w:t xml:space="preserve"> the variation in how the phenomenon is </w:t>
      </w:r>
      <w:r w:rsidRPr="007A44BC">
        <w:lastRenderedPageBreak/>
        <w:t>experienced.  T</w:t>
      </w:r>
      <w:r w:rsidR="00AE2563">
        <w:t>he categories of description were</w:t>
      </w:r>
      <w:r w:rsidRPr="007A44BC">
        <w:t xml:space="preserve"> fluid during this process as variation is recognized and coherence is identified (Bowden &amp; Green, 2005).  Finding relationships between the transcripts while maintaining the integrity of the holistic experience all while recognizing commonalities and difference are challenges of the </w:t>
      </w:r>
      <w:proofErr w:type="spellStart"/>
      <w:r w:rsidRPr="007A44BC">
        <w:t>phenomenographical</w:t>
      </w:r>
      <w:proofErr w:type="spellEnd"/>
      <w:r w:rsidRPr="007A44BC">
        <w:t xml:space="preserve"> design </w:t>
      </w:r>
      <w:r w:rsidRPr="007A44BC">
        <w:rPr>
          <w:color w:val="000000"/>
        </w:rPr>
        <w:t>(</w:t>
      </w:r>
      <w:r w:rsidRPr="007A44BC">
        <w:t>Bowden &amp; Green, 2005</w:t>
      </w:r>
      <w:r w:rsidRPr="007A44BC">
        <w:rPr>
          <w:color w:val="000000"/>
        </w:rPr>
        <w:t>).</w:t>
      </w:r>
    </w:p>
    <w:p w:rsidR="00DD197A" w:rsidRPr="007A44BC" w:rsidRDefault="00DD197A" w:rsidP="00DD197A">
      <w:pPr>
        <w:pStyle w:val="Body"/>
        <w:rPr>
          <w:szCs w:val="24"/>
        </w:rPr>
      </w:pPr>
      <w:r w:rsidRPr="007A44BC">
        <w:rPr>
          <w:szCs w:val="24"/>
        </w:rPr>
        <w:t>When elaborating on the categories of desc</w:t>
      </w:r>
      <w:r w:rsidR="00125A79">
        <w:rPr>
          <w:szCs w:val="24"/>
        </w:rPr>
        <w:t>ription for meaning, emphasis was</w:t>
      </w:r>
      <w:r w:rsidRPr="007A44BC">
        <w:rPr>
          <w:szCs w:val="24"/>
        </w:rPr>
        <w:t xml:space="preserve"> placed on the differences that surface by targeting the way of experiencing as the primary focus.  When describing the relationships between the catego</w:t>
      </w:r>
      <w:r w:rsidR="00125A79">
        <w:rPr>
          <w:szCs w:val="24"/>
        </w:rPr>
        <w:t>ries, or structures, emphasis was</w:t>
      </w:r>
      <w:r w:rsidRPr="007A44BC">
        <w:rPr>
          <w:szCs w:val="24"/>
        </w:rPr>
        <w:t xml:space="preserve"> placed on commonalities and differences to allow the natural patterns of variation to surface.  These variations both link</w:t>
      </w:r>
      <w:r w:rsidR="00125A79">
        <w:rPr>
          <w:szCs w:val="24"/>
        </w:rPr>
        <w:t>ed</w:t>
      </w:r>
      <w:r w:rsidRPr="007A44BC">
        <w:rPr>
          <w:szCs w:val="24"/>
        </w:rPr>
        <w:t xml:space="preserve"> and </w:t>
      </w:r>
      <w:proofErr w:type="spellStart"/>
      <w:r w:rsidRPr="007A44BC">
        <w:rPr>
          <w:szCs w:val="24"/>
        </w:rPr>
        <w:t>separate</w:t>
      </w:r>
      <w:r w:rsidR="00125A79">
        <w:rPr>
          <w:szCs w:val="24"/>
        </w:rPr>
        <w:t>ed</w:t>
      </w:r>
      <w:proofErr w:type="spellEnd"/>
      <w:r w:rsidRPr="007A44BC">
        <w:rPr>
          <w:szCs w:val="24"/>
        </w:rPr>
        <w:t xml:space="preserve"> the categories of description (Bow</w:t>
      </w:r>
      <w:r w:rsidR="00125A79">
        <w:rPr>
          <w:szCs w:val="24"/>
        </w:rPr>
        <w:t>den &amp; Green, 2005).   The goal wa</w:t>
      </w:r>
      <w:r w:rsidRPr="007A44BC">
        <w:rPr>
          <w:szCs w:val="24"/>
        </w:rPr>
        <w:t xml:space="preserve">s to create a set of categories of description that represent different ways of understanding the phenomenon both in a “holistic meaning and a unique combination of different dimensions of awareness” (Bowden &amp; Green, 2005).   </w:t>
      </w:r>
    </w:p>
    <w:p w:rsidR="00DD197A" w:rsidRPr="007A44BC" w:rsidRDefault="00DD197A" w:rsidP="00DD197A">
      <w:pPr>
        <w:ind w:firstLine="720"/>
        <w:rPr>
          <w:color w:val="000000"/>
        </w:rPr>
      </w:pPr>
      <w:proofErr w:type="gramStart"/>
      <w:r w:rsidRPr="0074418D">
        <w:rPr>
          <w:b/>
        </w:rPr>
        <w:t>Outcome space</w:t>
      </w:r>
      <w:r w:rsidRPr="007A44BC">
        <w:rPr>
          <w:b/>
        </w:rPr>
        <w:t>.</w:t>
      </w:r>
      <w:proofErr w:type="gramEnd"/>
      <w:r w:rsidRPr="007A44BC">
        <w:rPr>
          <w:b/>
        </w:rPr>
        <w:t xml:space="preserve">  </w:t>
      </w:r>
      <w:r w:rsidRPr="007A44BC">
        <w:rPr>
          <w:color w:val="000000"/>
        </w:rPr>
        <w:t>The categories of description, or ways o</w:t>
      </w:r>
      <w:r w:rsidR="00125A79">
        <w:rPr>
          <w:color w:val="000000"/>
        </w:rPr>
        <w:t>f experiencing a phenomenon, were</w:t>
      </w:r>
      <w:r w:rsidRPr="007A44BC">
        <w:rPr>
          <w:color w:val="000000"/>
        </w:rPr>
        <w:t xml:space="preserve"> then sorted into a hierarchy based on their increasing comprehensive dimensions. This hierarchical representation, which describes the logical relationship between the categories, is known as an outcome space (</w:t>
      </w:r>
      <w:proofErr w:type="spellStart"/>
      <w:r w:rsidRPr="007A44BC">
        <w:rPr>
          <w:color w:val="000000"/>
        </w:rPr>
        <w:t>Åkerlind</w:t>
      </w:r>
      <w:proofErr w:type="spellEnd"/>
      <w:r w:rsidRPr="007A44BC">
        <w:rPr>
          <w:color w:val="000000"/>
        </w:rPr>
        <w:t xml:space="preserve"> et al.</w:t>
      </w:r>
      <w:r w:rsidR="00D82B50">
        <w:rPr>
          <w:color w:val="000000"/>
        </w:rPr>
        <w:t>,</w:t>
      </w:r>
      <w:r w:rsidRPr="007A44BC">
        <w:rPr>
          <w:color w:val="000000"/>
        </w:rPr>
        <w:t xml:space="preserve"> 2005).  The logically related themes of expanding awareness which identify s</w:t>
      </w:r>
      <w:r w:rsidR="00125A79">
        <w:rPr>
          <w:color w:val="000000"/>
        </w:rPr>
        <w:t xml:space="preserve">imilarities and </w:t>
      </w:r>
      <w:proofErr w:type="gramStart"/>
      <w:r w:rsidR="00125A79">
        <w:rPr>
          <w:color w:val="000000"/>
        </w:rPr>
        <w:t>differences,</w:t>
      </w:r>
      <w:proofErr w:type="gramEnd"/>
      <w:r w:rsidR="00125A79">
        <w:rPr>
          <w:color w:val="000000"/>
        </w:rPr>
        <w:t xml:space="preserve"> were</w:t>
      </w:r>
      <w:r w:rsidRPr="007A44BC">
        <w:rPr>
          <w:color w:val="000000"/>
        </w:rPr>
        <w:t xml:space="preserve"> illustrated with hierarchical dimensions associated with the identified categories of description.   Hierarchical inclusiveness may exist where categories of description are inclusive of other categories. This leads to the structure not necessarily being linear, but instead overlaid. However, the categories of description developed can </w:t>
      </w:r>
      <w:r w:rsidRPr="007A44BC">
        <w:rPr>
          <w:color w:val="000000"/>
        </w:rPr>
        <w:lastRenderedPageBreak/>
        <w:t>never form an exhaustive system for the aspect of the world, but they should be complete for the experiences of the group of participants under consideration at a particular point in time (</w:t>
      </w:r>
      <w:proofErr w:type="spellStart"/>
      <w:r w:rsidRPr="007A44BC">
        <w:rPr>
          <w:color w:val="000000"/>
        </w:rPr>
        <w:t>Åkerlind</w:t>
      </w:r>
      <w:proofErr w:type="spellEnd"/>
      <w:r w:rsidR="00D82B50">
        <w:rPr>
          <w:color w:val="000000"/>
        </w:rPr>
        <w:t>,</w:t>
      </w:r>
      <w:r w:rsidRPr="007A44BC">
        <w:rPr>
          <w:color w:val="000000"/>
        </w:rPr>
        <w:t xml:space="preserve"> 2002</w:t>
      </w:r>
      <w:r w:rsidR="00D82B50">
        <w:rPr>
          <w:color w:val="000000"/>
        </w:rPr>
        <w:t>;</w:t>
      </w:r>
      <w:r w:rsidRPr="007A44BC">
        <w:rPr>
          <w:color w:val="000000"/>
        </w:rPr>
        <w:t xml:space="preserve"> </w:t>
      </w:r>
      <w:proofErr w:type="spellStart"/>
      <w:r w:rsidRPr="007A44BC">
        <w:rPr>
          <w:color w:val="000000"/>
        </w:rPr>
        <w:t>Marton</w:t>
      </w:r>
      <w:proofErr w:type="spellEnd"/>
      <w:r w:rsidRPr="007A44BC">
        <w:rPr>
          <w:color w:val="000000"/>
        </w:rPr>
        <w:t xml:space="preserve"> </w:t>
      </w:r>
      <w:r w:rsidR="008D4F4B">
        <w:rPr>
          <w:color w:val="000000"/>
        </w:rPr>
        <w:t>&amp;</w:t>
      </w:r>
      <w:r w:rsidRPr="007A44BC">
        <w:rPr>
          <w:color w:val="000000"/>
        </w:rPr>
        <w:t xml:space="preserve"> Booth, 1997).</w:t>
      </w:r>
    </w:p>
    <w:p w:rsidR="00DD197A" w:rsidRDefault="00DD197A" w:rsidP="00DD197A">
      <w:pPr>
        <w:ind w:firstLine="720"/>
        <w:rPr>
          <w:color w:val="000000"/>
        </w:rPr>
      </w:pPr>
      <w:r w:rsidRPr="007A44BC">
        <w:t xml:space="preserve">Structure is represented as the critical dimensions of differences that are captured within the outcome space.   According to Bruce, </w:t>
      </w:r>
      <w:proofErr w:type="gramStart"/>
      <w:r w:rsidRPr="007A44BC">
        <w:t>et</w:t>
      </w:r>
      <w:proofErr w:type="gramEnd"/>
      <w:r w:rsidRPr="007A44BC">
        <w:t xml:space="preserve">. </w:t>
      </w:r>
      <w:proofErr w:type="gramStart"/>
      <w:r w:rsidRPr="007A44BC">
        <w:t>al</w:t>
      </w:r>
      <w:proofErr w:type="gramEnd"/>
      <w:r w:rsidRPr="007A44BC">
        <w:t xml:space="preserve"> (2004), these structural elements and the outcome space provide the most insight for developing an understanding of the phenomenon.  Primary data analysis o</w:t>
      </w:r>
      <w:r w:rsidR="00AE2563">
        <w:t>utcomes of the investigation were</w:t>
      </w:r>
      <w:r w:rsidRPr="007A44BC">
        <w:t xml:space="preserve"> categories of description associated with the social network and</w:t>
      </w:r>
      <w:r w:rsidR="00AE2563">
        <w:t xml:space="preserve"> an outcome space that described</w:t>
      </w:r>
      <w:r w:rsidRPr="007A44BC">
        <w:t xml:space="preserve"> the relationship between the categories.   </w:t>
      </w:r>
      <w:r w:rsidR="00AE2563">
        <w:rPr>
          <w:color w:val="000000"/>
        </w:rPr>
        <w:t>Individual statements we</w:t>
      </w:r>
      <w:r w:rsidRPr="007A44BC">
        <w:rPr>
          <w:color w:val="000000"/>
        </w:rPr>
        <w:t>re analyzed within the context of the whole interview.  Within groups of transcripts or draft cate</w:t>
      </w:r>
      <w:r w:rsidR="00AE2563">
        <w:rPr>
          <w:color w:val="000000"/>
        </w:rPr>
        <w:t>gories, individual statements wer</w:t>
      </w:r>
      <w:r w:rsidRPr="007A44BC">
        <w:rPr>
          <w:color w:val="000000"/>
        </w:rPr>
        <w:t>e analyzed within the context of the whole group of interviews.  Groups of sta</w:t>
      </w:r>
      <w:r w:rsidR="00AE2563">
        <w:rPr>
          <w:color w:val="000000"/>
        </w:rPr>
        <w:t>tements wer</w:t>
      </w:r>
      <w:r w:rsidRPr="007A44BC">
        <w:rPr>
          <w:color w:val="000000"/>
        </w:rPr>
        <w:t>e analyzed within the context of the set of transcripts as a whole (</w:t>
      </w:r>
      <w:r w:rsidRPr="007A44BC">
        <w:t>Bowden &amp; Green, 2005</w:t>
      </w:r>
      <w:r w:rsidRPr="007A44BC">
        <w:rPr>
          <w:color w:val="000000"/>
        </w:rPr>
        <w:t xml:space="preserve">).  </w:t>
      </w:r>
      <w:r>
        <w:rPr>
          <w:color w:val="000000"/>
        </w:rPr>
        <w:t xml:space="preserve">The outcome space is created by identifying the relationship of the statements and what contributes to the hierarchical positioning.  </w:t>
      </w:r>
    </w:p>
    <w:p w:rsidR="00DD197A" w:rsidRPr="007A44BC" w:rsidRDefault="00DD197A" w:rsidP="00DD197A">
      <w:pPr>
        <w:ind w:firstLine="720"/>
        <w:rPr>
          <w:color w:val="000000"/>
        </w:rPr>
      </w:pPr>
      <w:r w:rsidRPr="007A44BC">
        <w:rPr>
          <w:color w:val="000000"/>
        </w:rPr>
        <w:t>Uncovering the structural framework revealed by th</w:t>
      </w:r>
      <w:r w:rsidR="00AE2563">
        <w:rPr>
          <w:color w:val="000000"/>
        </w:rPr>
        <w:t>e categories and outcome space wa</w:t>
      </w:r>
      <w:r w:rsidRPr="007A44BC">
        <w:rPr>
          <w:color w:val="000000"/>
        </w:rPr>
        <w:t>s an interpretation of the phenomenon, the collective experience of the social media on teachers overcoming isolation.  The data provided</w:t>
      </w:r>
      <w:r w:rsidR="00125A79">
        <w:rPr>
          <w:color w:val="000000"/>
        </w:rPr>
        <w:t xml:space="preserve"> from the interviews contributed</w:t>
      </w:r>
      <w:r w:rsidRPr="007A44BC">
        <w:rPr>
          <w:color w:val="000000"/>
        </w:rPr>
        <w:t xml:space="preserve"> to the holistic meaning derived from the transcripts and for the comprehensive dimensions and themes exposed in the transcripts (</w:t>
      </w:r>
      <w:r w:rsidRPr="007A44BC">
        <w:t>Bowden &amp; Green, 2005</w:t>
      </w:r>
      <w:r w:rsidRPr="007A44BC">
        <w:rPr>
          <w:color w:val="000000"/>
        </w:rPr>
        <w:t xml:space="preserve">). </w:t>
      </w:r>
      <w:r>
        <w:rPr>
          <w:color w:val="000000"/>
        </w:rPr>
        <w:t xml:space="preserve"> Written as a narrative, each category of descri</w:t>
      </w:r>
      <w:r w:rsidR="00AE2563">
        <w:rPr>
          <w:color w:val="000000"/>
        </w:rPr>
        <w:t>ption, and the outcome space were</w:t>
      </w:r>
      <w:r>
        <w:rPr>
          <w:color w:val="000000"/>
        </w:rPr>
        <w:t xml:space="preserve"> identified and described with data from the intervie</w:t>
      </w:r>
      <w:r w:rsidR="00AE2563">
        <w:rPr>
          <w:color w:val="000000"/>
        </w:rPr>
        <w:t>ws.  Quotations and examples were</w:t>
      </w:r>
      <w:r>
        <w:rPr>
          <w:color w:val="000000"/>
        </w:rPr>
        <w:t xml:space="preserve"> cited as justification for the interpretation.  </w:t>
      </w:r>
      <w:r w:rsidRPr="007A44BC">
        <w:rPr>
          <w:color w:val="000000"/>
        </w:rPr>
        <w:t xml:space="preserve"> </w:t>
      </w:r>
      <w:r w:rsidRPr="007A44BC">
        <w:t xml:space="preserve">Using a conceptual mapping strategy based </w:t>
      </w:r>
      <w:r w:rsidRPr="007A44BC">
        <w:lastRenderedPageBreak/>
        <w:t xml:space="preserve">on </w:t>
      </w:r>
      <w:proofErr w:type="spellStart"/>
      <w:r w:rsidR="003C74C8">
        <w:t>Entwistle</w:t>
      </w:r>
      <w:proofErr w:type="spellEnd"/>
      <w:r w:rsidR="003C74C8">
        <w:t xml:space="preserve"> </w:t>
      </w:r>
      <w:r w:rsidR="00D82B50">
        <w:t>and</w:t>
      </w:r>
      <w:r w:rsidR="003C74C8">
        <w:t xml:space="preserve"> </w:t>
      </w:r>
      <w:proofErr w:type="spellStart"/>
      <w:r w:rsidRPr="007A44BC">
        <w:t>Marton</w:t>
      </w:r>
      <w:proofErr w:type="spellEnd"/>
      <w:r w:rsidRPr="007A44BC">
        <w:t xml:space="preserve"> (1994), the relationships between peopl</w:t>
      </w:r>
      <w:r w:rsidR="008C7132">
        <w:t>e and aspects of their world were</w:t>
      </w:r>
      <w:r w:rsidRPr="007A44BC">
        <w:t xml:space="preserve"> represented visually to create a holistic perspective of the phenomenon.</w:t>
      </w:r>
      <w:r w:rsidRPr="007A44BC">
        <w:rPr>
          <w:color w:val="000000"/>
        </w:rPr>
        <w:t xml:space="preserve">  Each category </w:t>
      </w:r>
      <w:r w:rsidR="008C7132">
        <w:rPr>
          <w:color w:val="000000"/>
        </w:rPr>
        <w:t xml:space="preserve">was </w:t>
      </w:r>
      <w:r w:rsidRPr="007A44BC">
        <w:rPr>
          <w:color w:val="000000"/>
        </w:rPr>
        <w:t>illustrated using excerpts from relevant interview transcripts. Although not a complete picture, these extracts provide</w:t>
      </w:r>
      <w:r w:rsidR="008C7132">
        <w:rPr>
          <w:color w:val="000000"/>
        </w:rPr>
        <w:t>d</w:t>
      </w:r>
      <w:r w:rsidRPr="007A44BC">
        <w:rPr>
          <w:color w:val="000000"/>
        </w:rPr>
        <w:t xml:space="preserve"> justification for a more concrete sense of the categories than a narrative.  Therefore, </w:t>
      </w:r>
      <w:r w:rsidRPr="007A44BC">
        <w:t xml:space="preserve">Bowden </w:t>
      </w:r>
      <w:r w:rsidR="00D82B50">
        <w:t>and</w:t>
      </w:r>
      <w:r w:rsidRPr="007A44BC">
        <w:t xml:space="preserve"> Green (2005</w:t>
      </w:r>
      <w:r w:rsidRPr="007A44BC">
        <w:rPr>
          <w:color w:val="000000"/>
        </w:rPr>
        <w:t>) suggest phenomena mapping plays a persuasive role.  At the end of the analysis process, the categories have clearly defined statements of what they are, backed up with illustrative quotations from the transcripts and a place within the conceptual map.</w:t>
      </w:r>
    </w:p>
    <w:p w:rsidR="00DD197A" w:rsidRDefault="00244555" w:rsidP="00DD197A">
      <w:pPr>
        <w:ind w:firstLine="720"/>
        <w:rPr>
          <w:color w:val="000000"/>
        </w:rPr>
      </w:pPr>
      <w:r>
        <w:rPr>
          <w:noProof/>
          <w:color w:val="000000"/>
          <w:lang w:bidi="ar-SA"/>
        </w:rPr>
        <w:drawing>
          <wp:inline distT="0" distB="0" distL="0" distR="0" wp14:anchorId="0627298E" wp14:editId="2771D952">
            <wp:extent cx="3716867" cy="37168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ximancer Community.png"/>
                    <pic:cNvPicPr/>
                  </pic:nvPicPr>
                  <pic:blipFill>
                    <a:blip r:embed="rId10">
                      <a:extLst>
                        <a:ext uri="{28A0092B-C50C-407E-A947-70E740481C1C}">
                          <a14:useLocalDpi xmlns:a14="http://schemas.microsoft.com/office/drawing/2010/main" val="0"/>
                        </a:ext>
                      </a:extLst>
                    </a:blip>
                    <a:stretch>
                      <a:fillRect/>
                    </a:stretch>
                  </pic:blipFill>
                  <pic:spPr>
                    <a:xfrm>
                      <a:off x="0" y="0"/>
                      <a:ext cx="3718034" cy="3718034"/>
                    </a:xfrm>
                    <a:prstGeom prst="rect">
                      <a:avLst/>
                    </a:prstGeom>
                  </pic:spPr>
                </pic:pic>
              </a:graphicData>
            </a:graphic>
          </wp:inline>
        </w:drawing>
      </w:r>
    </w:p>
    <w:p w:rsidR="00244555" w:rsidRPr="007A44BC" w:rsidRDefault="000E101D" w:rsidP="00244555">
      <w:pPr>
        <w:rPr>
          <w:color w:val="000000"/>
        </w:rPr>
      </w:pPr>
      <w:proofErr w:type="gramStart"/>
      <w:r>
        <w:rPr>
          <w:color w:val="000000"/>
        </w:rPr>
        <w:t>Figure 1.</w:t>
      </w:r>
      <w:proofErr w:type="gramEnd"/>
      <w:r>
        <w:rPr>
          <w:color w:val="000000"/>
        </w:rPr>
        <w:t xml:space="preserve"> </w:t>
      </w:r>
      <w:r w:rsidR="00244555">
        <w:rPr>
          <w:color w:val="000000"/>
        </w:rPr>
        <w:t>M</w:t>
      </w:r>
      <w:r>
        <w:rPr>
          <w:color w:val="000000"/>
        </w:rPr>
        <w:t xml:space="preserve">ap made with </w:t>
      </w:r>
      <w:proofErr w:type="spellStart"/>
      <w:r>
        <w:rPr>
          <w:color w:val="000000"/>
        </w:rPr>
        <w:t>Leximacer</w:t>
      </w:r>
      <w:proofErr w:type="spellEnd"/>
      <w:r>
        <w:rPr>
          <w:color w:val="000000"/>
        </w:rPr>
        <w:t xml:space="preserve"> software to illustrate the relationship of the data.</w:t>
      </w:r>
    </w:p>
    <w:p w:rsidR="00DD197A" w:rsidRPr="001825B3" w:rsidRDefault="00DD197A" w:rsidP="009B3118">
      <w:pPr>
        <w:pStyle w:val="Heading2"/>
      </w:pPr>
      <w:bookmarkStart w:id="87" w:name="_Toc346453178"/>
      <w:bookmarkStart w:id="88" w:name="_Toc372204664"/>
      <w:r w:rsidRPr="001825B3">
        <w:t>Inte</w:t>
      </w:r>
      <w:bookmarkEnd w:id="87"/>
      <w:r w:rsidRPr="001825B3">
        <w:t>gration</w:t>
      </w:r>
      <w:bookmarkEnd w:id="88"/>
    </w:p>
    <w:p w:rsidR="00DD197A" w:rsidRDefault="00DD197A" w:rsidP="00DD197A">
      <w:pPr>
        <w:ind w:firstLine="720"/>
      </w:pPr>
      <w:r w:rsidRPr="007A44BC">
        <w:t xml:space="preserve">In reporting the findings, the two stages of the data will not be matched, but overlaid to create a full picture of the range of the </w:t>
      </w:r>
      <w:proofErr w:type="spellStart"/>
      <w:r w:rsidRPr="007A44BC">
        <w:t>phenemenographical</w:t>
      </w:r>
      <w:proofErr w:type="spellEnd"/>
      <w:r w:rsidRPr="007A44BC">
        <w:t xml:space="preserve"> experience.  A </w:t>
      </w:r>
      <w:r w:rsidRPr="007A44BC">
        <w:lastRenderedPageBreak/>
        <w:t xml:space="preserve">narrative description of the complex themes and relationships </w:t>
      </w:r>
      <w:r w:rsidR="008C7132">
        <w:t>contribute</w:t>
      </w:r>
      <w:r w:rsidRPr="007A44BC">
        <w:t xml:space="preserve"> in developing a portrait of both the culture of the online social network as well as the perspectives of the experience.  In addition to the narrative description, the literature and theory base </w:t>
      </w:r>
      <w:r w:rsidR="008C7132">
        <w:t>were</w:t>
      </w:r>
      <w:r w:rsidRPr="007A44BC">
        <w:t xml:space="preserve"> compared to derive meaning, support, and possibly new questions. </w:t>
      </w:r>
      <w:r w:rsidR="008C7132">
        <w:t xml:space="preserve"> The interpretive lens </w:t>
      </w:r>
      <w:r w:rsidRPr="007A44BC">
        <w:t>provide</w:t>
      </w:r>
      <w:r w:rsidR="008C7132">
        <w:t>d</w:t>
      </w:r>
      <w:r w:rsidRPr="007A44BC">
        <w:t xml:space="preserve"> guidance in reporting the interpretations of the data.</w:t>
      </w:r>
      <w:r w:rsidR="008C7132">
        <w:t xml:space="preserve">  The research questions were</w:t>
      </w:r>
      <w:r w:rsidRPr="007A44BC">
        <w:t xml:space="preserve"> addressed using the culmination of the data collected.  By analyzing aspects of the culture and the pheno</w:t>
      </w:r>
      <w:r w:rsidR="008C7132">
        <w:t xml:space="preserve">menon, stronger evidence </w:t>
      </w:r>
      <w:r w:rsidRPr="007A44BC">
        <w:t>emerge</w:t>
      </w:r>
      <w:r w:rsidR="008C7132">
        <w:t>d</w:t>
      </w:r>
      <w:r w:rsidRPr="007A44BC">
        <w:t xml:space="preserve"> through </w:t>
      </w:r>
      <w:r>
        <w:t xml:space="preserve">the complementing data sets.  </w:t>
      </w:r>
      <w:r w:rsidRPr="007A44BC">
        <w:t>Furthermore, the issues of quality in transferabi</w:t>
      </w:r>
      <w:r w:rsidR="008C7132">
        <w:t>lity and trustworthiness were</w:t>
      </w:r>
      <w:r w:rsidRPr="007A44BC">
        <w:t xml:space="preserve"> a contributing factor for the use of </w:t>
      </w:r>
      <w:r>
        <w:t>peer</w:t>
      </w:r>
      <w:r w:rsidRPr="007A44BC">
        <w:t xml:space="preserve"> data.  Using </w:t>
      </w:r>
      <w:r w:rsidR="008C7132">
        <w:t>multiple data sources</w:t>
      </w:r>
      <w:r w:rsidRPr="007A44BC">
        <w:t xml:space="preserve"> duri</w:t>
      </w:r>
      <w:r w:rsidR="008C7132">
        <w:t xml:space="preserve">ng this phase of the study </w:t>
      </w:r>
      <w:r w:rsidRPr="007A44BC">
        <w:t>provide</w:t>
      </w:r>
      <w:r w:rsidR="008C7132">
        <w:t>d</w:t>
      </w:r>
      <w:r w:rsidRPr="007A44BC">
        <w:t xml:space="preserve"> a more comprehensive picture of the results than either study could have done alone (Morse, 2003).   </w:t>
      </w:r>
    </w:p>
    <w:p w:rsidR="00DD197A" w:rsidRPr="00D81E38" w:rsidRDefault="00DD197A" w:rsidP="00D81E38">
      <w:pPr>
        <w:pStyle w:val="Heading2"/>
      </w:pPr>
      <w:bookmarkStart w:id="89" w:name="_Toc372204575"/>
      <w:bookmarkStart w:id="90" w:name="_Toc372204665"/>
      <w:r w:rsidRPr="00D81E38">
        <w:t>Quality</w:t>
      </w:r>
      <w:bookmarkEnd w:id="89"/>
      <w:bookmarkEnd w:id="90"/>
    </w:p>
    <w:p w:rsidR="00DD197A" w:rsidRDefault="00DD197A" w:rsidP="00DD197A">
      <w:pPr>
        <w:ind w:firstLine="720"/>
        <w:rPr>
          <w:color w:val="000000"/>
        </w:rPr>
      </w:pPr>
      <w:r w:rsidRPr="0019343D">
        <w:t xml:space="preserve">To ensure </w:t>
      </w:r>
      <w:r>
        <w:t>trustworthiness</w:t>
      </w:r>
      <w:r w:rsidRPr="0019343D">
        <w:t xml:space="preserve"> during the </w:t>
      </w:r>
      <w:r>
        <w:t>process of inquiry, I</w:t>
      </w:r>
      <w:r w:rsidR="008C7132">
        <w:t xml:space="preserve"> was</w:t>
      </w:r>
      <w:r w:rsidRPr="0019343D">
        <w:t xml:space="preserve"> responsible for ver</w:t>
      </w:r>
      <w:r w:rsidR="008C7132">
        <w:t>ification strategies that we</w:t>
      </w:r>
      <w:r w:rsidRPr="0019343D">
        <w:t>re “integral and self-correcting” (</w:t>
      </w:r>
      <w:r w:rsidRPr="00645856">
        <w:t xml:space="preserve">Morse, Barrett, Mayan, Olsen, &amp; </w:t>
      </w:r>
      <w:proofErr w:type="spellStart"/>
      <w:r w:rsidRPr="00645856">
        <w:t>Spiers</w:t>
      </w:r>
      <w:proofErr w:type="spellEnd"/>
      <w:r>
        <w:t>, 2002, p. 1).  These strategies ensure</w:t>
      </w:r>
      <w:r w:rsidR="008C7132">
        <w:t xml:space="preserve">d that </w:t>
      </w:r>
      <w:r>
        <w:t>I</w:t>
      </w:r>
      <w:r w:rsidR="008C7132">
        <w:t xml:space="preserve"> could</w:t>
      </w:r>
      <w:r w:rsidRPr="0019343D">
        <w:t xml:space="preserve"> “address risks to rigor during the process” (Cope, 2004,</w:t>
      </w:r>
      <w:r>
        <w:t xml:space="preserve"> p. 5).  Criteria for safeguarding trustworthiness</w:t>
      </w:r>
      <w:r w:rsidRPr="0019343D">
        <w:t xml:space="preserve"> and </w:t>
      </w:r>
      <w:r>
        <w:t>transferability</w:t>
      </w:r>
      <w:r w:rsidR="008C7132">
        <w:t xml:space="preserve"> we</w:t>
      </w:r>
      <w:r w:rsidRPr="0019343D">
        <w:t xml:space="preserve">re guided by the works of Lincoln and </w:t>
      </w:r>
      <w:proofErr w:type="spellStart"/>
      <w:r w:rsidRPr="0019343D">
        <w:t>Guba</w:t>
      </w:r>
      <w:proofErr w:type="spellEnd"/>
      <w:r w:rsidRPr="0019343D">
        <w:t xml:space="preserve"> (1985) and Creswell (2009).  To ensure </w:t>
      </w:r>
      <w:r>
        <w:t>trustworthiness</w:t>
      </w:r>
      <w:r w:rsidRPr="0019343D">
        <w:t xml:space="preserve"> of the qualitative research, multipl</w:t>
      </w:r>
      <w:r w:rsidR="008C7132">
        <w:t xml:space="preserve">e “validity strategies” were </w:t>
      </w:r>
      <w:r w:rsidRPr="0019343D">
        <w:t>interwoven throughout that process to “enhance the researcher’s ability to assess the accuracy of the findings” (Cre</w:t>
      </w:r>
      <w:r>
        <w:t>s</w:t>
      </w:r>
      <w:r w:rsidRPr="0019343D">
        <w:t xml:space="preserve">well, 2009, p. 191).    </w:t>
      </w:r>
    </w:p>
    <w:p w:rsidR="00DD197A" w:rsidRDefault="00DD197A" w:rsidP="00DD197A">
      <w:pPr>
        <w:ind w:firstLine="720"/>
      </w:pPr>
      <w:r w:rsidRPr="001B663B">
        <w:rPr>
          <w:color w:val="000000"/>
        </w:rPr>
        <w:t xml:space="preserve">The four aspects of trustworthiness: credibility, transferability, dependability, and </w:t>
      </w:r>
      <w:proofErr w:type="spellStart"/>
      <w:r w:rsidRPr="001B663B">
        <w:rPr>
          <w:color w:val="000000"/>
        </w:rPr>
        <w:t>confirmability</w:t>
      </w:r>
      <w:proofErr w:type="spellEnd"/>
      <w:r w:rsidRPr="001B663B">
        <w:rPr>
          <w:color w:val="000000"/>
        </w:rPr>
        <w:t>, as describe</w:t>
      </w:r>
      <w:r w:rsidR="008C7132">
        <w:rPr>
          <w:color w:val="000000"/>
        </w:rPr>
        <w:t xml:space="preserve">d by Lincoln and </w:t>
      </w:r>
      <w:proofErr w:type="spellStart"/>
      <w:r w:rsidR="008C7132">
        <w:rPr>
          <w:color w:val="000000"/>
        </w:rPr>
        <w:t>Guba</w:t>
      </w:r>
      <w:proofErr w:type="spellEnd"/>
      <w:r w:rsidR="008C7132">
        <w:rPr>
          <w:color w:val="000000"/>
        </w:rPr>
        <w:t>, (1985), we</w:t>
      </w:r>
      <w:r w:rsidRPr="001B663B">
        <w:rPr>
          <w:color w:val="000000"/>
        </w:rPr>
        <w:t xml:space="preserve">re ever-present although sometimes varied from traditional definitions depending on relevance to the </w:t>
      </w:r>
      <w:r w:rsidRPr="001B663B">
        <w:rPr>
          <w:color w:val="000000"/>
        </w:rPr>
        <w:lastRenderedPageBreak/>
        <w:t>study.  Credibilit</w:t>
      </w:r>
      <w:r>
        <w:rPr>
          <w:color w:val="000000"/>
        </w:rPr>
        <w:t>y, confidence in the truth of</w:t>
      </w:r>
      <w:r w:rsidRPr="001B663B">
        <w:rPr>
          <w:color w:val="000000"/>
        </w:rPr>
        <w:t xml:space="preserve"> the findings </w:t>
      </w:r>
      <w:r w:rsidRPr="001B663B">
        <w:t xml:space="preserve">(Lincoln &amp; </w:t>
      </w:r>
      <w:proofErr w:type="spellStart"/>
      <w:r w:rsidRPr="001B663B">
        <w:t>Guba</w:t>
      </w:r>
      <w:proofErr w:type="spellEnd"/>
      <w:r w:rsidRPr="001B663B">
        <w:t>, 1985)</w:t>
      </w:r>
      <w:r w:rsidR="008C7132">
        <w:rPr>
          <w:color w:val="000000"/>
        </w:rPr>
        <w:t>, wa</w:t>
      </w:r>
      <w:r w:rsidRPr="001B663B">
        <w:rPr>
          <w:color w:val="000000"/>
        </w:rPr>
        <w:t>s addressed by checking data and sources</w:t>
      </w:r>
      <w:r w:rsidRPr="0019343D">
        <w:rPr>
          <w:color w:val="000000"/>
        </w:rPr>
        <w:t xml:space="preserve"> through strict adherence to the interview transcripts</w:t>
      </w:r>
      <w:r>
        <w:rPr>
          <w:color w:val="000000"/>
        </w:rPr>
        <w:t>,</w:t>
      </w:r>
      <w:r w:rsidRPr="0019343D">
        <w:rPr>
          <w:color w:val="000000"/>
        </w:rPr>
        <w:t xml:space="preserve"> returning to the data for exact phrasing</w:t>
      </w:r>
      <w:r>
        <w:rPr>
          <w:color w:val="000000"/>
        </w:rPr>
        <w:t>,</w:t>
      </w:r>
      <w:r w:rsidRPr="0019343D">
        <w:rPr>
          <w:color w:val="000000"/>
        </w:rPr>
        <w:t xml:space="preserve"> re-reading the data as a whole and peer debriefing through the role of critical peers during analysis.  Dependability, </w:t>
      </w:r>
      <w:r>
        <w:rPr>
          <w:color w:val="000000"/>
        </w:rPr>
        <w:t>(</w:t>
      </w:r>
      <w:proofErr w:type="spellStart"/>
      <w:r>
        <w:rPr>
          <w:color w:val="000000"/>
        </w:rPr>
        <w:t>replicability</w:t>
      </w:r>
      <w:proofErr w:type="spellEnd"/>
      <w:r>
        <w:rPr>
          <w:color w:val="000000"/>
        </w:rPr>
        <w:t xml:space="preserve">) </w:t>
      </w:r>
      <w:r w:rsidRPr="0019343D">
        <w:rPr>
          <w:color w:val="000000"/>
        </w:rPr>
        <w:t>which is showing the f</w:t>
      </w:r>
      <w:r>
        <w:rPr>
          <w:color w:val="000000"/>
        </w:rPr>
        <w:t>indings are consistent and might be expected in similar contextual environments</w:t>
      </w:r>
      <w:r w:rsidRPr="0019343D">
        <w:rPr>
          <w:color w:val="000000"/>
        </w:rPr>
        <w:t xml:space="preserve"> </w:t>
      </w:r>
      <w:r w:rsidRPr="0019343D">
        <w:t xml:space="preserve">(Lincoln &amp; </w:t>
      </w:r>
      <w:proofErr w:type="spellStart"/>
      <w:r w:rsidRPr="0019343D">
        <w:t>Guba</w:t>
      </w:r>
      <w:proofErr w:type="spellEnd"/>
      <w:r w:rsidRPr="0019343D">
        <w:t>, 1985)</w:t>
      </w:r>
      <w:r w:rsidRPr="0019343D">
        <w:rPr>
          <w:color w:val="000000"/>
        </w:rPr>
        <w:t xml:space="preserve">, </w:t>
      </w:r>
      <w:r w:rsidR="008C7132">
        <w:rPr>
          <w:color w:val="000000"/>
        </w:rPr>
        <w:t>was</w:t>
      </w:r>
      <w:r w:rsidRPr="0019343D">
        <w:rPr>
          <w:color w:val="000000"/>
        </w:rPr>
        <w:t xml:space="preserve"> addressed through the iterative nature of the development of categories, interviewing strategies for consistency, open-ended interview questions, and interview preparation.   Transferability, showing that the findings have applicability in other contexts </w:t>
      </w:r>
      <w:r w:rsidRPr="0019343D">
        <w:t xml:space="preserve">(Lincoln &amp; </w:t>
      </w:r>
      <w:proofErr w:type="spellStart"/>
      <w:r w:rsidRPr="0019343D">
        <w:t>Guba</w:t>
      </w:r>
      <w:proofErr w:type="spellEnd"/>
      <w:r w:rsidRPr="0019343D">
        <w:t>, 1985)</w:t>
      </w:r>
      <w:r w:rsidR="008C7132">
        <w:rPr>
          <w:color w:val="000000"/>
        </w:rPr>
        <w:t>, wa</w:t>
      </w:r>
      <w:r w:rsidRPr="0019343D">
        <w:rPr>
          <w:color w:val="000000"/>
        </w:rPr>
        <w:t xml:space="preserve">s addressed within the delimitations of the context of the study.  </w:t>
      </w:r>
      <w:r w:rsidRPr="0019343D">
        <w:t xml:space="preserve">Lincoln and </w:t>
      </w:r>
      <w:proofErr w:type="spellStart"/>
      <w:r w:rsidRPr="0019343D">
        <w:t>Guba</w:t>
      </w:r>
      <w:proofErr w:type="spellEnd"/>
      <w:r w:rsidRPr="0019343D">
        <w:t xml:space="preserve"> advise that the key is a thorough description of the specific setting, circumstances, subjects, and procedures.</w:t>
      </w:r>
      <w:r w:rsidRPr="00AE471A">
        <w:rPr>
          <w:color w:val="000000"/>
        </w:rPr>
        <w:t xml:space="preserve"> </w:t>
      </w:r>
      <w:r w:rsidRPr="00AE471A">
        <w:t xml:space="preserve">To form a realistic description of the context and lived experiences, “rich, thick description” </w:t>
      </w:r>
      <w:proofErr w:type="gramStart"/>
      <w:r w:rsidR="008C7132">
        <w:t>were</w:t>
      </w:r>
      <w:proofErr w:type="gramEnd"/>
      <w:r w:rsidRPr="00AE471A">
        <w:t xml:space="preserve"> used to provide detailed descriptions of the perspectives (Creswell, 2009, p. 191).</w:t>
      </w:r>
      <w:r w:rsidRPr="00AE471A">
        <w:rPr>
          <w:color w:val="000000"/>
        </w:rPr>
        <w:t xml:space="preserve"> </w:t>
      </w:r>
      <w:r w:rsidRPr="0019343D">
        <w:rPr>
          <w:color w:val="000000"/>
        </w:rPr>
        <w:t xml:space="preserve"> A greater in-depth understanding of the phenomenon does not portray g</w:t>
      </w:r>
      <w:r>
        <w:rPr>
          <w:color w:val="000000"/>
        </w:rPr>
        <w:t xml:space="preserve">eneralizability.  </w:t>
      </w:r>
      <w:r w:rsidRPr="0019343D">
        <w:rPr>
          <w:color w:val="000000"/>
        </w:rPr>
        <w:t xml:space="preserve">As a check of content </w:t>
      </w:r>
      <w:r w:rsidR="008C7132">
        <w:rPr>
          <w:color w:val="000000"/>
        </w:rPr>
        <w:t>accuracy, the phenomenon was</w:t>
      </w:r>
      <w:r w:rsidRPr="0019343D">
        <w:rPr>
          <w:color w:val="000000"/>
        </w:rPr>
        <w:t xml:space="preserve"> discussed and tried against the interpretations of current research.  Lastly, </w:t>
      </w:r>
      <w:proofErr w:type="spellStart"/>
      <w:r>
        <w:rPr>
          <w:color w:val="000000"/>
        </w:rPr>
        <w:t>confirmability</w:t>
      </w:r>
      <w:proofErr w:type="spellEnd"/>
      <w:r>
        <w:rPr>
          <w:color w:val="000000"/>
        </w:rPr>
        <w:t xml:space="preserve"> </w:t>
      </w:r>
      <w:r w:rsidRPr="0019343D">
        <w:rPr>
          <w:color w:val="000000"/>
        </w:rPr>
        <w:t xml:space="preserve">is </w:t>
      </w:r>
      <w:r w:rsidRPr="0019343D">
        <w:t>a degree of neutrality</w:t>
      </w:r>
      <w:r>
        <w:t>,</w:t>
      </w:r>
      <w:r w:rsidRPr="0019343D">
        <w:t xml:space="preserve"> or the extent to which the findings of a study are shaped by the respondents and not researcher bias, motivation, or interest (Lincoln &amp; </w:t>
      </w:r>
      <w:proofErr w:type="spellStart"/>
      <w:r w:rsidRPr="0019343D">
        <w:t>Guba</w:t>
      </w:r>
      <w:proofErr w:type="spellEnd"/>
      <w:r w:rsidRPr="0019343D">
        <w:t>, 1985),</w:t>
      </w:r>
      <w:r>
        <w:t xml:space="preserve"> and</w:t>
      </w:r>
      <w:r w:rsidR="008C7132">
        <w:t xml:space="preserve"> wa</w:t>
      </w:r>
      <w:r w:rsidRPr="0019343D">
        <w:t xml:space="preserve">s addressed with the process of critical debate with peer debriefing, the presentation of data using illustrative excerpts from the transcripts, </w:t>
      </w:r>
      <w:r>
        <w:t xml:space="preserve">and </w:t>
      </w:r>
      <w:r w:rsidRPr="0019343D">
        <w:t xml:space="preserve">identifying inconsistencies in the data transcripts.  Rigorous steps </w:t>
      </w:r>
      <w:r w:rsidR="008C7132">
        <w:t>were</w:t>
      </w:r>
      <w:r w:rsidRPr="0019343D">
        <w:t xml:space="preserve"> taken to address the role of the researcher and minimization of researcher influence.   A self-reflection to disclose bias and background of the researcher </w:t>
      </w:r>
      <w:r w:rsidR="008C7132">
        <w:t>clarified</w:t>
      </w:r>
      <w:r w:rsidRPr="0019343D">
        <w:t xml:space="preserve"> </w:t>
      </w:r>
      <w:r w:rsidRPr="0019343D">
        <w:lastRenderedPageBreak/>
        <w:t xml:space="preserve">how findings </w:t>
      </w:r>
      <w:r w:rsidR="008C7132">
        <w:t>were</w:t>
      </w:r>
      <w:r w:rsidRPr="0019343D">
        <w:t xml:space="preserve"> shaped.  Discrepant information w</w:t>
      </w:r>
      <w:r w:rsidR="008C7132">
        <w:t>as</w:t>
      </w:r>
      <w:r w:rsidRPr="0019343D">
        <w:t xml:space="preserve"> included to provide texture to the perspectives an</w:t>
      </w:r>
      <w:r w:rsidR="008C7132">
        <w:t xml:space="preserve">d therefore </w:t>
      </w:r>
      <w:r>
        <w:t>reflect</w:t>
      </w:r>
      <w:r w:rsidR="008C7132">
        <w:t>ed</w:t>
      </w:r>
      <w:r>
        <w:t xml:space="preserve"> a more realistic</w:t>
      </w:r>
      <w:r w:rsidRPr="0019343D">
        <w:t xml:space="preserve"> or valid interpretation.  </w:t>
      </w:r>
    </w:p>
    <w:p w:rsidR="00DD197A" w:rsidRPr="00AE471A" w:rsidRDefault="00DD197A" w:rsidP="00DD197A">
      <w:pPr>
        <w:ind w:firstLine="720"/>
        <w:rPr>
          <w:color w:val="000000"/>
        </w:rPr>
      </w:pPr>
      <w:r w:rsidRPr="0019343D">
        <w:t xml:space="preserve">Another option for addressing the concerns of </w:t>
      </w:r>
      <w:r>
        <w:t>trustworthiness and transferability</w:t>
      </w:r>
      <w:r w:rsidRPr="0019343D">
        <w:t xml:space="preserve"> is to frame the study in a “structure of awareness” analytical framework (Cope, 2004</w:t>
      </w:r>
      <w:r w:rsidR="00D82B50">
        <w:t>, p. 39</w:t>
      </w:r>
      <w:r w:rsidRPr="0019343D">
        <w:t xml:space="preserve">).   </w:t>
      </w:r>
      <w:proofErr w:type="spellStart"/>
      <w:r w:rsidRPr="0019343D">
        <w:t>Marton</w:t>
      </w:r>
      <w:proofErr w:type="spellEnd"/>
      <w:r w:rsidRPr="0019343D">
        <w:t xml:space="preserve"> and Booth (1997) suggest the “structural and referential aspects of human awareness are the dialectically intertwined aspects of a way of experiencing a phenomenon” (p. 100).  </w:t>
      </w:r>
      <w:r>
        <w:t xml:space="preserve"> Using a structure of awareness, for which </w:t>
      </w:r>
      <w:r w:rsidRPr="0019343D">
        <w:t>variation theory provides a framework for interpreting the data</w:t>
      </w:r>
      <w:r w:rsidR="008C7132">
        <w:t>,</w:t>
      </w:r>
      <w:r w:rsidRPr="0019343D">
        <w:t xml:space="preserve"> </w:t>
      </w:r>
      <w:r w:rsidR="008C7132">
        <w:t>provided</w:t>
      </w:r>
      <w:r w:rsidRPr="0019343D">
        <w:t xml:space="preserve"> a broader view of all the aspects of the</w:t>
      </w:r>
      <w:r w:rsidR="008C7132">
        <w:t xml:space="preserve"> research.  This framework </w:t>
      </w:r>
      <w:r w:rsidRPr="0019343D">
        <w:t>help</w:t>
      </w:r>
      <w:r w:rsidR="008C7132">
        <w:t>ed</w:t>
      </w:r>
      <w:r w:rsidRPr="0019343D">
        <w:t xml:space="preserve"> ensure the </w:t>
      </w:r>
      <w:r>
        <w:t>trustworthiness</w:t>
      </w:r>
      <w:r w:rsidRPr="0019343D">
        <w:t xml:space="preserve"> of the study.  </w:t>
      </w:r>
    </w:p>
    <w:p w:rsidR="00DD197A" w:rsidRDefault="00DD197A" w:rsidP="00DD197A">
      <w:pPr>
        <w:ind w:firstLine="720"/>
      </w:pPr>
      <w:r w:rsidRPr="001B663B">
        <w:rPr>
          <w:color w:val="000000"/>
        </w:rPr>
        <w:t xml:space="preserve">The issues of generalizations and trustworthiness are disputed </w:t>
      </w:r>
      <w:proofErr w:type="gramStart"/>
      <w:r w:rsidRPr="001B663B">
        <w:rPr>
          <w:color w:val="000000"/>
        </w:rPr>
        <w:t xml:space="preserve">among  </w:t>
      </w:r>
      <w:proofErr w:type="spellStart"/>
      <w:r w:rsidRPr="001B663B">
        <w:rPr>
          <w:color w:val="000000"/>
        </w:rPr>
        <w:t>phenomenographic</w:t>
      </w:r>
      <w:proofErr w:type="spellEnd"/>
      <w:proofErr w:type="gramEnd"/>
      <w:r w:rsidRPr="001B663B">
        <w:rPr>
          <w:color w:val="000000"/>
        </w:rPr>
        <w:t xml:space="preserve"> researche</w:t>
      </w:r>
      <w:r w:rsidR="00D82B50">
        <w:rPr>
          <w:color w:val="000000"/>
        </w:rPr>
        <w:t>rs (</w:t>
      </w:r>
      <w:proofErr w:type="spellStart"/>
      <w:r w:rsidR="00D82B50">
        <w:rPr>
          <w:color w:val="000000"/>
        </w:rPr>
        <w:t>Akerlind</w:t>
      </w:r>
      <w:proofErr w:type="spellEnd"/>
      <w:r w:rsidR="00D82B50">
        <w:rPr>
          <w:color w:val="000000"/>
        </w:rPr>
        <w:t>, 2005; Bowden 2005;</w:t>
      </w:r>
      <w:r w:rsidRPr="001B663B">
        <w:rPr>
          <w:color w:val="000000"/>
        </w:rPr>
        <w:t xml:space="preserve"> Sandberg, 1997).  </w:t>
      </w:r>
      <w:proofErr w:type="spellStart"/>
      <w:r w:rsidRPr="0019343D">
        <w:t>Phenomenographical</w:t>
      </w:r>
      <w:proofErr w:type="spellEnd"/>
      <w:r w:rsidRPr="0019343D">
        <w:t xml:space="preserve"> research</w:t>
      </w:r>
      <w:r w:rsidRPr="0019343D">
        <w:rPr>
          <w:b/>
        </w:rPr>
        <w:t xml:space="preserve"> </w:t>
      </w:r>
      <w:r w:rsidRPr="0019343D">
        <w:t xml:space="preserve">has fallen under attack for the understanding that categories of description are interpretations of the researcher.  However, because of the nature of the epistemological assumptions underlying this </w:t>
      </w:r>
      <w:r>
        <w:t xml:space="preserve">methodology, which is that of an </w:t>
      </w:r>
      <w:proofErr w:type="spellStart"/>
      <w:r w:rsidRPr="0019343D">
        <w:t>interpretivist</w:t>
      </w:r>
      <w:proofErr w:type="spellEnd"/>
      <w:r w:rsidRPr="0019343D">
        <w:t xml:space="preserve"> format, it is important to recognize that the purpose is to collect from multiple participants contributing their own individual interpretations of reality</w:t>
      </w:r>
      <w:r>
        <w:t>,</w:t>
      </w:r>
      <w:r w:rsidRPr="0019343D">
        <w:t xml:space="preserve"> and therefore must be reconstructed by the researcher (Sandberg, 1997).   Sandberg (1997) criticizes the </w:t>
      </w:r>
      <w:proofErr w:type="spellStart"/>
      <w:r w:rsidRPr="0019343D">
        <w:t>inte</w:t>
      </w:r>
      <w:r w:rsidR="00D82B50">
        <w:t>rjudge</w:t>
      </w:r>
      <w:proofErr w:type="spellEnd"/>
      <w:r w:rsidR="00D82B50">
        <w:t xml:space="preserve"> reliability</w:t>
      </w:r>
      <w:r>
        <w:t xml:space="preserve"> </w:t>
      </w:r>
      <w:r w:rsidRPr="0019343D">
        <w:t xml:space="preserve">process </w:t>
      </w:r>
      <w:r w:rsidRPr="001B663B">
        <w:t xml:space="preserve">for </w:t>
      </w:r>
      <w:proofErr w:type="spellStart"/>
      <w:r w:rsidRPr="001B663B">
        <w:t>replicability</w:t>
      </w:r>
      <w:proofErr w:type="spellEnd"/>
      <w:r w:rsidRPr="0019343D">
        <w:t xml:space="preserve"> as the </w:t>
      </w:r>
      <w:proofErr w:type="spellStart"/>
      <w:r w:rsidRPr="0019343D">
        <w:t>phenomenographers</w:t>
      </w:r>
      <w:proofErr w:type="spellEnd"/>
      <w:r w:rsidRPr="0019343D">
        <w:t xml:space="preserve"> did not independen</w:t>
      </w:r>
      <w:r>
        <w:t>tly judge the data, but refer</w:t>
      </w:r>
      <w:r w:rsidRPr="0019343D">
        <w:t xml:space="preserve"> to the original researcher’s categories of description.  The verification processes </w:t>
      </w:r>
      <w:r>
        <w:t>are</w:t>
      </w:r>
      <w:r w:rsidRPr="0019343D">
        <w:t xml:space="preserve"> </w:t>
      </w:r>
      <w:r>
        <w:t xml:space="preserve">completed </w:t>
      </w:r>
      <w:r w:rsidRPr="0019343D">
        <w:t xml:space="preserve">after the data set </w:t>
      </w:r>
      <w:r>
        <w:t>are</w:t>
      </w:r>
      <w:r w:rsidRPr="0019343D">
        <w:t xml:space="preserve"> interpreted instead of a</w:t>
      </w:r>
      <w:r>
        <w:t xml:space="preserve">s a part of the process itself.  </w:t>
      </w:r>
      <w:r w:rsidRPr="0019343D">
        <w:t xml:space="preserve"> </w:t>
      </w:r>
      <w:r>
        <w:t>Therefore, b</w:t>
      </w:r>
      <w:r w:rsidRPr="0019343D">
        <w:t xml:space="preserve">ecause </w:t>
      </w:r>
      <w:proofErr w:type="spellStart"/>
      <w:r w:rsidRPr="0019343D">
        <w:t>interjudge</w:t>
      </w:r>
      <w:proofErr w:type="spellEnd"/>
      <w:r w:rsidRPr="0019343D">
        <w:t xml:space="preserve"> reliability is more of a positivist/objectivist approach, an approach which is more suited toward</w:t>
      </w:r>
      <w:r w:rsidR="008C7132">
        <w:t xml:space="preserve"> an </w:t>
      </w:r>
      <w:proofErr w:type="spellStart"/>
      <w:r w:rsidR="008C7132">
        <w:t>interpretivist</w:t>
      </w:r>
      <w:proofErr w:type="spellEnd"/>
      <w:r w:rsidR="008C7132">
        <w:t xml:space="preserve"> study was</w:t>
      </w:r>
      <w:r w:rsidRPr="0019343D">
        <w:t xml:space="preserve"> included</w:t>
      </w:r>
      <w:r>
        <w:t xml:space="preserve"> instead</w:t>
      </w:r>
      <w:r w:rsidRPr="0019343D">
        <w:t xml:space="preserve">. </w:t>
      </w:r>
      <w:r>
        <w:t xml:space="preserve">  </w:t>
      </w:r>
      <w:r w:rsidRPr="006A5892">
        <w:t xml:space="preserve">Peer debriefing provides an external </w:t>
      </w:r>
      <w:r w:rsidRPr="006A5892">
        <w:lastRenderedPageBreak/>
        <w:t>evaluation of the</w:t>
      </w:r>
      <w:r>
        <w:t xml:space="preserve"> </w:t>
      </w:r>
      <w:r w:rsidRPr="006A5892">
        <w:t xml:space="preserve">research process </w:t>
      </w:r>
      <w:r w:rsidRPr="00491CD9">
        <w:t>(</w:t>
      </w:r>
      <w:proofErr w:type="spellStart"/>
      <w:r w:rsidRPr="00491CD9">
        <w:t>Glesne</w:t>
      </w:r>
      <w:proofErr w:type="spellEnd"/>
      <w:r w:rsidRPr="00491CD9">
        <w:t xml:space="preserve"> </w:t>
      </w:r>
      <w:r w:rsidR="008D4F4B">
        <w:t>&amp;</w:t>
      </w:r>
      <w:r w:rsidRPr="00491CD9">
        <w:t xml:space="preserve"> </w:t>
      </w:r>
      <w:proofErr w:type="spellStart"/>
      <w:r w:rsidRPr="00491CD9">
        <w:t>Peshkin</w:t>
      </w:r>
      <w:proofErr w:type="spellEnd"/>
      <w:r w:rsidRPr="00491CD9">
        <w:t xml:space="preserve">, 1992; Lincoln </w:t>
      </w:r>
      <w:r w:rsidR="008D4F4B">
        <w:t>&amp;</w:t>
      </w:r>
      <w:r w:rsidRPr="00491CD9">
        <w:t xml:space="preserve"> </w:t>
      </w:r>
      <w:proofErr w:type="spellStart"/>
      <w:r w:rsidRPr="00491CD9">
        <w:t>Guba</w:t>
      </w:r>
      <w:proofErr w:type="spellEnd"/>
      <w:r w:rsidRPr="00491CD9">
        <w:t xml:space="preserve">, 1985; Maxwell, 1996; Merriam, 1988; Newman </w:t>
      </w:r>
      <w:r w:rsidR="008D4F4B">
        <w:t>&amp;</w:t>
      </w:r>
      <w:r w:rsidRPr="00491CD9">
        <w:t xml:space="preserve"> Benz, 1998).  The process is not empirically based but logically </w:t>
      </w:r>
      <w:r w:rsidR="003C74C8">
        <w:t>based (</w:t>
      </w:r>
      <w:proofErr w:type="spellStart"/>
      <w:r w:rsidR="003C74C8">
        <w:t>Onwuegbuzie</w:t>
      </w:r>
      <w:proofErr w:type="spellEnd"/>
      <w:r w:rsidR="003C74C8">
        <w:t xml:space="preserve"> &amp; Leech, 2007</w:t>
      </w:r>
      <w:r w:rsidRPr="00491CD9">
        <w:t>).</w:t>
      </w:r>
      <w:r>
        <w:t xml:space="preserve">  Peer debriefing</w:t>
      </w:r>
      <w:r w:rsidR="008C7132">
        <w:t xml:space="preserve"> was</w:t>
      </w:r>
      <w:r w:rsidRPr="0019343D">
        <w:t xml:space="preserve"> used as the themes emerge</w:t>
      </w:r>
      <w:r w:rsidR="008C7132">
        <w:t>d</w:t>
      </w:r>
      <w:r w:rsidRPr="0019343D">
        <w:t xml:space="preserve"> in the culture and categories of description emerge</w:t>
      </w:r>
      <w:r w:rsidR="008C7132">
        <w:t>d</w:t>
      </w:r>
      <w:r w:rsidRPr="0019343D">
        <w:t xml:space="preserve"> from the interview and </w:t>
      </w:r>
      <w:r>
        <w:t xml:space="preserve">field notes </w:t>
      </w:r>
      <w:r w:rsidRPr="0019343D">
        <w:t>data.</w:t>
      </w:r>
      <w:r>
        <w:t xml:space="preserve">  </w:t>
      </w:r>
      <w:r w:rsidRPr="0019343D">
        <w:t xml:space="preserve"> </w:t>
      </w:r>
      <w:r w:rsidRPr="006A5892">
        <w:t xml:space="preserve">Lincoln and </w:t>
      </w:r>
      <w:proofErr w:type="spellStart"/>
      <w:r>
        <w:t>Guba</w:t>
      </w:r>
      <w:proofErr w:type="spellEnd"/>
      <w:r>
        <w:t xml:space="preserve"> (1985</w:t>
      </w:r>
      <w:r w:rsidRPr="006A5892">
        <w:t xml:space="preserve">) describe the role of the peer </w:t>
      </w:r>
      <w:proofErr w:type="spellStart"/>
      <w:r w:rsidRPr="006A5892">
        <w:t>debriefer</w:t>
      </w:r>
      <w:proofErr w:type="spellEnd"/>
      <w:r w:rsidRPr="006A5892">
        <w:t xml:space="preserve"> as the “devil’s advocate,” a </w:t>
      </w:r>
      <w:proofErr w:type="gramStart"/>
      <w:r w:rsidRPr="006A5892">
        <w:t>person</w:t>
      </w:r>
      <w:proofErr w:type="gramEnd"/>
      <w:r w:rsidRPr="006A5892">
        <w:t xml:space="preserve"> who keeps the researcher “honest”; who poses difficult questions about the procedures, meanings, interpretations, and conclusions</w:t>
      </w:r>
      <w:r>
        <w:t xml:space="preserve"> (p. 308).    During the interview and field note category development process itself, an impartial colleague examine</w:t>
      </w:r>
      <w:r w:rsidR="00406F4D">
        <w:t>d</w:t>
      </w:r>
      <w:r>
        <w:t xml:space="preserve"> the transcripts, data interpretations and final report lo</w:t>
      </w:r>
      <w:r w:rsidR="008C7132">
        <w:t>oked</w:t>
      </w:r>
      <w:r w:rsidR="00406F4D">
        <w:t xml:space="preserve"> for biases or assumptions </w:t>
      </w:r>
      <w:r>
        <w:t>(</w:t>
      </w:r>
      <w:proofErr w:type="spellStart"/>
      <w:r>
        <w:t>ThễNguyịn</w:t>
      </w:r>
      <w:proofErr w:type="spellEnd"/>
      <w:r>
        <w:t>, 2008).  This process include</w:t>
      </w:r>
      <w:r w:rsidR="00406F4D">
        <w:t>d</w:t>
      </w:r>
      <w:r>
        <w:t xml:space="preserve"> seeking out counterexamples and validating interpretations with a peer researcher </w:t>
      </w:r>
      <w:proofErr w:type="gramStart"/>
      <w:r>
        <w:t>which  encourage</w:t>
      </w:r>
      <w:r w:rsidR="00406F4D">
        <w:t>d</w:t>
      </w:r>
      <w:proofErr w:type="gramEnd"/>
      <w:r>
        <w:t xml:space="preserve"> me to “transcend my preconceptions” (</w:t>
      </w:r>
      <w:proofErr w:type="spellStart"/>
      <w:r>
        <w:t>Pidgeon</w:t>
      </w:r>
      <w:proofErr w:type="spellEnd"/>
      <w:r>
        <w:t xml:space="preserve">, 1996; Stiles, 1993).  </w:t>
      </w:r>
      <w:r w:rsidRPr="0019343D">
        <w:t xml:space="preserve">  </w:t>
      </w:r>
      <w:proofErr w:type="spellStart"/>
      <w:r w:rsidRPr="0019343D">
        <w:t>Akerlind</w:t>
      </w:r>
      <w:proofErr w:type="spellEnd"/>
      <w:r w:rsidRPr="0019343D">
        <w:t xml:space="preserve"> (2005) also suggests </w:t>
      </w:r>
      <w:proofErr w:type="spellStart"/>
      <w:r w:rsidRPr="0019343D">
        <w:t>interjudge</w:t>
      </w:r>
      <w:proofErr w:type="spellEnd"/>
      <w:r w:rsidRPr="0019343D">
        <w:t xml:space="preserve"> reliability to explore the data from a series of various perspectives to help clarify aspects of the categories of description.  However, to </w:t>
      </w:r>
      <w:r>
        <w:t>assist in overcoming</w:t>
      </w:r>
      <w:r w:rsidRPr="0019343D">
        <w:t xml:space="preserve"> issues of </w:t>
      </w:r>
      <w:r>
        <w:t>trustworthiness and transferability</w:t>
      </w:r>
      <w:r w:rsidRPr="0019343D">
        <w:t xml:space="preserve">, </w:t>
      </w:r>
      <w:proofErr w:type="spellStart"/>
      <w:r w:rsidRPr="0019343D">
        <w:t>Leximancer</w:t>
      </w:r>
      <w:proofErr w:type="spellEnd"/>
      <w:r w:rsidRPr="0019343D">
        <w:t xml:space="preserve"> software </w:t>
      </w:r>
      <w:r>
        <w:t>w</w:t>
      </w:r>
      <w:r w:rsidR="00406F4D">
        <w:t>as</w:t>
      </w:r>
      <w:r>
        <w:t xml:space="preserve"> used instead to </w:t>
      </w:r>
      <w:r w:rsidRPr="0019343D">
        <w:t>create a visual map of the categories of description for comparison. Penn-Edwards</w:t>
      </w:r>
      <w:r>
        <w:t>,</w:t>
      </w:r>
      <w:r w:rsidRPr="0019343D">
        <w:t xml:space="preserve"> in 2010</w:t>
      </w:r>
      <w:r>
        <w:t>,</w:t>
      </w:r>
      <w:r w:rsidRPr="0019343D">
        <w:t xml:space="preserve"> tested the software with </w:t>
      </w:r>
      <w:proofErr w:type="spellStart"/>
      <w:r w:rsidRPr="0019343D">
        <w:t>phenomenographical</w:t>
      </w:r>
      <w:proofErr w:type="spellEnd"/>
      <w:r w:rsidRPr="0019343D">
        <w:t xml:space="preserve"> research and found it to contribute to the </w:t>
      </w:r>
      <w:r>
        <w:t>trustworthiness</w:t>
      </w:r>
      <w:r w:rsidRPr="0019343D">
        <w:t xml:space="preserve"> of the research. </w:t>
      </w:r>
      <w:r>
        <w:t xml:space="preserve">  </w:t>
      </w:r>
      <w:r w:rsidRPr="0019343D">
        <w:t xml:space="preserve">In qualitative research, </w:t>
      </w:r>
      <w:r>
        <w:t>transferability</w:t>
      </w:r>
      <w:r w:rsidRPr="0019343D">
        <w:t xml:space="preserve"> has less to do with results and more to do with procedures.  For this reason, Gibbs (2007) suggests </w:t>
      </w:r>
      <w:r>
        <w:t>transferability</w:t>
      </w:r>
      <w:r w:rsidRPr="0019343D">
        <w:t xml:space="preserve"> procedures that include the constant-comparison method for remaining true to the codes through the duration of the procedure.  Sandberg (1997) suggests interpretive awareness to ensure the interpretations are controlled and check</w:t>
      </w:r>
      <w:r>
        <w:t>ed</w:t>
      </w:r>
      <w:r w:rsidRPr="0019343D">
        <w:t xml:space="preserve"> throughout the process.  To aid in interpretive </w:t>
      </w:r>
      <w:r w:rsidRPr="0019343D">
        <w:lastRenderedPageBreak/>
        <w:t xml:space="preserve">awareness and </w:t>
      </w:r>
      <w:r>
        <w:t>transferability</w:t>
      </w:r>
      <w:r w:rsidRPr="0019343D">
        <w:t xml:space="preserve">, </w:t>
      </w:r>
      <w:proofErr w:type="spellStart"/>
      <w:r w:rsidRPr="0019343D">
        <w:t>Leximancer</w:t>
      </w:r>
      <w:proofErr w:type="spellEnd"/>
      <w:r w:rsidRPr="0019343D">
        <w:t xml:space="preserve"> software </w:t>
      </w:r>
      <w:r w:rsidR="008C7132">
        <w:t>was</w:t>
      </w:r>
      <w:r w:rsidRPr="0019343D">
        <w:t xml:space="preserve"> used in place of </w:t>
      </w:r>
      <w:proofErr w:type="spellStart"/>
      <w:r w:rsidRPr="0019343D">
        <w:t>interjudge</w:t>
      </w:r>
      <w:proofErr w:type="spellEnd"/>
      <w:r w:rsidRPr="0019343D">
        <w:t xml:space="preserve"> reliability.  All of these strategies aid</w:t>
      </w:r>
      <w:r w:rsidR="00406F4D">
        <w:t>ed</w:t>
      </w:r>
      <w:r w:rsidRPr="0019343D">
        <w:t xml:space="preserve"> in self-correcting</w:t>
      </w:r>
      <w:r w:rsidR="00406F4D">
        <w:t xml:space="preserve"> as the data wa</w:t>
      </w:r>
      <w:r w:rsidRPr="0019343D">
        <w:t xml:space="preserve">s processed.  </w:t>
      </w:r>
    </w:p>
    <w:p w:rsidR="0074418D" w:rsidRDefault="00BA7BF8" w:rsidP="00D81E38">
      <w:pPr>
        <w:pStyle w:val="Heading1"/>
      </w:pPr>
      <w:bookmarkStart w:id="91" w:name="_Toc372204666"/>
      <w:bookmarkStart w:id="92" w:name="_Toc346453179"/>
      <w:r w:rsidRPr="00BA7BF8">
        <w:t>Summary</w:t>
      </w:r>
      <w:bookmarkEnd w:id="91"/>
    </w:p>
    <w:p w:rsidR="001D4C6C" w:rsidRDefault="00BA7BF8" w:rsidP="00BA7BF8">
      <w:r>
        <w:rPr>
          <w:b/>
        </w:rPr>
        <w:tab/>
      </w:r>
      <w:r>
        <w:t xml:space="preserve">Following the </w:t>
      </w:r>
      <w:proofErr w:type="spellStart"/>
      <w:r>
        <w:t>phenomeno</w:t>
      </w:r>
      <w:r w:rsidR="004C773D">
        <w:t>graphical</w:t>
      </w:r>
      <w:proofErr w:type="spellEnd"/>
      <w:r>
        <w:t xml:space="preserve"> approach, data was collected in two stages.  The culture and lived experiences were </w:t>
      </w:r>
      <w:r w:rsidR="004C773D">
        <w:t xml:space="preserve">described </w:t>
      </w:r>
      <w:r>
        <w:t>following standards for the selected methodology.</w:t>
      </w:r>
      <w:r w:rsidR="004C773D">
        <w:t xml:space="preserve">  The data was then overlaid to create the outcome space. Several steps were taken to ensure quality of the data collection and interpretation.   </w:t>
      </w:r>
      <w:r>
        <w:t xml:space="preserve"> The following two chapters describe the </w:t>
      </w:r>
      <w:r w:rsidR="004C773D">
        <w:t>data that was collected and then interpreted.</w:t>
      </w:r>
    </w:p>
    <w:p w:rsidR="001D4C6C" w:rsidRDefault="001D4C6C">
      <w:pPr>
        <w:spacing w:line="240" w:lineRule="auto"/>
      </w:pPr>
      <w:r>
        <w:br w:type="page"/>
      </w:r>
    </w:p>
    <w:p w:rsidR="0074418D" w:rsidRPr="001D4C6C" w:rsidRDefault="00244555" w:rsidP="00D81E38">
      <w:pPr>
        <w:pStyle w:val="Heading1"/>
      </w:pPr>
      <w:bookmarkStart w:id="93" w:name="_Toc372204667"/>
      <w:r w:rsidRPr="001D4C6C">
        <w:lastRenderedPageBreak/>
        <w:t>C</w:t>
      </w:r>
      <w:r w:rsidR="0074418D" w:rsidRPr="001D4C6C">
        <w:t>HAPTER</w:t>
      </w:r>
      <w:r w:rsidRPr="001D4C6C">
        <w:t xml:space="preserve"> 4</w:t>
      </w:r>
      <w:bookmarkEnd w:id="93"/>
    </w:p>
    <w:p w:rsidR="00244555" w:rsidRPr="000F56FF" w:rsidRDefault="00244555" w:rsidP="00D81E38">
      <w:pPr>
        <w:pStyle w:val="Heading1"/>
      </w:pPr>
      <w:bookmarkStart w:id="94" w:name="_Toc372204668"/>
      <w:r>
        <w:t>Description of Culture</w:t>
      </w:r>
      <w:bookmarkEnd w:id="94"/>
    </w:p>
    <w:p w:rsidR="00DD197A" w:rsidRDefault="00DD197A" w:rsidP="00DD197A">
      <w:pPr>
        <w:ind w:firstLine="720"/>
      </w:pPr>
      <w:r>
        <w:t xml:space="preserve">The findings of this </w:t>
      </w:r>
      <w:proofErr w:type="spellStart"/>
      <w:r>
        <w:t>phenomenographical</w:t>
      </w:r>
      <w:proofErr w:type="spellEnd"/>
      <w:r>
        <w:t xml:space="preserve"> study are presented in chapters four and five which answered the question:  </w:t>
      </w:r>
      <w:r w:rsidRPr="00E13B46">
        <w:rPr>
          <w:i/>
        </w:rPr>
        <w:t xml:space="preserve">What are the lived experiences of teachers </w:t>
      </w:r>
      <w:r w:rsidR="0028162B">
        <w:rPr>
          <w:i/>
        </w:rPr>
        <w:t xml:space="preserve">participating </w:t>
      </w:r>
      <w:r w:rsidRPr="00E13B46">
        <w:rPr>
          <w:i/>
        </w:rPr>
        <w:t>in an online meta-professional learning community culture designed to mitigate isolation?</w:t>
      </w:r>
      <w:r>
        <w:rPr>
          <w:i/>
        </w:rPr>
        <w:t xml:space="preserve">  </w:t>
      </w:r>
      <w:r>
        <w:t>Cha</w:t>
      </w:r>
      <w:r w:rsidR="0031085A">
        <w:t>pter four provides</w:t>
      </w:r>
      <w:r>
        <w:t xml:space="preserve"> demographic data that depict the participants in the study who are then categorized based on the roles they assumed within the online culture. </w:t>
      </w:r>
      <w:proofErr w:type="spellStart"/>
      <w:r>
        <w:t>Phenomenography</w:t>
      </w:r>
      <w:proofErr w:type="spellEnd"/>
      <w:r>
        <w:t xml:space="preserve"> is the study of a phenomenon through the viewpoint of the partici</w:t>
      </w:r>
      <w:r w:rsidR="00E965C1">
        <w:t>pant culture (</w:t>
      </w:r>
      <w:proofErr w:type="spellStart"/>
      <w:r w:rsidR="004D74D0">
        <w:t>DeMoss</w:t>
      </w:r>
      <w:proofErr w:type="spellEnd"/>
      <w:r w:rsidR="004D74D0">
        <w:t xml:space="preserve"> &amp; Vaughn, 2000</w:t>
      </w:r>
      <w:r>
        <w:t>).   Therefore, the context surrounding the experience contributes to the individual narrat</w:t>
      </w:r>
      <w:r w:rsidR="0031085A">
        <w:t xml:space="preserve">ives.  This chapter also </w:t>
      </w:r>
      <w:proofErr w:type="spellStart"/>
      <w:r w:rsidR="0031085A">
        <w:t>offeres</w:t>
      </w:r>
      <w:proofErr w:type="spellEnd"/>
      <w:r>
        <w:t xml:space="preserve"> the representation of culture through individual accounts, like that of ethnography.  The data </w:t>
      </w:r>
      <w:r w:rsidR="007E4BD7">
        <w:t>was</w:t>
      </w:r>
      <w:r>
        <w:t xml:space="preserve"> then organized into a comprehensive cultural interpretation. </w:t>
      </w:r>
    </w:p>
    <w:p w:rsidR="00DD197A" w:rsidRPr="00CD5ADE" w:rsidRDefault="00DD197A" w:rsidP="00DD197A">
      <w:pPr>
        <w:ind w:firstLine="720"/>
      </w:pPr>
      <w:r>
        <w:t xml:space="preserve"> Ethnographers describe a culture as a holistic representation through the immersion with the group at an individual level </w:t>
      </w:r>
      <w:r w:rsidRPr="009952AF">
        <w:t>(</w:t>
      </w:r>
      <w:proofErr w:type="spellStart"/>
      <w:r w:rsidRPr="009952AF">
        <w:t>Moustakas</w:t>
      </w:r>
      <w:proofErr w:type="spellEnd"/>
      <w:r w:rsidRPr="009952AF">
        <w:t>, 1994).</w:t>
      </w:r>
      <w:r>
        <w:t xml:space="preserve">  Social networking has been described as an “open culture where anyone can get involved and everyone has the potential to be seen or heard” (Beer &amp; Burrows, 2007</w:t>
      </w:r>
      <w:r w:rsidR="006469DB">
        <w:t>, Sept 30</w:t>
      </w:r>
      <w:r>
        <w:t>).  The sociological impact on the digitization of culture blurs lines between mainstream and privacy, consumer and producer, and even roles of participants (Beer &amp; Burrows, 2007</w:t>
      </w:r>
      <w:r w:rsidR="006469DB">
        <w:t>, Sept 30</w:t>
      </w:r>
      <w:r>
        <w:t>).  As such, the online culture of a social network is fluid and ever-changing.  The participants’ statements cannot be segregated from the online culture and therefore a description of the online culture is essential in creating a complete picture of</w:t>
      </w:r>
      <w:r w:rsidR="003F0224">
        <w:t xml:space="preserve"> the collective lived reality </w:t>
      </w:r>
      <w:r>
        <w:t>(</w:t>
      </w:r>
      <w:proofErr w:type="spellStart"/>
      <w:r>
        <w:t>Marton</w:t>
      </w:r>
      <w:proofErr w:type="spellEnd"/>
      <w:r>
        <w:t xml:space="preserve">, 1981).  </w:t>
      </w:r>
    </w:p>
    <w:p w:rsidR="00DD197A" w:rsidRDefault="00DD197A" w:rsidP="00DD197A">
      <w:pPr>
        <w:ind w:firstLine="720"/>
      </w:pPr>
      <w:proofErr w:type="spellStart"/>
      <w:r>
        <w:lastRenderedPageBreak/>
        <w:t>Phenomenography</w:t>
      </w:r>
      <w:proofErr w:type="spellEnd"/>
      <w:r>
        <w:t xml:space="preserve"> describes and interprets a culture in context.  The setting of the current study was an online social media site.  Social media demographics from Pew Research often refer to gender, race, age, urbanity, education attainment and household income in order to create a landscape of social media users. In order to better understand and examine the people and trends of the social network site that was the context, I chose to represent the socio-culture with noteworthy demographics that were representative of education.  The U.S. Department of Labor (2011-2012) reports that a majority of K-12 educators are women at 78%.  Therefore, a majority of the participants for the study are female at 80% which is a valid representative sample.  The participants’ professional experience ranged from 1 year to 27 years.  Ten partici</w:t>
      </w:r>
      <w:r w:rsidR="00406F4D">
        <w:t xml:space="preserve">pants represent rural </w:t>
      </w:r>
      <w:proofErr w:type="gramStart"/>
      <w:r w:rsidR="00406F4D">
        <w:t>schools,</w:t>
      </w:r>
      <w:proofErr w:type="gramEnd"/>
      <w:r w:rsidR="00406F4D">
        <w:t xml:space="preserve"> six</w:t>
      </w:r>
      <w:r>
        <w:t xml:space="preserve"> participants were selected from suburban schools and </w:t>
      </w:r>
      <w:r w:rsidR="00406F4D">
        <w:t>four</w:t>
      </w:r>
      <w:r>
        <w:t xml:space="preserve"> from urban schools.   Participants represented varying grade levels from Pre-K through 12</w:t>
      </w:r>
      <w:r w:rsidRPr="009841DF">
        <w:rPr>
          <w:vertAlign w:val="superscript"/>
        </w:rPr>
        <w:t>th</w:t>
      </w:r>
      <w:r>
        <w:t xml:space="preserve"> grade as well as various content areas and specials.  Twelve contributors represent elementary perspectives, while four represent middle school and four represent high school perspectives.   The participants all hold college degrees but 45% have or are pursuing a Master’s Degree.  </w:t>
      </w:r>
    </w:p>
    <w:p w:rsidR="00DD197A" w:rsidRDefault="00DD197A" w:rsidP="00DD197A">
      <w:pPr>
        <w:ind w:firstLine="720"/>
      </w:pPr>
      <w:r>
        <w:t xml:space="preserve">As a college-educated pool of participants, the culture of life-long learning and respect for research were evident in the posts and comments.  A great deal of emphasis was placed on positive uses of technology and authentic activities for the classroom, as most teachers were introduced to the network through a technology grant their school had received.   The importance of education, both for participants and their students could be seen from the early stages of cultural development.  Sharing of resources, </w:t>
      </w:r>
      <w:r>
        <w:lastRenderedPageBreak/>
        <w:t xml:space="preserve">particularly new technology </w:t>
      </w:r>
      <w:proofErr w:type="gramStart"/>
      <w:r>
        <w:t>tools</w:t>
      </w:r>
      <w:r w:rsidR="007516ED">
        <w:t>,</w:t>
      </w:r>
      <w:proofErr w:type="gramEnd"/>
      <w:r>
        <w:t xml:space="preserve"> was common on the site.  Professionalism was center for the site’s cultural development.</w:t>
      </w:r>
    </w:p>
    <w:p w:rsidR="00DD197A" w:rsidRDefault="00DD197A" w:rsidP="00DD197A">
      <w:pPr>
        <w:ind w:firstLine="720"/>
      </w:pPr>
      <w:r>
        <w:t xml:space="preserve">Twenty participants were selected based on their current status as an employed teacher and the </w:t>
      </w:r>
      <w:proofErr w:type="spellStart"/>
      <w:r>
        <w:t>Boomrrang</w:t>
      </w:r>
      <w:proofErr w:type="spellEnd"/>
      <w:r>
        <w:t xml:space="preserve"> network site’s usage statistics log.  Using number of posts, comments and log-ins as guides, participants were purposefully selected for representation of variation.  Four participants were chosen for the high number of postings, twelve were chosen for the middle range of postings, and four were chosen for the few postings or comments.  Unfortunately, because an email notification was sent out for every post and comment, participants could read the information without logging-</w:t>
      </w:r>
      <w:r w:rsidR="00D82B50">
        <w:t>in so a true representation of lurkers</w:t>
      </w:r>
      <w:r>
        <w:t xml:space="preserve"> (those who do not contribute posts or comments) was not possible with the given statistics.  Several participants commented in interviews that they liked that feature because they didn’t have to check back to the site every day because the information they needed came through an email.  The total number of teachers learning informally through these notifications is currently unknown; however, in order to have representation of the lurkers, participants were chosen who had logged-in a substantial number of times but had never posted or had posted only once.    </w:t>
      </w:r>
    </w:p>
    <w:p w:rsidR="00DD197A" w:rsidRDefault="00DD197A" w:rsidP="00DD197A">
      <w:r>
        <w:tab/>
        <w:t xml:space="preserve"> Participants took on various roles within the network which kept the culture fluid and ever-changing.  In the early development stages of the network, I took on the role of producer for most of the content.  I connected ideas and people, I communicated across the network of schools, provided support and motivation to individuals and worked to build capacity.  A small group of power participants took on lead roles in the network promoting inquiry, discourse and collaboration.  A larger group of the </w:t>
      </w:r>
      <w:r>
        <w:lastRenderedPageBreak/>
        <w:t>participants took on more of a casual consumer role, making comments and minimal posts.  The largest group of the participants only consumed information as lurkers.  The roles are interrelated and necessary but not stagnant to the developing culture.  An event or idea may inspire a participant to suddenly comment or post who may normally only lurk and consume.</w:t>
      </w:r>
    </w:p>
    <w:p w:rsidR="00DD197A" w:rsidRDefault="00DD197A" w:rsidP="00DD197A">
      <w:pPr>
        <w:tabs>
          <w:tab w:val="left" w:pos="720"/>
          <w:tab w:val="left" w:pos="1440"/>
          <w:tab w:val="left" w:pos="2160"/>
          <w:tab w:val="left" w:pos="2880"/>
        </w:tabs>
      </w:pPr>
      <w:r>
        <w:tab/>
        <w:t>Participation inequality is consistent across different types of user generated content mediums.  Power contributors build the most compelling content and help promote [the] website (</w:t>
      </w:r>
      <w:proofErr w:type="spellStart"/>
      <w:r>
        <w:t>Suster</w:t>
      </w:r>
      <w:proofErr w:type="spellEnd"/>
      <w:r>
        <w:t>, 2010).  These participants find enjoyment in the creation of content, the status attained from their contributions, self-promotional gains, and networking (</w:t>
      </w:r>
      <w:proofErr w:type="spellStart"/>
      <w:r>
        <w:t>Suster</w:t>
      </w:r>
      <w:proofErr w:type="spellEnd"/>
      <w:r>
        <w:t xml:space="preserve">, 2010).  User generated content sites rely on these power contributors for sustainability.  On </w:t>
      </w:r>
      <w:proofErr w:type="spellStart"/>
      <w:r>
        <w:t>Boomrrang</w:t>
      </w:r>
      <w:proofErr w:type="spellEnd"/>
      <w:r>
        <w:t xml:space="preserve">, these participants are identified as Kristen, </w:t>
      </w:r>
      <w:proofErr w:type="spellStart"/>
      <w:r>
        <w:t>Addy</w:t>
      </w:r>
      <w:proofErr w:type="spellEnd"/>
      <w:r>
        <w:t>, J.K. and Lucy.  Casual consumers are described as those who have had a positive or negative experience and want to share their feelings or beliefs or they have a passion for the topic (</w:t>
      </w:r>
      <w:proofErr w:type="spellStart"/>
      <w:r>
        <w:t>Suster</w:t>
      </w:r>
      <w:proofErr w:type="spellEnd"/>
      <w:r>
        <w:t xml:space="preserve">, 2010). Casual consumers identified in this study are Esperanza, Chet, Elizabeth, Chloe, Natalie, Wade, Jill, </w:t>
      </w:r>
      <w:proofErr w:type="spellStart"/>
      <w:r>
        <w:t>Drea</w:t>
      </w:r>
      <w:proofErr w:type="spellEnd"/>
      <w:r>
        <w:t>, Ellen, Sherry, Mark, and Sally.  Lurkers are those participants who do not contribute anything to the content but may consume all content available (</w:t>
      </w:r>
      <w:proofErr w:type="spellStart"/>
      <w:r>
        <w:t>Suster</w:t>
      </w:r>
      <w:proofErr w:type="spellEnd"/>
      <w:r>
        <w:t>, 2010).  Lurkers make up the largest part of the social network but contribute the least.  Lurkers identified for this study are Maria, Betsy, Karlie, and Peggy.</w:t>
      </w:r>
    </w:p>
    <w:p w:rsidR="00DD197A" w:rsidRDefault="00DD197A" w:rsidP="00DD197A">
      <w:r>
        <w:tab/>
        <w:t xml:space="preserve">This pattern follows participant inequality standards as described by a study by Nielson (2006) “the user generated content categories that follow the 1/9/90 rule where 1% are power users, 9% are casual contributors and 90% lurkers.”  Online social networks rely on users to contribute content; most don’t participate and simply lurk in </w:t>
      </w:r>
      <w:r>
        <w:lastRenderedPageBreak/>
        <w:t xml:space="preserve">the background.   User participation studies show that 90% are lurkers who read or observe but do not contribute.  </w:t>
      </w:r>
      <w:proofErr w:type="gramStart"/>
      <w:r>
        <w:t>Those</w:t>
      </w:r>
      <w:proofErr w:type="gramEnd"/>
      <w:r>
        <w:t xml:space="preserve"> whose activity contributes “from time to time” (Nielson 2006) is equivalent to 9% of the user population.  Only 1% account for most contributions on a network.  </w:t>
      </w:r>
    </w:p>
    <w:p w:rsidR="00DD197A" w:rsidRDefault="00DD197A" w:rsidP="006D72F4">
      <w:pPr>
        <w:jc w:val="center"/>
      </w:pPr>
      <w:r>
        <w:rPr>
          <w:noProof/>
          <w:lang w:bidi="ar-SA"/>
        </w:rPr>
        <w:drawing>
          <wp:inline distT="0" distB="0" distL="0" distR="0" wp14:anchorId="55AAE31F" wp14:editId="17D80F48">
            <wp:extent cx="1993900" cy="165879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participation-pyramid.gif"/>
                    <pic:cNvPicPr/>
                  </pic:nvPicPr>
                  <pic:blipFill>
                    <a:blip r:embed="rId11">
                      <a:extLst>
                        <a:ext uri="{28A0092B-C50C-407E-A947-70E740481C1C}">
                          <a14:useLocalDpi xmlns:a14="http://schemas.microsoft.com/office/drawing/2010/main" val="0"/>
                        </a:ext>
                      </a:extLst>
                    </a:blip>
                    <a:stretch>
                      <a:fillRect/>
                    </a:stretch>
                  </pic:blipFill>
                  <pic:spPr>
                    <a:xfrm>
                      <a:off x="0" y="0"/>
                      <a:ext cx="1995446" cy="1660076"/>
                    </a:xfrm>
                    <a:prstGeom prst="rect">
                      <a:avLst/>
                    </a:prstGeom>
                  </pic:spPr>
                </pic:pic>
              </a:graphicData>
            </a:graphic>
          </wp:inline>
        </w:drawing>
      </w:r>
    </w:p>
    <w:p w:rsidR="00DD197A" w:rsidRDefault="003C2040" w:rsidP="00DD197A">
      <w:proofErr w:type="gramStart"/>
      <w:r>
        <w:t>Figure 2.</w:t>
      </w:r>
      <w:proofErr w:type="gramEnd"/>
      <w:r w:rsidR="00DD197A">
        <w:t xml:space="preserve"> </w:t>
      </w:r>
      <w:proofErr w:type="gramStart"/>
      <w:r>
        <w:t>S</w:t>
      </w:r>
      <w:r w:rsidR="00DD197A">
        <w:t>tandard user participation (Nielson, 2006).</w:t>
      </w:r>
      <w:proofErr w:type="gramEnd"/>
    </w:p>
    <w:p w:rsidR="00DD197A" w:rsidRDefault="00DD197A" w:rsidP="00DD197A">
      <w:pPr>
        <w:ind w:firstLine="720"/>
      </w:pPr>
      <w:r>
        <w:t>In addition, statistics also point to a similar rule where 90% of postings come from 1% of the users. In this same rule, 9% contribute 10% of the content and where the remaining 90% of the users contribute no content. (Nielson, 2006)</w:t>
      </w:r>
    </w:p>
    <w:p w:rsidR="00DD197A" w:rsidRDefault="00DD197A" w:rsidP="006D72F4">
      <w:pPr>
        <w:jc w:val="center"/>
      </w:pPr>
      <w:r>
        <w:rPr>
          <w:noProof/>
          <w:lang w:bidi="ar-SA"/>
        </w:rPr>
        <w:drawing>
          <wp:inline distT="0" distB="0" distL="0" distR="0" wp14:anchorId="56CEE9AA" wp14:editId="5AE6F48D">
            <wp:extent cx="1987550" cy="176485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balanced-contributions-pyramid.gif"/>
                    <pic:cNvPicPr/>
                  </pic:nvPicPr>
                  <pic:blipFill>
                    <a:blip r:embed="rId12">
                      <a:extLst>
                        <a:ext uri="{28A0092B-C50C-407E-A947-70E740481C1C}">
                          <a14:useLocalDpi xmlns:a14="http://schemas.microsoft.com/office/drawing/2010/main" val="0"/>
                        </a:ext>
                      </a:extLst>
                    </a:blip>
                    <a:stretch>
                      <a:fillRect/>
                    </a:stretch>
                  </pic:blipFill>
                  <pic:spPr>
                    <a:xfrm>
                      <a:off x="0" y="0"/>
                      <a:ext cx="1987550" cy="1764855"/>
                    </a:xfrm>
                    <a:prstGeom prst="rect">
                      <a:avLst/>
                    </a:prstGeom>
                  </pic:spPr>
                </pic:pic>
              </a:graphicData>
            </a:graphic>
          </wp:inline>
        </w:drawing>
      </w:r>
    </w:p>
    <w:p w:rsidR="00DD197A" w:rsidRDefault="003C2040" w:rsidP="00DD197A">
      <w:proofErr w:type="gramStart"/>
      <w:r>
        <w:t>Figure</w:t>
      </w:r>
      <w:r w:rsidR="00DD197A">
        <w:t xml:space="preserve"> </w:t>
      </w:r>
      <w:r>
        <w:t>3.</w:t>
      </w:r>
      <w:proofErr w:type="gramEnd"/>
      <w:r>
        <w:t xml:space="preserve"> </w:t>
      </w:r>
      <w:proofErr w:type="gramStart"/>
      <w:r>
        <w:t>Standard c</w:t>
      </w:r>
      <w:r w:rsidR="00DD197A">
        <w:t>ontent contributions (Nielson, 2006).</w:t>
      </w:r>
      <w:proofErr w:type="gramEnd"/>
    </w:p>
    <w:p w:rsidR="00DD197A" w:rsidRDefault="00DD197A" w:rsidP="00DD197A">
      <w:r>
        <w:t xml:space="preserve">These standards are somewhat consistent across studies of multi-user communities and social networks and even Amazon book reviews follow a similar pattern.  However, sites such as Wikipedia and blogs have an even lower percentage of contributors.  </w:t>
      </w:r>
      <w:proofErr w:type="spellStart"/>
      <w:r>
        <w:t>Boomrrang</w:t>
      </w:r>
      <w:proofErr w:type="spellEnd"/>
      <w:r>
        <w:t xml:space="preserve"> participants totaled 626 users.  Unlike the standard contributor ratio, the top </w:t>
      </w:r>
      <w:r>
        <w:lastRenderedPageBreak/>
        <w:t xml:space="preserve">1% of users only added 54% (521) of the 970 posts and comments. However, the top10% of users contributed 89.6% (870) of the 970 posts and comments.  Although the power contributors actually produced less than the rule’s contributor ratio, the top 10% (power contributors and casual consumers) supplied additional posts contributing to the 90% total.  The remaining 10% of posts were users who I am categorizing as lurkers who posted or commented one time (or less).   In order to avoid a biased understanding of the community by relying only on those perspectives of people who post a great deal, participants were selected that represent each of the categories.   </w:t>
      </w:r>
    </w:p>
    <w:p w:rsidR="00DD197A" w:rsidRPr="004D7252" w:rsidRDefault="00DD197A" w:rsidP="00D81E38">
      <w:pPr>
        <w:pStyle w:val="Heading1"/>
      </w:pPr>
      <w:bookmarkStart w:id="95" w:name="_Toc372204669"/>
      <w:r w:rsidRPr="004D7252">
        <w:t>Individual Textural Descriptions as Vignettes</w:t>
      </w:r>
      <w:bookmarkEnd w:id="95"/>
    </w:p>
    <w:p w:rsidR="00DD197A" w:rsidRDefault="00DD197A" w:rsidP="00DD197A">
      <w:pPr>
        <w:ind w:firstLine="720"/>
      </w:pPr>
      <w:r>
        <w:t xml:space="preserve">Each participant is described to create a portrait of his/her demographic as a contribution to the culture in the form of participation and role in the network.  Pseudonyms were chosen by the participants.  Each participant is an artist creating a representative illustration that captures the moment in their own way.  Data to form the vignettes were taken from field notes, interviews and profile information in an effort to piece together a complete montage of the cultural insights and individual experiences.  </w:t>
      </w:r>
    </w:p>
    <w:p w:rsidR="00DD197A" w:rsidRPr="004D7252" w:rsidRDefault="0074418D" w:rsidP="009B3118">
      <w:pPr>
        <w:pStyle w:val="Heading2"/>
      </w:pPr>
      <w:bookmarkStart w:id="96" w:name="_Toc372204670"/>
      <w:r>
        <w:t>The P</w:t>
      </w:r>
      <w:r w:rsidR="00DD197A">
        <w:t xml:space="preserve">ower </w:t>
      </w:r>
      <w:r>
        <w:t>C</w:t>
      </w:r>
      <w:r w:rsidR="00DD197A" w:rsidRPr="004D7252">
        <w:t>ontributors</w:t>
      </w:r>
      <w:bookmarkEnd w:id="96"/>
    </w:p>
    <w:p w:rsidR="00DD197A" w:rsidRDefault="00DD197A" w:rsidP="00DD197A">
      <w:pPr>
        <w:ind w:firstLine="720"/>
      </w:pPr>
      <w:proofErr w:type="spellStart"/>
      <w:proofErr w:type="gramStart"/>
      <w:r w:rsidRPr="004E3E23">
        <w:rPr>
          <w:b/>
        </w:rPr>
        <w:t>Addy</w:t>
      </w:r>
      <w:proofErr w:type="spellEnd"/>
      <w:r w:rsidRPr="004E3E23">
        <w:rPr>
          <w:b/>
        </w:rPr>
        <w:t>.</w:t>
      </w:r>
      <w:proofErr w:type="gramEnd"/>
      <w:r>
        <w:rPr>
          <w:b/>
          <w:i/>
        </w:rPr>
        <w:t xml:space="preserve">  </w:t>
      </w:r>
      <w:proofErr w:type="spellStart"/>
      <w:r>
        <w:t>Addy</w:t>
      </w:r>
      <w:proofErr w:type="spellEnd"/>
      <w:r>
        <w:t xml:space="preserve"> is a middle school science and technology teacher having been in a rural district for 18 years.  She is considered a skilled leader in technology and even provides professional development through the Career Tech Centers.  She is highly active on </w:t>
      </w:r>
      <w:proofErr w:type="spellStart"/>
      <w:r>
        <w:t>Boomrrang</w:t>
      </w:r>
      <w:proofErr w:type="spellEnd"/>
      <w:r>
        <w:t xml:space="preserve">, Twitter, Facebook, and Pinterest and motivates others at her school to participate as well.  On the </w:t>
      </w:r>
      <w:proofErr w:type="spellStart"/>
      <w:r>
        <w:t>Boomrrang</w:t>
      </w:r>
      <w:proofErr w:type="spellEnd"/>
      <w:r>
        <w:t xml:space="preserve"> network, she is considered a power contributor.  </w:t>
      </w:r>
      <w:proofErr w:type="spellStart"/>
      <w:r>
        <w:t>Addy</w:t>
      </w:r>
      <w:proofErr w:type="spellEnd"/>
      <w:r>
        <w:t xml:space="preserve"> describes the culture as, </w:t>
      </w:r>
      <w:r w:rsidRPr="00122B26">
        <w:t>“</w:t>
      </w:r>
      <w:r w:rsidRPr="00122B26">
        <w:rPr>
          <w:color w:val="000000"/>
        </w:rPr>
        <w:t xml:space="preserve">sometimes scary, amazing, it just blows my mind that you can get information whether it's just general knowledge, or somebody </w:t>
      </w:r>
      <w:r w:rsidRPr="00122B26">
        <w:rPr>
          <w:color w:val="000000"/>
        </w:rPr>
        <w:lastRenderedPageBreak/>
        <w:t>sharing some</w:t>
      </w:r>
      <w:r>
        <w:rPr>
          <w:color w:val="000000"/>
        </w:rPr>
        <w:t>thing with you immediately….it opens the doors</w:t>
      </w:r>
      <w:r w:rsidRPr="00122B26">
        <w:rPr>
          <w:color w:val="000000"/>
        </w:rPr>
        <w:t xml:space="preserve"> to different people, different ideas.”</w:t>
      </w:r>
    </w:p>
    <w:p w:rsidR="00DD197A" w:rsidRDefault="00DD197A" w:rsidP="00DD197A">
      <w:pPr>
        <w:ind w:firstLine="720"/>
      </w:pPr>
      <w:proofErr w:type="gramStart"/>
      <w:r w:rsidRPr="004E3E23">
        <w:rPr>
          <w:b/>
        </w:rPr>
        <w:t>J.K.</w:t>
      </w:r>
      <w:proofErr w:type="gramEnd"/>
      <w:r>
        <w:rPr>
          <w:b/>
          <w:i/>
        </w:rPr>
        <w:t xml:space="preserve">  </w:t>
      </w:r>
      <w:r>
        <w:t xml:space="preserve">As a 20 year veteran, J.K. works as a library media specialist at an elementary school in a </w:t>
      </w:r>
      <w:proofErr w:type="gramStart"/>
      <w:r>
        <w:t>6A  district</w:t>
      </w:r>
      <w:proofErr w:type="gramEnd"/>
      <w:r>
        <w:t xml:space="preserve">.  She does not have a team but does attend every grade level’s planning meeting.   She is a strong technology leader at a progressive school.  She serves on the school technology team.  She uses Facebook, Twitter, Pinterest, and </w:t>
      </w:r>
      <w:proofErr w:type="spellStart"/>
      <w:r>
        <w:t>Boomrrang</w:t>
      </w:r>
      <w:proofErr w:type="spellEnd"/>
      <w:r>
        <w:t xml:space="preserve">.  She is considered a power user within the </w:t>
      </w:r>
      <w:proofErr w:type="spellStart"/>
      <w:r>
        <w:t>Boomrrang</w:t>
      </w:r>
      <w:proofErr w:type="spellEnd"/>
      <w:r>
        <w:t xml:space="preserve"> network.  </w:t>
      </w:r>
      <w:r w:rsidRPr="00122B26">
        <w:t>J. K. describes the culture as “</w:t>
      </w:r>
      <w:r w:rsidRPr="00122B26">
        <w:rPr>
          <w:color w:val="000000"/>
        </w:rPr>
        <w:t>More of a comfort sharing and speaking your mind…a connector.”</w:t>
      </w:r>
    </w:p>
    <w:p w:rsidR="00DD197A" w:rsidRDefault="00DD197A" w:rsidP="00DD197A">
      <w:pPr>
        <w:ind w:firstLine="720"/>
      </w:pPr>
      <w:r w:rsidRPr="004E3E23">
        <w:rPr>
          <w:b/>
        </w:rPr>
        <w:t>Lucy.</w:t>
      </w:r>
      <w:r>
        <w:rPr>
          <w:b/>
          <w:i/>
        </w:rPr>
        <w:t xml:space="preserve">  </w:t>
      </w:r>
      <w:r>
        <w:t xml:space="preserve">Lucy is a third grade teacher in a suburban, elementary school in a 6A district with 22 years of experience.  She is a strong technology leader at her school and an early adopter. She serves on the school technology team and is identified as an innovator.   She uses Facebook, Pinterest, </w:t>
      </w:r>
      <w:proofErr w:type="spellStart"/>
      <w:proofErr w:type="gramStart"/>
      <w:r>
        <w:t>Boomrrang</w:t>
      </w:r>
      <w:proofErr w:type="spellEnd"/>
      <w:proofErr w:type="gramEnd"/>
      <w:r>
        <w:t xml:space="preserve"> and has tried Twitter.  She is considered a power user on </w:t>
      </w:r>
      <w:proofErr w:type="spellStart"/>
      <w:r>
        <w:t>Boomrrang</w:t>
      </w:r>
      <w:proofErr w:type="spellEnd"/>
      <w:r>
        <w:t>.  She describes the culture as</w:t>
      </w:r>
      <w:r w:rsidRPr="0077172C">
        <w:t xml:space="preserve"> “….it is nice to have people out there who say ‘No, let’s try it this way’ or ‘Have you thought about doing this?’  People </w:t>
      </w:r>
      <w:r w:rsidR="004A5492">
        <w:t xml:space="preserve">are more </w:t>
      </w:r>
      <w:proofErr w:type="gramStart"/>
      <w:r w:rsidR="004A5492">
        <w:t>positive  about</w:t>
      </w:r>
      <w:proofErr w:type="gramEnd"/>
      <w:r w:rsidR="004A5492">
        <w:t xml:space="preserve"> it so [the culture]</w:t>
      </w:r>
      <w:r w:rsidRPr="0077172C">
        <w:t xml:space="preserve"> is more inspiring.”</w:t>
      </w:r>
    </w:p>
    <w:p w:rsidR="00DD197A" w:rsidRDefault="00DD197A" w:rsidP="00DD197A">
      <w:pPr>
        <w:ind w:firstLine="720"/>
      </w:pPr>
      <w:r w:rsidRPr="004E3E23">
        <w:rPr>
          <w:b/>
        </w:rPr>
        <w:t>Kristen.</w:t>
      </w:r>
      <w:r>
        <w:rPr>
          <w:b/>
          <w:i/>
        </w:rPr>
        <w:t xml:space="preserve">  </w:t>
      </w:r>
      <w:r>
        <w:t>Kristen has taught 3</w:t>
      </w:r>
      <w:r w:rsidRPr="003B5800">
        <w:rPr>
          <w:vertAlign w:val="superscript"/>
        </w:rPr>
        <w:t>rd</w:t>
      </w:r>
      <w:r>
        <w:t xml:space="preserve"> grade, middle school language arts, Title I and has served as a curriculum coordinator as well as professional development coordinator over her 20 year career.  The 5A school district is located in a rural area.  She is highly active on Facebook and is a power user on </w:t>
      </w:r>
      <w:proofErr w:type="spellStart"/>
      <w:r>
        <w:t>Boomrrang</w:t>
      </w:r>
      <w:proofErr w:type="spellEnd"/>
      <w:r>
        <w:t>.  She is a strong content leader and has completed a Master’s Degree in Administration.    Kristen describes the culture as “</w:t>
      </w:r>
      <w:r w:rsidRPr="007303F9">
        <w:t>a group of people who are trying to achieve higher levels o</w:t>
      </w:r>
      <w:r>
        <w:t>f learning…</w:t>
      </w:r>
      <w:r w:rsidRPr="007303F9">
        <w:t xml:space="preserve">their perception is that they are anonymous and so they will say and </w:t>
      </w:r>
      <w:r>
        <w:t xml:space="preserve">do things on social </w:t>
      </w:r>
      <w:r>
        <w:lastRenderedPageBreak/>
        <w:t xml:space="preserve">media like </w:t>
      </w:r>
      <w:proofErr w:type="spellStart"/>
      <w:r>
        <w:t>B</w:t>
      </w:r>
      <w:r w:rsidRPr="007303F9">
        <w:t>oomrrang</w:t>
      </w:r>
      <w:proofErr w:type="spellEnd"/>
      <w:r w:rsidRPr="007303F9">
        <w:t xml:space="preserve"> that they wouldn’t necessarily feel comfortable saying or doing or asking in a small group setting like a PLC or team meeting or anything else like that.”</w:t>
      </w:r>
    </w:p>
    <w:p w:rsidR="00DD197A" w:rsidRPr="00360391" w:rsidRDefault="0074418D" w:rsidP="009B3118">
      <w:pPr>
        <w:pStyle w:val="Heading2"/>
      </w:pPr>
      <w:bookmarkStart w:id="97" w:name="_Toc372204671"/>
      <w:proofErr w:type="gramStart"/>
      <w:r>
        <w:rPr>
          <w:rStyle w:val="Heading2Char"/>
          <w:b/>
        </w:rPr>
        <w:t>The C</w:t>
      </w:r>
      <w:r w:rsidR="00360391" w:rsidRPr="00360391">
        <w:rPr>
          <w:rStyle w:val="Heading2Char"/>
          <w:b/>
        </w:rPr>
        <w:t xml:space="preserve">asual </w:t>
      </w:r>
      <w:r>
        <w:rPr>
          <w:rStyle w:val="Heading2Char"/>
          <w:b/>
        </w:rPr>
        <w:t>C</w:t>
      </w:r>
      <w:r w:rsidR="00DD197A" w:rsidRPr="00360391">
        <w:rPr>
          <w:rStyle w:val="Heading2Char"/>
          <w:b/>
        </w:rPr>
        <w:t>onsumers</w:t>
      </w:r>
      <w:r w:rsidR="00DD197A" w:rsidRPr="00360391">
        <w:t>.</w:t>
      </w:r>
      <w:bookmarkEnd w:id="97"/>
      <w:proofErr w:type="gramEnd"/>
    </w:p>
    <w:p w:rsidR="00DD197A" w:rsidRPr="00572306" w:rsidRDefault="00DD197A" w:rsidP="00DD197A">
      <w:pPr>
        <w:ind w:firstLine="720"/>
      </w:pPr>
      <w:r w:rsidRPr="004E3E23">
        <w:rPr>
          <w:b/>
        </w:rPr>
        <w:t>Esperanza.</w:t>
      </w:r>
      <w:r>
        <w:rPr>
          <w:b/>
          <w:i/>
        </w:rPr>
        <w:t xml:space="preserve">  </w:t>
      </w:r>
      <w:r>
        <w:t xml:space="preserve">In a 6A suburban high school, Esperanza is a first year teacher.  She is considered a digital native using </w:t>
      </w:r>
      <w:proofErr w:type="spellStart"/>
      <w:r>
        <w:t>Boomrrang</w:t>
      </w:r>
      <w:proofErr w:type="spellEnd"/>
      <w:r>
        <w:t xml:space="preserve">, Facebook, Twitter, and Pinterest for personal use and even using social media to keep in communication with her students.  She is highly skilled as a first year teacher as she interned at a University Partnership for Education where she was exposed to recent technologies, authentic teaching strategies and leadership development.  She was assigned a seasoned mentor teacher her first year of teaching language arts to both pre-AP and AP high school students.  She is currently pursuing a Master’s Degree in Education.  In the </w:t>
      </w:r>
      <w:proofErr w:type="spellStart"/>
      <w:r>
        <w:t>Boomrrang</w:t>
      </w:r>
      <w:proofErr w:type="spellEnd"/>
      <w:r>
        <w:t xml:space="preserve"> network, she is considered a casual contributor. She describes the culture as </w:t>
      </w:r>
      <w:r w:rsidRPr="00E40B49">
        <w:t>“</w:t>
      </w:r>
      <w:r w:rsidRPr="00E40B49">
        <w:rPr>
          <w:color w:val="000000"/>
        </w:rPr>
        <w:t xml:space="preserve">unestablished.  I think it's reflective of multi-cultural and multi-generational </w:t>
      </w:r>
      <w:r>
        <w:rPr>
          <w:color w:val="000000"/>
        </w:rPr>
        <w:t>but still undefined and ever-changing.”</w:t>
      </w:r>
    </w:p>
    <w:p w:rsidR="00DD197A" w:rsidRDefault="00DD197A" w:rsidP="00DD197A">
      <w:pPr>
        <w:ind w:firstLine="720"/>
      </w:pPr>
      <w:proofErr w:type="gramStart"/>
      <w:r w:rsidRPr="004E3E23">
        <w:rPr>
          <w:b/>
        </w:rPr>
        <w:t>Chet.</w:t>
      </w:r>
      <w:proofErr w:type="gramEnd"/>
      <w:r>
        <w:rPr>
          <w:b/>
          <w:i/>
        </w:rPr>
        <w:t xml:space="preserve"> </w:t>
      </w:r>
      <w:r w:rsidRPr="004E3E23">
        <w:t xml:space="preserve"> </w:t>
      </w:r>
      <w:r>
        <w:t xml:space="preserve">In a rural, 2A high school in Oklahoma, Chet is a twelve year veteran teacher who has had another full career before teaching.  Chet is highly active with social media using </w:t>
      </w:r>
      <w:proofErr w:type="spellStart"/>
      <w:r>
        <w:t>Boomrrang</w:t>
      </w:r>
      <w:proofErr w:type="spellEnd"/>
      <w:r>
        <w:t xml:space="preserve">, Twitter, Facebook, Pinterest, and Instagram even using them with students.  This library media specialist provides a great deal of training in technology and the arts for the school district and is considered by peers to be a leader in technology.    On the </w:t>
      </w:r>
      <w:proofErr w:type="spellStart"/>
      <w:r>
        <w:t>Boomrrang</w:t>
      </w:r>
      <w:proofErr w:type="spellEnd"/>
      <w:r>
        <w:t xml:space="preserve"> network, Chet is considered a casual contributor.  Chet describes the culture of </w:t>
      </w:r>
      <w:proofErr w:type="spellStart"/>
      <w:r>
        <w:t>Boomrrang</w:t>
      </w:r>
      <w:proofErr w:type="spellEnd"/>
      <w:r>
        <w:t xml:space="preserve"> as </w:t>
      </w:r>
      <w:r w:rsidRPr="00207A6F">
        <w:t>“</w:t>
      </w:r>
      <w:r>
        <w:rPr>
          <w:color w:val="000000"/>
        </w:rPr>
        <w:t>a</w:t>
      </w:r>
      <w:r w:rsidRPr="00207A6F">
        <w:rPr>
          <w:color w:val="000000"/>
        </w:rPr>
        <w:t>lways evolving - never say it has developed or has fully developed.”</w:t>
      </w:r>
    </w:p>
    <w:p w:rsidR="00DD197A" w:rsidRPr="0077172C" w:rsidRDefault="00DD197A" w:rsidP="00DD197A">
      <w:pPr>
        <w:ind w:firstLine="720"/>
      </w:pPr>
      <w:r w:rsidRPr="004E3E23">
        <w:rPr>
          <w:b/>
        </w:rPr>
        <w:lastRenderedPageBreak/>
        <w:t>Elizabeth.</w:t>
      </w:r>
      <w:r>
        <w:rPr>
          <w:b/>
          <w:i/>
        </w:rPr>
        <w:t xml:space="preserve">  </w:t>
      </w:r>
      <w:r w:rsidRPr="0077172C">
        <w:t xml:space="preserve">Elizabeth serves as the gifted teacher in multiple elementary schools in a 6A suburban district.  She teaches PreK-5 and collaborates with the only other gifted teacher in the district.  She is considered a leader at her schools in technology, integration, and higher-order thinking.   On the </w:t>
      </w:r>
      <w:proofErr w:type="spellStart"/>
      <w:r w:rsidRPr="0077172C">
        <w:t>Boomrrang</w:t>
      </w:r>
      <w:proofErr w:type="spellEnd"/>
      <w:r w:rsidRPr="0077172C">
        <w:t xml:space="preserve"> network, she is considered a casual contributor.  However, she is highly active on other social media sites such as Pinterest and Facebook.  Elizabeth adds, “</w:t>
      </w:r>
      <w:r w:rsidRPr="0077172C">
        <w:rPr>
          <w:color w:val="000000"/>
        </w:rPr>
        <w:t>It is new.  It's completely different.  There is so much information you can find and we are not even grasping the amount of information on the internet and these kids</w:t>
      </w:r>
      <w:r>
        <w:rPr>
          <w:color w:val="000000"/>
        </w:rPr>
        <w:t>…</w:t>
      </w:r>
      <w:r w:rsidRPr="0077172C">
        <w:rPr>
          <w:color w:val="000000"/>
        </w:rPr>
        <w:t>their normal everyday life involves digital environments.”</w:t>
      </w:r>
    </w:p>
    <w:p w:rsidR="00DD197A" w:rsidRDefault="00DD197A" w:rsidP="00DD197A">
      <w:pPr>
        <w:ind w:firstLine="720"/>
      </w:pPr>
      <w:proofErr w:type="gramStart"/>
      <w:r w:rsidRPr="004E3E23">
        <w:rPr>
          <w:b/>
        </w:rPr>
        <w:t>Chloe.</w:t>
      </w:r>
      <w:proofErr w:type="gramEnd"/>
      <w:r>
        <w:rPr>
          <w:b/>
          <w:i/>
        </w:rPr>
        <w:t xml:space="preserve"> </w:t>
      </w:r>
      <w:r w:rsidRPr="004E3E23">
        <w:t xml:space="preserve"> </w:t>
      </w:r>
      <w:r>
        <w:t xml:space="preserve">In a rural 3A district with access to suburban areas, Chloe is a library media specialist.  She has served in the role for twelve years in a high school setting.  She is active on Facebook, </w:t>
      </w:r>
      <w:proofErr w:type="spellStart"/>
      <w:r>
        <w:t>Boomrrang</w:t>
      </w:r>
      <w:proofErr w:type="spellEnd"/>
      <w:r>
        <w:t xml:space="preserve">, and has even started Facebook pages for her school.  She serves as a researcher on techniques and professional development for her school.  She is a casual consumer on </w:t>
      </w:r>
      <w:proofErr w:type="spellStart"/>
      <w:r>
        <w:t>Boomrrang</w:t>
      </w:r>
      <w:proofErr w:type="spellEnd"/>
      <w:r>
        <w:t xml:space="preserve"> but has been a strong provider of comments and posts. </w:t>
      </w:r>
    </w:p>
    <w:p w:rsidR="00DD197A" w:rsidRDefault="00DD197A" w:rsidP="00DD197A">
      <w:pPr>
        <w:ind w:firstLine="720"/>
      </w:pPr>
      <w:r w:rsidRPr="00AC15CD">
        <w:rPr>
          <w:b/>
        </w:rPr>
        <w:t>Natalie.</w:t>
      </w:r>
      <w:r>
        <w:rPr>
          <w:b/>
          <w:i/>
        </w:rPr>
        <w:t xml:space="preserve">  </w:t>
      </w:r>
      <w:r>
        <w:t xml:space="preserve">Natalie is a 9 year veteran teacher and instructional technology specialist for a small, rural, dependent school district.  She provides professional support for technology and professional development for teachers within her PreK-8 district as she finishes her Master’s Degree program.  She is a leader in technology, research, and professional development opportunities for her school and district.  She participates in Twitter, </w:t>
      </w:r>
      <w:proofErr w:type="spellStart"/>
      <w:r>
        <w:t>Boomrrang</w:t>
      </w:r>
      <w:proofErr w:type="spellEnd"/>
      <w:r>
        <w:t xml:space="preserve">, Facebook, Pinterest, and </w:t>
      </w:r>
      <w:proofErr w:type="spellStart"/>
      <w:r>
        <w:t>Edmodo</w:t>
      </w:r>
      <w:proofErr w:type="spellEnd"/>
      <w:r>
        <w:t xml:space="preserve"> regularly.  On the </w:t>
      </w:r>
      <w:proofErr w:type="spellStart"/>
      <w:r>
        <w:t>Boomrrang</w:t>
      </w:r>
      <w:proofErr w:type="spellEnd"/>
      <w:r>
        <w:t xml:space="preserve"> site she is categorized as a casual consumer although she revealed in the interview that she lurks and gets ideas quite often.  </w:t>
      </w:r>
    </w:p>
    <w:p w:rsidR="00DD197A" w:rsidRDefault="00DD197A" w:rsidP="00DD197A">
      <w:pPr>
        <w:ind w:firstLine="720"/>
      </w:pPr>
      <w:r w:rsidRPr="004E3E23">
        <w:rPr>
          <w:b/>
        </w:rPr>
        <w:lastRenderedPageBreak/>
        <w:t>Wade.</w:t>
      </w:r>
      <w:r>
        <w:rPr>
          <w:b/>
          <w:i/>
        </w:rPr>
        <w:t xml:space="preserve">  </w:t>
      </w:r>
      <w:r>
        <w:t>Wade is a 7</w:t>
      </w:r>
      <w:r w:rsidRPr="00553F96">
        <w:rPr>
          <w:vertAlign w:val="superscript"/>
        </w:rPr>
        <w:t>th</w:t>
      </w:r>
      <w:r>
        <w:t xml:space="preserve"> grade science teacher is a small, rural, dependent school district.  He is highly active on Twitter and uses </w:t>
      </w:r>
      <w:proofErr w:type="spellStart"/>
      <w:r>
        <w:t>Edmodo</w:t>
      </w:r>
      <w:proofErr w:type="spellEnd"/>
      <w:r>
        <w:t xml:space="preserve"> with his students.  He also uses Facebook and </w:t>
      </w:r>
      <w:proofErr w:type="spellStart"/>
      <w:r>
        <w:t>Boomrrang</w:t>
      </w:r>
      <w:proofErr w:type="spellEnd"/>
      <w:r>
        <w:t xml:space="preserve">.  He revealed in his interview that he made purposeful decisions to keep Twitter and </w:t>
      </w:r>
      <w:proofErr w:type="spellStart"/>
      <w:r>
        <w:t>Boomrrang</w:t>
      </w:r>
      <w:proofErr w:type="spellEnd"/>
      <w:r>
        <w:t xml:space="preserve"> strictly professional and does not add personal details to either site.  He is a strong technology leader within the district and is an obvious early adopter.  He is considered a casual consumer on </w:t>
      </w:r>
      <w:proofErr w:type="spellStart"/>
      <w:r w:rsidRPr="00FA4F42">
        <w:t>Boomrrang</w:t>
      </w:r>
      <w:proofErr w:type="spellEnd"/>
      <w:r w:rsidRPr="00FA4F42">
        <w:t>.</w:t>
      </w:r>
      <w:r>
        <w:t xml:space="preserve">  Wade describes the culture as “</w:t>
      </w:r>
      <w:r w:rsidRPr="00FA4F42">
        <w:t>putting yourself out there try</w:t>
      </w:r>
      <w:r>
        <w:t>ing to stay up with the times.”</w:t>
      </w:r>
    </w:p>
    <w:p w:rsidR="00DD197A" w:rsidRPr="004C7918" w:rsidRDefault="00DD197A" w:rsidP="00DD197A">
      <w:pPr>
        <w:ind w:firstLine="720"/>
      </w:pPr>
      <w:r w:rsidRPr="004E3E23">
        <w:rPr>
          <w:b/>
        </w:rPr>
        <w:t>Jill.</w:t>
      </w:r>
      <w:r>
        <w:rPr>
          <w:b/>
          <w:i/>
        </w:rPr>
        <w:t xml:space="preserve">  </w:t>
      </w:r>
      <w:r w:rsidRPr="004C7918">
        <w:t>Jill is a 10 year career teacher of a dependent elementary school located in a rural area.  She currently teaches math and science for 6</w:t>
      </w:r>
      <w:r w:rsidRPr="004C7918">
        <w:rPr>
          <w:vertAlign w:val="superscript"/>
        </w:rPr>
        <w:t>th</w:t>
      </w:r>
      <w:r w:rsidRPr="004C7918">
        <w:t xml:space="preserve"> grade and is in the last semester of her Master’s degree program.  She uses Facebook daily and Twitter and Pinterest weekly.   She currently uses </w:t>
      </w:r>
      <w:proofErr w:type="spellStart"/>
      <w:r w:rsidRPr="004C7918">
        <w:t>Edmodo</w:t>
      </w:r>
      <w:proofErr w:type="spellEnd"/>
      <w:r w:rsidRPr="004C7918">
        <w:t xml:space="preserve"> with her students.  She is a casual consumer on </w:t>
      </w:r>
      <w:proofErr w:type="spellStart"/>
      <w:r w:rsidRPr="004C7918">
        <w:t>Boomrrang</w:t>
      </w:r>
      <w:proofErr w:type="spellEnd"/>
      <w:r w:rsidRPr="004C7918">
        <w:t xml:space="preserve">.  </w:t>
      </w:r>
      <w:r>
        <w:t>Jill</w:t>
      </w:r>
      <w:r w:rsidRPr="004C7918">
        <w:t xml:space="preserve"> describes </w:t>
      </w:r>
      <w:r>
        <w:t>the culture as “v</w:t>
      </w:r>
      <w:r w:rsidRPr="004C7918">
        <w:t>ery positive</w:t>
      </w:r>
      <w:r>
        <w:t xml:space="preserve"> and</w:t>
      </w:r>
      <w:r w:rsidRPr="004C7918">
        <w:t xml:space="preserve"> very uplifting culture because you have such a specific commonality.  </w:t>
      </w:r>
      <w:r>
        <w:t xml:space="preserve">I </w:t>
      </w:r>
      <w:r w:rsidRPr="004C7918">
        <w:t>feel like I have lifelong friends that I don’t  even know what they look like but we share something in common which is a deep love for both education and mathematics that I would never have ha</w:t>
      </w:r>
      <w:r>
        <w:t>d just as a classroom teacher without social media.”</w:t>
      </w:r>
    </w:p>
    <w:p w:rsidR="00DD197A" w:rsidRDefault="00DD197A" w:rsidP="00DD197A">
      <w:pPr>
        <w:ind w:firstLine="720"/>
      </w:pPr>
      <w:proofErr w:type="spellStart"/>
      <w:proofErr w:type="gramStart"/>
      <w:r w:rsidRPr="004E3E23">
        <w:rPr>
          <w:b/>
        </w:rPr>
        <w:t>Drea</w:t>
      </w:r>
      <w:proofErr w:type="spellEnd"/>
      <w:r w:rsidRPr="004E3E23">
        <w:rPr>
          <w:b/>
        </w:rPr>
        <w:t>.</w:t>
      </w:r>
      <w:proofErr w:type="gramEnd"/>
      <w:r>
        <w:rPr>
          <w:b/>
          <w:i/>
        </w:rPr>
        <w:t xml:space="preserve">  </w:t>
      </w:r>
      <w:r>
        <w:t xml:space="preserve">Having taught early childhood for 7 years, </w:t>
      </w:r>
      <w:proofErr w:type="spellStart"/>
      <w:r>
        <w:t>Drea</w:t>
      </w:r>
      <w:proofErr w:type="spellEnd"/>
      <w:r>
        <w:t xml:space="preserve"> has been a part of a suburban school district, rural school, as well as a private school.  She is an innovative, authentic teacher and uses technology within her classroom regularly. A technology and curriculum leader in her school</w:t>
      </w:r>
      <w:proofErr w:type="gramStart"/>
      <w:r>
        <w:t xml:space="preserve">,  </w:t>
      </w:r>
      <w:proofErr w:type="spellStart"/>
      <w:r>
        <w:t>Drea</w:t>
      </w:r>
      <w:proofErr w:type="spellEnd"/>
      <w:proofErr w:type="gramEnd"/>
      <w:r>
        <w:t xml:space="preserve"> is a regular user of Facebook and Pinterest.  She is considered a casual consumer on </w:t>
      </w:r>
      <w:proofErr w:type="spellStart"/>
      <w:r>
        <w:t>Boomrrang</w:t>
      </w:r>
      <w:proofErr w:type="spellEnd"/>
      <w:r>
        <w:t xml:space="preserve">.   </w:t>
      </w:r>
    </w:p>
    <w:p w:rsidR="00DD197A" w:rsidRDefault="00DD197A" w:rsidP="00DD197A">
      <w:pPr>
        <w:ind w:firstLine="720"/>
      </w:pPr>
      <w:r w:rsidRPr="004E3E23">
        <w:rPr>
          <w:b/>
        </w:rPr>
        <w:t>Ellen.</w:t>
      </w:r>
      <w:r>
        <w:rPr>
          <w:b/>
          <w:i/>
        </w:rPr>
        <w:t xml:space="preserve">  </w:t>
      </w:r>
      <w:r>
        <w:t xml:space="preserve">Ellen is a speech pathologist in an urban 6A district.  She has her Master’s Degree and National Board Certification.  As an elementary speech </w:t>
      </w:r>
      <w:r>
        <w:lastRenderedPageBreak/>
        <w:t xml:space="preserve">pathologist, she has only a few other pathologists available for collaboration.  She is a casual consumer on </w:t>
      </w:r>
      <w:proofErr w:type="spellStart"/>
      <w:r>
        <w:t>Boomrrang</w:t>
      </w:r>
      <w:proofErr w:type="spellEnd"/>
      <w:r>
        <w:t xml:space="preserve">.  She is active on Facebook and Pinterest personally but uses </w:t>
      </w:r>
      <w:proofErr w:type="spellStart"/>
      <w:r>
        <w:t>Boomrrang</w:t>
      </w:r>
      <w:proofErr w:type="spellEnd"/>
      <w:r>
        <w:t xml:space="preserve"> professionally.  </w:t>
      </w:r>
    </w:p>
    <w:p w:rsidR="00DD197A" w:rsidRDefault="00DD197A" w:rsidP="00DD197A">
      <w:pPr>
        <w:ind w:firstLine="720"/>
      </w:pPr>
      <w:r w:rsidRPr="004E3E23">
        <w:rPr>
          <w:b/>
        </w:rPr>
        <w:t>Sherry.</w:t>
      </w:r>
      <w:r>
        <w:rPr>
          <w:b/>
          <w:i/>
        </w:rPr>
        <w:t xml:space="preserve">  </w:t>
      </w:r>
      <w:r>
        <w:t xml:space="preserve">Sherry has a Master’s Degree in administration and has taught for 24 years.  She has taught elementary and middle school in a rural, dependent school district.  She is a technology leader at her district and school.  Sherry is considered a casual consumer on </w:t>
      </w:r>
      <w:proofErr w:type="spellStart"/>
      <w:r>
        <w:t>Boomrrang</w:t>
      </w:r>
      <w:proofErr w:type="spellEnd"/>
      <w:r>
        <w:t xml:space="preserve"> but is highly active personally on Facebook and Pinterest.  </w:t>
      </w:r>
    </w:p>
    <w:p w:rsidR="00DD197A" w:rsidRDefault="00DD197A" w:rsidP="00DD197A">
      <w:pPr>
        <w:ind w:firstLine="720"/>
      </w:pPr>
      <w:r w:rsidRPr="004E3E23">
        <w:rPr>
          <w:b/>
        </w:rPr>
        <w:t>Sally.</w:t>
      </w:r>
      <w:r>
        <w:rPr>
          <w:b/>
          <w:i/>
        </w:rPr>
        <w:t xml:space="preserve">  </w:t>
      </w:r>
      <w:r>
        <w:t xml:space="preserve">Sally is a first year teacher in an inner-city urban elementary school.  She is enthusiastic and highly-skilled in elementary pedagogy.  She serves on the school technology team and is considered a leader in technology, as a digital native.  She participates in Facebook, Instagram, Pinterest, </w:t>
      </w:r>
      <w:proofErr w:type="spellStart"/>
      <w:r>
        <w:t>Boomrrang</w:t>
      </w:r>
      <w:proofErr w:type="spellEnd"/>
      <w:r>
        <w:t xml:space="preserve">, Twitter and Snap Chat.  Professionally she uses </w:t>
      </w:r>
      <w:proofErr w:type="spellStart"/>
      <w:r>
        <w:t>Boomrrang</w:t>
      </w:r>
      <w:proofErr w:type="spellEnd"/>
      <w:r>
        <w:t xml:space="preserve"> and Twitter.  She is considered a casual consumer on </w:t>
      </w:r>
      <w:proofErr w:type="spellStart"/>
      <w:r>
        <w:t>Boomrrang</w:t>
      </w:r>
      <w:proofErr w:type="spellEnd"/>
      <w:r>
        <w:t>.</w:t>
      </w:r>
    </w:p>
    <w:p w:rsidR="00DD197A" w:rsidRDefault="00DD197A" w:rsidP="00DD197A">
      <w:pPr>
        <w:ind w:firstLine="720"/>
      </w:pPr>
      <w:r w:rsidRPr="004E3E23">
        <w:rPr>
          <w:b/>
        </w:rPr>
        <w:t>Mark.</w:t>
      </w:r>
      <w:r w:rsidRPr="004E3E23">
        <w:t xml:space="preserve">  </w:t>
      </w:r>
      <w:r>
        <w:t>Mark is in his 8</w:t>
      </w:r>
      <w:r w:rsidRPr="00161B40">
        <w:rPr>
          <w:vertAlign w:val="superscript"/>
        </w:rPr>
        <w:t>th</w:t>
      </w:r>
      <w:r>
        <w:t xml:space="preserve"> year of teaching at an elementary school in an urban school district.  He has experience teaching only 3</w:t>
      </w:r>
      <w:r w:rsidRPr="00161B40">
        <w:rPr>
          <w:vertAlign w:val="superscript"/>
        </w:rPr>
        <w:t>rd</w:t>
      </w:r>
      <w:r>
        <w:t xml:space="preserve"> grade.  He is an active member of the technology team for his school and is a strong leader within his school.  He is an active member of Facebook, </w:t>
      </w:r>
      <w:proofErr w:type="spellStart"/>
      <w:r>
        <w:t>Boomrrang</w:t>
      </w:r>
      <w:proofErr w:type="spellEnd"/>
      <w:r>
        <w:t xml:space="preserve"> and occasionally uses Twitter.  </w:t>
      </w:r>
    </w:p>
    <w:p w:rsidR="00DD197A" w:rsidRPr="00360391" w:rsidRDefault="00DD197A" w:rsidP="009B3118">
      <w:pPr>
        <w:pStyle w:val="Heading2"/>
      </w:pPr>
      <w:bookmarkStart w:id="98" w:name="_Toc372204672"/>
      <w:r w:rsidRPr="004E3E23">
        <w:t>Lurkers</w:t>
      </w:r>
      <w:bookmarkEnd w:id="98"/>
    </w:p>
    <w:p w:rsidR="00DD197A" w:rsidRPr="00623961" w:rsidRDefault="00DD197A" w:rsidP="00DD197A">
      <w:pPr>
        <w:ind w:firstLine="720"/>
      </w:pPr>
      <w:r w:rsidRPr="004E3E23">
        <w:rPr>
          <w:b/>
        </w:rPr>
        <w:t>Maria.</w:t>
      </w:r>
      <w:r>
        <w:rPr>
          <w:b/>
          <w:i/>
        </w:rPr>
        <w:t xml:space="preserve">  </w:t>
      </w:r>
      <w:r w:rsidRPr="00623961">
        <w:t>Maria, a 26 year veteran teacher in a dependent rural school district, has held several positions in that time including gifted, Kindergarten, technology, and 6</w:t>
      </w:r>
      <w:r w:rsidRPr="00623961">
        <w:rPr>
          <w:vertAlign w:val="superscript"/>
        </w:rPr>
        <w:t>th</w:t>
      </w:r>
      <w:r w:rsidRPr="00623961">
        <w:t xml:space="preserve"> grade.  She is active on a number of social networks including Facebook, Twitter and </w:t>
      </w:r>
      <w:proofErr w:type="spellStart"/>
      <w:r w:rsidRPr="00623961">
        <w:t>Boomrrang</w:t>
      </w:r>
      <w:proofErr w:type="spellEnd"/>
      <w:r w:rsidRPr="00623961">
        <w:t xml:space="preserve">.   Maria is considered a lurker within the </w:t>
      </w:r>
      <w:proofErr w:type="spellStart"/>
      <w:r w:rsidRPr="00623961">
        <w:t>Boomrrang</w:t>
      </w:r>
      <w:proofErr w:type="spellEnd"/>
      <w:r w:rsidRPr="00623961">
        <w:t xml:space="preserve"> network.  She is a </w:t>
      </w:r>
      <w:r w:rsidRPr="00623961">
        <w:lastRenderedPageBreak/>
        <w:t>strong technology leader in her school and district who holds a Master’s Degree.  Maria describes the culture as “I see it as growing and very open.  The rules are being defined all the time and it depends on who you talk to and what the rules are.  It is exciting I think.”</w:t>
      </w:r>
    </w:p>
    <w:p w:rsidR="00DD197A" w:rsidRDefault="00DD197A" w:rsidP="00DD197A">
      <w:pPr>
        <w:ind w:firstLine="720"/>
      </w:pPr>
      <w:r w:rsidRPr="004E3E23">
        <w:rPr>
          <w:b/>
        </w:rPr>
        <w:t>Betsy.</w:t>
      </w:r>
      <w:r w:rsidRPr="004E3E23">
        <w:t xml:space="preserve">  </w:t>
      </w:r>
      <w:r>
        <w:t xml:space="preserve">A lurker on </w:t>
      </w:r>
      <w:proofErr w:type="spellStart"/>
      <w:r>
        <w:t>Boomrrang</w:t>
      </w:r>
      <w:proofErr w:type="spellEnd"/>
      <w:r>
        <w:t xml:space="preserve">, Betsy is a user of Pinterest, </w:t>
      </w:r>
      <w:proofErr w:type="spellStart"/>
      <w:r>
        <w:t>Boomrrang</w:t>
      </w:r>
      <w:proofErr w:type="spellEnd"/>
      <w:r>
        <w:t xml:space="preserve">, Twitter and Facebook.  Professionally she leans toward the use of Twitter and </w:t>
      </w:r>
      <w:proofErr w:type="spellStart"/>
      <w:r>
        <w:t>Boomrrang</w:t>
      </w:r>
      <w:proofErr w:type="spellEnd"/>
      <w:r>
        <w:t xml:space="preserve"> for networking, research, professional development opportunities and new trends.  She has taught kindergarten for 13 years acting as a strong technology leader at her school.  She has a Master’s Degree and has moved into an administrative position for the next school year.  The culture is described as </w:t>
      </w:r>
      <w:r w:rsidRPr="0010078D">
        <w:t>“</w:t>
      </w:r>
      <w:r w:rsidR="004A5492">
        <w:t>[people]</w:t>
      </w:r>
      <w:r w:rsidRPr="0010078D">
        <w:t xml:space="preserve"> </w:t>
      </w:r>
      <w:r w:rsidRPr="0010078D">
        <w:rPr>
          <w:color w:val="000000"/>
        </w:rPr>
        <w:t xml:space="preserve">have the ability to pick and choose who they want to get information </w:t>
      </w:r>
      <w:r>
        <w:rPr>
          <w:color w:val="000000"/>
        </w:rPr>
        <w:t>from which makes it really nice.  Y</w:t>
      </w:r>
      <w:r w:rsidRPr="0010078D">
        <w:rPr>
          <w:color w:val="000000"/>
        </w:rPr>
        <w:t>ou can go to certain places and it's more relaxed and for instance if you just go to a teacher blog you know you can just read some general things that they're doing in their classroom and get ideas and then you also have the ability to go and search out people that have more backing behind what they're saying.”</w:t>
      </w:r>
      <w:r>
        <w:rPr>
          <w:rFonts w:ascii="Lucida Grande" w:hAnsi="Lucida Grande"/>
          <w:color w:val="000000"/>
        </w:rPr>
        <w:t xml:space="preserve"> </w:t>
      </w:r>
    </w:p>
    <w:p w:rsidR="00DD197A" w:rsidRDefault="00DD197A" w:rsidP="00DD197A">
      <w:pPr>
        <w:ind w:firstLine="720"/>
      </w:pPr>
      <w:proofErr w:type="gramStart"/>
      <w:r w:rsidRPr="004E3E23">
        <w:rPr>
          <w:b/>
        </w:rPr>
        <w:t>Karlie.</w:t>
      </w:r>
      <w:proofErr w:type="gramEnd"/>
      <w:r>
        <w:rPr>
          <w:b/>
          <w:i/>
        </w:rPr>
        <w:t xml:space="preserve">  </w:t>
      </w:r>
      <w:r>
        <w:t xml:space="preserve">Karlie has taught middle school language arts and math and has been a library media specialist in various school districts including rural, urban, and suburban, and currently serves as a tech specialist.  She is an avid user of Facebook and Twitter and is self-described </w:t>
      </w:r>
      <w:proofErr w:type="gramStart"/>
      <w:r>
        <w:t>stalker,</w:t>
      </w:r>
      <w:proofErr w:type="gramEnd"/>
      <w:r>
        <w:t xml:space="preserve"> she is considered a lurker on </w:t>
      </w:r>
      <w:proofErr w:type="spellStart"/>
      <w:r>
        <w:t>Boomrrang</w:t>
      </w:r>
      <w:proofErr w:type="spellEnd"/>
      <w:r>
        <w:t>.  She is acknowledged as a technology leader and is an early adopter.  She has a Master’s Degree in Administration.</w:t>
      </w:r>
    </w:p>
    <w:p w:rsidR="00DD197A" w:rsidRPr="00F015E6" w:rsidRDefault="00DD197A" w:rsidP="00DD197A">
      <w:pPr>
        <w:ind w:firstLine="720"/>
      </w:pPr>
      <w:r w:rsidRPr="004E3E23">
        <w:rPr>
          <w:b/>
        </w:rPr>
        <w:t>Peggy.</w:t>
      </w:r>
      <w:r>
        <w:rPr>
          <w:b/>
          <w:i/>
        </w:rPr>
        <w:t xml:space="preserve">  </w:t>
      </w:r>
      <w:r>
        <w:t xml:space="preserve">A 27 year veteran in middle school and high school in a rural 3A district, Peggy believes that if she had had a social network like </w:t>
      </w:r>
      <w:proofErr w:type="spellStart"/>
      <w:r>
        <w:t>Boomrrang</w:t>
      </w:r>
      <w:proofErr w:type="spellEnd"/>
      <w:r>
        <w:t xml:space="preserve"> when she </w:t>
      </w:r>
      <w:r>
        <w:lastRenderedPageBreak/>
        <w:t xml:space="preserve">first started teaching, then she would have been more confident in her early years of teaching and believes it would have helped with sustainability of teachers.  She uses Facebook, </w:t>
      </w:r>
      <w:proofErr w:type="spellStart"/>
      <w:r>
        <w:t>Boomrrang</w:t>
      </w:r>
      <w:proofErr w:type="spellEnd"/>
      <w:r>
        <w:t xml:space="preserve"> and Pinterest but is a late adopter of most.  She is considered a lurker on </w:t>
      </w:r>
      <w:proofErr w:type="spellStart"/>
      <w:r>
        <w:t>Boomrrang</w:t>
      </w:r>
      <w:proofErr w:type="spellEnd"/>
      <w:r>
        <w:t>. Peggy has her Master’s Degree.  Peggy describes the culture as “fluid but an atmosphere you can count on for support.  I am not sure how I survived my first years of teaching without the support outside my niche.”</w:t>
      </w:r>
    </w:p>
    <w:p w:rsidR="00DD197A" w:rsidRDefault="003F0224" w:rsidP="00D81E38">
      <w:pPr>
        <w:pStyle w:val="Heading1"/>
      </w:pPr>
      <w:bookmarkStart w:id="99" w:name="_Toc372204673"/>
      <w:r w:rsidRPr="003F0224">
        <w:t>Summary</w:t>
      </w:r>
      <w:bookmarkEnd w:id="99"/>
    </w:p>
    <w:p w:rsidR="003F0224" w:rsidRPr="003F0224" w:rsidRDefault="001B5681" w:rsidP="003F0224">
      <w:pPr>
        <w:pStyle w:val="Body"/>
        <w:rPr>
          <w:b/>
        </w:rPr>
      </w:pPr>
      <w:r>
        <w:t>Within th</w:t>
      </w:r>
      <w:r w:rsidR="001A62FE">
        <w:t>e culture of the online network</w:t>
      </w:r>
      <w:r>
        <w:t xml:space="preserve"> subcultures emerged in the form of participant roles.  </w:t>
      </w:r>
      <w:r w:rsidR="004D74D0">
        <w:t xml:space="preserve">In order to understand the culture made up of individuals, one must be able to understand the roles </w:t>
      </w:r>
      <w:r>
        <w:t xml:space="preserve">of the participants </w:t>
      </w:r>
      <w:r w:rsidR="004D74D0">
        <w:t xml:space="preserve">and their contribution to the collective </w:t>
      </w:r>
      <w:r>
        <w:t>experience. This interdependence of individuals within the network as well as their individual profiles as vignettes served as the lens for viewing the snapshot of the culture at the time of data collection.  Moving beyond demographic</w:t>
      </w:r>
      <w:r w:rsidR="00B919C5">
        <w:t xml:space="preserve"> information</w:t>
      </w:r>
      <w:r>
        <w:t xml:space="preserve"> and roles</w:t>
      </w:r>
      <w:r w:rsidR="00B919C5">
        <w:t xml:space="preserve"> of participants,</w:t>
      </w:r>
      <w:r>
        <w:t xml:space="preserve"> </w:t>
      </w:r>
      <w:r w:rsidR="00B919C5">
        <w:t xml:space="preserve">chapter five paints lived experiences of the participants to derive meaning and support </w:t>
      </w:r>
      <w:r w:rsidR="001A62FE">
        <w:t>of</w:t>
      </w:r>
      <w:r w:rsidR="00B919C5">
        <w:t xml:space="preserve"> the holistic representation </w:t>
      </w:r>
      <w:r w:rsidR="001A62FE">
        <w:t xml:space="preserve">of </w:t>
      </w:r>
      <w:r w:rsidR="00B919C5">
        <w:t xml:space="preserve">the online social network.  The meanings add dimension to the existing cultural perception.  </w:t>
      </w:r>
    </w:p>
    <w:p w:rsidR="00DD197A" w:rsidRDefault="00DD197A" w:rsidP="00DD197A">
      <w:pPr>
        <w:pStyle w:val="Body"/>
        <w:ind w:firstLine="0"/>
      </w:pPr>
    </w:p>
    <w:p w:rsidR="00DD197A" w:rsidRDefault="00DD197A" w:rsidP="00DD197A">
      <w:pPr>
        <w:pStyle w:val="Body"/>
        <w:ind w:firstLine="0"/>
      </w:pPr>
    </w:p>
    <w:p w:rsidR="00DD197A" w:rsidRDefault="00DD197A" w:rsidP="00DD197A">
      <w:pPr>
        <w:pStyle w:val="Body"/>
        <w:ind w:firstLine="0"/>
      </w:pPr>
    </w:p>
    <w:p w:rsidR="00D82B50" w:rsidRDefault="00D82B50" w:rsidP="00DD197A">
      <w:pPr>
        <w:pStyle w:val="Body"/>
        <w:ind w:firstLine="0"/>
      </w:pPr>
    </w:p>
    <w:p w:rsidR="00D82B50" w:rsidRDefault="00D82B50" w:rsidP="00DD197A">
      <w:pPr>
        <w:pStyle w:val="Body"/>
        <w:ind w:firstLine="0"/>
      </w:pPr>
    </w:p>
    <w:p w:rsidR="00D82B50" w:rsidRDefault="00D82B50" w:rsidP="00DD197A">
      <w:pPr>
        <w:pStyle w:val="Body"/>
        <w:ind w:firstLine="0"/>
      </w:pPr>
    </w:p>
    <w:p w:rsidR="00D82B50" w:rsidRDefault="00D82B50" w:rsidP="00DD197A">
      <w:pPr>
        <w:pStyle w:val="Body"/>
        <w:ind w:firstLine="0"/>
      </w:pPr>
    </w:p>
    <w:p w:rsidR="0074418D" w:rsidRDefault="00244555" w:rsidP="00D81E38">
      <w:pPr>
        <w:pStyle w:val="Heading1"/>
      </w:pPr>
      <w:bookmarkStart w:id="100" w:name="_Toc372204674"/>
      <w:r w:rsidRPr="000F56FF">
        <w:lastRenderedPageBreak/>
        <w:t>C</w:t>
      </w:r>
      <w:r w:rsidR="0074418D">
        <w:t>HAPTER</w:t>
      </w:r>
      <w:r w:rsidRPr="000F56FF">
        <w:t xml:space="preserve"> </w:t>
      </w:r>
      <w:r>
        <w:t>5</w:t>
      </w:r>
      <w:bookmarkEnd w:id="100"/>
    </w:p>
    <w:p w:rsidR="00244555" w:rsidRPr="000F56FF" w:rsidRDefault="00244555" w:rsidP="00D81E38">
      <w:pPr>
        <w:pStyle w:val="Heading1"/>
      </w:pPr>
      <w:bookmarkStart w:id="101" w:name="_Toc372204675"/>
      <w:r>
        <w:t>Findings</w:t>
      </w:r>
      <w:bookmarkEnd w:id="101"/>
    </w:p>
    <w:p w:rsidR="00DD197A" w:rsidRDefault="00DD197A" w:rsidP="00DD197A">
      <w:r>
        <w:tab/>
        <w:t>Through the viewpoint of the participants of the culture, the online social network was experienced in various ways.  The categories of description were aggregated from the individual accounts and presented in this chapter.  As a result of the data analysis, five categories of description emerged as the lived experiences of teachers in an online social network: affinity, professional growth, outside expertise, discourse, and collaboration.    I provide the descriptions of the findings, the interpretations of the relationships of the data and the hierarchical representation within this chapter.</w:t>
      </w:r>
    </w:p>
    <w:p w:rsidR="00DD197A" w:rsidRDefault="00DD197A" w:rsidP="00DD197A">
      <w:r>
        <w:tab/>
      </w:r>
      <w:r w:rsidRPr="00100EE8">
        <w:t xml:space="preserve">Confirming the findings of the research question, the participants supported the use of the online social network site as minimizing isolation through their rich descriptions of the fluid culture of collaboration of the developing meta-professional learning community.     </w:t>
      </w:r>
      <w:proofErr w:type="gramStart"/>
      <w:r>
        <w:t>The introduction to the</w:t>
      </w:r>
      <w:r w:rsidRPr="00100EE8">
        <w:t xml:space="preserve"> social </w:t>
      </w:r>
      <w:r>
        <w:t xml:space="preserve">media site, </w:t>
      </w:r>
      <w:proofErr w:type="spellStart"/>
      <w:r>
        <w:t>Boomrrang</w:t>
      </w:r>
      <w:proofErr w:type="spellEnd"/>
      <w:r>
        <w:t>, redefined</w:t>
      </w:r>
      <w:r w:rsidRPr="00100EE8">
        <w:t xml:space="preserve"> communication and access within a professional network of teachers.</w:t>
      </w:r>
      <w:proofErr w:type="gramEnd"/>
      <w:r w:rsidRPr="00100EE8">
        <w:t xml:space="preserve">  </w:t>
      </w:r>
      <w:r>
        <w:t xml:space="preserve">This section represents the five qualitative variations of experiencing the online social network as extracted from the twenty interview transcripts.  </w:t>
      </w:r>
      <w:r w:rsidRPr="00100EE8">
        <w:t>Based on the thematic analysis of the participants’ reflections, the experiences indicated commonalities between the categories and research questions, making overlap evident.</w:t>
      </w:r>
      <w:r>
        <w:t xml:space="preserve">  </w:t>
      </w:r>
      <w:r w:rsidRPr="00100EE8">
        <w:t>This illustrate</w:t>
      </w:r>
      <w:r>
        <w:t>s</w:t>
      </w:r>
      <w:r w:rsidRPr="00100EE8">
        <w:t xml:space="preserve"> the synergistic relationship between </w:t>
      </w:r>
      <w:r>
        <w:t>the social network</w:t>
      </w:r>
      <w:r w:rsidRPr="00100EE8">
        <w:t xml:space="preserve"> and </w:t>
      </w:r>
      <w:r>
        <w:t xml:space="preserve">meta-professional learning community development.    </w:t>
      </w:r>
    </w:p>
    <w:p w:rsidR="00DD197A" w:rsidRDefault="00DD197A" w:rsidP="00DD197A">
      <w:pPr>
        <w:ind w:firstLine="720"/>
      </w:pPr>
      <w:r>
        <w:t>I aggregated the data in each category by</w:t>
      </w:r>
      <w:r w:rsidRPr="007A44BC">
        <w:t xml:space="preserve"> writing a representative description of the participant perceptions for each category.  A category of description</w:t>
      </w:r>
      <w:r>
        <w:t>, or a sentence or group of sentences that represent and describe the theme</w:t>
      </w:r>
      <w:r w:rsidRPr="007A44BC">
        <w:t xml:space="preserve"> </w:t>
      </w:r>
      <w:r>
        <w:t>wa</w:t>
      </w:r>
      <w:r w:rsidRPr="007A44BC">
        <w:t xml:space="preserve">s developed to identify </w:t>
      </w:r>
      <w:r w:rsidRPr="007A44BC">
        <w:lastRenderedPageBreak/>
        <w:t>qualitatively distinct categories that describe</w:t>
      </w:r>
      <w:r>
        <w:t>d</w:t>
      </w:r>
      <w:r w:rsidRPr="007A44BC">
        <w:t xml:space="preserve"> the ways in which different people experience a phenomenon</w:t>
      </w:r>
      <w:r>
        <w:t xml:space="preserve"> as seen in </w:t>
      </w:r>
      <w:r w:rsidR="000E101D">
        <w:t>Table 3</w:t>
      </w:r>
      <w:r w:rsidRPr="007A44BC">
        <w:t>.</w:t>
      </w:r>
      <w:r>
        <w:t xml:space="preserve"> </w:t>
      </w:r>
      <w:r w:rsidRPr="00100EE8">
        <w:t xml:space="preserve">From the participants’ experiences, five categories emerge:  teacher collaboration, teacher discourse, access to outside expertise, catalyst of professional growth and </w:t>
      </w:r>
      <w:r>
        <w:t>affinity space</w:t>
      </w:r>
      <w:r w:rsidRPr="00100EE8">
        <w:t xml:space="preserve">. </w:t>
      </w:r>
      <w:r>
        <w:t xml:space="preserve"> Each category is then expanded upon where verbatim quotes from interviews and online posts provide variation in the hues of the experiences.  These categories of description are my way of expressing the variation in </w:t>
      </w:r>
      <w:r w:rsidR="00103CF9">
        <w:t>perceptions</w:t>
      </w:r>
      <w:r>
        <w:t xml:space="preserve">.  </w:t>
      </w:r>
    </w:p>
    <w:p w:rsidR="000E101D" w:rsidRDefault="000E101D" w:rsidP="00360391">
      <w:pPr>
        <w:pStyle w:val="TableNumber"/>
      </w:pPr>
      <w:r>
        <w:t>Table 3</w:t>
      </w:r>
    </w:p>
    <w:p w:rsidR="00DD197A" w:rsidRPr="000E101D" w:rsidRDefault="00DD197A" w:rsidP="0074418D">
      <w:pPr>
        <w:pStyle w:val="TableTitle"/>
        <w:pBdr>
          <w:bottom w:val="single" w:sz="4" w:space="1" w:color="auto"/>
        </w:pBdr>
      </w:pPr>
      <w:r w:rsidRPr="000E101D">
        <w:t xml:space="preserve">Lived </w:t>
      </w:r>
      <w:r w:rsidR="000E101D" w:rsidRPr="000E101D">
        <w:t>E</w:t>
      </w:r>
      <w:r w:rsidRPr="000E101D">
        <w:t xml:space="preserve">xperiences of an </w:t>
      </w:r>
      <w:r w:rsidR="000E101D" w:rsidRPr="000E101D">
        <w:t>Online Social N</w:t>
      </w:r>
      <w:r w:rsidRPr="000E101D">
        <w:t>etwork</w:t>
      </w:r>
      <w:r w:rsidR="000E101D" w:rsidRPr="000E101D">
        <w:t xml:space="preserve"> Expressed as Categories of Description.</w:t>
      </w:r>
    </w:p>
    <w:tbl>
      <w:tblPr>
        <w:tblW w:w="0" w:type="auto"/>
        <w:tblBorders>
          <w:insideH w:val="single" w:sz="4" w:space="0" w:color="auto"/>
        </w:tblBorders>
        <w:tblLook w:val="04A0" w:firstRow="1" w:lastRow="0" w:firstColumn="1" w:lastColumn="0" w:noHBand="0" w:noVBand="1"/>
      </w:tblPr>
      <w:tblGrid>
        <w:gridCol w:w="1546"/>
        <w:gridCol w:w="6707"/>
      </w:tblGrid>
      <w:tr w:rsidR="00DD197A" w:rsidTr="00515C09">
        <w:tc>
          <w:tcPr>
            <w:tcW w:w="1546" w:type="dxa"/>
          </w:tcPr>
          <w:p w:rsidR="00DD197A" w:rsidRDefault="00DD197A" w:rsidP="00244555">
            <w:pPr>
              <w:spacing w:line="240" w:lineRule="auto"/>
            </w:pPr>
            <w:r>
              <w:t>Category 1</w:t>
            </w:r>
          </w:p>
          <w:p w:rsidR="00DD197A" w:rsidRDefault="00DD197A" w:rsidP="00244555">
            <w:pPr>
              <w:spacing w:line="240" w:lineRule="auto"/>
            </w:pPr>
            <w:r>
              <w:t>Affinity</w:t>
            </w:r>
          </w:p>
        </w:tc>
        <w:tc>
          <w:tcPr>
            <w:tcW w:w="6707" w:type="dxa"/>
          </w:tcPr>
          <w:p w:rsidR="00DD197A" w:rsidRDefault="00DD197A" w:rsidP="00515C09">
            <w:pPr>
              <w:spacing w:line="240" w:lineRule="auto"/>
            </w:pPr>
            <w:r>
              <w:t>The online social network is</w:t>
            </w:r>
            <w:r w:rsidR="00515C09">
              <w:t xml:space="preserve"> experienced as a resource that </w:t>
            </w:r>
            <w:r>
              <w:t xml:space="preserve">promotes teacher confidence in both the acquisition of classroom-tested materials and the participation in social media.  </w:t>
            </w:r>
          </w:p>
        </w:tc>
      </w:tr>
      <w:tr w:rsidR="00DD197A" w:rsidTr="00515C09">
        <w:tc>
          <w:tcPr>
            <w:tcW w:w="1546" w:type="dxa"/>
          </w:tcPr>
          <w:p w:rsidR="00DD197A" w:rsidRDefault="00DD197A" w:rsidP="00244555">
            <w:pPr>
              <w:spacing w:line="240" w:lineRule="auto"/>
            </w:pPr>
            <w:r>
              <w:t>Category 2</w:t>
            </w:r>
          </w:p>
          <w:p w:rsidR="00515C09" w:rsidRDefault="00515C09" w:rsidP="00244555">
            <w:pPr>
              <w:spacing w:line="240" w:lineRule="auto"/>
            </w:pPr>
            <w:r>
              <w:t>Informal</w:t>
            </w:r>
          </w:p>
          <w:p w:rsidR="00DD197A" w:rsidRDefault="00DD197A" w:rsidP="00244555">
            <w:pPr>
              <w:spacing w:line="240" w:lineRule="auto"/>
            </w:pPr>
            <w:r>
              <w:t>Professional</w:t>
            </w:r>
          </w:p>
          <w:p w:rsidR="00DD197A" w:rsidRDefault="00DD197A" w:rsidP="00244555">
            <w:pPr>
              <w:spacing w:line="240" w:lineRule="auto"/>
            </w:pPr>
            <w:r>
              <w:t>Growth</w:t>
            </w:r>
          </w:p>
        </w:tc>
        <w:tc>
          <w:tcPr>
            <w:tcW w:w="6707" w:type="dxa"/>
          </w:tcPr>
          <w:p w:rsidR="00DD197A" w:rsidRDefault="00DD197A" w:rsidP="00244555">
            <w:pPr>
              <w:spacing w:line="240" w:lineRule="auto"/>
            </w:pPr>
            <w:r>
              <w:t>The online social network is experienced as a catalyst for professional growth in the forms of professional development, new resources and networking opportunities all informally, and self-directed.</w:t>
            </w:r>
          </w:p>
        </w:tc>
      </w:tr>
      <w:tr w:rsidR="00DD197A" w:rsidTr="00515C09">
        <w:tc>
          <w:tcPr>
            <w:tcW w:w="1546" w:type="dxa"/>
          </w:tcPr>
          <w:p w:rsidR="00DD197A" w:rsidRDefault="00DD197A" w:rsidP="00244555">
            <w:pPr>
              <w:spacing w:line="240" w:lineRule="auto"/>
            </w:pPr>
            <w:r>
              <w:t>Category 3</w:t>
            </w:r>
          </w:p>
          <w:p w:rsidR="00515C09" w:rsidRDefault="00DD197A" w:rsidP="00244555">
            <w:pPr>
              <w:spacing w:line="240" w:lineRule="auto"/>
            </w:pPr>
            <w:r>
              <w:t xml:space="preserve">Outside </w:t>
            </w:r>
          </w:p>
          <w:p w:rsidR="00DD197A" w:rsidRDefault="00DD197A" w:rsidP="00244555">
            <w:pPr>
              <w:spacing w:line="240" w:lineRule="auto"/>
            </w:pPr>
            <w:r>
              <w:t>Expertise</w:t>
            </w:r>
          </w:p>
        </w:tc>
        <w:tc>
          <w:tcPr>
            <w:tcW w:w="6707" w:type="dxa"/>
          </w:tcPr>
          <w:p w:rsidR="00DD197A" w:rsidRDefault="00DD197A" w:rsidP="00244555">
            <w:pPr>
              <w:spacing w:line="240" w:lineRule="auto"/>
            </w:pPr>
            <w:r>
              <w:t>The online social network is experienced as a network to purposefully access experienced teachers who offer a varying perspective and are more receptive to sharing ideas or answering questions.</w:t>
            </w:r>
          </w:p>
        </w:tc>
      </w:tr>
      <w:tr w:rsidR="00DD197A" w:rsidTr="00515C09">
        <w:tc>
          <w:tcPr>
            <w:tcW w:w="1546" w:type="dxa"/>
          </w:tcPr>
          <w:p w:rsidR="00DD197A" w:rsidRDefault="00DD197A" w:rsidP="00244555">
            <w:pPr>
              <w:spacing w:line="240" w:lineRule="auto"/>
            </w:pPr>
            <w:r>
              <w:t>Category 4</w:t>
            </w:r>
          </w:p>
          <w:p w:rsidR="00515C09" w:rsidRDefault="00515C09" w:rsidP="00244555">
            <w:pPr>
              <w:spacing w:line="240" w:lineRule="auto"/>
            </w:pPr>
            <w:r>
              <w:t>Informal</w:t>
            </w:r>
          </w:p>
          <w:p w:rsidR="00515C09" w:rsidRDefault="00515C09" w:rsidP="00244555">
            <w:pPr>
              <w:spacing w:line="240" w:lineRule="auto"/>
            </w:pPr>
            <w:r>
              <w:t>Learning as</w:t>
            </w:r>
          </w:p>
          <w:p w:rsidR="00DD197A" w:rsidRDefault="00DD197A" w:rsidP="00244555">
            <w:pPr>
              <w:spacing w:line="240" w:lineRule="auto"/>
            </w:pPr>
            <w:r>
              <w:t>Discourse</w:t>
            </w:r>
          </w:p>
        </w:tc>
        <w:tc>
          <w:tcPr>
            <w:tcW w:w="6707" w:type="dxa"/>
          </w:tcPr>
          <w:p w:rsidR="00DD197A" w:rsidRDefault="00DD197A" w:rsidP="00244555">
            <w:pPr>
              <w:spacing w:line="240" w:lineRule="auto"/>
            </w:pPr>
            <w:r>
              <w:t>The online social network is experienced as a format that promotes discourse in a shared leadership capacity by fostering a sense of personal accountability and anonymity.</w:t>
            </w:r>
          </w:p>
        </w:tc>
      </w:tr>
      <w:tr w:rsidR="00DD197A" w:rsidTr="00515C09">
        <w:tc>
          <w:tcPr>
            <w:tcW w:w="1546" w:type="dxa"/>
          </w:tcPr>
          <w:p w:rsidR="00DD197A" w:rsidRDefault="00DD197A" w:rsidP="00244555">
            <w:pPr>
              <w:spacing w:line="240" w:lineRule="auto"/>
            </w:pPr>
            <w:r>
              <w:t>Category 5</w:t>
            </w:r>
          </w:p>
          <w:p w:rsidR="00DD197A" w:rsidRDefault="00DD197A" w:rsidP="00244555">
            <w:pPr>
              <w:spacing w:line="240" w:lineRule="auto"/>
            </w:pPr>
            <w:r>
              <w:t>Collaboration</w:t>
            </w:r>
          </w:p>
        </w:tc>
        <w:tc>
          <w:tcPr>
            <w:tcW w:w="6707" w:type="dxa"/>
          </w:tcPr>
          <w:p w:rsidR="00DD197A" w:rsidRDefault="00DD197A" w:rsidP="00244555">
            <w:pPr>
              <w:spacing w:line="240" w:lineRule="auto"/>
            </w:pPr>
            <w:r>
              <w:t>The online social network is experienced as a place for collaboration without judgment or competition.</w:t>
            </w:r>
          </w:p>
        </w:tc>
      </w:tr>
    </w:tbl>
    <w:p w:rsidR="000E101D" w:rsidRDefault="000E101D" w:rsidP="00DD197A">
      <w:pPr>
        <w:tabs>
          <w:tab w:val="left" w:pos="2990"/>
        </w:tabs>
        <w:rPr>
          <w:b/>
        </w:rPr>
      </w:pPr>
    </w:p>
    <w:p w:rsidR="00DD197A" w:rsidRDefault="00DD197A" w:rsidP="009B3118">
      <w:pPr>
        <w:pStyle w:val="Heading2"/>
      </w:pPr>
      <w:bookmarkStart w:id="102" w:name="_Toc372204676"/>
      <w:r w:rsidRPr="002365E2">
        <w:t xml:space="preserve">Category 1: </w:t>
      </w:r>
      <w:r>
        <w:t>Affinity</w:t>
      </w:r>
      <w:bookmarkEnd w:id="102"/>
    </w:p>
    <w:p w:rsidR="00DD197A" w:rsidRDefault="00DD197A" w:rsidP="00DD197A">
      <w:pPr>
        <w:tabs>
          <w:tab w:val="left" w:pos="720"/>
        </w:tabs>
      </w:pPr>
      <w:r>
        <w:tab/>
        <w:t xml:space="preserve">The online social network was experienced as a resource that promotes teacher confidence in both the acquisition of quality assured classroom-tested materials and the participation in social media.  In addition, a sense of community developed as a result of the affinity space.  The social network promoted change by increasing confidence </w:t>
      </w:r>
      <w:r>
        <w:lastRenderedPageBreak/>
        <w:t xml:space="preserve">and affinity.  Confirming the findings of the research question, the social media network contributed to the development of a meta-professional learning community culture.  </w:t>
      </w:r>
    </w:p>
    <w:p w:rsidR="00DD197A" w:rsidRDefault="00DD197A" w:rsidP="00DD197A">
      <w:pPr>
        <w:tabs>
          <w:tab w:val="left" w:pos="720"/>
        </w:tabs>
      </w:pPr>
      <w:r>
        <w:tab/>
        <w:t xml:space="preserve">Participants have confidence in the quality of the postings as </w:t>
      </w:r>
      <w:proofErr w:type="spellStart"/>
      <w:r>
        <w:t>E</w:t>
      </w:r>
      <w:r w:rsidR="0031085A">
        <w:t>s</w:t>
      </w:r>
      <w:r>
        <w:t>psera</w:t>
      </w:r>
      <w:r w:rsidR="0031085A">
        <w:t>n</w:t>
      </w:r>
      <w:r>
        <w:t>za</w:t>
      </w:r>
      <w:proofErr w:type="spellEnd"/>
      <w:r>
        <w:t xml:space="preserve"> explained, </w:t>
      </w:r>
    </w:p>
    <w:p w:rsidR="00DD197A" w:rsidRPr="00FE6811" w:rsidRDefault="00DD197A" w:rsidP="00DD197A">
      <w:pPr>
        <w:ind w:left="720"/>
        <w:rPr>
          <w:color w:val="000000"/>
        </w:rPr>
      </w:pPr>
      <w:r>
        <w:t>It d</w:t>
      </w:r>
      <w:r w:rsidR="0031085A">
        <w:rPr>
          <w:color w:val="000000"/>
        </w:rPr>
        <w:t>oesn't let me go stagnant</w:t>
      </w:r>
      <w:r w:rsidRPr="00FE6811">
        <w:rPr>
          <w:color w:val="000000"/>
        </w:rPr>
        <w:t>.  I come up with new ideas and use other peoples</w:t>
      </w:r>
      <w:r>
        <w:rPr>
          <w:color w:val="000000"/>
        </w:rPr>
        <w:t>’</w:t>
      </w:r>
      <w:r w:rsidRPr="00FE6811">
        <w:rPr>
          <w:color w:val="000000"/>
        </w:rPr>
        <w:t xml:space="preserve"> ideas and make them my own.  Who gets on </w:t>
      </w:r>
      <w:r>
        <w:rPr>
          <w:color w:val="000000"/>
        </w:rPr>
        <w:t>social media and posts a crappy lesson?  T</w:t>
      </w:r>
      <w:r w:rsidRPr="00FE6811">
        <w:rPr>
          <w:color w:val="000000"/>
        </w:rPr>
        <w:t>here's anonymity but no one wants a crappy lesson posted to their name or attached to them somehow.  Typically the o</w:t>
      </w:r>
      <w:r>
        <w:rPr>
          <w:color w:val="000000"/>
        </w:rPr>
        <w:t>nly things that are posted on social media</w:t>
      </w:r>
      <w:r w:rsidRPr="00FE6811">
        <w:rPr>
          <w:color w:val="000000"/>
        </w:rPr>
        <w:t xml:space="preserve"> are things that have been successful in the classroom so it gives the users a lot of confidence.  </w:t>
      </w:r>
      <w:r>
        <w:rPr>
          <w:color w:val="000000"/>
        </w:rPr>
        <w:t>N</w:t>
      </w:r>
      <w:r w:rsidRPr="00FE6811">
        <w:rPr>
          <w:color w:val="000000"/>
        </w:rPr>
        <w:t>o one posts things they aren't proud of.  So</w:t>
      </w:r>
      <w:r>
        <w:rPr>
          <w:color w:val="000000"/>
        </w:rPr>
        <w:t>,</w:t>
      </w:r>
      <w:r w:rsidRPr="00FE6811">
        <w:rPr>
          <w:color w:val="000000"/>
        </w:rPr>
        <w:t xml:space="preserve"> I can have more confidence that it will be </w:t>
      </w:r>
      <w:r>
        <w:rPr>
          <w:color w:val="000000"/>
        </w:rPr>
        <w:t>successful and has been tested.</w:t>
      </w:r>
    </w:p>
    <w:p w:rsidR="00DD197A" w:rsidRDefault="00DD197A" w:rsidP="00DD197A">
      <w:pPr>
        <w:rPr>
          <w:color w:val="000000"/>
        </w:rPr>
      </w:pPr>
      <w:r>
        <w:rPr>
          <w:color w:val="000000"/>
        </w:rPr>
        <w:t>Peggy</w:t>
      </w:r>
      <w:r w:rsidRPr="0019374C">
        <w:rPr>
          <w:color w:val="000000"/>
        </w:rPr>
        <w:t xml:space="preserve"> </w:t>
      </w:r>
      <w:r>
        <w:rPr>
          <w:color w:val="000000"/>
        </w:rPr>
        <w:t xml:space="preserve">reiterates this concept but expresses it differently and notes that confidence is cultivated knowing that there is access to experienced professionals.  She clarified, </w:t>
      </w:r>
    </w:p>
    <w:p w:rsidR="004A08BA" w:rsidRDefault="00DD197A" w:rsidP="00DD197A">
      <w:pPr>
        <w:ind w:left="720"/>
        <w:rPr>
          <w:color w:val="000000"/>
        </w:rPr>
      </w:pPr>
      <w:r>
        <w:rPr>
          <w:color w:val="000000"/>
        </w:rPr>
        <w:t>I</w:t>
      </w:r>
      <w:r w:rsidRPr="0019374C">
        <w:rPr>
          <w:color w:val="000000"/>
        </w:rPr>
        <w:t xml:space="preserve"> just learn so much from people who have had a lot more experience </w:t>
      </w:r>
      <w:r w:rsidR="004A5492">
        <w:rPr>
          <w:color w:val="000000"/>
        </w:rPr>
        <w:t>[</w:t>
      </w:r>
      <w:r>
        <w:rPr>
          <w:color w:val="000000"/>
        </w:rPr>
        <w:t>w</w:t>
      </w:r>
      <w:r w:rsidR="004A5492">
        <w:rPr>
          <w:color w:val="000000"/>
        </w:rPr>
        <w:t>ith technology]</w:t>
      </w:r>
      <w:r>
        <w:rPr>
          <w:color w:val="000000"/>
        </w:rPr>
        <w:t xml:space="preserve"> </w:t>
      </w:r>
      <w:r w:rsidRPr="0019374C">
        <w:rPr>
          <w:color w:val="000000"/>
        </w:rPr>
        <w:t>than I have or maybe they haven't taught any longer than I have but they have had an experience or a good answer</w:t>
      </w:r>
      <w:r>
        <w:rPr>
          <w:color w:val="000000"/>
        </w:rPr>
        <w:t xml:space="preserve"> for my problem or question or</w:t>
      </w:r>
      <w:r w:rsidRPr="0019374C">
        <w:rPr>
          <w:color w:val="000000"/>
        </w:rPr>
        <w:t xml:space="preserve"> a great suggestion, link or something that cou</w:t>
      </w:r>
      <w:r>
        <w:rPr>
          <w:color w:val="000000"/>
        </w:rPr>
        <w:t>ld be helpful.</w:t>
      </w:r>
    </w:p>
    <w:p w:rsidR="00DD197A" w:rsidRDefault="004A08BA" w:rsidP="004A08BA">
      <w:pPr>
        <w:rPr>
          <w:color w:val="000000"/>
        </w:rPr>
      </w:pPr>
      <w:r>
        <w:rPr>
          <w:color w:val="000000"/>
        </w:rPr>
        <w:t xml:space="preserve">The quality of the professional resources </w:t>
      </w:r>
      <w:r w:rsidR="00D14BCA">
        <w:rPr>
          <w:color w:val="000000"/>
        </w:rPr>
        <w:t>promotes confidence in the network.  Trust is</w:t>
      </w:r>
      <w:r w:rsidR="00BA0658">
        <w:rPr>
          <w:color w:val="000000"/>
        </w:rPr>
        <w:t xml:space="preserve"> built within the community because the posts add value to the community.</w:t>
      </w:r>
      <w:r w:rsidR="00D14BCA">
        <w:rPr>
          <w:color w:val="000000"/>
        </w:rPr>
        <w:t xml:space="preserve"> </w:t>
      </w:r>
    </w:p>
    <w:p w:rsidR="00DD197A" w:rsidRDefault="00DD197A" w:rsidP="00DD197A">
      <w:pPr>
        <w:ind w:firstLine="720"/>
      </w:pPr>
      <w:r>
        <w:rPr>
          <w:color w:val="000000"/>
        </w:rPr>
        <w:t xml:space="preserve">Several participants also focused on the increase of personal confidence after participation in a social network.  </w:t>
      </w:r>
      <w:r>
        <w:t xml:space="preserve">Lucy contributed, </w:t>
      </w:r>
    </w:p>
    <w:p w:rsidR="00DD197A" w:rsidRDefault="00DD197A" w:rsidP="00DD197A">
      <w:pPr>
        <w:ind w:left="720"/>
      </w:pPr>
      <w:r>
        <w:t xml:space="preserve">Sometimes </w:t>
      </w:r>
      <w:r w:rsidRPr="005D0D03">
        <w:t>I think of something to do and I get out there and look to se</w:t>
      </w:r>
      <w:r>
        <w:t xml:space="preserve">e if someone else has tried it.  I also can find out if they had they had good luck </w:t>
      </w:r>
      <w:r>
        <w:lastRenderedPageBreak/>
        <w:t>what kind of problems</w:t>
      </w:r>
      <w:r w:rsidRPr="005D0D03">
        <w:t xml:space="preserve"> they</w:t>
      </w:r>
      <w:r>
        <w:t xml:space="preserve"> have identified</w:t>
      </w:r>
      <w:r w:rsidRPr="005D0D03">
        <w:t>.  So</w:t>
      </w:r>
      <w:r>
        <w:t>,</w:t>
      </w:r>
      <w:r w:rsidRPr="005D0D03">
        <w:t xml:space="preserve"> it builds c</w:t>
      </w:r>
      <w:r>
        <w:t xml:space="preserve">onfidence in trying new things.  </w:t>
      </w:r>
    </w:p>
    <w:p w:rsidR="00DD197A" w:rsidRDefault="00B4208E" w:rsidP="00DD197A">
      <w:r>
        <w:t xml:space="preserve">Personal confidence was gained as </w:t>
      </w:r>
      <w:r w:rsidR="00DD197A">
        <w:t>Esp</w:t>
      </w:r>
      <w:r>
        <w:t>eranza added a specific example,</w:t>
      </w:r>
    </w:p>
    <w:p w:rsidR="00DD197A" w:rsidRDefault="00DD197A" w:rsidP="00DD197A">
      <w:pPr>
        <w:ind w:left="720"/>
        <w:rPr>
          <w:color w:val="000000"/>
        </w:rPr>
      </w:pPr>
      <w:r>
        <w:rPr>
          <w:color w:val="000000"/>
        </w:rPr>
        <w:t>I think social media</w:t>
      </w:r>
      <w:r w:rsidRPr="00FE6811">
        <w:rPr>
          <w:color w:val="000000"/>
        </w:rPr>
        <w:t xml:space="preserve"> has made me clearer in getting</w:t>
      </w:r>
      <w:r>
        <w:rPr>
          <w:color w:val="000000"/>
        </w:rPr>
        <w:t xml:space="preserve"> my point across to my students and </w:t>
      </w:r>
      <w:r w:rsidR="007516ED">
        <w:rPr>
          <w:color w:val="000000"/>
        </w:rPr>
        <w:t>coworker;</w:t>
      </w:r>
      <w:r w:rsidRPr="00FE6811">
        <w:rPr>
          <w:color w:val="000000"/>
        </w:rPr>
        <w:t xml:space="preserve"> it </w:t>
      </w:r>
      <w:r>
        <w:rPr>
          <w:color w:val="000000"/>
        </w:rPr>
        <w:t xml:space="preserve">has also made me more confident.  </w:t>
      </w:r>
      <w:r w:rsidRPr="00FE6811">
        <w:rPr>
          <w:color w:val="000000"/>
        </w:rPr>
        <w:t xml:space="preserve">When I taught Fahrenheit 451 everyone did the same project but I got on and I looked at different discussion and websites and I ended up creating a </w:t>
      </w:r>
      <w:r>
        <w:rPr>
          <w:color w:val="000000"/>
        </w:rPr>
        <w:t>l</w:t>
      </w:r>
      <w:r w:rsidRPr="00FE6811">
        <w:rPr>
          <w:color w:val="000000"/>
        </w:rPr>
        <w:t>is</w:t>
      </w:r>
      <w:r>
        <w:rPr>
          <w:color w:val="000000"/>
        </w:rPr>
        <w:t>t of four different projects. I incorporated people</w:t>
      </w:r>
      <w:r w:rsidRPr="00FE6811">
        <w:rPr>
          <w:color w:val="000000"/>
        </w:rPr>
        <w:t>s</w:t>
      </w:r>
      <w:r>
        <w:rPr>
          <w:color w:val="000000"/>
        </w:rPr>
        <w:t>’</w:t>
      </w:r>
      <w:r w:rsidRPr="00FE6811">
        <w:rPr>
          <w:color w:val="000000"/>
        </w:rPr>
        <w:t xml:space="preserve"> ideas that I found online</w:t>
      </w:r>
      <w:r>
        <w:rPr>
          <w:color w:val="000000"/>
        </w:rPr>
        <w:t xml:space="preserve"> and </w:t>
      </w:r>
      <w:r w:rsidRPr="00FE6811">
        <w:rPr>
          <w:color w:val="000000"/>
        </w:rPr>
        <w:t xml:space="preserve">there was a lot of success with it. They were engaged.  </w:t>
      </w:r>
      <w:r>
        <w:rPr>
          <w:color w:val="000000"/>
        </w:rPr>
        <w:t>It gave students voice.</w:t>
      </w:r>
      <w:r w:rsidRPr="00FE6811">
        <w:rPr>
          <w:color w:val="000000"/>
        </w:rPr>
        <w:t xml:space="preserve"> </w:t>
      </w:r>
      <w:r>
        <w:rPr>
          <w:color w:val="000000"/>
        </w:rPr>
        <w:t xml:space="preserve">  It was successful es</w:t>
      </w:r>
      <w:r w:rsidRPr="00FE6811">
        <w:rPr>
          <w:color w:val="000000"/>
        </w:rPr>
        <w:t>pecially compared to my coworkers who do not use social media that use the sam</w:t>
      </w:r>
      <w:r>
        <w:rPr>
          <w:color w:val="000000"/>
        </w:rPr>
        <w:t>e material over and over again.</w:t>
      </w:r>
    </w:p>
    <w:p w:rsidR="00BA0658" w:rsidRPr="00FE6811" w:rsidRDefault="00BA0658" w:rsidP="00BA0658">
      <w:pPr>
        <w:rPr>
          <w:color w:val="000000"/>
        </w:rPr>
      </w:pPr>
      <w:r>
        <w:rPr>
          <w:color w:val="000000"/>
        </w:rPr>
        <w:t xml:space="preserve">Personal development and personal confidence were </w:t>
      </w:r>
      <w:r w:rsidR="00B4208E">
        <w:rPr>
          <w:color w:val="000000"/>
        </w:rPr>
        <w:t>expressed</w:t>
      </w:r>
      <w:r>
        <w:rPr>
          <w:color w:val="000000"/>
        </w:rPr>
        <w:t xml:space="preserve"> </w:t>
      </w:r>
      <w:r w:rsidR="00B4208E">
        <w:rPr>
          <w:color w:val="000000"/>
        </w:rPr>
        <w:t xml:space="preserve">by participants after interacting in the online network.  </w:t>
      </w:r>
    </w:p>
    <w:p w:rsidR="00DD197A" w:rsidRDefault="00DD197A" w:rsidP="00BA0658">
      <w:pPr>
        <w:ind w:firstLine="720"/>
      </w:pPr>
      <w:r>
        <w:t>Confidence grew from the sense of community that was formed within the affinity space.  The trust established within the community was explained by Kristen,</w:t>
      </w:r>
      <w:r w:rsidRPr="0006131C">
        <w:t xml:space="preserve"> “</w:t>
      </w:r>
      <w:r>
        <w:t>it helps</w:t>
      </w:r>
      <w:r w:rsidRPr="0006131C">
        <w:t xml:space="preserve"> that boomerang is specific to education.  Just being able to have the same end goal in mind with mos</w:t>
      </w:r>
      <w:r>
        <w:t xml:space="preserve">t of the people who are on </w:t>
      </w:r>
      <w:proofErr w:type="spellStart"/>
      <w:r>
        <w:t>Boomr</w:t>
      </w:r>
      <w:r w:rsidRPr="0006131C">
        <w:t>rang</w:t>
      </w:r>
      <w:proofErr w:type="spellEnd"/>
      <w:r>
        <w:t xml:space="preserve"> is beneficial</w:t>
      </w:r>
      <w:r w:rsidRPr="0006131C">
        <w:t>.”</w:t>
      </w:r>
      <w:r>
        <w:t xml:space="preserve">  The sense of a developing meta-community was evident as Lucy explained</w:t>
      </w:r>
      <w:r w:rsidRPr="000B4F86">
        <w:t xml:space="preserve">, </w:t>
      </w:r>
    </w:p>
    <w:p w:rsidR="00DD197A" w:rsidRDefault="00DD197A" w:rsidP="00DD197A">
      <w:pPr>
        <w:ind w:left="720"/>
      </w:pPr>
      <w:r w:rsidRPr="000B4F86">
        <w:t>I think it is a good idea and a good community if everyone continues to get on there and put their ideas on there and share</w:t>
      </w:r>
      <w:r>
        <w:t>.</w:t>
      </w:r>
      <w:r w:rsidRPr="000B4F86">
        <w:t xml:space="preserve"> </w:t>
      </w:r>
      <w:r>
        <w:t>O</w:t>
      </w:r>
      <w:r w:rsidRPr="000B4F86">
        <w:t>bviously it will be different this year with</w:t>
      </w:r>
      <w:r>
        <w:t xml:space="preserve"> new people</w:t>
      </w:r>
      <w:r w:rsidRPr="000B4F86">
        <w:t xml:space="preserve"> and maybe some of them will have questions about stuff we’ve actually used in the </w:t>
      </w:r>
      <w:r>
        <w:t>class</w:t>
      </w:r>
      <w:r w:rsidRPr="000B4F86">
        <w:t>room tha</w:t>
      </w:r>
      <w:r>
        <w:t xml:space="preserve">t we already have expertise in. </w:t>
      </w:r>
    </w:p>
    <w:p w:rsidR="00DD197A" w:rsidRDefault="00DD197A" w:rsidP="00DD197A">
      <w:pPr>
        <w:rPr>
          <w:color w:val="000000"/>
        </w:rPr>
      </w:pPr>
      <w:r>
        <w:lastRenderedPageBreak/>
        <w:t>Sherry also</w:t>
      </w:r>
      <w:r>
        <w:rPr>
          <w:color w:val="000000"/>
        </w:rPr>
        <w:t xml:space="preserve"> described the development of a shared vision within the space showi</w:t>
      </w:r>
      <w:r w:rsidR="007516ED">
        <w:rPr>
          <w:color w:val="000000"/>
        </w:rPr>
        <w:t>ng that the network reflects an</w:t>
      </w:r>
      <w:r>
        <w:rPr>
          <w:color w:val="000000"/>
        </w:rPr>
        <w:t xml:space="preserve"> affinity space</w:t>
      </w:r>
      <w:r w:rsidRPr="00971F88">
        <w:rPr>
          <w:color w:val="000000"/>
        </w:rPr>
        <w:t xml:space="preserve">, </w:t>
      </w:r>
    </w:p>
    <w:p w:rsidR="00DD197A" w:rsidRDefault="00DD197A" w:rsidP="00DD197A">
      <w:pPr>
        <w:ind w:left="720"/>
      </w:pPr>
      <w:r>
        <w:rPr>
          <w:color w:val="000000"/>
        </w:rPr>
        <w:t>It is</w:t>
      </w:r>
      <w:r w:rsidRPr="00971F88">
        <w:t xml:space="preserve"> definitely a professional learning community because you have people who are on the same page, maybe not all at the same level, but who want to improve and want to push kids or meet kids where they are at the very minimum</w:t>
      </w:r>
      <w:r>
        <w:t xml:space="preserve"> to take them to another level.  </w:t>
      </w:r>
    </w:p>
    <w:p w:rsidR="00DD197A" w:rsidRDefault="00351921" w:rsidP="00DD197A">
      <w:pPr>
        <w:rPr>
          <w:color w:val="000000"/>
        </w:rPr>
      </w:pPr>
      <w:r>
        <w:rPr>
          <w:color w:val="000000"/>
        </w:rPr>
        <w:t xml:space="preserve">The network was </w:t>
      </w:r>
      <w:r w:rsidR="00DD197A">
        <w:rPr>
          <w:color w:val="000000"/>
        </w:rPr>
        <w:t xml:space="preserve">recognized </w:t>
      </w:r>
      <w:r>
        <w:rPr>
          <w:color w:val="000000"/>
        </w:rPr>
        <w:t>as a</w:t>
      </w:r>
      <w:r w:rsidR="00DD197A">
        <w:rPr>
          <w:color w:val="000000"/>
        </w:rPr>
        <w:t>n emerg</w:t>
      </w:r>
      <w:r>
        <w:rPr>
          <w:color w:val="000000"/>
        </w:rPr>
        <w:t>ing professional community.  Sally</w:t>
      </w:r>
      <w:r w:rsidR="00DD197A">
        <w:rPr>
          <w:color w:val="000000"/>
        </w:rPr>
        <w:t xml:space="preserve"> compared </w:t>
      </w:r>
      <w:proofErr w:type="spellStart"/>
      <w:r w:rsidR="00DD197A">
        <w:rPr>
          <w:color w:val="000000"/>
        </w:rPr>
        <w:t>Boomrrang</w:t>
      </w:r>
      <w:proofErr w:type="spellEnd"/>
      <w:r w:rsidR="00DD197A">
        <w:rPr>
          <w:color w:val="000000"/>
        </w:rPr>
        <w:t xml:space="preserve"> community development to other online social media as she stated, </w:t>
      </w:r>
    </w:p>
    <w:p w:rsidR="00DD197A" w:rsidRDefault="00DD197A" w:rsidP="00DD197A">
      <w:pPr>
        <w:ind w:left="720"/>
        <w:rPr>
          <w:color w:val="000000"/>
        </w:rPr>
      </w:pPr>
      <w:r>
        <w:rPr>
          <w:color w:val="000000"/>
        </w:rPr>
        <w:t>I</w:t>
      </w:r>
      <w:r w:rsidRPr="00E719ED">
        <w:rPr>
          <w:color w:val="000000"/>
        </w:rPr>
        <w:t>t</w:t>
      </w:r>
      <w:r>
        <w:rPr>
          <w:color w:val="000000"/>
        </w:rPr>
        <w:t>’</w:t>
      </w:r>
      <w:r w:rsidRPr="00E719ED">
        <w:rPr>
          <w:color w:val="000000"/>
        </w:rPr>
        <w:t xml:space="preserve">s more of a </w:t>
      </w:r>
      <w:r>
        <w:rPr>
          <w:color w:val="000000"/>
        </w:rPr>
        <w:t xml:space="preserve">learning community I would say </w:t>
      </w:r>
      <w:r w:rsidRPr="00E719ED">
        <w:rPr>
          <w:color w:val="000000"/>
        </w:rPr>
        <w:t>out of all of t</w:t>
      </w:r>
      <w:r w:rsidR="006D72F4">
        <w:rPr>
          <w:color w:val="000000"/>
        </w:rPr>
        <w:t xml:space="preserve">hem, it is closest to a PLC </w:t>
      </w:r>
      <w:r>
        <w:rPr>
          <w:color w:val="000000"/>
        </w:rPr>
        <w:t>b</w:t>
      </w:r>
      <w:r w:rsidRPr="00E719ED">
        <w:rPr>
          <w:color w:val="000000"/>
        </w:rPr>
        <w:t>ecause there aren't a lot of outsid</w:t>
      </w:r>
      <w:r>
        <w:rPr>
          <w:color w:val="000000"/>
        </w:rPr>
        <w:t>ers, parents, or children b</w:t>
      </w:r>
      <w:r w:rsidRPr="00E719ED">
        <w:rPr>
          <w:color w:val="000000"/>
        </w:rPr>
        <w:t>ut you h</w:t>
      </w:r>
      <w:r>
        <w:rPr>
          <w:color w:val="000000"/>
        </w:rPr>
        <w:t>ave other educators.  They realize</w:t>
      </w:r>
      <w:r w:rsidRPr="00E719ED">
        <w:rPr>
          <w:color w:val="000000"/>
        </w:rPr>
        <w:t xml:space="preserve"> that</w:t>
      </w:r>
      <w:r>
        <w:rPr>
          <w:color w:val="000000"/>
        </w:rPr>
        <w:t xml:space="preserve"> </w:t>
      </w:r>
      <w:r w:rsidR="004A5492">
        <w:rPr>
          <w:color w:val="000000"/>
        </w:rPr>
        <w:t>[the participant]</w:t>
      </w:r>
      <w:r w:rsidRPr="00E719ED">
        <w:rPr>
          <w:color w:val="000000"/>
        </w:rPr>
        <w:t xml:space="preserve"> could be </w:t>
      </w:r>
      <w:r>
        <w:rPr>
          <w:color w:val="000000"/>
        </w:rPr>
        <w:t>a</w:t>
      </w:r>
      <w:r w:rsidRPr="00E719ED">
        <w:rPr>
          <w:color w:val="000000"/>
        </w:rPr>
        <w:t xml:space="preserve"> coworker </w:t>
      </w:r>
      <w:r>
        <w:rPr>
          <w:color w:val="000000"/>
        </w:rPr>
        <w:t xml:space="preserve">so it is </w:t>
      </w:r>
      <w:r w:rsidRPr="00E719ED">
        <w:rPr>
          <w:color w:val="000000"/>
        </w:rPr>
        <w:t>kind of like a cocoon</w:t>
      </w:r>
      <w:r>
        <w:rPr>
          <w:color w:val="000000"/>
        </w:rPr>
        <w:t>…</w:t>
      </w:r>
      <w:r w:rsidRPr="00E719ED">
        <w:rPr>
          <w:color w:val="000000"/>
        </w:rPr>
        <w:t xml:space="preserve">.  </w:t>
      </w:r>
      <w:proofErr w:type="spellStart"/>
      <w:r w:rsidRPr="00E719ED">
        <w:rPr>
          <w:color w:val="000000"/>
        </w:rPr>
        <w:t>Boomrrang</w:t>
      </w:r>
      <w:proofErr w:type="spellEnd"/>
      <w:r w:rsidRPr="00E719ED">
        <w:rPr>
          <w:color w:val="000000"/>
        </w:rPr>
        <w:t xml:space="preserve"> is probably the safest.</w:t>
      </w:r>
    </w:p>
    <w:p w:rsidR="00351921" w:rsidRDefault="00351921" w:rsidP="00351921">
      <w:pPr>
        <w:rPr>
          <w:color w:val="000000"/>
        </w:rPr>
      </w:pPr>
      <w:r>
        <w:rPr>
          <w:color w:val="000000"/>
        </w:rPr>
        <w:t>Shared vision and the sense of community materialized as participants felt a sense of belonging and knew that their needs will be met.</w:t>
      </w:r>
    </w:p>
    <w:p w:rsidR="00DD197A" w:rsidRDefault="00DD197A" w:rsidP="00DD197A">
      <w:r>
        <w:rPr>
          <w:color w:val="000000"/>
        </w:rPr>
        <w:t xml:space="preserve"> </w:t>
      </w:r>
      <w:r>
        <w:rPr>
          <w:color w:val="000000"/>
        </w:rPr>
        <w:tab/>
      </w:r>
      <w:r w:rsidRPr="00100EE8">
        <w:t>Field notes suggested a newfound interest by the teachers in learning about social networking due to the interactions online.</w:t>
      </w:r>
      <w:r>
        <w:t xml:space="preserve">  </w:t>
      </w:r>
      <w:r w:rsidRPr="00100EE8">
        <w:t xml:space="preserve">The sharing of </w:t>
      </w:r>
      <w:r>
        <w:t>resources and knowledge also</w:t>
      </w:r>
      <w:r w:rsidRPr="00100EE8">
        <w:t xml:space="preserve"> provided an opportunity for teachers who are not as technologically inclined to participate in social networking at a higher level.  </w:t>
      </w:r>
      <w:r>
        <w:t xml:space="preserve">Chloe shared her endeavors as she </w:t>
      </w:r>
      <w:r>
        <w:rPr>
          <w:color w:val="000000"/>
        </w:rPr>
        <w:t xml:space="preserve">tried to incorporate </w:t>
      </w:r>
      <w:proofErr w:type="spellStart"/>
      <w:r>
        <w:rPr>
          <w:color w:val="000000"/>
        </w:rPr>
        <w:t>Edmodo</w:t>
      </w:r>
      <w:proofErr w:type="spellEnd"/>
      <w:r>
        <w:rPr>
          <w:color w:val="000000"/>
        </w:rPr>
        <w:t xml:space="preserve"> into her</w:t>
      </w:r>
      <w:r w:rsidRPr="00CB5563">
        <w:rPr>
          <w:color w:val="000000"/>
        </w:rPr>
        <w:t xml:space="preserve"> book club</w:t>
      </w:r>
      <w:r>
        <w:rPr>
          <w:color w:val="000000"/>
        </w:rPr>
        <w:t xml:space="preserve">s.  </w:t>
      </w:r>
      <w:r w:rsidRPr="00CB5563">
        <w:rPr>
          <w:color w:val="000000"/>
        </w:rPr>
        <w:t xml:space="preserve"> </w:t>
      </w:r>
      <w:proofErr w:type="spellStart"/>
      <w:r>
        <w:rPr>
          <w:color w:val="000000"/>
        </w:rPr>
        <w:t>Drea</w:t>
      </w:r>
      <w:proofErr w:type="spellEnd"/>
      <w:r>
        <w:rPr>
          <w:color w:val="000000"/>
        </w:rPr>
        <w:t xml:space="preserve"> also expanded on </w:t>
      </w:r>
      <w:r w:rsidRPr="00CB5563">
        <w:rPr>
          <w:color w:val="000000"/>
        </w:rPr>
        <w:t>different ways to use social media to meet needs of t</w:t>
      </w:r>
      <w:r>
        <w:rPr>
          <w:color w:val="000000"/>
        </w:rPr>
        <w:t>eachers</w:t>
      </w:r>
      <w:r w:rsidRPr="00CB5563">
        <w:rPr>
          <w:color w:val="000000"/>
        </w:rPr>
        <w:t xml:space="preserve"> </w:t>
      </w:r>
      <w:r>
        <w:rPr>
          <w:color w:val="000000"/>
        </w:rPr>
        <w:t>within her school as she believes more participate</w:t>
      </w:r>
      <w:r w:rsidRPr="00CB5563">
        <w:rPr>
          <w:color w:val="000000"/>
        </w:rPr>
        <w:t xml:space="preserve"> online. </w:t>
      </w:r>
      <w:r>
        <w:t>I</w:t>
      </w:r>
      <w:r w:rsidRPr="00100EE8">
        <w:t xml:space="preserve">n addition, the growth of confidence of the teachers to </w:t>
      </w:r>
      <w:r>
        <w:t>share resources on</w:t>
      </w:r>
      <w:r w:rsidRPr="00100EE8">
        <w:t xml:space="preserve"> </w:t>
      </w:r>
      <w:r>
        <w:t xml:space="preserve">social media </w:t>
      </w:r>
      <w:r w:rsidRPr="00100EE8">
        <w:t xml:space="preserve">on their own </w:t>
      </w:r>
      <w:r>
        <w:t>was</w:t>
      </w:r>
      <w:r w:rsidRPr="00100EE8">
        <w:t xml:space="preserve"> noted.  </w:t>
      </w:r>
      <w:r>
        <w:t xml:space="preserve">Elizabeth shared, </w:t>
      </w:r>
      <w:r w:rsidRPr="00A608C6">
        <w:t>“</w:t>
      </w:r>
      <w:r w:rsidRPr="00A608C6">
        <w:rPr>
          <w:color w:val="000000"/>
        </w:rPr>
        <w:t xml:space="preserve">So many people are so hungry for good stuff.  If you put something good out there and you start </w:t>
      </w:r>
      <w:r w:rsidRPr="00A608C6">
        <w:rPr>
          <w:color w:val="000000"/>
        </w:rPr>
        <w:lastRenderedPageBreak/>
        <w:t>getting tons of hits it does boost your confidence a lot.”</w:t>
      </w:r>
      <w:r>
        <w:rPr>
          <w:color w:val="000000"/>
        </w:rPr>
        <w:t xml:space="preserve"> Therefore, </w:t>
      </w:r>
      <w:r w:rsidRPr="00100EE8">
        <w:t xml:space="preserve">the online community provided the gate key to start </w:t>
      </w:r>
      <w:r>
        <w:t>participating in social media</w:t>
      </w:r>
      <w:r w:rsidRPr="00100EE8">
        <w:t xml:space="preserve"> outside of the established online community.</w:t>
      </w:r>
    </w:p>
    <w:p w:rsidR="00DD197A" w:rsidRDefault="00DD197A" w:rsidP="00DD197A">
      <w:pPr>
        <w:ind w:firstLine="720"/>
      </w:pPr>
      <w:r>
        <w:t xml:space="preserve">The affinity space that was created in the online network provided a shared purpose, a sense of community and promoted trust amongst its participants.  </w:t>
      </w:r>
      <w:r w:rsidRPr="000D1691">
        <w:t>Teacher confidence and beliefs about technology were influenced by the online</w:t>
      </w:r>
      <w:r>
        <w:t xml:space="preserve"> network</w:t>
      </w:r>
      <w:r w:rsidRPr="000D1691">
        <w:t xml:space="preserve">.  </w:t>
      </w:r>
      <w:r>
        <w:t xml:space="preserve">Confidence in the quality of the online content was also an additional sub-theme. Interviewees talked at length about the characteristics that described the social network as a safe environment that replicate various stages of community development.  </w:t>
      </w:r>
    </w:p>
    <w:p w:rsidR="00DD197A" w:rsidRDefault="004C750D" w:rsidP="009B3118">
      <w:pPr>
        <w:pStyle w:val="Heading2"/>
      </w:pPr>
      <w:bookmarkStart w:id="103" w:name="_Toc372204677"/>
      <w:r>
        <w:t xml:space="preserve">Category 2: </w:t>
      </w:r>
      <w:r w:rsidR="00DD197A" w:rsidRPr="008E41B3">
        <w:t>Informal Professional Growth</w:t>
      </w:r>
      <w:bookmarkEnd w:id="103"/>
    </w:p>
    <w:p w:rsidR="00DD197A" w:rsidRDefault="0031085A" w:rsidP="00DD197A">
      <w:pPr>
        <w:ind w:firstLine="720"/>
      </w:pPr>
      <w:r>
        <w:t>T</w:t>
      </w:r>
      <w:r w:rsidR="00DD197A" w:rsidRPr="00100EE8">
        <w:t xml:space="preserve">he participants supported the use of the online communicative site as impacting the development of </w:t>
      </w:r>
      <w:r w:rsidR="00DD197A">
        <w:t xml:space="preserve">teachers.  </w:t>
      </w:r>
      <w:r w:rsidR="00DD197A" w:rsidRPr="00100EE8">
        <w:t>The m</w:t>
      </w:r>
      <w:r w:rsidR="00DD197A">
        <w:t xml:space="preserve">ost dominant sub-theme </w:t>
      </w:r>
      <w:r w:rsidR="00DD197A" w:rsidRPr="00100EE8">
        <w:t>re</w:t>
      </w:r>
      <w:r w:rsidR="00DD197A">
        <w:t>vealed</w:t>
      </w:r>
      <w:r w:rsidR="00DD197A" w:rsidRPr="00100EE8">
        <w:t xml:space="preserve"> that the use of online commu</w:t>
      </w:r>
      <w:r w:rsidR="00DD197A">
        <w:t>nicative technologies encouraged</w:t>
      </w:r>
      <w:r w:rsidR="00DD197A" w:rsidRPr="00100EE8">
        <w:t xml:space="preserve"> teachers to share experiences and resources with peers.  Every participant that was interviewed expressed that they have directly benefitted from the sharing of resources and knowledge.   </w:t>
      </w:r>
    </w:p>
    <w:p w:rsidR="00DD197A" w:rsidRPr="0069701D" w:rsidRDefault="00DD197A" w:rsidP="00DD197A">
      <w:pPr>
        <w:ind w:left="720"/>
      </w:pPr>
      <w:r>
        <w:t xml:space="preserve">Most teachers viewed the network as a space for professional growth. </w:t>
      </w:r>
    </w:p>
    <w:p w:rsidR="00DD197A" w:rsidRDefault="00DD197A" w:rsidP="00DD197A">
      <w:r>
        <w:t>Jill</w:t>
      </w:r>
      <w:r w:rsidRPr="0069701D">
        <w:t xml:space="preserve"> </w:t>
      </w:r>
      <w:r>
        <w:t xml:space="preserve">framed her account around access to other educators.  Access provided opportunity. Her statement provides additional details, </w:t>
      </w:r>
    </w:p>
    <w:p w:rsidR="00DD197A" w:rsidRDefault="00DD197A" w:rsidP="00DD197A">
      <w:pPr>
        <w:ind w:left="720"/>
      </w:pPr>
      <w:r w:rsidRPr="0069701D">
        <w:t>Educators are educators and you can learn something from any educator but when you get into the very detailed very specific parts where your part, you really get that depth of connection that you don’t necessarily get wit</w:t>
      </w:r>
      <w:r>
        <w:t>h teachers from other content.</w:t>
      </w:r>
    </w:p>
    <w:p w:rsidR="00DD197A" w:rsidRDefault="00DD197A" w:rsidP="003513D0">
      <w:r>
        <w:lastRenderedPageBreak/>
        <w:t xml:space="preserve">Professional growth can be informally sharing ideas and resources.  Chet added, </w:t>
      </w:r>
      <w:r w:rsidRPr="005E3A51">
        <w:t>“</w:t>
      </w:r>
      <w:r w:rsidRPr="005E3A51">
        <w:rPr>
          <w:color w:val="000000"/>
        </w:rPr>
        <w:t xml:space="preserve">You are always learning on social media.  Anytime you are interacting with other people, even if it is online, you are learning. People are more comfortable because it is informal.” </w:t>
      </w:r>
      <w:r w:rsidRPr="00D722FA">
        <w:t xml:space="preserve"> </w:t>
      </w:r>
      <w:r>
        <w:t>Another similar comment provided</w:t>
      </w:r>
      <w:r w:rsidRPr="00100EE8">
        <w:t xml:space="preserve"> insight into the professional growth of teachers</w:t>
      </w:r>
      <w:r>
        <w:t xml:space="preserve"> in an informal environment as Kristen stated</w:t>
      </w:r>
      <w:r w:rsidRPr="007D38AA">
        <w:t>, “Seeing others post things</w:t>
      </w:r>
      <w:r w:rsidR="007516ED">
        <w:t>,</w:t>
      </w:r>
      <w:r w:rsidRPr="007D38AA">
        <w:t xml:space="preserve"> different kinds of apps or activities they have done on </w:t>
      </w:r>
      <w:proofErr w:type="spellStart"/>
      <w:r w:rsidRPr="007D38AA">
        <w:t>Smartboard</w:t>
      </w:r>
      <w:proofErr w:type="spellEnd"/>
      <w:r w:rsidRPr="007D38AA">
        <w:t xml:space="preserve"> or just ways that people are using it that benefit other people looking at those, asking questions, and then trying it myself.”</w:t>
      </w:r>
      <w:r>
        <w:t xml:space="preserve">  J.K. used </w:t>
      </w:r>
      <w:proofErr w:type="spellStart"/>
      <w:r>
        <w:t>Boomrrang</w:t>
      </w:r>
      <w:proofErr w:type="spellEnd"/>
      <w:r>
        <w:t xml:space="preserve"> for </w:t>
      </w:r>
      <w:r w:rsidRPr="00CB5563">
        <w:t>“</w:t>
      </w:r>
      <w:r>
        <w:t>s</w:t>
      </w:r>
      <w:r w:rsidRPr="00CB5563">
        <w:rPr>
          <w:color w:val="000000"/>
        </w:rPr>
        <w:t>haring ideas, sharing lin</w:t>
      </w:r>
      <w:r>
        <w:rPr>
          <w:color w:val="000000"/>
        </w:rPr>
        <w:t>ks, talking about conferences" and then specifically searches out information to post for others such as “</w:t>
      </w:r>
      <w:r w:rsidRPr="00CB5563">
        <w:rPr>
          <w:color w:val="000000"/>
        </w:rPr>
        <w:t>scholastic, National Board, news</w:t>
      </w:r>
      <w:r>
        <w:rPr>
          <w:color w:val="000000"/>
        </w:rPr>
        <w:t>” then she looks for</w:t>
      </w:r>
      <w:r w:rsidRPr="00CB5563">
        <w:rPr>
          <w:color w:val="000000"/>
        </w:rPr>
        <w:t xml:space="preserve"> </w:t>
      </w:r>
      <w:r>
        <w:rPr>
          <w:color w:val="000000"/>
        </w:rPr>
        <w:t>“books and shares occasional information authors</w:t>
      </w:r>
      <w:r w:rsidRPr="00CB5563">
        <w:rPr>
          <w:color w:val="000000"/>
        </w:rPr>
        <w:t xml:space="preserve"> post.”</w:t>
      </w:r>
      <w:r>
        <w:rPr>
          <w:color w:val="000000"/>
        </w:rPr>
        <w:t xml:space="preserve">  In addition, </w:t>
      </w:r>
      <w:r>
        <w:t>Esperanza provided insight to support the network offers to first year teachers as she stated,</w:t>
      </w:r>
    </w:p>
    <w:p w:rsidR="00DD197A" w:rsidRDefault="00DD197A" w:rsidP="00DD197A">
      <w:pPr>
        <w:ind w:left="720"/>
        <w:rPr>
          <w:color w:val="000000"/>
        </w:rPr>
      </w:pPr>
      <w:r w:rsidRPr="008460D6">
        <w:rPr>
          <w:color w:val="000000"/>
        </w:rPr>
        <w:t>It</w:t>
      </w:r>
      <w:r>
        <w:rPr>
          <w:color w:val="000000"/>
        </w:rPr>
        <w:t>’</w:t>
      </w:r>
      <w:r w:rsidRPr="008460D6">
        <w:rPr>
          <w:color w:val="000000"/>
        </w:rPr>
        <w:t xml:space="preserve">s given me really good ideas. </w:t>
      </w:r>
      <w:r>
        <w:rPr>
          <w:color w:val="000000"/>
        </w:rPr>
        <w:t>A</w:t>
      </w:r>
      <w:r w:rsidRPr="008460D6">
        <w:rPr>
          <w:color w:val="000000"/>
        </w:rPr>
        <w:t>s a first year teacher</w:t>
      </w:r>
      <w:r>
        <w:rPr>
          <w:color w:val="000000"/>
        </w:rPr>
        <w:t>,</w:t>
      </w:r>
      <w:r w:rsidRPr="008460D6">
        <w:rPr>
          <w:color w:val="000000"/>
        </w:rPr>
        <w:t xml:space="preserve"> </w:t>
      </w:r>
      <w:r>
        <w:rPr>
          <w:color w:val="000000"/>
        </w:rPr>
        <w:t xml:space="preserve">I might </w:t>
      </w:r>
      <w:r w:rsidRPr="008460D6">
        <w:rPr>
          <w:color w:val="000000"/>
        </w:rPr>
        <w:t>choose something particularly overused or boring</w:t>
      </w:r>
      <w:r>
        <w:rPr>
          <w:color w:val="000000"/>
        </w:rPr>
        <w:t xml:space="preserve">.  </w:t>
      </w:r>
      <w:r w:rsidRPr="008460D6">
        <w:rPr>
          <w:color w:val="000000"/>
        </w:rPr>
        <w:t xml:space="preserve">I could take something that was given to me and I could get on </w:t>
      </w:r>
      <w:r>
        <w:rPr>
          <w:color w:val="000000"/>
        </w:rPr>
        <w:t>social media</w:t>
      </w:r>
      <w:r w:rsidRPr="008460D6">
        <w:rPr>
          <w:color w:val="000000"/>
        </w:rPr>
        <w:t xml:space="preserve"> and I could find something that maybe I could blend the two together and make it more interesting or innovative and play to the</w:t>
      </w:r>
      <w:r>
        <w:rPr>
          <w:color w:val="000000"/>
        </w:rPr>
        <w:t xml:space="preserve"> kids media preferences better.</w:t>
      </w:r>
    </w:p>
    <w:p w:rsidR="003513D0" w:rsidRDefault="003513D0" w:rsidP="003513D0">
      <w:pPr>
        <w:rPr>
          <w:color w:val="000000"/>
        </w:rPr>
      </w:pPr>
      <w:r>
        <w:rPr>
          <w:color w:val="000000"/>
        </w:rPr>
        <w:t>Professional growth as informal learning was proven to be a leading factor in teachers’ participation in the network.  Support in the form of various postings, resources or networking opportunities was valuable to first  year teachers as well as seasoned teachers.</w:t>
      </w:r>
    </w:p>
    <w:p w:rsidR="00DD197A" w:rsidRDefault="003513D0" w:rsidP="00DD197A">
      <w:pPr>
        <w:ind w:firstLine="720"/>
      </w:pPr>
      <w:r>
        <w:t>T</w:t>
      </w:r>
      <w:r w:rsidR="00DD197A">
        <w:t>echnology integration discussions that took place within the network</w:t>
      </w:r>
      <w:r>
        <w:t xml:space="preserve"> were defined by Lucy</w:t>
      </w:r>
      <w:r w:rsidR="00DD197A">
        <w:t xml:space="preserve">, </w:t>
      </w:r>
      <w:r w:rsidR="00DD197A" w:rsidRPr="005D0D03">
        <w:t xml:space="preserve">“On </w:t>
      </w:r>
      <w:proofErr w:type="spellStart"/>
      <w:r w:rsidR="00DD197A" w:rsidRPr="005D0D03">
        <w:t>Boomrrang</w:t>
      </w:r>
      <w:proofErr w:type="spellEnd"/>
      <w:r w:rsidR="00DD197A" w:rsidRPr="005D0D03">
        <w:t xml:space="preserve"> I post whatever technology stuff we’re doing.  </w:t>
      </w:r>
      <w:r w:rsidR="00DD197A" w:rsidRPr="005D0D03">
        <w:lastRenderedPageBreak/>
        <w:t>Whatever is new</w:t>
      </w:r>
      <w:r w:rsidR="00DD197A">
        <w:t>…</w:t>
      </w:r>
      <w:r w:rsidR="00DD197A" w:rsidRPr="005D0D03">
        <w:t xml:space="preserve"> things that worked for me that I haven’t seen other places.”</w:t>
      </w:r>
      <w:r w:rsidR="00DD197A">
        <w:t xml:space="preserve">  </w:t>
      </w:r>
      <w:r w:rsidR="00DD197A" w:rsidRPr="00100EE8">
        <w:t xml:space="preserve">The online community has introduced teachers to a number of new programs that are available to teachers that they would not have had exposure to if it had not been for the online collaborative </w:t>
      </w:r>
      <w:r w:rsidR="00351921">
        <w:t xml:space="preserve">In her interview </w:t>
      </w:r>
      <w:r w:rsidR="00DD197A">
        <w:t>Elizabeth</w:t>
      </w:r>
      <w:r w:rsidR="00DD197A" w:rsidRPr="00100EE8">
        <w:t xml:space="preserve"> noted</w:t>
      </w:r>
      <w:r w:rsidR="00351921">
        <w:t>,</w:t>
      </w:r>
    </w:p>
    <w:p w:rsidR="00DD197A" w:rsidRDefault="00DD197A" w:rsidP="00DD197A">
      <w:pPr>
        <w:ind w:left="720"/>
        <w:rPr>
          <w:color w:val="000000"/>
        </w:rPr>
      </w:pPr>
      <w:r>
        <w:rPr>
          <w:b/>
        </w:rPr>
        <w:t xml:space="preserve"> </w:t>
      </w:r>
      <w:r w:rsidRPr="00910556">
        <w:t xml:space="preserve">On </w:t>
      </w:r>
      <w:proofErr w:type="spellStart"/>
      <w:r w:rsidRPr="00CB5563">
        <w:rPr>
          <w:color w:val="000000"/>
        </w:rPr>
        <w:t>Boomrrang</w:t>
      </w:r>
      <w:proofErr w:type="spellEnd"/>
      <w:r>
        <w:rPr>
          <w:color w:val="000000"/>
        </w:rPr>
        <w:t xml:space="preserve">, I </w:t>
      </w:r>
      <w:r w:rsidRPr="00CB5563">
        <w:rPr>
          <w:color w:val="000000"/>
        </w:rPr>
        <w:t>look for stuff for school on there.  It is difficult to find good resources for gifted in elem</w:t>
      </w:r>
      <w:r>
        <w:rPr>
          <w:color w:val="000000"/>
        </w:rPr>
        <w:t>entary</w:t>
      </w:r>
      <w:r w:rsidRPr="00CB5563">
        <w:rPr>
          <w:color w:val="000000"/>
        </w:rPr>
        <w:t xml:space="preserve"> school.  </w:t>
      </w:r>
      <w:proofErr w:type="spellStart"/>
      <w:r w:rsidRPr="00CB5563">
        <w:rPr>
          <w:color w:val="000000"/>
        </w:rPr>
        <w:t>Boomrrang</w:t>
      </w:r>
      <w:proofErr w:type="spellEnd"/>
      <w:r w:rsidRPr="00CB5563">
        <w:rPr>
          <w:color w:val="000000"/>
        </w:rPr>
        <w:t xml:space="preserve"> was really cool.  I tried out some different apps that I found on </w:t>
      </w:r>
      <w:proofErr w:type="spellStart"/>
      <w:r>
        <w:rPr>
          <w:color w:val="000000"/>
        </w:rPr>
        <w:t>B</w:t>
      </w:r>
      <w:r w:rsidRPr="00CB5563">
        <w:rPr>
          <w:color w:val="000000"/>
        </w:rPr>
        <w:t>oomrrang</w:t>
      </w:r>
      <w:proofErr w:type="spellEnd"/>
      <w:r w:rsidRPr="00CB5563">
        <w:rPr>
          <w:color w:val="000000"/>
        </w:rPr>
        <w:t>.  It is a place to go to find things only f</w:t>
      </w:r>
      <w:r>
        <w:rPr>
          <w:color w:val="000000"/>
        </w:rPr>
        <w:t xml:space="preserve">or school.  Quality control on </w:t>
      </w:r>
      <w:proofErr w:type="spellStart"/>
      <w:r>
        <w:rPr>
          <w:color w:val="000000"/>
        </w:rPr>
        <w:t>B</w:t>
      </w:r>
      <w:r w:rsidRPr="00CB5563">
        <w:rPr>
          <w:color w:val="000000"/>
        </w:rPr>
        <w:t>oomrrang</w:t>
      </w:r>
      <w:proofErr w:type="spellEnd"/>
      <w:r w:rsidRPr="00CB5563">
        <w:rPr>
          <w:color w:val="000000"/>
        </w:rPr>
        <w:t xml:space="preserve"> </w:t>
      </w:r>
      <w:r w:rsidR="004A5492">
        <w:rPr>
          <w:color w:val="000000"/>
        </w:rPr>
        <w:t>[is higher]</w:t>
      </w:r>
      <w:r>
        <w:rPr>
          <w:color w:val="000000"/>
        </w:rPr>
        <w:t xml:space="preserve"> </w:t>
      </w:r>
      <w:r w:rsidRPr="00CB5563">
        <w:rPr>
          <w:color w:val="000000"/>
        </w:rPr>
        <w:t>compared to Pinterest when links don</w:t>
      </w:r>
      <w:r>
        <w:rPr>
          <w:color w:val="000000"/>
        </w:rPr>
        <w:t>’</w:t>
      </w:r>
      <w:r w:rsidRPr="00CB5563">
        <w:rPr>
          <w:color w:val="000000"/>
        </w:rPr>
        <w:t xml:space="preserve">t work and it is not always easy to find things in a timely manner.  </w:t>
      </w:r>
      <w:r>
        <w:rPr>
          <w:color w:val="000000"/>
        </w:rPr>
        <w:t xml:space="preserve">On </w:t>
      </w:r>
      <w:proofErr w:type="spellStart"/>
      <w:r w:rsidRPr="00CB5563">
        <w:rPr>
          <w:color w:val="000000"/>
        </w:rPr>
        <w:t>Boomrrang</w:t>
      </w:r>
      <w:proofErr w:type="spellEnd"/>
      <w:r>
        <w:rPr>
          <w:color w:val="000000"/>
        </w:rPr>
        <w:t>,</w:t>
      </w:r>
      <w:r w:rsidRPr="00CB5563">
        <w:rPr>
          <w:color w:val="000000"/>
        </w:rPr>
        <w:t xml:space="preserve"> however</w:t>
      </w:r>
      <w:r>
        <w:rPr>
          <w:color w:val="000000"/>
        </w:rPr>
        <w:t>,</w:t>
      </w:r>
      <w:r w:rsidRPr="00CB5563">
        <w:rPr>
          <w:color w:val="000000"/>
        </w:rPr>
        <w:t xml:space="preserve"> I did find some really cool resources that I was able to use in my classroom or that I was able to bookmark for later that I could use with my kids.  So it is a good site. </w:t>
      </w:r>
      <w:r>
        <w:rPr>
          <w:color w:val="000000"/>
        </w:rPr>
        <w:t>The site is a g</w:t>
      </w:r>
      <w:r w:rsidRPr="00CB5563">
        <w:rPr>
          <w:color w:val="000000"/>
        </w:rPr>
        <w:t>reat idea and I found it r</w:t>
      </w:r>
      <w:r>
        <w:rPr>
          <w:color w:val="000000"/>
        </w:rPr>
        <w:t>eally helpful for school stuff.</w:t>
      </w:r>
    </w:p>
    <w:p w:rsidR="003513D0" w:rsidRDefault="003513D0" w:rsidP="003513D0">
      <w:pPr>
        <w:rPr>
          <w:color w:val="000000"/>
        </w:rPr>
      </w:pPr>
      <w:r>
        <w:rPr>
          <w:color w:val="000000"/>
        </w:rPr>
        <w:t>The sharing of new resources played an important role in both the development of the community and the professional growth opportunities for teachers.</w:t>
      </w:r>
    </w:p>
    <w:p w:rsidR="00DD197A" w:rsidRDefault="00B05021" w:rsidP="00B05021">
      <w:r>
        <w:rPr>
          <w:color w:val="000000"/>
        </w:rPr>
        <w:tab/>
        <w:t xml:space="preserve">Time was a large contributor to participation.  Opportunities for direct access to the sources of information, the </w:t>
      </w:r>
      <w:proofErr w:type="spellStart"/>
      <w:r>
        <w:rPr>
          <w:color w:val="000000"/>
        </w:rPr>
        <w:t>omnisynchronous</w:t>
      </w:r>
      <w:proofErr w:type="spellEnd"/>
      <w:r>
        <w:rPr>
          <w:color w:val="000000"/>
        </w:rPr>
        <w:t xml:space="preserve"> nature of social media, and the interaction of multiple social media platforms provided time-saving attributes that drew more participation.  </w:t>
      </w:r>
      <w:r w:rsidR="00DD197A">
        <w:t>Lucy</w:t>
      </w:r>
      <w:r w:rsidR="00DD197A" w:rsidRPr="006E45A8">
        <w:t xml:space="preserve"> </w:t>
      </w:r>
      <w:r w:rsidR="00DD197A">
        <w:t xml:space="preserve">provided details </w:t>
      </w:r>
      <w:r w:rsidR="00351921">
        <w:t>about the</w:t>
      </w:r>
      <w:r w:rsidR="00DD197A">
        <w:t xml:space="preserve"> network as a springboard to promote discourse and even collaboration for professional growth opportunities as she contributed</w:t>
      </w:r>
      <w:r w:rsidR="00DD197A" w:rsidRPr="006E45A8">
        <w:t xml:space="preserve">, </w:t>
      </w:r>
    </w:p>
    <w:p w:rsidR="00DD197A" w:rsidRDefault="00DD197A" w:rsidP="00DD197A">
      <w:pPr>
        <w:ind w:left="720"/>
      </w:pPr>
      <w:r w:rsidRPr="006E45A8">
        <w:t>I use social</w:t>
      </w:r>
      <w:r>
        <w:t xml:space="preserve"> networking a lot more because i</w:t>
      </w:r>
      <w:r w:rsidRPr="006E45A8">
        <w:t>t</w:t>
      </w:r>
      <w:r>
        <w:t xml:space="preserve"> is</w:t>
      </w:r>
      <w:r w:rsidRPr="006E45A8">
        <w:t xml:space="preserve"> easier than trying to find blogs or remember various passwords.  I can also </w:t>
      </w:r>
      <w:r>
        <w:t>“</w:t>
      </w:r>
      <w:r w:rsidRPr="006E45A8">
        <w:t>pm</w:t>
      </w:r>
      <w:r>
        <w:t>”</w:t>
      </w:r>
      <w:r w:rsidRPr="006E45A8">
        <w:t xml:space="preserve"> people if I see something I am </w:t>
      </w:r>
      <w:r w:rsidRPr="006E45A8">
        <w:lastRenderedPageBreak/>
        <w:t xml:space="preserve">particularly interested in …like </w:t>
      </w:r>
      <w:r>
        <w:t xml:space="preserve">if </w:t>
      </w:r>
      <w:r w:rsidRPr="006E45A8">
        <w:t>there is a lesson I really liked, I could get on there and converse with just her and get more detailed information and</w:t>
      </w:r>
      <w:r>
        <w:t xml:space="preserve"> she could send me pictures of the project.  </w:t>
      </w:r>
    </w:p>
    <w:p w:rsidR="00DD197A" w:rsidRDefault="00DD197A" w:rsidP="00B05021">
      <w:pPr>
        <w:rPr>
          <w:color w:val="000000"/>
        </w:rPr>
      </w:pPr>
      <w:r>
        <w:rPr>
          <w:color w:val="000000"/>
        </w:rPr>
        <w:t xml:space="preserve">Several interviewees </w:t>
      </w:r>
      <w:r w:rsidRPr="00A70D48">
        <w:rPr>
          <w:color w:val="000000"/>
        </w:rPr>
        <w:t>also foc</w:t>
      </w:r>
      <w:r>
        <w:rPr>
          <w:color w:val="000000"/>
        </w:rPr>
        <w:t>used</w:t>
      </w:r>
      <w:r w:rsidRPr="00A70D48">
        <w:rPr>
          <w:color w:val="000000"/>
        </w:rPr>
        <w:t xml:space="preserve"> on the asynchronous attributes</w:t>
      </w:r>
      <w:r>
        <w:rPr>
          <w:color w:val="000000"/>
        </w:rPr>
        <w:t xml:space="preserve"> of the network and the importance for professional growth to take place when the teacher is free to reflect about needs</w:t>
      </w:r>
      <w:r w:rsidRPr="00A70D48">
        <w:rPr>
          <w:color w:val="000000"/>
        </w:rPr>
        <w:t>,</w:t>
      </w:r>
      <w:r>
        <w:rPr>
          <w:color w:val="000000"/>
        </w:rPr>
        <w:t xml:space="preserve"> application and possibilities of learned material.  Elizabeth shared her story, </w:t>
      </w:r>
      <w:r w:rsidRPr="00A70D48">
        <w:rPr>
          <w:color w:val="000000"/>
        </w:rPr>
        <w:t xml:space="preserve"> </w:t>
      </w:r>
    </w:p>
    <w:p w:rsidR="00DD197A" w:rsidRDefault="00DD197A" w:rsidP="00DD197A">
      <w:pPr>
        <w:ind w:left="720"/>
        <w:rPr>
          <w:color w:val="000000"/>
        </w:rPr>
      </w:pPr>
      <w:r w:rsidRPr="00A70D48">
        <w:rPr>
          <w:color w:val="000000"/>
        </w:rPr>
        <w:t xml:space="preserve">It is satisfying to be able to get information quickly and that you can get on any time of the night.  You can do it when it's convenient for you.  It is not a 4:00 meeting that you have to schedule everything around.  It is satisfying to know that you can get on and get information so quickly. A wealth of knowledge and it is satisfying to know that there is a resource out there that </w:t>
      </w:r>
      <w:r>
        <w:rPr>
          <w:color w:val="000000"/>
        </w:rPr>
        <w:t>can help me learn to do things.</w:t>
      </w:r>
    </w:p>
    <w:p w:rsidR="00DD197A" w:rsidRDefault="00351921" w:rsidP="00B05021">
      <w:r>
        <w:t>I</w:t>
      </w:r>
      <w:r w:rsidR="00DD197A">
        <w:t xml:space="preserve">nsight into the crossover of the various types of social media and </w:t>
      </w:r>
      <w:r>
        <w:t xml:space="preserve">how they interacted for </w:t>
      </w:r>
      <w:r w:rsidR="00DD197A">
        <w:t>personal growth</w:t>
      </w:r>
      <w:r>
        <w:t xml:space="preserve"> was illustrated by Esperanza’s quote</w:t>
      </w:r>
      <w:r w:rsidR="00DD197A">
        <w:t xml:space="preserve">, </w:t>
      </w:r>
    </w:p>
    <w:p w:rsidR="00DD197A" w:rsidRDefault="00DD197A" w:rsidP="00DD197A">
      <w:pPr>
        <w:ind w:left="720"/>
        <w:rPr>
          <w:color w:val="000000"/>
        </w:rPr>
      </w:pPr>
      <w:r>
        <w:rPr>
          <w:color w:val="000000"/>
        </w:rPr>
        <w:t>I can look at other groups… get ideas…</w:t>
      </w:r>
      <w:r w:rsidRPr="00AF7674">
        <w:rPr>
          <w:color w:val="000000"/>
        </w:rPr>
        <w:t xml:space="preserve"> maybe different resources that people have used.  With Twitter, I use it to keep up with things that are going on in the school.  I use </w:t>
      </w:r>
      <w:proofErr w:type="spellStart"/>
      <w:r w:rsidRPr="00AF7674">
        <w:rPr>
          <w:color w:val="000000"/>
        </w:rPr>
        <w:t>Pinteret</w:t>
      </w:r>
      <w:proofErr w:type="spellEnd"/>
      <w:r w:rsidRPr="00AF7674">
        <w:rPr>
          <w:color w:val="000000"/>
        </w:rPr>
        <w:t xml:space="preserve"> to pin ideas.  So maybe a link that I go to on </w:t>
      </w:r>
      <w:proofErr w:type="spellStart"/>
      <w:r w:rsidRPr="00AF7674">
        <w:rPr>
          <w:color w:val="000000"/>
        </w:rPr>
        <w:t>Boonrrang</w:t>
      </w:r>
      <w:proofErr w:type="spellEnd"/>
      <w:r w:rsidRPr="00AF7674">
        <w:rPr>
          <w:color w:val="000000"/>
        </w:rPr>
        <w:t xml:space="preserve"> might lead me to a link I r</w:t>
      </w:r>
      <w:r>
        <w:rPr>
          <w:color w:val="000000"/>
        </w:rPr>
        <w:t>e</w:t>
      </w:r>
      <w:r w:rsidRPr="00AF7674">
        <w:rPr>
          <w:color w:val="000000"/>
        </w:rPr>
        <w:t xml:space="preserve">ally like and I use Pinterest to </w:t>
      </w:r>
      <w:r>
        <w:rPr>
          <w:color w:val="000000"/>
        </w:rPr>
        <w:t>pin it to my educational board.</w:t>
      </w:r>
    </w:p>
    <w:p w:rsidR="00B05021" w:rsidRDefault="00B05021" w:rsidP="00B05021">
      <w:pPr>
        <w:rPr>
          <w:color w:val="000000"/>
        </w:rPr>
      </w:pPr>
      <w:r>
        <w:rPr>
          <w:color w:val="000000"/>
        </w:rPr>
        <w:t>Professional growth at the time of need was a trend in the data.  The convenience that social media offered was a contributing factor to the network’s success.</w:t>
      </w:r>
    </w:p>
    <w:p w:rsidR="00DD197A" w:rsidRPr="00200BFB" w:rsidRDefault="00DD197A" w:rsidP="00DD197A">
      <w:pPr>
        <w:ind w:firstLine="720"/>
      </w:pPr>
      <w:r>
        <w:lastRenderedPageBreak/>
        <w:t xml:space="preserve">Interview data suggested professional growth was one of the strongest categories identified for the purpose of participation.   </w:t>
      </w:r>
      <w:r w:rsidRPr="00200BFB">
        <w:t xml:space="preserve">In short, the participants’ involvement in the online community provided ample opportunities for additional online support from subject matter experts in the teaching field.  </w:t>
      </w:r>
      <w:r>
        <w:t xml:space="preserve">This category is by-far the most dominant which provides awareness that teachers purposefully seek professional growth informally online.  </w:t>
      </w:r>
      <w:r w:rsidRPr="000D1691">
        <w:t xml:space="preserve">These findings confirmed the potential for use of online technological resources for teacher growth and development.   </w:t>
      </w:r>
      <w:r>
        <w:t>This self-directed pursuit coupled with a social media platform is the underpinning for meta-professional learning community development.</w:t>
      </w:r>
    </w:p>
    <w:p w:rsidR="00DD197A" w:rsidRPr="00E06D73" w:rsidRDefault="004C750D" w:rsidP="009B3118">
      <w:pPr>
        <w:pStyle w:val="Heading2"/>
      </w:pPr>
      <w:bookmarkStart w:id="104" w:name="_Toc372204678"/>
      <w:r>
        <w:t xml:space="preserve">Category 3: </w:t>
      </w:r>
      <w:r w:rsidR="00DD197A" w:rsidRPr="00E06D73">
        <w:t>Outside Expertise</w:t>
      </w:r>
      <w:bookmarkEnd w:id="104"/>
    </w:p>
    <w:p w:rsidR="00DD197A" w:rsidRDefault="00DD197A" w:rsidP="00DD197A">
      <w:pPr>
        <w:ind w:firstLine="720"/>
      </w:pPr>
      <w:r w:rsidRPr="00D722FA">
        <w:t xml:space="preserve">The next category </w:t>
      </w:r>
      <w:r>
        <w:t xml:space="preserve">refers </w:t>
      </w:r>
      <w:r w:rsidRPr="00D722FA">
        <w:t>to social media creating access for teachers</w:t>
      </w:r>
      <w:r>
        <w:rPr>
          <w:sz w:val="23"/>
          <w:szCs w:val="23"/>
        </w:rPr>
        <w:t xml:space="preserve">. </w:t>
      </w:r>
      <w:r>
        <w:t>The online community provided</w:t>
      </w:r>
      <w:r w:rsidRPr="00100EE8">
        <w:t xml:space="preserve"> insights into other teachers’ </w:t>
      </w:r>
      <w:r>
        <w:t>experiences</w:t>
      </w:r>
      <w:r w:rsidRPr="00100EE8">
        <w:t>. Many of the participants expressed how the use of the online community allowed them to net</w:t>
      </w:r>
      <w:r>
        <w:t xml:space="preserve">work outside their own school and access experienced subject matter experts.  </w:t>
      </w:r>
      <w:r w:rsidRPr="00F15147">
        <w:t>Accessibi</w:t>
      </w:r>
      <w:r>
        <w:t>lity through social media allowed</w:t>
      </w:r>
      <w:r w:rsidRPr="00F15147">
        <w:t xml:space="preserve"> use</w:t>
      </w:r>
      <w:r>
        <w:t>rs greater access to resources, both people and products</w:t>
      </w:r>
      <w:r w:rsidRPr="00F15147">
        <w:t xml:space="preserve">. </w:t>
      </w:r>
      <w:r>
        <w:t xml:space="preserve">In addition, a broader perspective was the dominant subtheme.  This directly related to answering the research question in that the network extends beyond the walls of the classroom to mitigate isolation. </w:t>
      </w:r>
      <w:r w:rsidRPr="00F15147">
        <w:t xml:space="preserve"> </w:t>
      </w:r>
      <w:r w:rsidRPr="00027637">
        <w:t xml:space="preserve">Sharing had a positive influence on the teachers in a number of ways including student impact, the progressive development of a </w:t>
      </w:r>
      <w:r>
        <w:t xml:space="preserve">professional learning community, </w:t>
      </w:r>
      <w:r w:rsidRPr="00027637">
        <w:t>redefined and promoted communication and collaboration at their site</w:t>
      </w:r>
      <w:r>
        <w:t xml:space="preserve"> from access to various perspectives</w:t>
      </w:r>
      <w:r w:rsidRPr="00027637">
        <w:t xml:space="preserve">.  </w:t>
      </w:r>
      <w:r w:rsidRPr="00100EE8">
        <w:t xml:space="preserve">This is illustrated in </w:t>
      </w:r>
      <w:r>
        <w:t>Ellen</w:t>
      </w:r>
      <w:r w:rsidRPr="00100EE8">
        <w:t>’s reflective account,</w:t>
      </w:r>
      <w:r>
        <w:t xml:space="preserve"> </w:t>
      </w:r>
    </w:p>
    <w:p w:rsidR="00DD197A" w:rsidRDefault="00DD197A" w:rsidP="00DD197A">
      <w:pPr>
        <w:ind w:left="720"/>
      </w:pPr>
      <w:r w:rsidRPr="0006131C">
        <w:t>Having a broader circle other than the people you are in contact with all of the time so</w:t>
      </w:r>
      <w:r>
        <w:t xml:space="preserve"> </w:t>
      </w:r>
      <w:r w:rsidR="004A5492">
        <w:t>[I have access to]</w:t>
      </w:r>
      <w:r w:rsidRPr="0006131C">
        <w:t xml:space="preserve"> people in different parts of the state or different </w:t>
      </w:r>
      <w:r w:rsidRPr="0006131C">
        <w:lastRenderedPageBreak/>
        <w:t>districts that are trying a lot of new things that I may not necessarily see with my colleagues.  Just that bigger area</w:t>
      </w:r>
      <w:r>
        <w:t xml:space="preserve"> provides so much more to help me than my local colleagues.</w:t>
      </w:r>
    </w:p>
    <w:p w:rsidR="00DD197A" w:rsidRDefault="00B05021" w:rsidP="00DD197A">
      <w:pPr>
        <w:ind w:firstLine="720"/>
      </w:pPr>
      <w:r>
        <w:t xml:space="preserve">Student benefits were also contributed to outside expertise.  </w:t>
      </w:r>
      <w:proofErr w:type="spellStart"/>
      <w:r w:rsidR="00DD197A">
        <w:t>Drea</w:t>
      </w:r>
      <w:proofErr w:type="spellEnd"/>
      <w:r w:rsidR="00DD197A">
        <w:t xml:space="preserve"> suggests that her students have directly benefitted from outside expertise as she described, “</w:t>
      </w:r>
      <w:proofErr w:type="gramStart"/>
      <w:r w:rsidR="00DD197A" w:rsidRPr="00A216B1">
        <w:t>the</w:t>
      </w:r>
      <w:proofErr w:type="gramEnd"/>
      <w:r w:rsidR="00DD197A" w:rsidRPr="00A216B1">
        <w:t xml:space="preserve"> kids are no longer chained to one teacher all day in one classroom.  They get extra support from other people </w:t>
      </w:r>
      <w:r w:rsidR="004A5492">
        <w:t>[through online contacts]</w:t>
      </w:r>
      <w:r w:rsidR="00DD197A" w:rsidRPr="00A216B1">
        <w:t xml:space="preserve"> so it bene</w:t>
      </w:r>
      <w:r w:rsidR="00DD197A">
        <w:t xml:space="preserve">fits my children as well as me.”  </w:t>
      </w:r>
      <w:r w:rsidR="00DD197A" w:rsidRPr="00EF6453">
        <w:t>Another similar comment provides insight into the professional growth of teachers as well as student growth.</w:t>
      </w:r>
      <w:r w:rsidR="00DD197A">
        <w:t xml:space="preserve">  Jill</w:t>
      </w:r>
      <w:r w:rsidR="00DD197A" w:rsidRPr="00CB5563">
        <w:t xml:space="preserve"> </w:t>
      </w:r>
      <w:r w:rsidR="00DD197A">
        <w:t xml:space="preserve">identified the just-in-time access to outside expertise as well as how it benefitted her students as she stated, </w:t>
      </w:r>
    </w:p>
    <w:p w:rsidR="00DD197A" w:rsidRDefault="00DD197A" w:rsidP="00DD197A">
      <w:pPr>
        <w:ind w:left="720"/>
      </w:pPr>
      <w:r>
        <w:t>…b</w:t>
      </w:r>
      <w:r w:rsidRPr="00CB5563">
        <w:t>ut when you’re sending emails during your planning time and they’re responding…even in the same building the social networking helps because you don’t have the common time but even outside of that, I speak to people outside my school and get a co</w:t>
      </w:r>
      <w:r>
        <w:t xml:space="preserve">mpletely different perspective </w:t>
      </w:r>
      <w:r w:rsidRPr="00CB5563">
        <w:t xml:space="preserve">and my kids chat sometimes </w:t>
      </w:r>
      <w:r>
        <w:t xml:space="preserve">even with different classrooms </w:t>
      </w:r>
      <w:r w:rsidRPr="00CB5563">
        <w:t>and</w:t>
      </w:r>
      <w:r>
        <w:t xml:space="preserve"> they just get exposed to more.</w:t>
      </w:r>
    </w:p>
    <w:p w:rsidR="009170B1" w:rsidRDefault="009170B1" w:rsidP="009170B1">
      <w:r>
        <w:t xml:space="preserve">Direct student benefits were acknowledged by participants of the online social network and therefore I can conclude that trust existed and the participants valued the expertise on the network.  </w:t>
      </w:r>
    </w:p>
    <w:p w:rsidR="00DD197A" w:rsidRDefault="00DD197A" w:rsidP="009170B1">
      <w:pPr>
        <w:ind w:firstLine="720"/>
      </w:pPr>
      <w:r>
        <w:t>The online community highlighted</w:t>
      </w:r>
      <w:r w:rsidRPr="00EF6453">
        <w:t xml:space="preserve"> other teachers’ resources. </w:t>
      </w:r>
      <w:r>
        <w:t>Most</w:t>
      </w:r>
      <w:r w:rsidRPr="00EF6453">
        <w:t xml:space="preserve"> of the participants expressed how the use of the online community allowed them to network outside their own school.   Chet </w:t>
      </w:r>
      <w:r>
        <w:t>focused</w:t>
      </w:r>
      <w:r w:rsidRPr="00EF6453">
        <w:t xml:space="preserve"> o</w:t>
      </w:r>
      <w:r>
        <w:t>n accessibility as she described</w:t>
      </w:r>
      <w:r w:rsidRPr="00EF6453">
        <w:t xml:space="preserve"> the network, “</w:t>
      </w:r>
      <w:r w:rsidRPr="00EF6453">
        <w:rPr>
          <w:color w:val="000000"/>
        </w:rPr>
        <w:t xml:space="preserve">it just keeps evolving and growing.  I have more access to you through social media than email.   Now I can search and find someone instead of having to know their email </w:t>
      </w:r>
      <w:r w:rsidRPr="00EF6453">
        <w:rPr>
          <w:color w:val="000000"/>
        </w:rPr>
        <w:lastRenderedPageBreak/>
        <w:t>address.  So I have more access to people.”</w:t>
      </w:r>
      <w:r w:rsidR="00F729E7">
        <w:rPr>
          <w:color w:val="000000"/>
        </w:rPr>
        <w:t xml:space="preserve">  </w:t>
      </w:r>
      <w:r>
        <w:rPr>
          <w:color w:val="000000"/>
        </w:rPr>
        <w:t xml:space="preserve">Esperanza </w:t>
      </w:r>
      <w:r>
        <w:t xml:space="preserve">benefitted from the experience of other </w:t>
      </w:r>
      <w:r w:rsidRPr="00CE1CFB">
        <w:t xml:space="preserve">teachers, </w:t>
      </w:r>
    </w:p>
    <w:p w:rsidR="00DD197A" w:rsidRDefault="004A5492" w:rsidP="00DD197A">
      <w:pPr>
        <w:ind w:left="720"/>
        <w:rPr>
          <w:color w:val="000000"/>
        </w:rPr>
      </w:pPr>
      <w:r>
        <w:t>[</w:t>
      </w:r>
      <w:r w:rsidR="00DD197A">
        <w:t>In the network</w:t>
      </w:r>
      <w:r>
        <w:t>]</w:t>
      </w:r>
      <w:r w:rsidR="00DD197A">
        <w:t xml:space="preserve"> </w:t>
      </w:r>
      <w:r w:rsidR="00DD197A">
        <w:rPr>
          <w:color w:val="000000"/>
        </w:rPr>
        <w:t>y</w:t>
      </w:r>
      <w:r w:rsidR="00DD197A" w:rsidRPr="00CE1CFB">
        <w:rPr>
          <w:color w:val="000000"/>
        </w:rPr>
        <w:t>ou still get experienced teachers. It is not all a first year teacher cult.  You have experienced teachers, and I think they are teachers that are probably a little more outgoing than what you would find amongst coworkers...not that I don't have outgoing coworkers....but because they</w:t>
      </w:r>
      <w:r w:rsidR="00DD197A">
        <w:rPr>
          <w:color w:val="000000"/>
        </w:rPr>
        <w:t>’re on social media</w:t>
      </w:r>
      <w:r w:rsidR="00DD197A" w:rsidRPr="00CE1CFB">
        <w:rPr>
          <w:color w:val="000000"/>
        </w:rPr>
        <w:t xml:space="preserve"> they're more r</w:t>
      </w:r>
      <w:r w:rsidR="00DD197A">
        <w:rPr>
          <w:color w:val="000000"/>
        </w:rPr>
        <w:t>eceptive to ideas or questions.</w:t>
      </w:r>
    </w:p>
    <w:p w:rsidR="009170B1" w:rsidRDefault="009170B1" w:rsidP="009170B1">
      <w:r>
        <w:t>Kristen shared a similar experience as she commented,</w:t>
      </w:r>
    </w:p>
    <w:p w:rsidR="009170B1" w:rsidRDefault="009170B1" w:rsidP="009170B1">
      <w:pPr>
        <w:ind w:left="720"/>
      </w:pPr>
      <w:r w:rsidRPr="007D38AA">
        <w:t xml:space="preserve">I think it helps me grow professionally by connecting with people outside my circle, being able to get ideas from people who are doing the same kinds of things I am doing but I don’t work with them all the time.  Changing my teaching and putting things on my radar </w:t>
      </w:r>
      <w:r>
        <w:t xml:space="preserve">that I wouldn’t know otherwise.  </w:t>
      </w:r>
    </w:p>
    <w:p w:rsidR="00DD197A" w:rsidRDefault="00DD197A" w:rsidP="009170B1">
      <w:r>
        <w:t>Lucy focused</w:t>
      </w:r>
      <w:r w:rsidRPr="005D0D03">
        <w:t xml:space="preserve"> on staying connected with people.  </w:t>
      </w:r>
      <w:r>
        <w:t>This sub-theme specifically signified the development of a meta-professional learning community development through access, networking, and perspective seeking responses.  She elaborated</w:t>
      </w:r>
      <w:r w:rsidRPr="005D0D03">
        <w:t>,</w:t>
      </w:r>
    </w:p>
    <w:p w:rsidR="00DD197A" w:rsidRDefault="00DD197A" w:rsidP="007516ED">
      <w:pPr>
        <w:ind w:left="720"/>
      </w:pPr>
      <w:r w:rsidRPr="005D0D03">
        <w:t>I get a lot of new ideas from people and just conversations back and forth when you work with the same people year after year after year that are doing the same thing year after year after year</w:t>
      </w:r>
      <w:r>
        <w:t>.  I</w:t>
      </w:r>
      <w:r w:rsidRPr="005D0D03">
        <w:t>t is nice to go clear outside your area and say “</w:t>
      </w:r>
      <w:r>
        <w:t>What are you doing over here?</w:t>
      </w:r>
    </w:p>
    <w:p w:rsidR="00DD197A" w:rsidRDefault="00DD197A" w:rsidP="009170B1">
      <w:r>
        <w:t>Several participants turned to social media to learn what their peers already knew or had expectations of the participant to know.  Esperanza</w:t>
      </w:r>
      <w:r w:rsidR="007516ED">
        <w:t xml:space="preserve"> responded</w:t>
      </w:r>
      <w:r>
        <w:t xml:space="preserve"> strongly as she concentrated on access to professional, non-judgmental advice, </w:t>
      </w:r>
    </w:p>
    <w:p w:rsidR="00DD197A" w:rsidRDefault="00DD197A" w:rsidP="00DD197A">
      <w:pPr>
        <w:ind w:left="720"/>
        <w:rPr>
          <w:color w:val="000000"/>
        </w:rPr>
      </w:pPr>
      <w:r>
        <w:rPr>
          <w:color w:val="000000"/>
        </w:rPr>
        <w:lastRenderedPageBreak/>
        <w:t xml:space="preserve">No judgment </w:t>
      </w:r>
      <w:r w:rsidR="004A5492">
        <w:rPr>
          <w:color w:val="000000"/>
        </w:rPr>
        <w:t>[</w:t>
      </w:r>
      <w:r>
        <w:rPr>
          <w:color w:val="000000"/>
        </w:rPr>
        <w:t>is what the social network offers that</w:t>
      </w:r>
      <w:r w:rsidR="004A5492">
        <w:rPr>
          <w:color w:val="000000"/>
        </w:rPr>
        <w:t xml:space="preserve"> is different from my teammates]</w:t>
      </w:r>
      <w:r>
        <w:rPr>
          <w:color w:val="000000"/>
        </w:rPr>
        <w:t xml:space="preserve">.  </w:t>
      </w:r>
      <w:r w:rsidRPr="008460D6">
        <w:rPr>
          <w:color w:val="000000"/>
        </w:rPr>
        <w:t xml:space="preserve"> Sometimes if you ask a career teacher </w:t>
      </w:r>
      <w:r>
        <w:rPr>
          <w:color w:val="000000"/>
        </w:rPr>
        <w:t>(</w:t>
      </w:r>
      <w:r w:rsidRPr="008460D6">
        <w:rPr>
          <w:color w:val="000000"/>
        </w:rPr>
        <w:t>even if they are incredibly nice and incredibly wonderful teacher</w:t>
      </w:r>
      <w:r>
        <w:rPr>
          <w:color w:val="000000"/>
        </w:rPr>
        <w:t>)</w:t>
      </w:r>
      <w:r w:rsidR="007516ED">
        <w:rPr>
          <w:color w:val="000000"/>
        </w:rPr>
        <w:t>,</w:t>
      </w:r>
      <w:r w:rsidRPr="008460D6">
        <w:rPr>
          <w:color w:val="000000"/>
        </w:rPr>
        <w:t xml:space="preserve"> I feel like they just think that it</w:t>
      </w:r>
      <w:r>
        <w:rPr>
          <w:color w:val="000000"/>
        </w:rPr>
        <w:t>’</w:t>
      </w:r>
      <w:r w:rsidRPr="008460D6">
        <w:rPr>
          <w:color w:val="000000"/>
        </w:rPr>
        <w:t>s new age that it</w:t>
      </w:r>
      <w:r>
        <w:rPr>
          <w:color w:val="000000"/>
        </w:rPr>
        <w:t>’</w:t>
      </w:r>
      <w:r w:rsidRPr="008460D6">
        <w:rPr>
          <w:color w:val="000000"/>
        </w:rPr>
        <w:t>s something that might be cool now but five years down the line my less</w:t>
      </w:r>
      <w:r>
        <w:rPr>
          <w:color w:val="000000"/>
        </w:rPr>
        <w:t xml:space="preserve">on is going to be outdated and theirs is going to be successful. </w:t>
      </w:r>
      <w:r w:rsidRPr="009957CC">
        <w:rPr>
          <w:color w:val="000000"/>
        </w:rPr>
        <w:t>With social media I can just logon</w:t>
      </w:r>
      <w:r w:rsidR="007516ED">
        <w:rPr>
          <w:color w:val="000000"/>
        </w:rPr>
        <w:t>,</w:t>
      </w:r>
      <w:r w:rsidRPr="009957CC">
        <w:rPr>
          <w:color w:val="000000"/>
        </w:rPr>
        <w:t xml:space="preserve"> find some ideas and post and idea of my own </w:t>
      </w:r>
      <w:r>
        <w:rPr>
          <w:color w:val="000000"/>
        </w:rPr>
        <w:t>where I can get direct comments and feedback.  T</w:t>
      </w:r>
      <w:r w:rsidRPr="008460D6">
        <w:rPr>
          <w:color w:val="000000"/>
        </w:rPr>
        <w:t xml:space="preserve">here </w:t>
      </w:r>
      <w:r>
        <w:rPr>
          <w:color w:val="000000"/>
        </w:rPr>
        <w:t>is no judgment really involved.</w:t>
      </w:r>
    </w:p>
    <w:p w:rsidR="009170B1" w:rsidRDefault="009170B1" w:rsidP="009170B1">
      <w:pPr>
        <w:rPr>
          <w:color w:val="000000"/>
        </w:rPr>
      </w:pPr>
      <w:r>
        <w:t>A network of peers who shared the same passion and vision became a steadfast thread throughout this category.  Non-judgmental, accessible peers promoted confidence in the network as an informal professional development platform.</w:t>
      </w:r>
    </w:p>
    <w:p w:rsidR="00DD197A" w:rsidRDefault="00DD197A" w:rsidP="00DD197A">
      <w:pPr>
        <w:ind w:firstLine="720"/>
        <w:rPr>
          <w:color w:val="000000"/>
        </w:rPr>
      </w:pPr>
      <w:r>
        <w:rPr>
          <w:color w:val="000000"/>
        </w:rPr>
        <w:t xml:space="preserve">The most dominant subtheme of this category was ascertaining various perspectives.  The lived experiences suggested that seeking outside expertise for perspectives provided a platform for participants to uncover information they may not have otherwise discovered or provide an alternative way of addressing a situation.  </w:t>
      </w:r>
      <w:proofErr w:type="spellStart"/>
      <w:r>
        <w:t>Drea</w:t>
      </w:r>
      <w:proofErr w:type="spellEnd"/>
      <w:r>
        <w:t xml:space="preserve"> explained, </w:t>
      </w:r>
      <w:r w:rsidRPr="004447C1">
        <w:t>“</w:t>
      </w:r>
      <w:r w:rsidRPr="004447C1">
        <w:rPr>
          <w:color w:val="000000"/>
        </w:rPr>
        <w:t>I think maybe it has broadened my horizons to things that maybe I hadn't thought of or a different perspective on how to approach something.”</w:t>
      </w:r>
      <w:r>
        <w:rPr>
          <w:color w:val="000000"/>
        </w:rPr>
        <w:t xml:space="preserve">  Sally explained further, </w:t>
      </w:r>
    </w:p>
    <w:p w:rsidR="00DD197A" w:rsidRDefault="00DD197A" w:rsidP="00DD197A">
      <w:pPr>
        <w:ind w:left="720"/>
        <w:rPr>
          <w:color w:val="000000"/>
        </w:rPr>
      </w:pPr>
      <w:r>
        <w:rPr>
          <w:color w:val="000000"/>
        </w:rPr>
        <w:t>S</w:t>
      </w:r>
      <w:r w:rsidRPr="004447C1">
        <w:rPr>
          <w:color w:val="000000"/>
        </w:rPr>
        <w:t xml:space="preserve">ometimes </w:t>
      </w:r>
      <w:r>
        <w:rPr>
          <w:color w:val="000000"/>
        </w:rPr>
        <w:t>when you go out on social media</w:t>
      </w:r>
      <w:r w:rsidRPr="004447C1">
        <w:rPr>
          <w:color w:val="000000"/>
        </w:rPr>
        <w:t xml:space="preserve"> and you are following or conversing </w:t>
      </w:r>
      <w:r>
        <w:rPr>
          <w:color w:val="000000"/>
        </w:rPr>
        <w:t>with someone from another state,</w:t>
      </w:r>
      <w:r w:rsidRPr="004447C1">
        <w:rPr>
          <w:color w:val="000000"/>
        </w:rPr>
        <w:t xml:space="preserve"> they see things differently than what you'r</w:t>
      </w:r>
      <w:r>
        <w:rPr>
          <w:color w:val="000000"/>
        </w:rPr>
        <w:t>e used to in your everyday life.  S</w:t>
      </w:r>
      <w:r w:rsidRPr="004447C1">
        <w:rPr>
          <w:color w:val="000000"/>
        </w:rPr>
        <w:t xml:space="preserve">o they can bring a different perspective or maybe have an idea </w:t>
      </w:r>
      <w:r>
        <w:rPr>
          <w:color w:val="000000"/>
        </w:rPr>
        <w:t>of how to do things differently.  I</w:t>
      </w:r>
      <w:r w:rsidRPr="004447C1">
        <w:rPr>
          <w:color w:val="000000"/>
        </w:rPr>
        <w:t>t allows you to step outside that box and s</w:t>
      </w:r>
      <w:r>
        <w:rPr>
          <w:color w:val="000000"/>
        </w:rPr>
        <w:t xml:space="preserve">ee things from a different way.  </w:t>
      </w:r>
    </w:p>
    <w:p w:rsidR="00DD197A" w:rsidRDefault="00DD197A" w:rsidP="00DD197A">
      <w:pPr>
        <w:rPr>
          <w:b/>
        </w:rPr>
      </w:pPr>
      <w:r>
        <w:lastRenderedPageBreak/>
        <w:t xml:space="preserve">A central sub-theme in this strand, it was important to note that </w:t>
      </w:r>
      <w:r w:rsidRPr="005E3A51">
        <w:t xml:space="preserve">Chet stated </w:t>
      </w:r>
      <w:r>
        <w:t xml:space="preserve">the social media network provided access to </w:t>
      </w:r>
      <w:r w:rsidRPr="005E3A51">
        <w:t>“</w:t>
      </w:r>
      <w:r>
        <w:rPr>
          <w:color w:val="000000"/>
        </w:rPr>
        <w:t>different disciplines and different types of people;</w:t>
      </w:r>
      <w:r w:rsidRPr="005E3A51">
        <w:rPr>
          <w:color w:val="000000"/>
        </w:rPr>
        <w:t xml:space="preserve"> I can interact with people that don't look like me.   Di</w:t>
      </w:r>
      <w:r>
        <w:rPr>
          <w:color w:val="000000"/>
        </w:rPr>
        <w:t>versity of people and materials are the most valuable resources for professional growth.</w:t>
      </w:r>
      <w:r w:rsidRPr="005E3A51">
        <w:rPr>
          <w:color w:val="000000"/>
        </w:rPr>
        <w:t>”</w:t>
      </w:r>
      <w:r>
        <w:rPr>
          <w:color w:val="000000"/>
        </w:rPr>
        <w:t xml:space="preserve">  </w:t>
      </w:r>
      <w:r w:rsidR="006D72F4">
        <w:t xml:space="preserve">Elizabeth </w:t>
      </w:r>
      <w:r>
        <w:t>also contributed</w:t>
      </w:r>
      <w:r w:rsidRPr="00CE1CFB">
        <w:t>,</w:t>
      </w:r>
      <w:r w:rsidRPr="00CB5563">
        <w:rPr>
          <w:b/>
        </w:rPr>
        <w:t xml:space="preserve"> </w:t>
      </w:r>
    </w:p>
    <w:p w:rsidR="00DD197A" w:rsidRDefault="00DD197A" w:rsidP="00DD197A">
      <w:pPr>
        <w:ind w:left="720"/>
        <w:rPr>
          <w:color w:val="000000"/>
        </w:rPr>
      </w:pPr>
      <w:r w:rsidRPr="00CB5563">
        <w:rPr>
          <w:color w:val="000000"/>
        </w:rPr>
        <w:t xml:space="preserve">It is a different perspective.  It is nice to get fresh ideas and hear what someone else is doing. Sometimes I can find something that it is working </w:t>
      </w:r>
      <w:r>
        <w:rPr>
          <w:color w:val="000000"/>
        </w:rPr>
        <w:t xml:space="preserve">for my </w:t>
      </w:r>
      <w:r w:rsidRPr="00CB5563">
        <w:rPr>
          <w:color w:val="000000"/>
        </w:rPr>
        <w:t>area of teaching that I can change a little bit to incorporate with my kids</w:t>
      </w:r>
      <w:r>
        <w:rPr>
          <w:color w:val="000000"/>
        </w:rPr>
        <w:t>.  I</w:t>
      </w:r>
      <w:r w:rsidRPr="00CB5563">
        <w:rPr>
          <w:color w:val="000000"/>
        </w:rPr>
        <w:t>t is nice to get some ideas from different places.</w:t>
      </w:r>
      <w:r>
        <w:rPr>
          <w:color w:val="000000"/>
        </w:rPr>
        <w:t xml:space="preserve">  </w:t>
      </w:r>
      <w:r w:rsidRPr="00CB5563">
        <w:rPr>
          <w:color w:val="000000"/>
        </w:rPr>
        <w:t xml:space="preserve">Sometimes it is limited because </w:t>
      </w:r>
      <w:r>
        <w:rPr>
          <w:color w:val="000000"/>
        </w:rPr>
        <w:t xml:space="preserve">I am </w:t>
      </w:r>
      <w:r w:rsidRPr="00CB5563">
        <w:rPr>
          <w:color w:val="000000"/>
        </w:rPr>
        <w:t>teaching a very sp</w:t>
      </w:r>
      <w:r>
        <w:rPr>
          <w:color w:val="000000"/>
        </w:rPr>
        <w:t xml:space="preserve">ecific field, elementary gifted.  </w:t>
      </w:r>
      <w:r w:rsidRPr="00CB5563">
        <w:rPr>
          <w:color w:val="000000"/>
        </w:rPr>
        <w:t xml:space="preserve"> I only have one other teacher in my district that I can collaborate with so it is very hard to find gifted</w:t>
      </w:r>
      <w:r>
        <w:rPr>
          <w:color w:val="000000"/>
        </w:rPr>
        <w:t xml:space="preserve"> resources for elementary kids.</w:t>
      </w:r>
    </w:p>
    <w:p w:rsidR="00DD197A" w:rsidRDefault="00DD197A" w:rsidP="00DD197A">
      <w:pPr>
        <w:rPr>
          <w:color w:val="000000"/>
        </w:rPr>
      </w:pPr>
      <w:r>
        <w:rPr>
          <w:color w:val="000000"/>
        </w:rPr>
        <w:t>Betsy also looked for perspective from other districts</w:t>
      </w:r>
      <w:r w:rsidRPr="003522E0">
        <w:rPr>
          <w:color w:val="000000"/>
        </w:rPr>
        <w:t>, “I headed up K</w:t>
      </w:r>
      <w:r>
        <w:rPr>
          <w:color w:val="000000"/>
        </w:rPr>
        <w:t>indergarten</w:t>
      </w:r>
      <w:r w:rsidRPr="003522E0">
        <w:rPr>
          <w:color w:val="000000"/>
        </w:rPr>
        <w:t xml:space="preserve"> and 2nd grade, so a lot of what I went out to try to find was common core related to standards based reporting for 2nd grade and how other districts in our area are doing that.”</w:t>
      </w:r>
      <w:r>
        <w:rPr>
          <w:color w:val="000000"/>
        </w:rPr>
        <w:t xml:space="preserve">  J.K.</w:t>
      </w:r>
      <w:r w:rsidRPr="00CB5563">
        <w:rPr>
          <w:color w:val="000000"/>
        </w:rPr>
        <w:t xml:space="preserve"> realizes that it g</w:t>
      </w:r>
      <w:r>
        <w:rPr>
          <w:color w:val="000000"/>
        </w:rPr>
        <w:t xml:space="preserve">ives her a broader perspective as she illustrated in her comment, </w:t>
      </w:r>
    </w:p>
    <w:p w:rsidR="00DD197A" w:rsidRDefault="00DD197A" w:rsidP="00DD197A">
      <w:pPr>
        <w:ind w:left="720"/>
        <w:rPr>
          <w:color w:val="000000"/>
        </w:rPr>
      </w:pPr>
      <w:r>
        <w:rPr>
          <w:color w:val="000000"/>
        </w:rPr>
        <w:t>The network has g</w:t>
      </w:r>
      <w:r w:rsidRPr="00CB5563">
        <w:rPr>
          <w:color w:val="000000"/>
        </w:rPr>
        <w:t xml:space="preserve">iven me outreach and more wide connections.  </w:t>
      </w:r>
      <w:proofErr w:type="gramStart"/>
      <w:r w:rsidRPr="00CB5563">
        <w:rPr>
          <w:color w:val="000000"/>
        </w:rPr>
        <w:t>Feedb</w:t>
      </w:r>
      <w:r>
        <w:rPr>
          <w:color w:val="000000"/>
        </w:rPr>
        <w:t>ack from multiple grade levels and</w:t>
      </w:r>
      <w:r w:rsidRPr="00CB5563">
        <w:rPr>
          <w:color w:val="000000"/>
        </w:rPr>
        <w:t xml:space="preserve"> more of a discussion </w:t>
      </w:r>
      <w:r w:rsidR="004A5492">
        <w:rPr>
          <w:color w:val="000000"/>
        </w:rPr>
        <w:t>[are possible]</w:t>
      </w:r>
      <w:r>
        <w:rPr>
          <w:color w:val="000000"/>
        </w:rPr>
        <w:t xml:space="preserve"> </w:t>
      </w:r>
      <w:r w:rsidRPr="00CB5563">
        <w:rPr>
          <w:color w:val="000000"/>
        </w:rPr>
        <w:t>because you can see what others have replied.</w:t>
      </w:r>
      <w:proofErr w:type="gramEnd"/>
      <w:r w:rsidRPr="00CB5563">
        <w:rPr>
          <w:color w:val="000000"/>
        </w:rPr>
        <w:t xml:space="preserve">  So</w:t>
      </w:r>
      <w:r>
        <w:rPr>
          <w:color w:val="000000"/>
        </w:rPr>
        <w:t>,</w:t>
      </w:r>
      <w:r w:rsidRPr="00CB5563">
        <w:rPr>
          <w:color w:val="000000"/>
        </w:rPr>
        <w:t xml:space="preserve"> when you are trying to get feedback it gives you more of a group feedback.  </w:t>
      </w:r>
      <w:r>
        <w:rPr>
          <w:color w:val="000000"/>
        </w:rPr>
        <w:t xml:space="preserve">It’s more of a community feel. </w:t>
      </w:r>
    </w:p>
    <w:p w:rsidR="00DD197A" w:rsidRDefault="00DD197A" w:rsidP="00DD197A">
      <w:pPr>
        <w:rPr>
          <w:color w:val="000000"/>
        </w:rPr>
      </w:pPr>
      <w:r>
        <w:rPr>
          <w:color w:val="000000"/>
        </w:rPr>
        <w:t>Chet stated “social m</w:t>
      </w:r>
      <w:r w:rsidRPr="005E3A51">
        <w:rPr>
          <w:color w:val="000000"/>
        </w:rPr>
        <w:t>edia lets me interact with people from everywhere besides just my neck of the woods.”</w:t>
      </w:r>
      <w:r>
        <w:rPr>
          <w:color w:val="000000"/>
        </w:rPr>
        <w:t xml:space="preserve">  Wade stated</w:t>
      </w:r>
      <w:r w:rsidRPr="00465F76">
        <w:rPr>
          <w:color w:val="000000"/>
        </w:rPr>
        <w:t xml:space="preserve">, </w:t>
      </w:r>
    </w:p>
    <w:p w:rsidR="00DD197A" w:rsidRDefault="00DD197A" w:rsidP="00DD197A">
      <w:pPr>
        <w:ind w:left="720"/>
      </w:pPr>
      <w:r w:rsidRPr="00465F76">
        <w:lastRenderedPageBreak/>
        <w:t>I just l</w:t>
      </w:r>
      <w:r>
        <w:t>ike it because you can get more;</w:t>
      </w:r>
      <w:r w:rsidRPr="00465F76">
        <w:t xml:space="preserve"> a broader view of the subject instead of </w:t>
      </w:r>
      <w:r>
        <w:t>X</w:t>
      </w:r>
      <w:r w:rsidRPr="00465F76">
        <w:t xml:space="preserve"> County, Oklahoma.  We get a much wider perspective of the world than just our little bitty area.  Most of our kids have never been out of Oklahoma </w:t>
      </w:r>
      <w:r>
        <w:t>let alone across the big pond.</w:t>
      </w:r>
    </w:p>
    <w:p w:rsidR="00DD197A" w:rsidRDefault="00F367FD" w:rsidP="006D72F4">
      <w:r>
        <w:t>Outside perspectives provided teachers with tools for their craft and supplementary resources for their classrooms.</w:t>
      </w:r>
      <w:r w:rsidR="006D72F4">
        <w:t xml:space="preserve">  </w:t>
      </w:r>
      <w:r w:rsidR="00DD197A">
        <w:t xml:space="preserve">In addition, </w:t>
      </w:r>
      <w:proofErr w:type="spellStart"/>
      <w:r w:rsidR="00DD197A">
        <w:t>Addy</w:t>
      </w:r>
      <w:proofErr w:type="spellEnd"/>
      <w:r w:rsidR="00DD197A">
        <w:t xml:space="preserve"> stated that learning about various perspectives promoted her self-efficacy</w:t>
      </w:r>
      <w:r w:rsidR="00DD197A" w:rsidRPr="00CB5563">
        <w:t>, “</w:t>
      </w:r>
      <w:r w:rsidR="00DD197A">
        <w:rPr>
          <w:color w:val="000000"/>
        </w:rPr>
        <w:t xml:space="preserve">I think because </w:t>
      </w:r>
      <w:r w:rsidR="00DD197A" w:rsidRPr="00CB5563">
        <w:rPr>
          <w:color w:val="000000"/>
        </w:rPr>
        <w:t>I know it's making me a better person. I am such a be</w:t>
      </w:r>
      <w:r w:rsidR="007516ED">
        <w:rPr>
          <w:color w:val="000000"/>
        </w:rPr>
        <w:t>tter teacher now than I was</w:t>
      </w:r>
      <w:r w:rsidR="00DD197A" w:rsidRPr="00CB5563">
        <w:rPr>
          <w:color w:val="000000"/>
        </w:rPr>
        <w:t xml:space="preserve"> five years ago. Like I said before, it just opens up conversations and se</w:t>
      </w:r>
      <w:r w:rsidR="00DD197A">
        <w:rPr>
          <w:color w:val="000000"/>
        </w:rPr>
        <w:t xml:space="preserve">eing things in a different way.”  </w:t>
      </w:r>
      <w:r>
        <w:rPr>
          <w:color w:val="000000"/>
        </w:rPr>
        <w:t xml:space="preserve"> </w:t>
      </w:r>
    </w:p>
    <w:p w:rsidR="00DD197A" w:rsidRDefault="00DD197A" w:rsidP="00DD197A">
      <w:pPr>
        <w:rPr>
          <w:color w:val="000000"/>
        </w:rPr>
      </w:pPr>
      <w:r>
        <w:rPr>
          <w:color w:val="000000"/>
        </w:rPr>
        <w:tab/>
        <w:t xml:space="preserve">Seeking an outside perspective was a significant motivator for the participation in the online network.  Access to experienced teachers and their resources was a common theme among the participants.  The data also suggests outside expertise is wanted to validate what may be unpopular or progressive perspectives and promote self-efficacy.  In addition, access to non-judgmental experts provided a safe environment to ask questions in order to preserve reputations with colleagues.   </w:t>
      </w:r>
    </w:p>
    <w:p w:rsidR="00DD197A" w:rsidRPr="00E06D73" w:rsidRDefault="004C750D" w:rsidP="009B3118">
      <w:pPr>
        <w:pStyle w:val="Heading2"/>
      </w:pPr>
      <w:bookmarkStart w:id="105" w:name="_Toc372204679"/>
      <w:r>
        <w:t xml:space="preserve">Category 4:  </w:t>
      </w:r>
      <w:r w:rsidR="00DD197A" w:rsidRPr="00E06D73">
        <w:t>Discourse</w:t>
      </w:r>
      <w:bookmarkEnd w:id="105"/>
    </w:p>
    <w:p w:rsidR="00DD197A" w:rsidRDefault="00DD197A" w:rsidP="00DD197A">
      <w:pPr>
        <w:ind w:firstLine="720"/>
      </w:pPr>
      <w:r w:rsidRPr="00100EE8">
        <w:t xml:space="preserve">Another major theme of the research findings </w:t>
      </w:r>
      <w:r>
        <w:t xml:space="preserve">concentrates </w:t>
      </w:r>
      <w:r w:rsidRPr="00100EE8">
        <w:t xml:space="preserve">on teacher </w:t>
      </w:r>
      <w:r>
        <w:t>discourse</w:t>
      </w:r>
      <w:r w:rsidRPr="00100EE8">
        <w:t>.   As</w:t>
      </w:r>
      <w:r>
        <w:t xml:space="preserve"> teachers started sharing ideas and</w:t>
      </w:r>
      <w:r w:rsidRPr="00100EE8">
        <w:t xml:space="preserve"> participa</w:t>
      </w:r>
      <w:r>
        <w:t>ting in multi-way discourse</w:t>
      </w:r>
      <w:r w:rsidRPr="00100EE8">
        <w:t xml:space="preserve"> they d</w:t>
      </w:r>
      <w:r>
        <w:t>iscovered the network provided a certain anonymity that Esperanza described as “freeing.”  This platform was a sounding board for validation of ideas or for challenging the status quo by seeking perspectives and input from strangers.  The network served as a dialogue facilitator to exchange information between teachers conveniently.  Within this category, shared leadership roles start to emerge.</w:t>
      </w:r>
    </w:p>
    <w:p w:rsidR="00DD197A" w:rsidRDefault="00DD197A" w:rsidP="00DD197A">
      <w:pPr>
        <w:rPr>
          <w:color w:val="000000"/>
        </w:rPr>
      </w:pPr>
      <w:r>
        <w:rPr>
          <w:color w:val="000000"/>
        </w:rPr>
        <w:lastRenderedPageBreak/>
        <w:tab/>
        <w:t xml:space="preserve">Participants focus on the convenience of discourse on social media as Betsy stated, </w:t>
      </w:r>
    </w:p>
    <w:p w:rsidR="00DD197A" w:rsidRDefault="00DD197A" w:rsidP="00DD197A">
      <w:pPr>
        <w:ind w:left="720"/>
        <w:rPr>
          <w:color w:val="000000"/>
        </w:rPr>
      </w:pPr>
      <w:r>
        <w:rPr>
          <w:color w:val="000000"/>
        </w:rPr>
        <w:t>Any time any</w:t>
      </w:r>
      <w:r w:rsidRPr="003522E0">
        <w:rPr>
          <w:color w:val="000000"/>
        </w:rPr>
        <w:t>more when you have a question or have an idea it's so easy instead of going to a resource book on your shelf, you just type it in and get ideas from other educators around the state, country and the world</w:t>
      </w:r>
      <w:r>
        <w:rPr>
          <w:color w:val="000000"/>
        </w:rPr>
        <w:t>…</w:t>
      </w:r>
      <w:r w:rsidRPr="003522E0">
        <w:rPr>
          <w:color w:val="000000"/>
        </w:rPr>
        <w:t xml:space="preserve"> instead of hav</w:t>
      </w:r>
      <w:r>
        <w:rPr>
          <w:color w:val="000000"/>
        </w:rPr>
        <w:t xml:space="preserve">ing to go to the local library.   </w:t>
      </w:r>
    </w:p>
    <w:p w:rsidR="00DD197A" w:rsidRDefault="00DD197A" w:rsidP="00DD197A">
      <w:pPr>
        <w:rPr>
          <w:color w:val="000000"/>
        </w:rPr>
      </w:pPr>
      <w:r>
        <w:rPr>
          <w:color w:val="000000"/>
        </w:rPr>
        <w:t>Several participants revealed that the social network increased efficiency due to immediate access to information.  This point is made by J.K. as she shared,</w:t>
      </w:r>
    </w:p>
    <w:p w:rsidR="00DD197A" w:rsidRDefault="00DD197A" w:rsidP="00DD197A">
      <w:pPr>
        <w:ind w:left="720"/>
        <w:rPr>
          <w:color w:val="000000"/>
        </w:rPr>
      </w:pPr>
      <w:r>
        <w:t xml:space="preserve">My </w:t>
      </w:r>
      <w:r w:rsidRPr="00CB5563">
        <w:rPr>
          <w:color w:val="000000"/>
        </w:rPr>
        <w:t xml:space="preserve">teaching </w:t>
      </w:r>
      <w:r>
        <w:rPr>
          <w:color w:val="000000"/>
        </w:rPr>
        <w:t xml:space="preserve">has changed </w:t>
      </w:r>
      <w:r w:rsidRPr="00CB5563">
        <w:rPr>
          <w:color w:val="000000"/>
        </w:rPr>
        <w:t xml:space="preserve">because of communication.  It is good because we are always plugged in but bad because we are always plugged in.  </w:t>
      </w:r>
      <w:r>
        <w:rPr>
          <w:color w:val="000000"/>
        </w:rPr>
        <w:t>You have more contact o</w:t>
      </w:r>
      <w:r w:rsidRPr="00CB5563">
        <w:rPr>
          <w:color w:val="000000"/>
        </w:rPr>
        <w:t xml:space="preserve">n your own time </w:t>
      </w:r>
      <w:r>
        <w:rPr>
          <w:color w:val="000000"/>
        </w:rPr>
        <w:t xml:space="preserve">for </w:t>
      </w:r>
      <w:r w:rsidRPr="00CB5563">
        <w:rPr>
          <w:color w:val="000000"/>
        </w:rPr>
        <w:t xml:space="preserve">immediate usage.  I can get on there and immediately get some questions answered or immediately contact someone.  </w:t>
      </w:r>
      <w:r>
        <w:rPr>
          <w:color w:val="000000"/>
        </w:rPr>
        <w:t>It is m</w:t>
      </w:r>
      <w:r w:rsidRPr="00CB5563">
        <w:rPr>
          <w:color w:val="000000"/>
        </w:rPr>
        <w:t>ore of an instant gratificat</w:t>
      </w:r>
      <w:r>
        <w:rPr>
          <w:color w:val="000000"/>
        </w:rPr>
        <w:t>ion but at your own convenience.</w:t>
      </w:r>
    </w:p>
    <w:p w:rsidR="00F367FD" w:rsidRDefault="00F367FD" w:rsidP="00F367FD">
      <w:pPr>
        <w:rPr>
          <w:color w:val="000000"/>
        </w:rPr>
      </w:pPr>
      <w:r>
        <w:t>Discourse for efficiency and convenience of access propelled some participants into new roles within the network.</w:t>
      </w:r>
    </w:p>
    <w:p w:rsidR="00DD197A" w:rsidRDefault="00DD197A" w:rsidP="00DD197A">
      <w:pPr>
        <w:ind w:firstLine="720"/>
      </w:pPr>
      <w:r>
        <w:t xml:space="preserve">There is limited traditional hierarchy </w:t>
      </w:r>
      <w:r w:rsidRPr="004E08F6">
        <w:t xml:space="preserve">in </w:t>
      </w:r>
      <w:r>
        <w:t>the</w:t>
      </w:r>
      <w:r w:rsidRPr="004E08F6">
        <w:t xml:space="preserve"> social media platform</w:t>
      </w:r>
      <w:r>
        <w:t xml:space="preserve">.  </w:t>
      </w:r>
      <w:r w:rsidRPr="004E08F6">
        <w:t xml:space="preserve"> </w:t>
      </w:r>
      <w:r>
        <w:t xml:space="preserve">Several participants expressed an obligation to the broader online community.  Chet revealed the roles of shared leadership as she stated, </w:t>
      </w:r>
    </w:p>
    <w:p w:rsidR="00DD197A" w:rsidRDefault="00DD197A" w:rsidP="00DD197A">
      <w:pPr>
        <w:ind w:left="720"/>
        <w:rPr>
          <w:color w:val="000000"/>
        </w:rPr>
      </w:pPr>
      <w:r w:rsidRPr="005E3A51">
        <w:rPr>
          <w:color w:val="000000"/>
        </w:rPr>
        <w:t>You do realize sometimes when you read things and belong to groups - people have the same problems you do- everywhere.  They offer some solutions th</w:t>
      </w:r>
      <w:r>
        <w:rPr>
          <w:color w:val="000000"/>
        </w:rPr>
        <w:t xml:space="preserve">at you maybe hadn't thought of </w:t>
      </w:r>
      <w:r w:rsidRPr="005E3A51">
        <w:rPr>
          <w:color w:val="000000"/>
        </w:rPr>
        <w:t>or maybe you can give them different solution</w:t>
      </w:r>
      <w:r>
        <w:rPr>
          <w:color w:val="000000"/>
        </w:rPr>
        <w:t>s that they haven't thought of.</w:t>
      </w:r>
    </w:p>
    <w:p w:rsidR="00DD197A" w:rsidRPr="003F475F" w:rsidRDefault="00DD197A" w:rsidP="00DD197A">
      <w:pPr>
        <w:rPr>
          <w:color w:val="000000"/>
        </w:rPr>
      </w:pPr>
      <w:r>
        <w:t xml:space="preserve">Jill’s perception is comparable and illustrated with her statement, </w:t>
      </w:r>
    </w:p>
    <w:p w:rsidR="00DD197A" w:rsidRDefault="00DD197A" w:rsidP="00DD197A">
      <w:pPr>
        <w:ind w:left="720"/>
      </w:pPr>
      <w:r w:rsidRPr="0069085B">
        <w:lastRenderedPageBreak/>
        <w:t>I don’t feel like I feel burned out th</w:t>
      </w:r>
      <w:r>
        <w:t>e</w:t>
      </w:r>
      <w:r w:rsidRPr="0069085B">
        <w:t xml:space="preserve"> way I would be if I was an island unto myself trying to make it happen.  I think it’s really helping with the longevity of teachers.  It’s the fact that I can find people out there that have been there and can give me some su</w:t>
      </w:r>
      <w:r>
        <w:t>ggestions, pep talk when needed.</w:t>
      </w:r>
      <w:r w:rsidRPr="0069085B">
        <w:t xml:space="preserve">  I don’t f</w:t>
      </w:r>
      <w:r>
        <w:t>eel like I have taught 10 years.  E</w:t>
      </w:r>
      <w:r w:rsidRPr="0069085B">
        <w:t>very year I feel fresh and invigorated because I have those connections that I wouldn’t</w:t>
      </w:r>
      <w:r>
        <w:t xml:space="preserve"> have had without social media.</w:t>
      </w:r>
    </w:p>
    <w:p w:rsidR="00DD197A" w:rsidRPr="00EF2B1F" w:rsidRDefault="00DD197A" w:rsidP="00DD197A">
      <w:r w:rsidRPr="00EF2B1F">
        <w:t>This response</w:t>
      </w:r>
      <w:r>
        <w:t xml:space="preserve"> as a post on the network from </w:t>
      </w:r>
      <w:proofErr w:type="spellStart"/>
      <w:r>
        <w:t>Addy</w:t>
      </w:r>
      <w:proofErr w:type="spellEnd"/>
      <w:r>
        <w:t xml:space="preserve"> represented shared leadership in that she does have experience with the resources and takes on responsibility to share her knowledge.</w:t>
      </w:r>
    </w:p>
    <w:p w:rsidR="00DD197A" w:rsidRDefault="00DD197A" w:rsidP="00DD197A">
      <w:pPr>
        <w:ind w:left="720"/>
      </w:pPr>
      <w:proofErr w:type="gramStart"/>
      <w:r w:rsidRPr="00EF2B1F">
        <w:t xml:space="preserve">Using </w:t>
      </w:r>
      <w:proofErr w:type="spellStart"/>
      <w:r w:rsidRPr="00EF2B1F">
        <w:t>Edmodo</w:t>
      </w:r>
      <w:proofErr w:type="spellEnd"/>
      <w:r w:rsidRPr="00EF2B1F">
        <w:t xml:space="preserve"> this year with my 6th graders.</w:t>
      </w:r>
      <w:proofErr w:type="gramEnd"/>
      <w:r w:rsidRPr="00EF2B1F">
        <w:t xml:space="preserve"> It is very user friendly and my students love it. </w:t>
      </w:r>
      <w:proofErr w:type="gramStart"/>
      <w:r w:rsidRPr="00EF2B1F">
        <w:t>Great way to start discussions in and out of class.</w:t>
      </w:r>
      <w:proofErr w:type="gramEnd"/>
      <w:r>
        <w:t xml:space="preserve">   </w:t>
      </w:r>
      <w:r w:rsidRPr="00EF2B1F">
        <w:t>If you have any questions, let me know. I’ll try to help since I am still learning, too!</w:t>
      </w:r>
    </w:p>
    <w:p w:rsidR="00F367FD" w:rsidRDefault="00F367FD" w:rsidP="00F367FD">
      <w:r>
        <w:t>Shared leadership roles that promote</w:t>
      </w:r>
      <w:r w:rsidR="007E4777">
        <w:t>d</w:t>
      </w:r>
      <w:r>
        <w:t xml:space="preserve"> involvement of other people to pursue a common goal </w:t>
      </w:r>
      <w:r w:rsidR="007E4777">
        <w:t>stemmed</w:t>
      </w:r>
      <w:r>
        <w:t xml:space="preserve"> from members at all levels.  </w:t>
      </w:r>
      <w:r w:rsidR="007E4777">
        <w:t>Any member could</w:t>
      </w:r>
      <w:r>
        <w:t xml:space="preserve"> exhibit leadership roles at any time</w:t>
      </w:r>
      <w:r w:rsidR="007E4777">
        <w:t xml:space="preserve"> and we</w:t>
      </w:r>
      <w:r>
        <w:t>re therefore mutually influential.</w:t>
      </w:r>
    </w:p>
    <w:p w:rsidR="00DD197A" w:rsidRPr="00103A58" w:rsidRDefault="00DD197A" w:rsidP="00DD197A">
      <w:pPr>
        <w:ind w:firstLine="720"/>
        <w:rPr>
          <w:color w:val="000000"/>
        </w:rPr>
      </w:pPr>
      <w:r>
        <w:rPr>
          <w:color w:val="000000"/>
        </w:rPr>
        <w:t>The social media network yielded v</w:t>
      </w:r>
      <w:r w:rsidRPr="00103A58">
        <w:rPr>
          <w:color w:val="000000"/>
        </w:rPr>
        <w:t>alidation as Bet</w:t>
      </w:r>
      <w:r>
        <w:rPr>
          <w:color w:val="000000"/>
        </w:rPr>
        <w:t>sy described</w:t>
      </w:r>
      <w:r w:rsidRPr="00103A58">
        <w:rPr>
          <w:color w:val="000000"/>
        </w:rPr>
        <w:t>, “</w:t>
      </w:r>
      <w:proofErr w:type="gramStart"/>
      <w:r w:rsidRPr="00103A58">
        <w:rPr>
          <w:color w:val="000000"/>
        </w:rPr>
        <w:t>it</w:t>
      </w:r>
      <w:proofErr w:type="gramEnd"/>
      <w:r w:rsidRPr="00103A58">
        <w:rPr>
          <w:color w:val="000000"/>
        </w:rPr>
        <w:t xml:space="preserve"> just validates that you are doing something well and satisfying so it g</w:t>
      </w:r>
      <w:r>
        <w:rPr>
          <w:color w:val="000000"/>
        </w:rPr>
        <w:t>ives you someone of like-minded</w:t>
      </w:r>
      <w:r w:rsidRPr="00103A58">
        <w:rPr>
          <w:color w:val="000000"/>
        </w:rPr>
        <w:t xml:space="preserve">ness to discuss things with.” </w:t>
      </w:r>
      <w:r>
        <w:rPr>
          <w:color w:val="000000"/>
        </w:rPr>
        <w:t xml:space="preserve"> Sherry recounted her experience with validation as well, “</w:t>
      </w:r>
      <w:r w:rsidRPr="00103A58">
        <w:rPr>
          <w:color w:val="000000"/>
        </w:rPr>
        <w:t xml:space="preserve">if you're frustrated </w:t>
      </w:r>
      <w:r>
        <w:rPr>
          <w:color w:val="000000"/>
        </w:rPr>
        <w:t xml:space="preserve">with those around </w:t>
      </w:r>
      <w:r w:rsidRPr="00103A58">
        <w:rPr>
          <w:color w:val="000000"/>
        </w:rPr>
        <w:t>you</w:t>
      </w:r>
      <w:r>
        <w:rPr>
          <w:color w:val="000000"/>
        </w:rPr>
        <w:t>, there are</w:t>
      </w:r>
      <w:r w:rsidRPr="00103A58">
        <w:rPr>
          <w:color w:val="000000"/>
        </w:rPr>
        <w:t xml:space="preserve"> people that understand what you're talking about</w:t>
      </w:r>
      <w:r>
        <w:rPr>
          <w:color w:val="000000"/>
        </w:rPr>
        <w:t xml:space="preserve"> </w:t>
      </w:r>
      <w:r w:rsidR="004A5492">
        <w:rPr>
          <w:color w:val="000000"/>
        </w:rPr>
        <w:t>[on the network]</w:t>
      </w:r>
      <w:r w:rsidRPr="00103A58">
        <w:rPr>
          <w:color w:val="000000"/>
        </w:rPr>
        <w:t xml:space="preserve"> and can you </w:t>
      </w:r>
      <w:r>
        <w:rPr>
          <w:color w:val="000000"/>
        </w:rPr>
        <w:t>provide feedback or ask for feedback and know it is quality that you can add to your own toolbox.”</w:t>
      </w:r>
    </w:p>
    <w:p w:rsidR="00DD197A" w:rsidRDefault="00DD197A" w:rsidP="00DD197A">
      <w:pPr>
        <w:ind w:firstLine="720"/>
      </w:pPr>
      <w:r>
        <w:t>Lucy</w:t>
      </w:r>
      <w:r w:rsidRPr="005D0D03">
        <w:t xml:space="preserve"> </w:t>
      </w:r>
      <w:r>
        <w:t xml:space="preserve">spotlighted </w:t>
      </w:r>
      <w:r w:rsidRPr="005D0D03">
        <w:t xml:space="preserve">the anonymity </w:t>
      </w:r>
      <w:r>
        <w:t>the network provided when she said</w:t>
      </w:r>
      <w:r w:rsidRPr="005D0D03">
        <w:t>,</w:t>
      </w:r>
    </w:p>
    <w:p w:rsidR="00DD197A" w:rsidRDefault="00DD197A" w:rsidP="00DD197A">
      <w:pPr>
        <w:ind w:left="720"/>
      </w:pPr>
      <w:r w:rsidRPr="005D0D03">
        <w:lastRenderedPageBreak/>
        <w:t xml:space="preserve"> </w:t>
      </w:r>
      <w:r>
        <w:t>I look for p</w:t>
      </w:r>
      <w:r w:rsidRPr="005D0D03">
        <w:t xml:space="preserve">erspectives from different parts of the country/world.  I have been to national conferences about curriculum.   I get on </w:t>
      </w:r>
      <w:r>
        <w:t>social media</w:t>
      </w:r>
      <w:r w:rsidRPr="005D0D03">
        <w:t xml:space="preserve"> and talk to people about different curriculum they’ve used whether they’ve had good luck and ways they might have used it that I hadn’t thought of.  You kno</w:t>
      </w:r>
      <w:r>
        <w:t>w how your teammates think. S</w:t>
      </w:r>
      <w:r w:rsidRPr="005D0D03">
        <w:t>ometimes when you’re in the same building</w:t>
      </w:r>
      <w:r>
        <w:t>,</w:t>
      </w:r>
      <w:r w:rsidRPr="005D0D03">
        <w:t xml:space="preserve"> you’re a little worried about saying certain things or asking certain things so it is nice to go outside of your building and be able to talk about something witho</w:t>
      </w:r>
      <w:r>
        <w:t xml:space="preserve">ut worrying about it traveling. </w:t>
      </w:r>
    </w:p>
    <w:p w:rsidR="00DD197A" w:rsidRDefault="00DD197A" w:rsidP="00DD197A">
      <w:r>
        <w:rPr>
          <w:color w:val="000000"/>
        </w:rPr>
        <w:t xml:space="preserve">This attitude was common among participants and expressed in various ways.  </w:t>
      </w:r>
      <w:r>
        <w:t>Esperanza continued this subtheme of anonymity as well as focused on the receptive attributes of participants</w:t>
      </w:r>
      <w:r w:rsidRPr="008460D6">
        <w:t xml:space="preserve">, </w:t>
      </w:r>
    </w:p>
    <w:p w:rsidR="00DD197A" w:rsidRDefault="00DD197A" w:rsidP="00DD197A">
      <w:pPr>
        <w:ind w:left="720"/>
        <w:rPr>
          <w:color w:val="000000"/>
        </w:rPr>
      </w:pPr>
      <w:r w:rsidRPr="008460D6">
        <w:rPr>
          <w:color w:val="000000"/>
        </w:rPr>
        <w:t xml:space="preserve">I think particularly with me in my first year </w:t>
      </w:r>
      <w:r>
        <w:rPr>
          <w:color w:val="000000"/>
        </w:rPr>
        <w:t>the social media network has been helpful.  T</w:t>
      </w:r>
      <w:r w:rsidRPr="008460D6">
        <w:rPr>
          <w:color w:val="000000"/>
        </w:rPr>
        <w:t xml:space="preserve">he people in my department </w:t>
      </w:r>
      <w:r>
        <w:rPr>
          <w:color w:val="000000"/>
        </w:rPr>
        <w:t>are</w:t>
      </w:r>
      <w:r w:rsidRPr="008460D6">
        <w:rPr>
          <w:color w:val="000000"/>
        </w:rPr>
        <w:t xml:space="preserve"> very nice but if I walked i</w:t>
      </w:r>
      <w:r>
        <w:rPr>
          <w:color w:val="000000"/>
        </w:rPr>
        <w:t xml:space="preserve">nto their classroom it was </w:t>
      </w:r>
      <w:r w:rsidRPr="008460D6">
        <w:rPr>
          <w:color w:val="000000"/>
        </w:rPr>
        <w:t>like</w:t>
      </w:r>
      <w:r>
        <w:rPr>
          <w:color w:val="000000"/>
        </w:rPr>
        <w:t xml:space="preserve"> I was</w:t>
      </w:r>
      <w:r w:rsidRPr="008460D6">
        <w:rPr>
          <w:color w:val="000000"/>
        </w:rPr>
        <w:t xml:space="preserve"> intruding.  They didn't want anyone in their cave.  With social media</w:t>
      </w:r>
      <w:r>
        <w:rPr>
          <w:color w:val="000000"/>
        </w:rPr>
        <w:t>,</w:t>
      </w:r>
      <w:r w:rsidRPr="008460D6">
        <w:rPr>
          <w:color w:val="000000"/>
        </w:rPr>
        <w:t xml:space="preserve"> I can connect better and not </w:t>
      </w:r>
      <w:r>
        <w:rPr>
          <w:color w:val="000000"/>
        </w:rPr>
        <w:t>feel</w:t>
      </w:r>
      <w:r w:rsidRPr="008460D6">
        <w:rPr>
          <w:color w:val="000000"/>
        </w:rPr>
        <w:t xml:space="preserve"> like I</w:t>
      </w:r>
      <w:r>
        <w:rPr>
          <w:color w:val="000000"/>
        </w:rPr>
        <w:t>’</w:t>
      </w:r>
      <w:r w:rsidRPr="008460D6">
        <w:rPr>
          <w:color w:val="000000"/>
        </w:rPr>
        <w:t xml:space="preserve">m intruding.  You know, if you're on </w:t>
      </w:r>
      <w:r>
        <w:rPr>
          <w:color w:val="000000"/>
        </w:rPr>
        <w:t>social media</w:t>
      </w:r>
      <w:r w:rsidRPr="008460D6">
        <w:rPr>
          <w:color w:val="000000"/>
        </w:rPr>
        <w:t xml:space="preserve"> then you</w:t>
      </w:r>
      <w:r>
        <w:rPr>
          <w:color w:val="000000"/>
        </w:rPr>
        <w:t>’</w:t>
      </w:r>
      <w:r w:rsidRPr="008460D6">
        <w:rPr>
          <w:color w:val="000000"/>
        </w:rPr>
        <w:t>re obv</w:t>
      </w:r>
      <w:r>
        <w:rPr>
          <w:color w:val="000000"/>
        </w:rPr>
        <w:t>iously open to communication.  W</w:t>
      </w:r>
      <w:r w:rsidRPr="008460D6">
        <w:rPr>
          <w:color w:val="000000"/>
        </w:rPr>
        <w:t>hereas in the classroom</w:t>
      </w:r>
      <w:r>
        <w:rPr>
          <w:color w:val="000000"/>
        </w:rPr>
        <w:t>,</w:t>
      </w:r>
      <w:r w:rsidRPr="008460D6">
        <w:rPr>
          <w:color w:val="000000"/>
        </w:rPr>
        <w:t xml:space="preserve"> </w:t>
      </w:r>
      <w:r>
        <w:rPr>
          <w:color w:val="000000"/>
        </w:rPr>
        <w:t>when the door is shut it’s as if they don’t want me to knock.</w:t>
      </w:r>
      <w:r w:rsidRPr="008460D6">
        <w:rPr>
          <w:color w:val="000000"/>
        </w:rPr>
        <w:t xml:space="preserve">  </w:t>
      </w:r>
    </w:p>
    <w:p w:rsidR="00F367FD" w:rsidRDefault="00F367FD" w:rsidP="00F367FD">
      <w:pPr>
        <w:rPr>
          <w:color w:val="000000"/>
        </w:rPr>
      </w:pPr>
      <w:r>
        <w:rPr>
          <w:color w:val="000000"/>
        </w:rPr>
        <w:t xml:space="preserve">Validation was a strong motivator for participation.  Members of the online social network </w:t>
      </w:r>
      <w:r w:rsidR="007E4777">
        <w:rPr>
          <w:color w:val="000000"/>
        </w:rPr>
        <w:t>who were motivated to interact in this way by looking for validation or by validating others affected the continuous function of the community in a positive manner.</w:t>
      </w:r>
    </w:p>
    <w:p w:rsidR="00DD197A" w:rsidRDefault="00DD197A" w:rsidP="00DD197A">
      <w:pPr>
        <w:ind w:firstLine="720"/>
        <w:rPr>
          <w:color w:val="000000"/>
        </w:rPr>
      </w:pPr>
      <w:r w:rsidRPr="001B54B5">
        <w:lastRenderedPageBreak/>
        <w:t xml:space="preserve">Teachers sometimes do not </w:t>
      </w:r>
      <w:r w:rsidR="003748BA">
        <w:t xml:space="preserve">communicate their ideas </w:t>
      </w:r>
      <w:r w:rsidRPr="001B54B5">
        <w:t xml:space="preserve">effectively. Social media may help teachers to </w:t>
      </w:r>
      <w:r w:rsidR="003748BA">
        <w:t>share more because of the context</w:t>
      </w:r>
      <w:r w:rsidRPr="001B54B5">
        <w:t xml:space="preserve">. </w:t>
      </w:r>
      <w:r>
        <w:t xml:space="preserve"> </w:t>
      </w:r>
      <w:r>
        <w:rPr>
          <w:color w:val="000000"/>
        </w:rPr>
        <w:t>Maria shared</w:t>
      </w:r>
      <w:r w:rsidRPr="00465F76">
        <w:rPr>
          <w:color w:val="000000"/>
        </w:rPr>
        <w:t xml:space="preserve">, </w:t>
      </w:r>
    </w:p>
    <w:p w:rsidR="00DD197A" w:rsidRPr="00465F76" w:rsidRDefault="00DD197A" w:rsidP="00DD197A">
      <w:pPr>
        <w:ind w:left="720"/>
      </w:pPr>
      <w:r w:rsidRPr="00465F76">
        <w:t xml:space="preserve">They are more apt to share something if we can get them to use the </w:t>
      </w:r>
      <w:proofErr w:type="spellStart"/>
      <w:r w:rsidRPr="00465F76">
        <w:t>Edmodo</w:t>
      </w:r>
      <w:proofErr w:type="spellEnd"/>
      <w:r w:rsidRPr="00465F76">
        <w:t xml:space="preserve"> instead of walking over to say, “Hey, I</w:t>
      </w:r>
      <w:r>
        <w:t xml:space="preserve"> have</w:t>
      </w:r>
      <w:r w:rsidRPr="00465F76">
        <w:t xml:space="preserve"> this good idea.”  Because everyone is so hooked into the social media, I think that they will </w:t>
      </w:r>
      <w:r>
        <w:t xml:space="preserve">participate more if </w:t>
      </w:r>
      <w:proofErr w:type="gramStart"/>
      <w:r>
        <w:t xml:space="preserve">they </w:t>
      </w:r>
      <w:r w:rsidRPr="00465F76">
        <w:t xml:space="preserve"> type</w:t>
      </w:r>
      <w:proofErr w:type="gramEnd"/>
      <w:r w:rsidRPr="00465F76">
        <w:t xml:space="preserve"> something up.  </w:t>
      </w:r>
    </w:p>
    <w:p w:rsidR="00DD197A" w:rsidRDefault="00DD197A" w:rsidP="00DD197A">
      <w:pPr>
        <w:rPr>
          <w:color w:val="000000"/>
        </w:rPr>
      </w:pPr>
      <w:r>
        <w:rPr>
          <w:color w:val="000000"/>
        </w:rPr>
        <w:t>Esperanza suggested that the social media network promoted</w:t>
      </w:r>
      <w:r w:rsidRPr="006C6CDC">
        <w:rPr>
          <w:color w:val="000000"/>
        </w:rPr>
        <w:t xml:space="preserve"> </w:t>
      </w:r>
      <w:r>
        <w:rPr>
          <w:color w:val="000000"/>
        </w:rPr>
        <w:t>“</w:t>
      </w:r>
      <w:r w:rsidRPr="006C6CDC">
        <w:rPr>
          <w:color w:val="000000"/>
        </w:rPr>
        <w:t>discourse and you don't really get discourse in faculty meeting</w:t>
      </w:r>
      <w:r>
        <w:rPr>
          <w:color w:val="000000"/>
        </w:rPr>
        <w:t>s</w:t>
      </w:r>
      <w:r w:rsidRPr="006C6CDC">
        <w:rPr>
          <w:color w:val="000000"/>
        </w:rPr>
        <w:t>.</w:t>
      </w:r>
      <w:r>
        <w:rPr>
          <w:color w:val="000000"/>
        </w:rPr>
        <w:t>”</w:t>
      </w:r>
      <w:r w:rsidRPr="006C6CDC">
        <w:rPr>
          <w:color w:val="000000"/>
        </w:rPr>
        <w:t xml:space="preserve"> This post from the site by </w:t>
      </w:r>
      <w:r>
        <w:rPr>
          <w:color w:val="000000"/>
        </w:rPr>
        <w:t>J.K.</w:t>
      </w:r>
      <w:r w:rsidRPr="006C6CDC">
        <w:rPr>
          <w:color w:val="000000"/>
        </w:rPr>
        <w:t xml:space="preserve"> is an example of the discourse</w:t>
      </w:r>
      <w:r>
        <w:rPr>
          <w:color w:val="000000"/>
        </w:rPr>
        <w:t xml:space="preserve"> </w:t>
      </w:r>
      <w:r w:rsidRPr="006C6CDC">
        <w:rPr>
          <w:color w:val="000000"/>
        </w:rPr>
        <w:t xml:space="preserve">found within the site. </w:t>
      </w:r>
    </w:p>
    <w:p w:rsidR="00DD197A" w:rsidRDefault="00DD197A" w:rsidP="00DD197A">
      <w:pPr>
        <w:ind w:left="720"/>
      </w:pPr>
      <w:r w:rsidRPr="006C6CDC">
        <w:t xml:space="preserve">I went to a great session at the Oklahoma Library Association conference presented by my friend (Ashley).   She shared some awesome ideas for using </w:t>
      </w:r>
      <w:proofErr w:type="spellStart"/>
      <w:r>
        <w:t>E</w:t>
      </w:r>
      <w:r w:rsidRPr="006C6CDC">
        <w:t>dmodo</w:t>
      </w:r>
      <w:proofErr w:type="spellEnd"/>
      <w:r w:rsidRPr="006C6CDC">
        <w:t xml:space="preserve"> with her middle school book clubs. I would really like to implement some of this “reading/social networking” with my older elementary </w:t>
      </w:r>
      <w:r>
        <w:t xml:space="preserve">aged students. Has anyone used </w:t>
      </w:r>
      <w:proofErr w:type="spellStart"/>
      <w:r>
        <w:t>E</w:t>
      </w:r>
      <w:r w:rsidRPr="006C6CDC">
        <w:t>dmodo</w:t>
      </w:r>
      <w:proofErr w:type="spellEnd"/>
      <w:r w:rsidRPr="006C6CDC">
        <w:t xml:space="preserve"> with their class, especially 3rd and 4th graders? Since these kids aren’t supposed to be on Facebook yet this is also a great way to give them a forum to discuss what they are reading in a safer, more controlled environment and promote those good digital citizenship skills (our field tech specialist) </w:t>
      </w:r>
      <w:r>
        <w:t>has discussed with us recently.</w:t>
      </w:r>
    </w:p>
    <w:p w:rsidR="00DD197A" w:rsidRDefault="00DD197A" w:rsidP="00DD197A">
      <w:pPr>
        <w:rPr>
          <w:color w:val="000000"/>
        </w:rPr>
      </w:pPr>
      <w:r w:rsidRPr="006F6073">
        <w:t xml:space="preserve">Commonalities within the affinity space </w:t>
      </w:r>
      <w:r>
        <w:t xml:space="preserve">prompted by discourse </w:t>
      </w:r>
      <w:r w:rsidRPr="006F6073">
        <w:t>promote</w:t>
      </w:r>
      <w:r>
        <w:t>d</w:t>
      </w:r>
      <w:r w:rsidRPr="006F6073">
        <w:t xml:space="preserve"> stronger </w:t>
      </w:r>
      <w:r>
        <w:t xml:space="preserve">professional </w:t>
      </w:r>
      <w:r w:rsidRPr="006F6073">
        <w:t>relationships.</w:t>
      </w:r>
      <w:r>
        <w:t xml:space="preserve">  </w:t>
      </w:r>
      <w:r>
        <w:rPr>
          <w:color w:val="000000"/>
        </w:rPr>
        <w:t>Kristen exemplified</w:t>
      </w:r>
      <w:r w:rsidRPr="0006131C">
        <w:rPr>
          <w:color w:val="000000"/>
        </w:rPr>
        <w:t xml:space="preserve">, </w:t>
      </w:r>
    </w:p>
    <w:p w:rsidR="00DD197A" w:rsidRDefault="00DD197A" w:rsidP="00DD197A">
      <w:pPr>
        <w:ind w:left="720"/>
      </w:pPr>
      <w:r>
        <w:t>[The social network is made up of ] p</w:t>
      </w:r>
      <w:r w:rsidRPr="0006131C">
        <w:t>eople who are progressive and interested in making change and interested in implementing technology authentically</w:t>
      </w:r>
      <w:r>
        <w:t xml:space="preserve">, </w:t>
      </w:r>
      <w:r w:rsidRPr="0006131C">
        <w:t xml:space="preserve"> instead of just </w:t>
      </w:r>
      <w:r>
        <w:t>trying to find</w:t>
      </w:r>
      <w:r w:rsidRPr="0006131C">
        <w:t xml:space="preserve"> a game </w:t>
      </w:r>
      <w:r>
        <w:t>to</w:t>
      </w:r>
      <w:r w:rsidRPr="0006131C">
        <w:t xml:space="preserve"> play.  The culture is a group of people </w:t>
      </w:r>
      <w:r w:rsidRPr="0006131C">
        <w:lastRenderedPageBreak/>
        <w:t>who are trying to achieve higher levels of learning.  It is different than just going to a school and being with a mixed group of people who don’t necessarily all agree with putting in t</w:t>
      </w:r>
      <w:r>
        <w:t>echnology or know how to do it.</w:t>
      </w:r>
    </w:p>
    <w:p w:rsidR="007E4777" w:rsidRDefault="007E4777" w:rsidP="007E4777">
      <w:r>
        <w:t>Communication was a key factor in the developing network.  Professional discourse in the form of posts and comments was the heart of this development.</w:t>
      </w:r>
    </w:p>
    <w:p w:rsidR="00DD197A" w:rsidRPr="001B54B5" w:rsidRDefault="00DD197A" w:rsidP="00DD197A">
      <w:pPr>
        <w:ind w:firstLine="720"/>
      </w:pPr>
      <w:r w:rsidRPr="00052455">
        <w:t xml:space="preserve">It is evident from the data that the sharing of resources and ideas promoted discourse.  </w:t>
      </w:r>
      <w:r>
        <w:t xml:space="preserve">Discourse was in the form of posts, comments or direct messages through the network.  </w:t>
      </w:r>
      <w:r w:rsidRPr="00052455">
        <w:t>Teachers not only learned from the discourse with teachers from their own school but networked with those outside their local area when accessing the online community.</w:t>
      </w:r>
      <w:r w:rsidRPr="00100CD8">
        <w:t xml:space="preserve">  </w:t>
      </w:r>
      <w:r>
        <w:t>Discourse was a strong factor in moving participants from the role of consumer to the role of producer.</w:t>
      </w:r>
    </w:p>
    <w:p w:rsidR="00DD197A" w:rsidRPr="00E06D73" w:rsidRDefault="004C750D" w:rsidP="009B3118">
      <w:pPr>
        <w:pStyle w:val="Heading2"/>
      </w:pPr>
      <w:bookmarkStart w:id="106" w:name="_Toc372204680"/>
      <w:r>
        <w:t xml:space="preserve">Category 5: </w:t>
      </w:r>
      <w:r w:rsidR="00DD197A" w:rsidRPr="00E06D73">
        <w:t>Collaboration</w:t>
      </w:r>
      <w:bookmarkEnd w:id="106"/>
    </w:p>
    <w:p w:rsidR="00DD197A" w:rsidRDefault="00DD197A" w:rsidP="00DD197A">
      <w:pPr>
        <w:ind w:firstLine="720"/>
      </w:pPr>
      <w:r w:rsidRPr="00100EE8">
        <w:t>Shar</w:t>
      </w:r>
      <w:r w:rsidR="007E4777">
        <w:t xml:space="preserve">ing </w:t>
      </w:r>
      <w:r w:rsidRPr="00100EE8">
        <w:t>had a positive influence on the teachers in a number of ways including student impact, the progressive development of a profess</w:t>
      </w:r>
      <w:r w:rsidR="007E4777">
        <w:t xml:space="preserve">ional learning community </w:t>
      </w:r>
      <w:proofErr w:type="gramStart"/>
      <w:r w:rsidR="007E4777">
        <w:t xml:space="preserve">and </w:t>
      </w:r>
      <w:r w:rsidRPr="00100EE8">
        <w:t xml:space="preserve"> redefined</w:t>
      </w:r>
      <w:proofErr w:type="gramEnd"/>
      <w:r w:rsidRPr="00100EE8">
        <w:t xml:space="preserve"> and promoted communication and collaboration at </w:t>
      </w:r>
      <w:r>
        <w:t>school sites</w:t>
      </w:r>
      <w:r w:rsidRPr="00100EE8">
        <w:t>.  Th</w:t>
      </w:r>
      <w:r>
        <w:t>e data also suggested</w:t>
      </w:r>
      <w:r w:rsidRPr="00100EE8">
        <w:t xml:space="preserve"> that a number of teachers started formal collaboration meetings as a result of the sharing a few experienced teachers.  </w:t>
      </w:r>
      <w:r>
        <w:t>Maria simply stated,</w:t>
      </w:r>
      <w:r w:rsidRPr="00AA3F45">
        <w:t xml:space="preserve"> “People do share more</w:t>
      </w:r>
      <w:r>
        <w:t xml:space="preserve"> and work together more</w:t>
      </w:r>
      <w:r w:rsidRPr="00AA3F45">
        <w:t>.”</w:t>
      </w:r>
    </w:p>
    <w:p w:rsidR="00DD197A" w:rsidRDefault="00DD197A" w:rsidP="00DD197A">
      <w:pPr>
        <w:ind w:firstLine="720"/>
      </w:pPr>
      <w:r>
        <w:t xml:space="preserve">Jill contrasted the social network with her regular school culture as she stated, </w:t>
      </w:r>
      <w:r w:rsidRPr="0069085B">
        <w:t>“Rather than competit</w:t>
      </w:r>
      <w:r>
        <w:t>ion</w:t>
      </w:r>
      <w:r w:rsidRPr="0069085B">
        <w:t xml:space="preserve">, </w:t>
      </w:r>
      <w:r>
        <w:t xml:space="preserve">social networking is </w:t>
      </w:r>
      <w:r w:rsidRPr="0069085B">
        <w:t>more collaborative.   I</w:t>
      </w:r>
      <w:r>
        <w:t>t is so much more collaborative;</w:t>
      </w:r>
      <w:r w:rsidRPr="0069085B">
        <w:t xml:space="preserve"> it is open.”</w:t>
      </w:r>
      <w:r>
        <w:t xml:space="preserve">  In addition, Wade contributed his reasons for collaborating online,</w:t>
      </w:r>
      <w:r w:rsidRPr="004E6844">
        <w:t xml:space="preserve"> </w:t>
      </w:r>
    </w:p>
    <w:p w:rsidR="00DD197A" w:rsidRDefault="00DD197A" w:rsidP="00DD197A">
      <w:pPr>
        <w:ind w:left="720"/>
      </w:pPr>
      <w:r w:rsidRPr="004E6844">
        <w:lastRenderedPageBreak/>
        <w:t>I love to use tho</w:t>
      </w:r>
      <w:r>
        <w:t>se groups as sounding boards.  ‘</w:t>
      </w:r>
      <w:r w:rsidRPr="004E6844">
        <w:t xml:space="preserve">I am getting ready to do this.  What can </w:t>
      </w:r>
      <w:r>
        <w:t xml:space="preserve">I </w:t>
      </w:r>
      <w:r w:rsidRPr="004E6844">
        <w:t>use and what have you used in your classr</w:t>
      </w:r>
      <w:r>
        <w:t>oom?’ W</w:t>
      </w:r>
      <w:r w:rsidRPr="004E6844">
        <w:t>e are small</w:t>
      </w:r>
      <w:r>
        <w:t>,</w:t>
      </w:r>
      <w:r w:rsidRPr="004E6844">
        <w:t xml:space="preserve"> we have 50 teachers total.  My science department consists of me and one other person.  So it is good to be able to </w:t>
      </w:r>
      <w:r>
        <w:t>collaborate online and determine our content then ask, ‘</w:t>
      </w:r>
      <w:r w:rsidRPr="004E6844">
        <w:t>What did you do in your classroom?</w:t>
      </w:r>
      <w:r>
        <w:t>’</w:t>
      </w:r>
      <w:r w:rsidRPr="004E6844">
        <w:t xml:space="preserve">  They will even post</w:t>
      </w:r>
      <w:r>
        <w:t>s resources.  I love that most.</w:t>
      </w:r>
    </w:p>
    <w:p w:rsidR="007E4777" w:rsidRPr="00AF7703" w:rsidRDefault="00DD197A" w:rsidP="007E4777">
      <w:r>
        <w:t>Lucy</w:t>
      </w:r>
      <w:r w:rsidRPr="00AF7703">
        <w:t xml:space="preserve"> </w:t>
      </w:r>
      <w:r>
        <w:t xml:space="preserve">illustrated some of the collaboration promoted by discourse from the network.  She </w:t>
      </w:r>
      <w:r w:rsidRPr="00AF7703">
        <w:t xml:space="preserve">posted as a response to another post, </w:t>
      </w:r>
      <w:r>
        <w:t>“</w:t>
      </w:r>
      <w:r w:rsidRPr="00AF7703">
        <w:t>You might check with the people at X Elementary.  I hear they have a forum (Google Doc).  They are really on the ball, have great ideas, and are willing to share.</w:t>
      </w:r>
      <w:r>
        <w:t>”</w:t>
      </w:r>
      <w:r w:rsidR="007E4777">
        <w:t xml:space="preserve">  Promoting collaboration within the network motivated teachers to share their expertise.</w:t>
      </w:r>
    </w:p>
    <w:p w:rsidR="00DD197A" w:rsidRDefault="00DD197A" w:rsidP="00DD197A">
      <w:pPr>
        <w:ind w:firstLine="720"/>
      </w:pPr>
      <w:r>
        <w:t>According to the data, the s</w:t>
      </w:r>
      <w:r w:rsidRPr="00844E39">
        <w:t>ocial media</w:t>
      </w:r>
      <w:r>
        <w:t xml:space="preserve"> network</w:t>
      </w:r>
      <w:r w:rsidRPr="00844E39">
        <w:t xml:space="preserve"> </w:t>
      </w:r>
      <w:r>
        <w:t>overcame</w:t>
      </w:r>
      <w:r w:rsidRPr="00844E39">
        <w:t xml:space="preserve"> barriers to communication</w:t>
      </w:r>
      <w:r>
        <w:rPr>
          <w:sz w:val="23"/>
          <w:szCs w:val="23"/>
        </w:rPr>
        <w:t xml:space="preserve">.   </w:t>
      </w:r>
      <w:r>
        <w:t>Chet stated</w:t>
      </w:r>
      <w:r w:rsidRPr="0019374C">
        <w:t xml:space="preserve">, </w:t>
      </w:r>
    </w:p>
    <w:p w:rsidR="00DD197A" w:rsidRDefault="00DD197A" w:rsidP="00DD197A">
      <w:pPr>
        <w:ind w:left="720"/>
        <w:rPr>
          <w:color w:val="000000"/>
        </w:rPr>
      </w:pPr>
      <w:r w:rsidRPr="0019374C">
        <w:rPr>
          <w:color w:val="000000"/>
        </w:rPr>
        <w:t xml:space="preserve">We are sharing and using and it does almost force you to collaborate a little more than if you were just finding it on the internet itself.  It is just easier.  It is an automatic share system.  It also gives someone the choice on whether they take suggestions or not so you don't have to listen to me.  </w:t>
      </w:r>
      <w:r>
        <w:rPr>
          <w:color w:val="000000"/>
        </w:rPr>
        <w:t>It is a</w:t>
      </w:r>
      <w:r w:rsidRPr="0019374C">
        <w:rPr>
          <w:color w:val="000000"/>
        </w:rPr>
        <w:t>synchronous - it doesn</w:t>
      </w:r>
      <w:r>
        <w:rPr>
          <w:color w:val="000000"/>
        </w:rPr>
        <w:t>'t have to be at the same time.</w:t>
      </w:r>
    </w:p>
    <w:p w:rsidR="00DD197A" w:rsidRPr="00CE1CFB" w:rsidRDefault="00DD197A" w:rsidP="00DD197A">
      <w:pPr>
        <w:rPr>
          <w:color w:val="000000"/>
        </w:rPr>
      </w:pPr>
      <w:r>
        <w:t>The social network redefined communication starters as J.K. stated</w:t>
      </w:r>
      <w:r w:rsidRPr="00CE1CFB">
        <w:t>, “</w:t>
      </w:r>
      <w:r w:rsidRPr="00CE1CFB">
        <w:rPr>
          <w:color w:val="000000"/>
        </w:rPr>
        <w:t xml:space="preserve">It is good for starting a discussion and then maybe you </w:t>
      </w:r>
      <w:r w:rsidR="007516ED">
        <w:rPr>
          <w:color w:val="000000"/>
        </w:rPr>
        <w:t xml:space="preserve">do the rest of it face to face.  It </w:t>
      </w:r>
      <w:r w:rsidRPr="00CE1CFB">
        <w:rPr>
          <w:color w:val="000000"/>
        </w:rPr>
        <w:t>sparks some ideas maybe or conversations that get started that way</w:t>
      </w:r>
      <w:r>
        <w:rPr>
          <w:color w:val="000000"/>
        </w:rPr>
        <w:t>.”</w:t>
      </w:r>
    </w:p>
    <w:p w:rsidR="00DD197A" w:rsidRDefault="00DD197A" w:rsidP="00F729E7">
      <w:r w:rsidRPr="006E45A8">
        <w:t xml:space="preserve">Several of the participants also commented on the way in which they share and how that has changed.  They point to the “different kind of sharing that they do now” as </w:t>
      </w:r>
      <w:r w:rsidRPr="006E45A8">
        <w:lastRenderedPageBreak/>
        <w:t xml:space="preserve">compared with how they shared before the introduction of the online community.  One interviewee noted, “It feels like they talk about teaching more than before because of the lesson sharing.”  </w:t>
      </w:r>
    </w:p>
    <w:p w:rsidR="00DD197A" w:rsidRDefault="00DD197A" w:rsidP="00DD197A">
      <w:pPr>
        <w:ind w:firstLine="720"/>
        <w:rPr>
          <w:color w:val="000000"/>
        </w:rPr>
      </w:pPr>
      <w:proofErr w:type="spellStart"/>
      <w:r>
        <w:rPr>
          <w:color w:val="000000"/>
        </w:rPr>
        <w:t>Addy</w:t>
      </w:r>
      <w:proofErr w:type="spellEnd"/>
      <w:r>
        <w:rPr>
          <w:color w:val="000000"/>
        </w:rPr>
        <w:t xml:space="preserve"> saw local experts as important partners for collaboration as she said, </w:t>
      </w:r>
    </w:p>
    <w:p w:rsidR="00DD197A" w:rsidRPr="00765701" w:rsidRDefault="00DD197A" w:rsidP="00DD197A">
      <w:pPr>
        <w:ind w:left="720"/>
        <w:rPr>
          <w:color w:val="000000"/>
        </w:rPr>
      </w:pPr>
      <w:r w:rsidRPr="00765701">
        <w:rPr>
          <w:color w:val="000000"/>
        </w:rPr>
        <w:t xml:space="preserve">I think </w:t>
      </w:r>
      <w:proofErr w:type="spellStart"/>
      <w:r w:rsidRPr="00765701">
        <w:rPr>
          <w:color w:val="000000"/>
        </w:rPr>
        <w:t>Boomrrang</w:t>
      </w:r>
      <w:proofErr w:type="spellEnd"/>
      <w:r>
        <w:rPr>
          <w:color w:val="000000"/>
        </w:rPr>
        <w:t xml:space="preserve"> is an awesome site…</w:t>
      </w:r>
      <w:r w:rsidRPr="00765701">
        <w:rPr>
          <w:color w:val="000000"/>
        </w:rPr>
        <w:t>t</w:t>
      </w:r>
      <w:r>
        <w:rPr>
          <w:color w:val="000000"/>
        </w:rPr>
        <w:t>eachers from all over the state</w:t>
      </w:r>
      <w:r w:rsidRPr="00765701">
        <w:rPr>
          <w:color w:val="000000"/>
        </w:rPr>
        <w:t xml:space="preserve"> growing all the time</w:t>
      </w:r>
      <w:r>
        <w:rPr>
          <w:color w:val="000000"/>
        </w:rPr>
        <w:t>.  Y</w:t>
      </w:r>
      <w:r w:rsidRPr="00765701">
        <w:rPr>
          <w:color w:val="000000"/>
        </w:rPr>
        <w:t xml:space="preserve">ou've got contacts and resources </w:t>
      </w:r>
      <w:r>
        <w:rPr>
          <w:color w:val="000000"/>
        </w:rPr>
        <w:t xml:space="preserve">right </w:t>
      </w:r>
      <w:r w:rsidRPr="00765701">
        <w:rPr>
          <w:color w:val="000000"/>
        </w:rPr>
        <w:t>there at your fingertips that are teachers that are in the same field that you are</w:t>
      </w:r>
      <w:r>
        <w:rPr>
          <w:color w:val="000000"/>
        </w:rPr>
        <w:t>,</w:t>
      </w:r>
      <w:r w:rsidRPr="00765701">
        <w:rPr>
          <w:color w:val="000000"/>
        </w:rPr>
        <w:t xml:space="preserve"> that are probably having the same problems, same concerns, same worries, same stresses, or they went through a problem and say "No, do this because…."  You know I have Twitter</w:t>
      </w:r>
      <w:r>
        <w:rPr>
          <w:color w:val="000000"/>
        </w:rPr>
        <w:t>. Th</w:t>
      </w:r>
      <w:r w:rsidRPr="00765701">
        <w:rPr>
          <w:color w:val="000000"/>
        </w:rPr>
        <w:t xml:space="preserve">at's national or global, you </w:t>
      </w:r>
      <w:r w:rsidR="004A5492">
        <w:rPr>
          <w:color w:val="000000"/>
        </w:rPr>
        <w:t>have</w:t>
      </w:r>
      <w:r w:rsidRPr="00765701">
        <w:rPr>
          <w:color w:val="000000"/>
        </w:rPr>
        <w:t xml:space="preserve"> those resources. What I like about </w:t>
      </w:r>
      <w:proofErr w:type="spellStart"/>
      <w:r w:rsidRPr="00765701">
        <w:rPr>
          <w:color w:val="000000"/>
        </w:rPr>
        <w:t>Boomrrang</w:t>
      </w:r>
      <w:proofErr w:type="spellEnd"/>
      <w:r w:rsidRPr="00765701">
        <w:rPr>
          <w:color w:val="000000"/>
        </w:rPr>
        <w:t xml:space="preserve"> is that it's more local you get a feel for that</w:t>
      </w:r>
      <w:r>
        <w:rPr>
          <w:color w:val="000000"/>
        </w:rPr>
        <w:t>.</w:t>
      </w:r>
      <w:r w:rsidRPr="00765701">
        <w:rPr>
          <w:color w:val="000000"/>
        </w:rPr>
        <w:t xml:space="preserve"> </w:t>
      </w:r>
      <w:r>
        <w:rPr>
          <w:color w:val="000000"/>
        </w:rPr>
        <w:t>T</w:t>
      </w:r>
      <w:r w:rsidRPr="00765701">
        <w:rPr>
          <w:color w:val="000000"/>
        </w:rPr>
        <w:t>hese are the people in my state that are going through the same things that I'm going through, the Common Core, and TLE and you know other states are going through the same things, but it's not specific</w:t>
      </w:r>
      <w:r>
        <w:rPr>
          <w:color w:val="000000"/>
        </w:rPr>
        <w:t>ally</w:t>
      </w:r>
      <w:r w:rsidRPr="00765701">
        <w:rPr>
          <w:color w:val="000000"/>
        </w:rPr>
        <w:t>. I can sit in a chat, just like the OK ED chat</w:t>
      </w:r>
      <w:r>
        <w:rPr>
          <w:color w:val="000000"/>
        </w:rPr>
        <w:t xml:space="preserve"> on Sunday nights, on T</w:t>
      </w:r>
      <w:r w:rsidRPr="00765701">
        <w:rPr>
          <w:color w:val="000000"/>
        </w:rPr>
        <w:t xml:space="preserve">witter, we talk about the science standards and the legislature and things that are going on in OK and that's what I like about </w:t>
      </w:r>
      <w:proofErr w:type="spellStart"/>
      <w:r w:rsidRPr="00765701">
        <w:rPr>
          <w:color w:val="000000"/>
        </w:rPr>
        <w:t>Boomrrang</w:t>
      </w:r>
      <w:proofErr w:type="spellEnd"/>
      <w:r>
        <w:rPr>
          <w:color w:val="000000"/>
        </w:rPr>
        <w:t>,</w:t>
      </w:r>
      <w:r w:rsidRPr="00765701">
        <w:rPr>
          <w:color w:val="000000"/>
        </w:rPr>
        <w:t xml:space="preserve"> it's more local, even though it's statewide, it's more local. </w:t>
      </w:r>
      <w:r>
        <w:rPr>
          <w:color w:val="000000"/>
        </w:rPr>
        <w:t>There are p</w:t>
      </w:r>
      <w:r w:rsidRPr="00765701">
        <w:rPr>
          <w:color w:val="000000"/>
        </w:rPr>
        <w:t>eople that I can go and ask ques</w:t>
      </w:r>
      <w:r>
        <w:rPr>
          <w:color w:val="000000"/>
        </w:rPr>
        <w:t xml:space="preserve">tions and </w:t>
      </w:r>
      <w:r w:rsidRPr="00765701">
        <w:rPr>
          <w:color w:val="000000"/>
        </w:rPr>
        <w:t>people that are going thr</w:t>
      </w:r>
      <w:r>
        <w:rPr>
          <w:color w:val="000000"/>
        </w:rPr>
        <w:t>ough the same things that I am.</w:t>
      </w:r>
    </w:p>
    <w:p w:rsidR="00DD197A" w:rsidRDefault="00DD197A" w:rsidP="00DD197A">
      <w:r>
        <w:t xml:space="preserve">In contrast, </w:t>
      </w:r>
      <w:r w:rsidRPr="00765701">
        <w:t>J.K.</w:t>
      </w:r>
      <w:r>
        <w:t xml:space="preserve"> shared the importance of looking beyond the immediate perspective</w:t>
      </w:r>
      <w:r w:rsidRPr="00765701">
        <w:t xml:space="preserve">, </w:t>
      </w:r>
    </w:p>
    <w:p w:rsidR="00DD197A" w:rsidRDefault="00DD197A" w:rsidP="00DD197A">
      <w:pPr>
        <w:ind w:left="720"/>
        <w:rPr>
          <w:color w:val="000000"/>
        </w:rPr>
      </w:pPr>
      <w:r>
        <w:t xml:space="preserve">People will </w:t>
      </w:r>
      <w:r w:rsidRPr="00765701">
        <w:rPr>
          <w:color w:val="000000"/>
        </w:rPr>
        <w:t>interact more online because t</w:t>
      </w:r>
      <w:r>
        <w:rPr>
          <w:color w:val="000000"/>
        </w:rPr>
        <w:t>hey already meet with [their teams]</w:t>
      </w:r>
      <w:r w:rsidRPr="00765701">
        <w:rPr>
          <w:color w:val="000000"/>
        </w:rPr>
        <w:t xml:space="preserve"> in faculty meetings and professional learning communities.  They already have lunch and socialize more</w:t>
      </w:r>
      <w:r>
        <w:rPr>
          <w:color w:val="000000"/>
        </w:rPr>
        <w:t xml:space="preserve"> with their teammates</w:t>
      </w:r>
      <w:r w:rsidRPr="00765701">
        <w:rPr>
          <w:color w:val="000000"/>
        </w:rPr>
        <w:t>.  But online</w:t>
      </w:r>
      <w:r>
        <w:rPr>
          <w:color w:val="000000"/>
        </w:rPr>
        <w:t>,</w:t>
      </w:r>
      <w:r w:rsidRPr="00765701">
        <w:rPr>
          <w:color w:val="000000"/>
        </w:rPr>
        <w:t xml:space="preserve"> there is more</w:t>
      </w:r>
      <w:r>
        <w:rPr>
          <w:color w:val="000000"/>
        </w:rPr>
        <w:t xml:space="preserve"> cross </w:t>
      </w:r>
      <w:r>
        <w:rPr>
          <w:color w:val="000000"/>
        </w:rPr>
        <w:lastRenderedPageBreak/>
        <w:t>grade level interaction…m</w:t>
      </w:r>
      <w:r w:rsidRPr="00765701">
        <w:rPr>
          <w:color w:val="000000"/>
        </w:rPr>
        <w:t>ore communication of Kindergarten with 3rd grade teachers</w:t>
      </w:r>
      <w:r>
        <w:rPr>
          <w:color w:val="000000"/>
        </w:rPr>
        <w:t xml:space="preserve"> than they would normally have.</w:t>
      </w:r>
    </w:p>
    <w:p w:rsidR="007E4777" w:rsidRDefault="007E4777" w:rsidP="007E4777">
      <w:pPr>
        <w:rPr>
          <w:color w:val="000000"/>
        </w:rPr>
      </w:pPr>
      <w:r>
        <w:rPr>
          <w:color w:val="000000"/>
        </w:rPr>
        <w:t xml:space="preserve">Collaboration at a local or more wide-spread level prompted participants to self-reflect and participate at a higher level within the network.  </w:t>
      </w:r>
    </w:p>
    <w:p w:rsidR="00DD197A" w:rsidRDefault="00DD197A" w:rsidP="00DD197A">
      <w:pPr>
        <w:ind w:firstLine="720"/>
        <w:rPr>
          <w:color w:val="000000"/>
        </w:rPr>
      </w:pPr>
      <w:r>
        <w:rPr>
          <w:color w:val="000000"/>
        </w:rPr>
        <w:t xml:space="preserve">Again, a sub-theme of an obligation to the wider community was mentioned, this time in association with collaboration.  Esperanza discussed promotion of shared leadership and personal accountability within the network as she discussed in her interview, </w:t>
      </w:r>
      <w:r w:rsidRPr="00FE6811">
        <w:rPr>
          <w:color w:val="000000"/>
        </w:rPr>
        <w:t xml:space="preserve"> </w:t>
      </w:r>
    </w:p>
    <w:p w:rsidR="00DD197A" w:rsidRDefault="00DD197A" w:rsidP="00DD197A">
      <w:pPr>
        <w:ind w:left="720"/>
        <w:rPr>
          <w:color w:val="000000"/>
        </w:rPr>
      </w:pPr>
      <w:r w:rsidRPr="00FE6811">
        <w:rPr>
          <w:color w:val="000000"/>
        </w:rPr>
        <w:t>There are many times that I send out emails to m</w:t>
      </w:r>
      <w:r>
        <w:rPr>
          <w:color w:val="000000"/>
        </w:rPr>
        <w:t>y department members and I don't</w:t>
      </w:r>
      <w:r w:rsidRPr="00FE6811">
        <w:rPr>
          <w:color w:val="000000"/>
        </w:rPr>
        <w:t xml:space="preserve"> get a response they just delete it and go on with their lives. But on Social Media, once it's posted, I feel like a lot of people have a need to respond</w:t>
      </w:r>
      <w:r>
        <w:rPr>
          <w:color w:val="000000"/>
        </w:rPr>
        <w:t xml:space="preserve">.  Like if there's a question, </w:t>
      </w:r>
      <w:r w:rsidRPr="00FE6811">
        <w:rPr>
          <w:color w:val="000000"/>
        </w:rPr>
        <w:t>they</w:t>
      </w:r>
      <w:r>
        <w:rPr>
          <w:color w:val="000000"/>
        </w:rPr>
        <w:t xml:space="preserve"> look at it and </w:t>
      </w:r>
      <w:r w:rsidRPr="00FE6811">
        <w:rPr>
          <w:color w:val="000000"/>
        </w:rPr>
        <w:t>then they scroll down</w:t>
      </w:r>
      <w:r>
        <w:rPr>
          <w:color w:val="000000"/>
        </w:rPr>
        <w:t>.</w:t>
      </w:r>
      <w:r w:rsidRPr="00FE6811">
        <w:rPr>
          <w:color w:val="000000"/>
        </w:rPr>
        <w:t xml:space="preserve"> </w:t>
      </w:r>
      <w:r>
        <w:rPr>
          <w:color w:val="000000"/>
        </w:rPr>
        <w:t>B</w:t>
      </w:r>
      <w:r w:rsidRPr="00FE6811">
        <w:rPr>
          <w:color w:val="000000"/>
        </w:rPr>
        <w:t>ut they always end up coming back and answer</w:t>
      </w:r>
      <w:r>
        <w:rPr>
          <w:color w:val="000000"/>
        </w:rPr>
        <w:t>ing</w:t>
      </w:r>
      <w:r w:rsidRPr="00FE6811">
        <w:rPr>
          <w:color w:val="000000"/>
        </w:rPr>
        <w:t xml:space="preserve"> the question.   You get som</w:t>
      </w:r>
      <w:r>
        <w:rPr>
          <w:color w:val="000000"/>
        </w:rPr>
        <w:t>e feedback.</w:t>
      </w:r>
    </w:p>
    <w:p w:rsidR="00DD197A" w:rsidRDefault="00DD197A" w:rsidP="00DD197A">
      <w:r>
        <w:rPr>
          <w:color w:val="000000"/>
        </w:rPr>
        <w:t>Kristen also described the presence of this sub-theme in a different form.  She shared a perspective from her role as a producer and a leader on the network. She explained her contributions are meant to spark communication and collaboration as she reflected in her statement</w:t>
      </w:r>
      <w:r w:rsidRPr="0062555C">
        <w:rPr>
          <w:color w:val="000000"/>
        </w:rPr>
        <w:t>, “</w:t>
      </w:r>
      <w:r>
        <w:t xml:space="preserve">As far as </w:t>
      </w:r>
      <w:proofErr w:type="spellStart"/>
      <w:r>
        <w:t>Boomr</w:t>
      </w:r>
      <w:r w:rsidRPr="0062555C">
        <w:t>rang</w:t>
      </w:r>
      <w:proofErr w:type="spellEnd"/>
      <w:r w:rsidRPr="0062555C">
        <w:t xml:space="preserve">, </w:t>
      </w:r>
      <w:r>
        <w:t xml:space="preserve">I am always </w:t>
      </w:r>
      <w:r w:rsidRPr="0062555C">
        <w:t>trying to put ideas out there or questions to make other educators think about what they are doing or to get them to offer ideas that are working for other educators.”</w:t>
      </w:r>
      <w:r>
        <w:t xml:space="preserve">  </w:t>
      </w:r>
    </w:p>
    <w:p w:rsidR="00DD197A" w:rsidRDefault="00DD197A" w:rsidP="00DD197A">
      <w:pPr>
        <w:ind w:firstLine="720"/>
      </w:pPr>
      <w:r>
        <w:t>The online social network promoted collaboration within the</w:t>
      </w:r>
      <w:r w:rsidRPr="004447C1">
        <w:t xml:space="preserve"> school </w:t>
      </w:r>
      <w:r>
        <w:t>sites as well as online.  The access to social network sites set the expectation for collaborative efforts within the school and a means for more teachers to participate in that collaboration.  Betsy explained</w:t>
      </w:r>
      <w:r w:rsidRPr="004447C1">
        <w:t xml:space="preserve">, </w:t>
      </w:r>
    </w:p>
    <w:p w:rsidR="00DD197A" w:rsidRDefault="00DD197A" w:rsidP="00DD197A">
      <w:pPr>
        <w:ind w:left="720"/>
        <w:rPr>
          <w:color w:val="000000"/>
        </w:rPr>
      </w:pPr>
      <w:r w:rsidRPr="004447C1">
        <w:rPr>
          <w:color w:val="000000"/>
        </w:rPr>
        <w:lastRenderedPageBreak/>
        <w:t xml:space="preserve">I think how social media has opened that door </w:t>
      </w:r>
      <w:r>
        <w:rPr>
          <w:color w:val="000000"/>
        </w:rPr>
        <w:t>even at our school.  W</w:t>
      </w:r>
      <w:r w:rsidRPr="004447C1">
        <w:rPr>
          <w:color w:val="000000"/>
        </w:rPr>
        <w:t>hen we have PLC meetings, people are brin</w:t>
      </w:r>
      <w:r>
        <w:rPr>
          <w:color w:val="000000"/>
        </w:rPr>
        <w:t>g</w:t>
      </w:r>
      <w:r w:rsidRPr="004447C1">
        <w:rPr>
          <w:color w:val="000000"/>
        </w:rPr>
        <w:t xml:space="preserve">ing in ideas or things that they've read online into the PLC meetings for good conversation and broadening of how they approach </w:t>
      </w:r>
      <w:r>
        <w:rPr>
          <w:color w:val="000000"/>
        </w:rPr>
        <w:t>things in their grade level.</w:t>
      </w:r>
    </w:p>
    <w:p w:rsidR="007E4777" w:rsidRDefault="007E4777" w:rsidP="007E4777">
      <w:pPr>
        <w:rPr>
          <w:color w:val="000000"/>
        </w:rPr>
      </w:pPr>
      <w:r>
        <w:rPr>
          <w:color w:val="000000"/>
        </w:rPr>
        <w:t xml:space="preserve">Although collaboration in the online network was a key component to the network’s development, the contribution to the local collaborative effort promoted sustainability of the established </w:t>
      </w:r>
      <w:r w:rsidR="004068C4">
        <w:rPr>
          <w:color w:val="000000"/>
        </w:rPr>
        <w:t>professional development community.</w:t>
      </w:r>
    </w:p>
    <w:p w:rsidR="00DD197A" w:rsidRDefault="00DD197A" w:rsidP="00DD197A">
      <w:pPr>
        <w:ind w:firstLine="720"/>
      </w:pPr>
      <w:r w:rsidRPr="00BF1F3A">
        <w:t>Participants’ reflections point</w:t>
      </w:r>
      <w:r>
        <w:t>ed</w:t>
      </w:r>
      <w:r w:rsidRPr="00BF1F3A">
        <w:t xml:space="preserve"> to the online communicative resource as one of the factors that jumpstarted sharing of ideas (one-way communication), professional discourse (multi-way communication), and collaboration (multi-way sharing) that took place within the school setting</w:t>
      </w:r>
      <w:r>
        <w:t xml:space="preserve"> as well as online</w:t>
      </w:r>
      <w:r w:rsidRPr="00BF1F3A">
        <w:t>.</w:t>
      </w:r>
      <w:r>
        <w:t xml:space="preserve"> Participants took on shared leadership roles, felt personally accountable, and searched for people to collaborate with at the local, regional or state levels. </w:t>
      </w:r>
      <w:r w:rsidRPr="00BF1F3A">
        <w:t xml:space="preserve">  </w:t>
      </w:r>
      <w:r>
        <w:t>In order to provide a more complete picture of the relevant factors involved in the lived experiences</w:t>
      </w:r>
      <w:r w:rsidR="007516ED">
        <w:t>,</w:t>
      </w:r>
      <w:r>
        <w:t xml:space="preserve"> the categories were interpreted and meaning making of the relationships were discussed in the next section.</w:t>
      </w:r>
    </w:p>
    <w:p w:rsidR="00DD197A" w:rsidRPr="005A7206" w:rsidRDefault="00DD197A" w:rsidP="004C750D">
      <w:pPr>
        <w:jc w:val="center"/>
        <w:rPr>
          <w:b/>
        </w:rPr>
      </w:pPr>
      <w:r>
        <w:rPr>
          <w:b/>
        </w:rPr>
        <w:t>Interpretation of Findings and Relationships</w:t>
      </w:r>
    </w:p>
    <w:p w:rsidR="00DD197A" w:rsidRDefault="00DD197A" w:rsidP="00DD197A">
      <w:pPr>
        <w:ind w:firstLine="720"/>
      </w:pPr>
      <w:r w:rsidRPr="00C45AA8">
        <w:t>The culture’s participant involvement consisted of power users, casual consumers and lurkers.  These roles are consistent with Neilson’s (2006) study of online community particip</w:t>
      </w:r>
      <w:r>
        <w:t>ation.  Because the participant</w:t>
      </w:r>
      <w:r w:rsidRPr="00C45AA8">
        <w:t>s</w:t>
      </w:r>
      <w:r>
        <w:t>’</w:t>
      </w:r>
      <w:r w:rsidRPr="00C45AA8">
        <w:t xml:space="preserve"> roles are fluid and the culture is ever-changing, it is probable then, for the network itself to take on various roles or serve in various roles to different participants.  The original synthesis of the literature compared and contrasted characteristics of organizational learning structures for addressing teacher isolation.  These five categories could be seen as a continuum of </w:t>
      </w:r>
      <w:r w:rsidRPr="00C45AA8">
        <w:lastRenderedPageBreak/>
        <w:t>individual professional development taking on the form of various types of organizational learning structures such as communities of practice, professional learning communities or affinity spaces.  The results from this study indicate the online network takes on various learning structures characteristics within the hierarchy of categories.  Organizational learning structures share many characteristics but have distinguishing features.  Through this review of the literature, discourse, collaboration, and shared vision, were identified as shared traits among learning structures.  This study identified each of these as distinguishable categories in the data and uncovered professional growth and outside expertise as additional components.  Within each of these categories subthemes, or dimensions, emerged as descriptors and insights into the traits in the context of an online setting.</w:t>
      </w:r>
    </w:p>
    <w:p w:rsidR="00DD197A" w:rsidRDefault="00DD197A" w:rsidP="00DD197A">
      <w:pPr>
        <w:ind w:firstLine="720"/>
      </w:pPr>
      <w:r w:rsidRPr="00C45AA8">
        <w:t xml:space="preserve">The data, which included interviews, field notes, and online </w:t>
      </w:r>
      <w:proofErr w:type="gramStart"/>
      <w:r w:rsidRPr="00C45AA8">
        <w:t>postings</w:t>
      </w:r>
      <w:proofErr w:type="gramEnd"/>
      <w:r w:rsidRPr="00C45AA8">
        <w:t xml:space="preserve"> demonstrated that online communicative tools positively impact teacher isolation and </w:t>
      </w:r>
      <w:r>
        <w:t>meta-professional learning community</w:t>
      </w:r>
      <w:r w:rsidRPr="00C45AA8">
        <w:t xml:space="preserve"> development.  The interdependence of teacher growth, outside expertise, teacher discourse, teacher collaboration, and teacher confidence through the sharing of ideas, and networking is a significant relationship for schools focused upon systemic change.  Online communicative resources provided key components necessary to help support improvement in schools. </w:t>
      </w:r>
      <w:r>
        <w:t xml:space="preserve">In following </w:t>
      </w:r>
      <w:proofErr w:type="spellStart"/>
      <w:r>
        <w:t>phenomenographical</w:t>
      </w:r>
      <w:proofErr w:type="spellEnd"/>
      <w:r>
        <w:t xml:space="preserve"> procedures, a representative hierarchy was created to show the relationship of the categories.  </w:t>
      </w:r>
      <w:r w:rsidRPr="00AA7B96">
        <w:t>The hierarchy is represented</w:t>
      </w:r>
      <w:r>
        <w:t xml:space="preserve"> in the following </w:t>
      </w:r>
      <w:r w:rsidR="00260ADC">
        <w:t>table</w:t>
      </w:r>
      <w:r>
        <w:t xml:space="preserve">, depicting the </w:t>
      </w:r>
      <w:r w:rsidRPr="00100EE8">
        <w:t>lived experiences with the online social network’s</w:t>
      </w:r>
      <w:r>
        <w:t xml:space="preserve"> impact on teacher isolation </w:t>
      </w:r>
      <w:r w:rsidRPr="00100EE8">
        <w:t xml:space="preserve">to represent the </w:t>
      </w:r>
      <w:r>
        <w:t>outcome space.</w:t>
      </w:r>
      <w:r w:rsidRPr="00C45AA8">
        <w:t xml:space="preserve">  </w:t>
      </w:r>
    </w:p>
    <w:p w:rsidR="000E101D" w:rsidRDefault="00536176" w:rsidP="00EF0C6D">
      <w:pPr>
        <w:pStyle w:val="TableNumber"/>
      </w:pPr>
      <w:r w:rsidRPr="00887C07">
        <w:rPr>
          <w:lang w:bidi="en-US"/>
        </w:rPr>
        <w:lastRenderedPageBreak/>
        <mc:AlternateContent>
          <mc:Choice Requires="wps">
            <w:drawing>
              <wp:anchor distT="0" distB="0" distL="114300" distR="114300" simplePos="0" relativeHeight="251659264" behindDoc="0" locked="0" layoutInCell="1" allowOverlap="1" wp14:anchorId="6C90A587" wp14:editId="042B1D90">
                <wp:simplePos x="0" y="0"/>
                <wp:positionH relativeFrom="column">
                  <wp:posOffset>289560</wp:posOffset>
                </wp:positionH>
                <wp:positionV relativeFrom="paragraph">
                  <wp:posOffset>220980</wp:posOffset>
                </wp:positionV>
                <wp:extent cx="4991100" cy="2063750"/>
                <wp:effectExtent l="0" t="0" r="0" b="0"/>
                <wp:wrapNone/>
                <wp:docPr id="8" name="Rounded Rectangle 1"/>
                <wp:cNvGraphicFramePr/>
                <a:graphic xmlns:a="http://schemas.openxmlformats.org/drawingml/2006/main">
                  <a:graphicData uri="http://schemas.microsoft.com/office/word/2010/wordprocessingShape">
                    <wps:wsp>
                      <wps:cNvSpPr/>
                      <wps:spPr>
                        <a:xfrm>
                          <a:off x="0" y="0"/>
                          <a:ext cx="4991100" cy="2063750"/>
                        </a:xfrm>
                        <a:prstGeom prst="roundRect">
                          <a:avLst>
                            <a:gd name="adj" fmla="val 5523"/>
                          </a:avLst>
                        </a:pr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id="Rounded Rectangle 1" o:spid="_x0000_s1026" style="position:absolute;margin-left:22.8pt;margin-top:17.4pt;width:393pt;height: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6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" fillcolor="black [3213]" stroked="f"/>
            </w:pict>
          </mc:Fallback>
        </mc:AlternateContent>
      </w:r>
      <w:r w:rsidR="00887C07" w:rsidRPr="00887C07">
        <w:rPr>
          <w:lang w:bidi="en-US"/>
        </w:rPr>
        <mc:AlternateContent>
          <mc:Choice Requires="wps">
            <w:drawing>
              <wp:anchor distT="0" distB="0" distL="114300" distR="114300" simplePos="0" relativeHeight="251663701" behindDoc="0" locked="0" layoutInCell="1" allowOverlap="1" wp14:anchorId="0519D7FC" wp14:editId="4B7F9AA4">
                <wp:simplePos x="0" y="0"/>
                <wp:positionH relativeFrom="column">
                  <wp:posOffset>2118360</wp:posOffset>
                </wp:positionH>
                <wp:positionV relativeFrom="paragraph">
                  <wp:posOffset>316230</wp:posOffset>
                </wp:positionV>
                <wp:extent cx="3025140" cy="694055"/>
                <wp:effectExtent l="0" t="0" r="3810" b="0"/>
                <wp:wrapNone/>
                <wp:docPr id="46" name="Rectangle 45"/>
                <wp:cNvGraphicFramePr/>
                <a:graphic xmlns:a="http://schemas.openxmlformats.org/drawingml/2006/main">
                  <a:graphicData uri="http://schemas.microsoft.com/office/word/2010/wordprocessingShape">
                    <wps:wsp>
                      <wps:cNvSpPr/>
                      <wps:spPr>
                        <a:xfrm>
                          <a:off x="0" y="0"/>
                          <a:ext cx="3025140" cy="694055"/>
                        </a:xfrm>
                        <a:prstGeom prst="rect">
                          <a:avLst/>
                        </a:prstGeom>
                        <a:solidFill>
                          <a:srgbClr val="756477"/>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45" o:spid="_x0000_s1026" style="position:absolute;margin-left:166.8pt;margin-top:24.9pt;width:238.2pt;height:54.65pt;z-index:251663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" fillcolor="#756477" stroked="f"/>
            </w:pict>
          </mc:Fallback>
        </mc:AlternateContent>
      </w:r>
      <w:r w:rsidR="00887C07" w:rsidRPr="00887C07">
        <w:rPr>
          <w:lang w:bidi="en-US"/>
        </w:rPr>
        <mc:AlternateContent>
          <mc:Choice Requires="wps">
            <w:drawing>
              <wp:anchor distT="0" distB="0" distL="114300" distR="114300" simplePos="0" relativeHeight="251665408" behindDoc="0" locked="0" layoutInCell="1" allowOverlap="1" wp14:anchorId="795C52FA" wp14:editId="65E83302">
                <wp:simplePos x="0" y="0"/>
                <wp:positionH relativeFrom="column">
                  <wp:posOffset>2263140</wp:posOffset>
                </wp:positionH>
                <wp:positionV relativeFrom="paragraph">
                  <wp:posOffset>1389380</wp:posOffset>
                </wp:positionV>
                <wp:extent cx="3174365" cy="812165"/>
                <wp:effectExtent l="0" t="0" r="0" b="0"/>
                <wp:wrapNone/>
                <wp:docPr id="49" name="TextBox 48"/>
                <wp:cNvGraphicFramePr/>
                <a:graphic xmlns:a="http://schemas.openxmlformats.org/drawingml/2006/main">
                  <a:graphicData uri="http://schemas.microsoft.com/office/word/2010/wordprocessingShape">
                    <wps:wsp>
                      <wps:cNvSpPr txBox="1"/>
                      <wps:spPr>
                        <a:xfrm>
                          <a:off x="0" y="0"/>
                          <a:ext cx="3174365" cy="812165"/>
                        </a:xfrm>
                        <a:prstGeom prst="rect">
                          <a:avLst/>
                        </a:prstGeom>
                        <a:noFill/>
                      </wps:spPr>
                      <wps:txbx>
                        <w:txbxContent>
                          <w:p w:rsidR="00536176" w:rsidRPr="00887C07" w:rsidRDefault="00536176" w:rsidP="00887C07">
                            <w:pPr>
                              <w:pStyle w:val="NormalWeb"/>
                              <w:spacing w:before="0" w:beforeAutospacing="0" w:after="0" w:afterAutospacing="0"/>
                            </w:pPr>
                            <w:proofErr w:type="gramStart"/>
                            <w:r w:rsidRPr="00887C07">
                              <w:rPr>
                                <w:rFonts w:asciiTheme="minorHAnsi" w:cstheme="minorBidi"/>
                                <w:color w:val="FFFFFF" w:themeColor="background1"/>
                                <w:kern w:val="24"/>
                              </w:rPr>
                              <w:t>a</w:t>
                            </w:r>
                            <w:proofErr w:type="gramEnd"/>
                            <w:r w:rsidRPr="00887C07">
                              <w:rPr>
                                <w:rFonts w:asciiTheme="minorHAnsi" w:cstheme="minorBidi"/>
                                <w:color w:val="FFFFFF" w:themeColor="background1"/>
                                <w:kern w:val="24"/>
                              </w:rPr>
                              <w:t xml:space="preserve"> format that promotes discourse in a shared leadership capacity by fostering a sense of personal accountability and anonymity.</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48" o:spid="_x0000_s1026" type="#_x0000_t202" style="position:absolute;margin-left:178.2pt;margin-top:109.4pt;width:249.95pt;height:6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" filled="f" stroked="f">
                <v:textbox style="mso-fit-shape-to-text:t">
                  <w:txbxContent>
                    <w:p w:rsidR="00536176" w:rsidRPr="00887C07" w:rsidRDefault="00536176" w:rsidP="00887C07">
                      <w:pPr>
                        <w:pStyle w:val="NormalWeb"/>
                        <w:spacing w:before="0" w:beforeAutospacing="0" w:after="0" w:afterAutospacing="0"/>
                      </w:pPr>
                      <w:proofErr w:type="gramStart"/>
                      <w:r w:rsidRPr="00887C07">
                        <w:rPr>
                          <w:rFonts w:asciiTheme="minorHAnsi" w:cstheme="minorBidi"/>
                          <w:color w:val="FFFFFF" w:themeColor="background1"/>
                          <w:kern w:val="24"/>
                        </w:rPr>
                        <w:t>a</w:t>
                      </w:r>
                      <w:proofErr w:type="gramEnd"/>
                      <w:r w:rsidRPr="00887C07">
                        <w:rPr>
                          <w:rFonts w:asciiTheme="minorHAnsi" w:cstheme="minorBidi"/>
                          <w:color w:val="FFFFFF" w:themeColor="background1"/>
                          <w:kern w:val="24"/>
                        </w:rPr>
                        <w:t xml:space="preserve"> format that promotes discourse in a shared leadership capacity by fostering a sense of personal accountability and anonymity.</w:t>
                      </w:r>
                    </w:p>
                  </w:txbxContent>
                </v:textbox>
              </v:shape>
            </w:pict>
          </mc:Fallback>
        </mc:AlternateContent>
      </w:r>
      <w:r w:rsidR="00887C07" w:rsidRPr="00887C07">
        <w:rPr>
          <w:lang w:bidi="en-US"/>
        </w:rPr>
        <mc:AlternateContent>
          <mc:Choice Requires="wps">
            <w:drawing>
              <wp:anchor distT="0" distB="0" distL="114300" distR="114300" simplePos="0" relativeHeight="251664384" behindDoc="0" locked="0" layoutInCell="1" allowOverlap="1" wp14:anchorId="17F9CD0A" wp14:editId="653BAF07">
                <wp:simplePos x="0" y="0"/>
                <wp:positionH relativeFrom="column">
                  <wp:posOffset>2263140</wp:posOffset>
                </wp:positionH>
                <wp:positionV relativeFrom="paragraph">
                  <wp:posOffset>322580</wp:posOffset>
                </wp:positionV>
                <wp:extent cx="3222625" cy="645795"/>
                <wp:effectExtent l="0" t="0" r="0" b="0"/>
                <wp:wrapNone/>
                <wp:docPr id="47" name="TextBox 46"/>
                <wp:cNvGraphicFramePr/>
                <a:graphic xmlns:a="http://schemas.openxmlformats.org/drawingml/2006/main">
                  <a:graphicData uri="http://schemas.microsoft.com/office/word/2010/wordprocessingShape">
                    <wps:wsp>
                      <wps:cNvSpPr txBox="1"/>
                      <wps:spPr>
                        <a:xfrm>
                          <a:off x="0" y="0"/>
                          <a:ext cx="3222625" cy="645795"/>
                        </a:xfrm>
                        <a:prstGeom prst="rect">
                          <a:avLst/>
                        </a:prstGeom>
                        <a:noFill/>
                      </wps:spPr>
                      <wps:txbx>
                        <w:txbxContent>
                          <w:p w:rsidR="00536176" w:rsidRPr="00887C07" w:rsidRDefault="00536176" w:rsidP="00887C07">
                            <w:pPr>
                              <w:pStyle w:val="NormalWeb"/>
                              <w:spacing w:before="0" w:beforeAutospacing="0" w:after="0" w:afterAutospacing="0"/>
                            </w:pPr>
                            <w:proofErr w:type="gramStart"/>
                            <w:r w:rsidRPr="00887C07">
                              <w:rPr>
                                <w:rFonts w:asciiTheme="minorHAnsi" w:cstheme="minorBidi"/>
                                <w:color w:val="FFFFFF" w:themeColor="background1"/>
                                <w:kern w:val="24"/>
                              </w:rPr>
                              <w:t>a</w:t>
                            </w:r>
                            <w:proofErr w:type="gramEnd"/>
                            <w:r w:rsidRPr="00887C07">
                              <w:rPr>
                                <w:rFonts w:asciiTheme="minorHAnsi" w:cstheme="minorBidi"/>
                                <w:color w:val="FFFFFF" w:themeColor="background1"/>
                                <w:kern w:val="24"/>
                              </w:rPr>
                              <w:t xml:space="preserve"> place for collaboration without judgment or competition</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TextBox 46" o:spid="_x0000_s1027" type="#_x0000_t202" style="position:absolute;margin-left:178.2pt;margin-top:25.4pt;width:253.75pt;height:5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" filled="f" stroked="f">
                <v:textbox style="mso-fit-shape-to-text:t">
                  <w:txbxContent>
                    <w:p w:rsidR="00536176" w:rsidRPr="00887C07" w:rsidRDefault="00536176" w:rsidP="00887C07">
                      <w:pPr>
                        <w:pStyle w:val="NormalWeb"/>
                        <w:spacing w:before="0" w:beforeAutospacing="0" w:after="0" w:afterAutospacing="0"/>
                      </w:pPr>
                      <w:proofErr w:type="gramStart"/>
                      <w:r w:rsidRPr="00887C07">
                        <w:rPr>
                          <w:rFonts w:asciiTheme="minorHAnsi" w:cstheme="minorBidi"/>
                          <w:color w:val="FFFFFF" w:themeColor="background1"/>
                          <w:kern w:val="24"/>
                        </w:rPr>
                        <w:t>a</w:t>
                      </w:r>
                      <w:proofErr w:type="gramEnd"/>
                      <w:r w:rsidRPr="00887C07">
                        <w:rPr>
                          <w:rFonts w:asciiTheme="minorHAnsi" w:cstheme="minorBidi"/>
                          <w:color w:val="FFFFFF" w:themeColor="background1"/>
                          <w:kern w:val="24"/>
                        </w:rPr>
                        <w:t xml:space="preserve"> place for collaboration without judgment or competition</w:t>
                      </w:r>
                    </w:p>
                  </w:txbxContent>
                </v:textbox>
              </v:shape>
            </w:pict>
          </mc:Fallback>
        </mc:AlternateContent>
      </w:r>
      <w:r w:rsidR="00887C07" w:rsidRPr="00887C07">
        <w:rPr>
          <w:lang w:bidi="en-US"/>
        </w:rPr>
        <mc:AlternateContent>
          <mc:Choice Requires="wps">
            <w:drawing>
              <wp:anchor distT="0" distB="0" distL="114300" distR="114300" simplePos="0" relativeHeight="251663360" behindDoc="0" locked="0" layoutInCell="1" allowOverlap="1" wp14:anchorId="3DB69ACD" wp14:editId="215D7C99">
                <wp:simplePos x="0" y="0"/>
                <wp:positionH relativeFrom="column">
                  <wp:posOffset>345440</wp:posOffset>
                </wp:positionH>
                <wp:positionV relativeFrom="paragraph">
                  <wp:posOffset>1554480</wp:posOffset>
                </wp:positionV>
                <wp:extent cx="1333500" cy="400050"/>
                <wp:effectExtent l="0" t="0" r="0" b="0"/>
                <wp:wrapNone/>
                <wp:docPr id="16" name="TextBox 11"/>
                <wp:cNvGraphicFramePr/>
                <a:graphic xmlns:a="http://schemas.openxmlformats.org/drawingml/2006/main">
                  <a:graphicData uri="http://schemas.microsoft.com/office/word/2010/wordprocessingShape">
                    <wps:wsp>
                      <wps:cNvSpPr txBox="1"/>
                      <wps:spPr>
                        <a:xfrm>
                          <a:off x="0" y="0"/>
                          <a:ext cx="1333500" cy="400050"/>
                        </a:xfrm>
                        <a:prstGeom prst="rect">
                          <a:avLst/>
                        </a:prstGeom>
                        <a:noFill/>
                      </wps:spPr>
                      <wps:txbx>
                        <w:txbxContent>
                          <w:p w:rsidR="00536176" w:rsidRPr="00887C07" w:rsidRDefault="00536176" w:rsidP="00887C07">
                            <w:pPr>
                              <w:pStyle w:val="NormalWeb"/>
                              <w:spacing w:before="0" w:beforeAutospacing="0" w:after="0" w:afterAutospacing="0"/>
                              <w:jc w:val="center"/>
                              <w:rPr>
                                <w:sz w:val="32"/>
                                <w:szCs w:val="32"/>
                              </w:rPr>
                            </w:pPr>
                            <w:r w:rsidRPr="00887C07">
                              <w:rPr>
                                <w:rFonts w:asciiTheme="minorHAnsi" w:cstheme="minorBidi"/>
                                <w:color w:val="8D9A42"/>
                                <w:kern w:val="24"/>
                                <w:sz w:val="32"/>
                                <w:szCs w:val="32"/>
                              </w:rPr>
                              <w:t>Discourse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TextBox 11" o:spid="_x0000_s1028" type="#_x0000_t202" style="position:absolute;margin-left:27.2pt;margin-top:122.4pt;width:10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" filled="f" stroked="f">
                <v:textbox style="mso-fit-shape-to-text:t">
                  <w:txbxContent>
                    <w:p w:rsidR="00536176" w:rsidRPr="00887C07" w:rsidRDefault="00536176" w:rsidP="00887C07">
                      <w:pPr>
                        <w:pStyle w:val="NormalWeb"/>
                        <w:spacing w:before="0" w:beforeAutospacing="0" w:after="0" w:afterAutospacing="0"/>
                        <w:jc w:val="center"/>
                        <w:rPr>
                          <w:sz w:val="32"/>
                          <w:szCs w:val="32"/>
                        </w:rPr>
                      </w:pPr>
                      <w:r w:rsidRPr="00887C07">
                        <w:rPr>
                          <w:rFonts w:asciiTheme="minorHAnsi" w:cstheme="minorBidi"/>
                          <w:color w:val="8D9A42"/>
                          <w:kern w:val="24"/>
                          <w:sz w:val="32"/>
                          <w:szCs w:val="32"/>
                        </w:rPr>
                        <w:t>Discourse</w:t>
                      </w:r>
                    </w:p>
                  </w:txbxContent>
                </v:textbox>
              </v:shape>
            </w:pict>
          </mc:Fallback>
        </mc:AlternateContent>
      </w:r>
      <w:r w:rsidR="00887C07" w:rsidRPr="00887C07">
        <w:rPr>
          <w:lang w:bidi="en-US"/>
        </w:rPr>
        <mc:AlternateContent>
          <mc:Choice Requires="wpg">
            <w:drawing>
              <wp:anchor distT="0" distB="0" distL="114300" distR="114300" simplePos="0" relativeHeight="251662336" behindDoc="0" locked="0" layoutInCell="1" allowOverlap="1" wp14:anchorId="1A81B00F" wp14:editId="7C4BE4F2">
                <wp:simplePos x="0" y="0"/>
                <wp:positionH relativeFrom="column">
                  <wp:posOffset>345440</wp:posOffset>
                </wp:positionH>
                <wp:positionV relativeFrom="paragraph">
                  <wp:posOffset>1503680</wp:posOffset>
                </wp:positionV>
                <wp:extent cx="1499235" cy="520065"/>
                <wp:effectExtent l="0" t="0" r="5715" b="0"/>
                <wp:wrapNone/>
                <wp:docPr id="13" name="Group 8"/>
                <wp:cNvGraphicFramePr/>
                <a:graphic xmlns:a="http://schemas.openxmlformats.org/drawingml/2006/main">
                  <a:graphicData uri="http://schemas.microsoft.com/office/word/2010/wordprocessingGroup">
                    <wpg:wgp>
                      <wpg:cNvGrpSpPr/>
                      <wpg:grpSpPr>
                        <a:xfrm>
                          <a:off x="0" y="0"/>
                          <a:ext cx="1499235" cy="520065"/>
                          <a:chOff x="89789" y="1283602"/>
                          <a:chExt cx="1392208" cy="520632"/>
                        </a:xfrm>
                        <a:solidFill>
                          <a:schemeClr val="bg1"/>
                        </a:solidFill>
                      </wpg:grpSpPr>
                      <wps:wsp>
                        <wps:cNvPr id="14" name="Rounded Rectangle 14"/>
                        <wps:cNvSpPr/>
                        <wps:spPr>
                          <a:xfrm>
                            <a:off x="89789" y="1283602"/>
                            <a:ext cx="1238274" cy="520632"/>
                          </a:xfrm>
                          <a:prstGeom prst="roundRect">
                            <a:avLst/>
                          </a:prstGeom>
                          <a:grpFill/>
                          <a:ln>
                            <a:noFill/>
                          </a:ln>
                          <a:effectLst/>
                        </wps:spPr>
                        <wps:style>
                          <a:lnRef idx="1">
                            <a:schemeClr val="accent1"/>
                          </a:lnRef>
                          <a:fillRef idx="3">
                            <a:schemeClr val="accent1"/>
                          </a:fillRef>
                          <a:effectRef idx="2">
                            <a:schemeClr val="accent1"/>
                          </a:effectRef>
                          <a:fontRef idx="minor">
                            <a:schemeClr val="lt1"/>
                          </a:fontRef>
                        </wps:style>
                        <wps:txbx>
                          <w:txbxContent>
                            <w:p w:rsidR="00536176" w:rsidRDefault="00536176" w:rsidP="00887C07"/>
                          </w:txbxContent>
                        </wps:txbx>
                        <wps:bodyPr rtlCol="0" anchor="ctr"/>
                      </wps:wsp>
                      <wps:wsp>
                        <wps:cNvPr id="15" name="Isosceles Triangle 15"/>
                        <wps:cNvSpPr/>
                        <wps:spPr>
                          <a:xfrm rot="5400000">
                            <a:off x="1334292" y="1479074"/>
                            <a:ext cx="141475" cy="153934"/>
                          </a:xfrm>
                          <a:prstGeom prst="triangle">
                            <a:avLst/>
                          </a:prstGeom>
                          <a:grpFill/>
                          <a:ln>
                            <a:noFill/>
                          </a:ln>
                          <a:effectLst/>
                        </wps:spPr>
                        <wps:style>
                          <a:lnRef idx="1">
                            <a:schemeClr val="accent1"/>
                          </a:lnRef>
                          <a:fillRef idx="3">
                            <a:schemeClr val="accent1"/>
                          </a:fillRef>
                          <a:effectRef idx="2">
                            <a:schemeClr val="accent1"/>
                          </a:effectRef>
                          <a:fontRef idx="minor">
                            <a:schemeClr val="lt1"/>
                          </a:fontRef>
                        </wps:style>
                        <wps:txbx>
                          <w:txbxContent>
                            <w:p w:rsidR="00536176" w:rsidRDefault="00536176" w:rsidP="00887C07"/>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id="Group 8" o:spid="_x0000_s1029" style="position:absolute;margin-left:27.2pt;margin-top:118.4pt;width:118.05pt;height:40.95pt;z-index:251662336;mso-width-relative:margin;mso-height-relative:margin" coordorigin="897,12836" coordsize="13922,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">
                <v:roundrect id="Rounded Rectangle 14" o:spid="_x0000_s1030" style="position:absolute;left:897;top:12836;width:12383;height:52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09sEA&#10;AADbAAAADwAAAGRycy9kb3ducmV2LnhtbERPTWvDMAy9F/YfjAa9NU7DKG0Wp4yVlZ0GSzt2FbHm&#10;hMRyiN00/ffzYNCbHu9TxX62vZho9K1jBeskBUFcO92yUXA+va22IHxA1tg7JgU38rAvHxYF5tpd&#10;+ZOmKhgRQ9jnqKAJYcil9HVDFn3iBuLI/bjRYohwNFKPeI3htpdZmm6kxZZjQ4MDvTZUd9XFKpi/&#10;P7D+8pvO0zE7dLu1ObaVUWr5OL88gwg0h7v43/2u4/wn+PslHi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A9PbBAAAA2wAAAA8AAAAAAAAAAAAAAAAAmAIAAGRycy9kb3du&#10;cmV2LnhtbFBLBQYAAAAABAAEAPUAAACGAwAAAAA=&#10;" filled="f" stroked="f">
                  <v:textbox>
                    <w:txbxContent>
                      <w:p w:rsidR="00536176" w:rsidRDefault="00536176" w:rsidP="00887C07"/>
                    </w:txbxContent>
                  </v:textbox>
                </v:round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5" o:spid="_x0000_s1031" type="#_x0000_t5" style="position:absolute;left:13343;top:14790;width:1414;height:153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Rj1sIA&#10;AADbAAAADwAAAGRycy9kb3ducmV2LnhtbERPTYvCMBC9L/gfwix4kTW1oLhdo0hRUFhcVr14G5qx&#10;KTaT0kSt/34jCHubx/uc2aKztbhR6yvHCkbDBARx4XTFpYLjYf0xBeEDssbaMSl4kIfFvPc2w0y7&#10;O//SbR9KEUPYZ6jAhNBkUvrCkEU/dA1x5M6utRgibEupW7zHcFvLNEkm0mLFscFgQ7mh4rK/WgW7&#10;S9rpzcCctnl+xu/0c7X74USp/nu3/AIRqAv/4pd7o+P8MTx/iQf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GPWwgAAANsAAAAPAAAAAAAAAAAAAAAAAJgCAABkcnMvZG93&#10;bnJldi54bWxQSwUGAAAAAAQABAD1AAAAhwMAAAAA&#10;" filled="f" stroked="f">
                  <v:textbox>
                    <w:txbxContent>
                      <w:p w:rsidR="00536176" w:rsidRDefault="00536176" w:rsidP="00887C07"/>
                    </w:txbxContent>
                  </v:textbox>
                </v:shape>
              </v:group>
            </w:pict>
          </mc:Fallback>
        </mc:AlternateContent>
      </w:r>
      <w:r w:rsidR="00887C07" w:rsidRPr="00887C07">
        <w:rPr>
          <w:lang w:bidi="en-US"/>
        </w:rPr>
        <mc:AlternateContent>
          <mc:Choice Requires="wps">
            <w:drawing>
              <wp:anchor distT="0" distB="0" distL="114300" distR="114300" simplePos="0" relativeHeight="251661312" behindDoc="0" locked="0" layoutInCell="1" allowOverlap="1" wp14:anchorId="069B0C48" wp14:editId="0532DD15">
                <wp:simplePos x="0" y="0"/>
                <wp:positionH relativeFrom="column">
                  <wp:posOffset>345440</wp:posOffset>
                </wp:positionH>
                <wp:positionV relativeFrom="paragraph">
                  <wp:posOffset>455930</wp:posOffset>
                </wp:positionV>
                <wp:extent cx="1333500" cy="400050"/>
                <wp:effectExtent l="0" t="0" r="0" b="0"/>
                <wp:wrapNone/>
                <wp:docPr id="12" name="TextBox 7"/>
                <wp:cNvGraphicFramePr/>
                <a:graphic xmlns:a="http://schemas.openxmlformats.org/drawingml/2006/main">
                  <a:graphicData uri="http://schemas.microsoft.com/office/word/2010/wordprocessingShape">
                    <wps:wsp>
                      <wps:cNvSpPr txBox="1"/>
                      <wps:spPr>
                        <a:xfrm>
                          <a:off x="0" y="0"/>
                          <a:ext cx="1333500" cy="400050"/>
                        </a:xfrm>
                        <a:prstGeom prst="rect">
                          <a:avLst/>
                        </a:prstGeom>
                        <a:noFill/>
                      </wps:spPr>
                      <wps:txbx>
                        <w:txbxContent>
                          <w:p w:rsidR="00536176" w:rsidRPr="00887C07" w:rsidRDefault="00536176" w:rsidP="00887C07">
                            <w:pPr>
                              <w:pStyle w:val="NormalWeb"/>
                              <w:spacing w:before="0" w:beforeAutospacing="0" w:after="0" w:afterAutospacing="0"/>
                              <w:rPr>
                                <w:sz w:val="32"/>
                                <w:szCs w:val="32"/>
                              </w:rPr>
                            </w:pPr>
                            <w:r w:rsidRPr="00887C07">
                              <w:rPr>
                                <w:rFonts w:asciiTheme="minorHAnsi" w:cstheme="minorBidi"/>
                                <w:color w:val="756477"/>
                                <w:kern w:val="24"/>
                                <w:sz w:val="32"/>
                                <w:szCs w:val="32"/>
                              </w:rPr>
                              <w:t>Collaboration</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id="TextBox 7" o:spid="_x0000_s1032" type="#_x0000_t202" style="position:absolute;margin-left:27.2pt;margin-top:35.9pt;width:10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" filled="f" stroked="f">
                <v:textbox style="mso-fit-shape-to-text:t">
                  <w:txbxContent>
                    <w:p w:rsidR="00536176" w:rsidRPr="00887C07" w:rsidRDefault="00536176" w:rsidP="00887C07">
                      <w:pPr>
                        <w:pStyle w:val="NormalWeb"/>
                        <w:spacing w:before="0" w:beforeAutospacing="0" w:after="0" w:afterAutospacing="0"/>
                        <w:rPr>
                          <w:sz w:val="32"/>
                          <w:szCs w:val="32"/>
                        </w:rPr>
                      </w:pPr>
                      <w:r w:rsidRPr="00887C07">
                        <w:rPr>
                          <w:rFonts w:asciiTheme="minorHAnsi" w:cstheme="minorBidi"/>
                          <w:color w:val="756477"/>
                          <w:kern w:val="24"/>
                          <w:sz w:val="32"/>
                          <w:szCs w:val="32"/>
                        </w:rPr>
                        <w:t>Collaboration</w:t>
                      </w:r>
                    </w:p>
                  </w:txbxContent>
                </v:textbox>
              </v:shape>
            </w:pict>
          </mc:Fallback>
        </mc:AlternateContent>
      </w:r>
      <w:r w:rsidR="00887C07" w:rsidRPr="00887C07">
        <w:rPr>
          <w:lang w:bidi="en-US"/>
        </w:rPr>
        <mc:AlternateContent>
          <mc:Choice Requires="wpg">
            <w:drawing>
              <wp:anchor distT="0" distB="0" distL="114300" distR="114300" simplePos="0" relativeHeight="251660288" behindDoc="0" locked="0" layoutInCell="1" allowOverlap="1" wp14:anchorId="0B582794" wp14:editId="4FF30E0A">
                <wp:simplePos x="0" y="0"/>
                <wp:positionH relativeFrom="column">
                  <wp:posOffset>345440</wp:posOffset>
                </wp:positionH>
                <wp:positionV relativeFrom="paragraph">
                  <wp:posOffset>405130</wp:posOffset>
                </wp:positionV>
                <wp:extent cx="1499235" cy="520065"/>
                <wp:effectExtent l="0" t="0" r="5715" b="0"/>
                <wp:wrapNone/>
                <wp:docPr id="9" name="Group 4"/>
                <wp:cNvGraphicFramePr/>
                <a:graphic xmlns:a="http://schemas.openxmlformats.org/drawingml/2006/main">
                  <a:graphicData uri="http://schemas.microsoft.com/office/word/2010/wordprocessingGroup">
                    <wpg:wgp>
                      <wpg:cNvGrpSpPr/>
                      <wpg:grpSpPr>
                        <a:xfrm>
                          <a:off x="0" y="0"/>
                          <a:ext cx="1499235" cy="520065"/>
                          <a:chOff x="89793" y="184178"/>
                          <a:chExt cx="1392208" cy="520632"/>
                        </a:xfrm>
                        <a:solidFill>
                          <a:schemeClr val="bg1"/>
                        </a:solidFill>
                      </wpg:grpSpPr>
                      <wps:wsp>
                        <wps:cNvPr id="10" name="Rounded Rectangle 10"/>
                        <wps:cNvSpPr/>
                        <wps:spPr>
                          <a:xfrm>
                            <a:off x="89793" y="184178"/>
                            <a:ext cx="1238274" cy="520632"/>
                          </a:xfrm>
                          <a:prstGeom prst="roundRect">
                            <a:avLst/>
                          </a:prstGeom>
                          <a:grpFill/>
                          <a:ln>
                            <a:noFill/>
                          </a:ln>
                          <a:effectLst/>
                        </wps:spPr>
                        <wps:style>
                          <a:lnRef idx="1">
                            <a:schemeClr val="accent1"/>
                          </a:lnRef>
                          <a:fillRef idx="3">
                            <a:schemeClr val="accent1"/>
                          </a:fillRef>
                          <a:effectRef idx="2">
                            <a:schemeClr val="accent1"/>
                          </a:effectRef>
                          <a:fontRef idx="minor">
                            <a:schemeClr val="lt1"/>
                          </a:fontRef>
                        </wps:style>
                        <wps:txbx>
                          <w:txbxContent>
                            <w:p w:rsidR="00536176" w:rsidRDefault="00536176" w:rsidP="00887C07"/>
                          </w:txbxContent>
                        </wps:txbx>
                        <wps:bodyPr rtlCol="0" anchor="ctr"/>
                      </wps:wsp>
                      <wps:wsp>
                        <wps:cNvPr id="11" name="Isosceles Triangle 11"/>
                        <wps:cNvSpPr/>
                        <wps:spPr>
                          <a:xfrm rot="5400000">
                            <a:off x="1334296" y="379650"/>
                            <a:ext cx="141475" cy="153934"/>
                          </a:xfrm>
                          <a:prstGeom prst="triangle">
                            <a:avLst/>
                          </a:prstGeom>
                          <a:grpFill/>
                          <a:ln>
                            <a:noFill/>
                          </a:ln>
                          <a:effectLst/>
                        </wps:spPr>
                        <wps:style>
                          <a:lnRef idx="1">
                            <a:schemeClr val="accent1"/>
                          </a:lnRef>
                          <a:fillRef idx="3">
                            <a:schemeClr val="accent1"/>
                          </a:fillRef>
                          <a:effectRef idx="2">
                            <a:schemeClr val="accent1"/>
                          </a:effectRef>
                          <a:fontRef idx="minor">
                            <a:schemeClr val="lt1"/>
                          </a:fontRef>
                        </wps:style>
                        <wps:txbx>
                          <w:txbxContent>
                            <w:p w:rsidR="00536176" w:rsidRDefault="00536176" w:rsidP="00887C07"/>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id="Group 4" o:spid="_x0000_s1033" style="position:absolute;margin-left:27.2pt;margin-top:31.9pt;width:118.05pt;height:40.95pt;z-index:251660288;mso-width-relative:margin;mso-height-relative:margin" coordorigin="897,1841" coordsize="13922,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">
                <v:roundrect id="Rounded Rectangle 10" o:spid="_x0000_s1034" style="position:absolute;left:897;top:1841;width:12383;height:520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vy9cIA&#10;AADbAAAADwAAAGRycy9kb3ducmV2LnhtbESPQWvCQBCF7wX/wzKCt7rRg7TRVURRehKaKl6H7LgJ&#10;yc6G7Fbjv3cOhd5meG/e+2a1GXyr7tTHOrCB2TQDRVwGW7MzcP45vH+AignZYhuYDDwpwmY9elth&#10;bsODv+leJKckhGOOBqqUulzrWFbkMU5DRyzaLfQek6y907bHh4T7Vs+zbKE91iwNFXa0q6hsil9v&#10;YLiesLzERRPpON83nzN3rAtnzGQ8bJegEg3p3/x3/WUFX+jlFxlAr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O/L1wgAAANsAAAAPAAAAAAAAAAAAAAAAAJgCAABkcnMvZG93&#10;bnJldi54bWxQSwUGAAAAAAQABAD1AAAAhwMAAAAA&#10;" filled="f" stroked="f">
                  <v:textbox>
                    <w:txbxContent>
                      <w:p w:rsidR="00536176" w:rsidRDefault="00536176" w:rsidP="00887C07"/>
                    </w:txbxContent>
                  </v:textbox>
                </v:roundrect>
                <v:shape id="Isosceles Triangle 11" o:spid="_x0000_s1035" type="#_x0000_t5" style="position:absolute;left:13342;top:3796;width:1415;height:154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9l1cMA&#10;AADbAAAADwAAAGRycy9kb3ducmV2LnhtbERPTWvCQBC9F/wPywheim6SQ2lT11CCgoWSUvXibciO&#10;2WB2NmRXk/77bqHQ2zze56yLyXbiToNvHStIVwkI4trplhsFp+Nu+QzCB2SNnWNS8E0eis3sYY25&#10;diN/0f0QGhFD2OeowITQ51L62pBFv3I9ceQubrAYIhwaqQccY7jtZJYkT9Jiy7HBYE+lofp6uFkF&#10;1TWb9P7RnN/L8oIf2cu2+uREqcV8ensFEWgK/+I/917H+Sn8/hI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9l1cMAAADbAAAADwAAAAAAAAAAAAAAAACYAgAAZHJzL2Rv&#10;d25yZXYueG1sUEsFBgAAAAAEAAQA9QAAAIgDAAAAAA==&#10;" filled="f" stroked="f">
                  <v:textbox>
                    <w:txbxContent>
                      <w:p w:rsidR="00536176" w:rsidRDefault="00536176" w:rsidP="00887C07"/>
                    </w:txbxContent>
                  </v:textbox>
                </v:shape>
              </v:group>
            </w:pict>
          </mc:Fallback>
        </mc:AlternateContent>
      </w:r>
      <w:r w:rsidR="002D3C9C">
        <w:t xml:space="preserve"> </w:t>
      </w:r>
    </w:p>
    <w:p w:rsidR="00887C07" w:rsidRDefault="00887C07" w:rsidP="00887C07">
      <w:pPr>
        <w:pStyle w:val="Abstract"/>
      </w:pPr>
    </w:p>
    <w:p w:rsidR="00887C07" w:rsidRDefault="00164F9E" w:rsidP="00887C07">
      <w:pPr>
        <w:pStyle w:val="Heading1"/>
        <w:rPr>
          <w:lang w:bidi="ar-SA"/>
        </w:rPr>
      </w:pPr>
      <w:r w:rsidRPr="00164F9E">
        <mc:AlternateContent>
          <mc:Choice Requires="wps">
            <w:drawing>
              <wp:anchor distT="0" distB="0" distL="114300" distR="114300" simplePos="0" relativeHeight="251676672" behindDoc="0" locked="0" layoutInCell="1" allowOverlap="1" wp14:anchorId="6FB0E98C" wp14:editId="70FC97F7">
                <wp:simplePos x="0" y="0"/>
                <wp:positionH relativeFrom="column">
                  <wp:posOffset>-657543</wp:posOffset>
                </wp:positionH>
                <wp:positionV relativeFrom="paragraph">
                  <wp:posOffset>290512</wp:posOffset>
                </wp:positionV>
                <wp:extent cx="1631950" cy="461645"/>
                <wp:effectExtent l="0" t="0" r="0" b="0"/>
                <wp:wrapNone/>
                <wp:docPr id="62" name="TextBox 61"/>
                <wp:cNvGraphicFramePr/>
                <a:graphic xmlns:a="http://schemas.openxmlformats.org/drawingml/2006/main">
                  <a:graphicData uri="http://schemas.microsoft.com/office/word/2010/wordprocessingShape">
                    <wps:wsp>
                      <wps:cNvSpPr txBox="1"/>
                      <wps:spPr>
                        <a:xfrm rot="16200000">
                          <a:off x="0" y="0"/>
                          <a:ext cx="1631950" cy="461645"/>
                        </a:xfrm>
                        <a:prstGeom prst="rect">
                          <a:avLst/>
                        </a:prstGeom>
                        <a:noFill/>
                      </wps:spPr>
                      <wps:txbx>
                        <w:txbxContent>
                          <w:p w:rsidR="00164F9E" w:rsidRDefault="00164F9E" w:rsidP="00164F9E">
                            <w:pPr>
                              <w:pStyle w:val="NormalWeb"/>
                              <w:spacing w:before="0" w:beforeAutospacing="0" w:after="0" w:afterAutospacing="0"/>
                            </w:pPr>
                            <w:r>
                              <w:rPr>
                                <w:rFonts w:asciiTheme="minorHAnsi" w:cstheme="minorBidi"/>
                                <w:b/>
                                <w:bCs/>
                                <w:color w:val="000000" w:themeColor="text1"/>
                                <w:kern w:val="24"/>
                                <w:sz w:val="48"/>
                                <w:szCs w:val="48"/>
                              </w:rPr>
                              <w:t>Producer</w:t>
                            </w:r>
                          </w:p>
                        </w:txbxContent>
                      </wps:txbx>
                      <wps:bodyPr wrap="square" rtlCol="0">
                        <a:spAutoFit/>
                      </wps:bodyPr>
                    </wps:wsp>
                  </a:graphicData>
                </a:graphic>
                <wp14:sizeRelH relativeFrom="margin">
                  <wp14:pctWidth>0</wp14:pctWidth>
                </wp14:sizeRelH>
              </wp:anchor>
            </w:drawing>
          </mc:Choice>
          <mc:Fallback>
            <w:pict>
              <v:shape id="TextBox 61" o:spid="_x0000_s1036" type="#_x0000_t202" style="position:absolute;left:0;text-align:left;margin-left:-51.8pt;margin-top:22.85pt;width:128.5pt;height:36.35pt;rotation:-90;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" filled="f" stroked="f">
                <v:textbox style="mso-fit-shape-to-text:t">
                  <w:txbxContent>
                    <w:p w:rsidR="00164F9E" w:rsidRDefault="00164F9E" w:rsidP="00164F9E">
                      <w:pPr>
                        <w:pStyle w:val="NormalWeb"/>
                        <w:spacing w:before="0" w:beforeAutospacing="0" w:after="0" w:afterAutospacing="0"/>
                      </w:pPr>
                      <w:r>
                        <w:rPr>
                          <w:rFonts w:asciiTheme="minorHAnsi" w:cstheme="minorBidi"/>
                          <w:b/>
                          <w:bCs/>
                          <w:color w:val="000000" w:themeColor="text1"/>
                          <w:kern w:val="24"/>
                          <w:sz w:val="48"/>
                          <w:szCs w:val="48"/>
                        </w:rPr>
                        <w:t>Producer</w:t>
                      </w:r>
                    </w:p>
                  </w:txbxContent>
                </v:textbox>
              </v:shape>
            </w:pict>
          </mc:Fallback>
        </mc:AlternateContent>
      </w:r>
    </w:p>
    <w:p w:rsidR="00887C07" w:rsidRDefault="00887C07" w:rsidP="00887C07">
      <w:pPr>
        <w:rPr>
          <w:lang w:bidi="ar-SA"/>
        </w:rPr>
      </w:pPr>
      <w:r w:rsidRPr="00887C07">
        <mc:AlternateContent>
          <mc:Choice Requires="wps">
            <w:drawing>
              <wp:anchor distT="0" distB="0" distL="114300" distR="114300" simplePos="0" relativeHeight="251664042" behindDoc="0" locked="0" layoutInCell="1" allowOverlap="1" wp14:anchorId="255EE587" wp14:editId="44983D31">
                <wp:simplePos x="0" y="0"/>
                <wp:positionH relativeFrom="column">
                  <wp:posOffset>2127250</wp:posOffset>
                </wp:positionH>
                <wp:positionV relativeFrom="paragraph">
                  <wp:posOffset>255270</wp:posOffset>
                </wp:positionV>
                <wp:extent cx="3025140" cy="819150"/>
                <wp:effectExtent l="0" t="0" r="3810" b="0"/>
                <wp:wrapNone/>
                <wp:docPr id="48" name="Rectangle 47"/>
                <wp:cNvGraphicFramePr/>
                <a:graphic xmlns:a="http://schemas.openxmlformats.org/drawingml/2006/main">
                  <a:graphicData uri="http://schemas.microsoft.com/office/word/2010/wordprocessingShape">
                    <wps:wsp>
                      <wps:cNvSpPr/>
                      <wps:spPr>
                        <a:xfrm>
                          <a:off x="0" y="0"/>
                          <a:ext cx="3025140" cy="819150"/>
                        </a:xfrm>
                        <a:prstGeom prst="rect">
                          <a:avLst/>
                        </a:prstGeom>
                        <a:solidFill>
                          <a:srgbClr val="8D9A42"/>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47" o:spid="_x0000_s1026" style="position:absolute;margin-left:167.5pt;margin-top:20.1pt;width:238.2pt;height:64.5pt;z-index:2516640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" fillcolor="#8d9a42" stroked="f"/>
            </w:pict>
          </mc:Fallback>
        </mc:AlternateContent>
      </w:r>
    </w:p>
    <w:p w:rsidR="00887C07" w:rsidRDefault="00887C07" w:rsidP="00887C07">
      <w:pPr>
        <w:rPr>
          <w:lang w:bidi="ar-SA"/>
        </w:rPr>
      </w:pPr>
    </w:p>
    <w:p w:rsidR="00887C07" w:rsidRPr="00887C07" w:rsidRDefault="00887C07" w:rsidP="00887C07">
      <w:pPr>
        <w:rPr>
          <w:lang w:bidi="ar-SA"/>
        </w:rPr>
      </w:pPr>
    </w:p>
    <w:p w:rsidR="00DD197A" w:rsidRPr="00C45AA8" w:rsidRDefault="00536176" w:rsidP="00DD197A">
      <w:r w:rsidRPr="00536176">
        <mc:AlternateContent>
          <mc:Choice Requires="wps">
            <w:drawing>
              <wp:anchor distT="0" distB="0" distL="114300" distR="114300" simplePos="0" relativeHeight="251667456" behindDoc="1" locked="0" layoutInCell="1" allowOverlap="1" wp14:anchorId="1F704FC7" wp14:editId="32B14A01">
                <wp:simplePos x="0" y="0"/>
                <wp:positionH relativeFrom="column">
                  <wp:posOffset>289560</wp:posOffset>
                </wp:positionH>
                <wp:positionV relativeFrom="paragraph">
                  <wp:posOffset>46990</wp:posOffset>
                </wp:positionV>
                <wp:extent cx="4968240" cy="3270885"/>
                <wp:effectExtent l="0" t="0" r="3810" b="5715"/>
                <wp:wrapNone/>
                <wp:docPr id="57" name="Rounded Rectangle 56"/>
                <wp:cNvGraphicFramePr/>
                <a:graphic xmlns:a="http://schemas.openxmlformats.org/drawingml/2006/main">
                  <a:graphicData uri="http://schemas.microsoft.com/office/word/2010/wordprocessingShape">
                    <wps:wsp>
                      <wps:cNvSpPr/>
                      <wps:spPr>
                        <a:xfrm>
                          <a:off x="0" y="0"/>
                          <a:ext cx="4968240" cy="3270885"/>
                        </a:xfrm>
                        <a:prstGeom prst="roundRect">
                          <a:avLst>
                            <a:gd name="adj" fmla="val 5523"/>
                          </a:avLst>
                        </a:prstGeom>
                        <a:solidFill>
                          <a:schemeClr val="bg1">
                            <a:lumMod val="85000"/>
                          </a:schemeClr>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anchor>
            </w:drawing>
          </mc:Choice>
          <mc:Fallback>
            <w:pict>
              <v:roundrect id="Rounded Rectangle 56" o:spid="_x0000_s1026" style="position:absolute;margin-left:22.8pt;margin-top:3.7pt;width:391.2pt;height:257.5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36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" fillcolor="#d8d8d8 [2732]" stroked="f"/>
            </w:pict>
          </mc:Fallback>
        </mc:AlternateContent>
      </w:r>
      <w:r w:rsidRPr="00536176">
        <mc:AlternateContent>
          <mc:Choice Requires="wps">
            <w:drawing>
              <wp:anchor distT="0" distB="0" distL="114300" distR="114300" simplePos="0" relativeHeight="251673940" behindDoc="1" locked="0" layoutInCell="1" allowOverlap="1" wp14:anchorId="5670D17E" wp14:editId="4121B367">
                <wp:simplePos x="0" y="0"/>
                <wp:positionH relativeFrom="column">
                  <wp:posOffset>2118360</wp:posOffset>
                </wp:positionH>
                <wp:positionV relativeFrom="paragraph">
                  <wp:posOffset>199390</wp:posOffset>
                </wp:positionV>
                <wp:extent cx="3037840" cy="923925"/>
                <wp:effectExtent l="0" t="0" r="0" b="9525"/>
                <wp:wrapNone/>
                <wp:docPr id="50" name="Rectangle 49"/>
                <wp:cNvGraphicFramePr/>
                <a:graphic xmlns:a="http://schemas.openxmlformats.org/drawingml/2006/main">
                  <a:graphicData uri="http://schemas.microsoft.com/office/word/2010/wordprocessingShape">
                    <wps:wsp>
                      <wps:cNvSpPr/>
                      <wps:spPr>
                        <a:xfrm>
                          <a:off x="0" y="0"/>
                          <a:ext cx="3037840" cy="923925"/>
                        </a:xfrm>
                        <a:prstGeom prst="rect">
                          <a:avLst/>
                        </a:prstGeom>
                        <a:solidFill>
                          <a:srgbClr val="FAAA22"/>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anchor>
            </w:drawing>
          </mc:Choice>
          <mc:Fallback>
            <w:pict>
              <v:rect id="Rectangle 49" o:spid="_x0000_s1026" style="position:absolute;margin-left:166.8pt;margin-top:15.7pt;width:239.2pt;height:72.75pt;z-index:-2516425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" fillcolor="#faaa22" stroked="f"/>
            </w:pict>
          </mc:Fallback>
        </mc:AlternateContent>
      </w:r>
      <w:r w:rsidRPr="00536176">
        <mc:AlternateContent>
          <mc:Choice Requires="wps">
            <w:drawing>
              <wp:anchor distT="0" distB="0" distL="114300" distR="114300" simplePos="0" relativeHeight="251674110" behindDoc="1" locked="0" layoutInCell="1" allowOverlap="1" wp14:anchorId="44EC4E16" wp14:editId="387C6966">
                <wp:simplePos x="0" y="0"/>
                <wp:positionH relativeFrom="column">
                  <wp:posOffset>2118360</wp:posOffset>
                </wp:positionH>
                <wp:positionV relativeFrom="paragraph">
                  <wp:posOffset>1304290</wp:posOffset>
                </wp:positionV>
                <wp:extent cx="3037840" cy="923925"/>
                <wp:effectExtent l="0" t="0" r="0" b="9525"/>
                <wp:wrapNone/>
                <wp:docPr id="52" name="Rectangle 51"/>
                <wp:cNvGraphicFramePr/>
                <a:graphic xmlns:a="http://schemas.openxmlformats.org/drawingml/2006/main">
                  <a:graphicData uri="http://schemas.microsoft.com/office/word/2010/wordprocessingShape">
                    <wps:wsp>
                      <wps:cNvSpPr/>
                      <wps:spPr>
                        <a:xfrm>
                          <a:off x="0" y="0"/>
                          <a:ext cx="3037840" cy="923925"/>
                        </a:xfrm>
                        <a:prstGeom prst="rect">
                          <a:avLst/>
                        </a:prstGeom>
                        <a:solidFill>
                          <a:srgbClr val="1D9EBC"/>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anchor>
            </w:drawing>
          </mc:Choice>
          <mc:Fallback>
            <w:pict>
              <v:rect id="Rectangle 51" o:spid="_x0000_s1026" style="position:absolute;margin-left:166.8pt;margin-top:102.7pt;width:239.2pt;height:72.75pt;z-index:-2516423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" fillcolor="#1d9ebc" stroked="f"/>
            </w:pict>
          </mc:Fallback>
        </mc:AlternateContent>
      </w:r>
      <w:r w:rsidRPr="00536176">
        <mc:AlternateContent>
          <mc:Choice Requires="wps">
            <w:drawing>
              <wp:anchor distT="0" distB="0" distL="114300" distR="114300" simplePos="0" relativeHeight="251674280" behindDoc="1" locked="0" layoutInCell="1" allowOverlap="1" wp14:anchorId="17E44BDE" wp14:editId="2C3F4703">
                <wp:simplePos x="0" y="0"/>
                <wp:positionH relativeFrom="column">
                  <wp:posOffset>2118360</wp:posOffset>
                </wp:positionH>
                <wp:positionV relativeFrom="paragraph">
                  <wp:posOffset>2479040</wp:posOffset>
                </wp:positionV>
                <wp:extent cx="3037840" cy="763270"/>
                <wp:effectExtent l="0" t="0" r="0" b="0"/>
                <wp:wrapNone/>
                <wp:docPr id="54" name="Rectangle 53"/>
                <wp:cNvGraphicFramePr/>
                <a:graphic xmlns:a="http://schemas.openxmlformats.org/drawingml/2006/main">
                  <a:graphicData uri="http://schemas.microsoft.com/office/word/2010/wordprocessingShape">
                    <wps:wsp>
                      <wps:cNvSpPr/>
                      <wps:spPr>
                        <a:xfrm>
                          <a:off x="0" y="0"/>
                          <a:ext cx="3037840" cy="763270"/>
                        </a:xfrm>
                        <a:prstGeom prst="rect">
                          <a:avLst/>
                        </a:prstGeom>
                        <a:solidFill>
                          <a:srgbClr val="F82117"/>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anchor>
            </w:drawing>
          </mc:Choice>
          <mc:Fallback>
            <w:pict>
              <v:rect id="Rectangle 53" o:spid="_x0000_s1026" style="position:absolute;margin-left:166.8pt;margin-top:195.2pt;width:239.2pt;height:60.1pt;z-index:-251642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" fillcolor="#f82117" stroked="f"/>
            </w:pict>
          </mc:Fallback>
        </mc:AlternateContent>
      </w:r>
      <w:r w:rsidRPr="00536176">
        <mc:AlternateContent>
          <mc:Choice Requires="wps">
            <w:drawing>
              <wp:anchor distT="0" distB="0" distL="114300" distR="114300" simplePos="0" relativeHeight="251670528" behindDoc="0" locked="0" layoutInCell="1" allowOverlap="1" wp14:anchorId="1293FCE2" wp14:editId="525925D2">
                <wp:simplePos x="0" y="0"/>
                <wp:positionH relativeFrom="column">
                  <wp:posOffset>2124710</wp:posOffset>
                </wp:positionH>
                <wp:positionV relativeFrom="paragraph">
                  <wp:posOffset>199390</wp:posOffset>
                </wp:positionV>
                <wp:extent cx="3018790" cy="953770"/>
                <wp:effectExtent l="0" t="0" r="0" b="0"/>
                <wp:wrapNone/>
                <wp:docPr id="51" name="TextBox 50"/>
                <wp:cNvGraphicFramePr/>
                <a:graphic xmlns:a="http://schemas.openxmlformats.org/drawingml/2006/main">
                  <a:graphicData uri="http://schemas.microsoft.com/office/word/2010/wordprocessingShape">
                    <wps:wsp>
                      <wps:cNvSpPr txBox="1"/>
                      <wps:spPr>
                        <a:xfrm>
                          <a:off x="0" y="0"/>
                          <a:ext cx="3018790" cy="953770"/>
                        </a:xfrm>
                        <a:prstGeom prst="rect">
                          <a:avLst/>
                        </a:prstGeom>
                        <a:noFill/>
                      </wps:spPr>
                      <wps:txbx>
                        <w:txbxContent>
                          <w:p w:rsidR="00536176" w:rsidRPr="00536176" w:rsidRDefault="00536176" w:rsidP="00536176">
                            <w:pPr>
                              <w:pStyle w:val="NormalWeb"/>
                              <w:spacing w:before="0" w:beforeAutospacing="0" w:after="0" w:afterAutospacing="0"/>
                            </w:pPr>
                            <w:proofErr w:type="gramStart"/>
                            <w:r w:rsidRPr="00536176">
                              <w:rPr>
                                <w:rFonts w:asciiTheme="minorHAnsi" w:cstheme="minorBidi"/>
                                <w:color w:val="FFFFFF" w:themeColor="background1"/>
                                <w:kern w:val="24"/>
                              </w:rPr>
                              <w:t>as</w:t>
                            </w:r>
                            <w:proofErr w:type="gramEnd"/>
                            <w:r w:rsidRPr="00536176">
                              <w:rPr>
                                <w:rFonts w:asciiTheme="minorHAnsi" w:cstheme="minorBidi"/>
                                <w:color w:val="FFFFFF" w:themeColor="background1"/>
                                <w:kern w:val="24"/>
                              </w:rPr>
                              <w:t xml:space="preserve"> a network to purposefully access experienced teachers who offer a varying perspective and are more receptive to sharing ideas or answering questions.</w:t>
                            </w:r>
                          </w:p>
                        </w:txbxContent>
                      </wps:txbx>
                      <wps:bodyPr wrap="square" rtlCol="0">
                        <a:spAutoFit/>
                      </wps:bodyPr>
                    </wps:wsp>
                  </a:graphicData>
                </a:graphic>
                <wp14:sizeRelH relativeFrom="margin">
                  <wp14:pctWidth>0</wp14:pctWidth>
                </wp14:sizeRelH>
              </wp:anchor>
            </w:drawing>
          </mc:Choice>
          <mc:Fallback>
            <w:pict>
              <v:shape id="TextBox 50" o:spid="_x0000_s1037" type="#_x0000_t202" style="position:absolute;margin-left:167.3pt;margin-top:15.7pt;width:237.7pt;height:75.1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" filled="f" stroked="f">
                <v:textbox style="mso-fit-shape-to-text:t">
                  <w:txbxContent>
                    <w:p w:rsidR="00536176" w:rsidRPr="00536176" w:rsidRDefault="00536176" w:rsidP="00536176">
                      <w:pPr>
                        <w:pStyle w:val="NormalWeb"/>
                        <w:spacing w:before="0" w:beforeAutospacing="0" w:after="0" w:afterAutospacing="0"/>
                      </w:pPr>
                      <w:proofErr w:type="gramStart"/>
                      <w:r w:rsidRPr="00536176">
                        <w:rPr>
                          <w:rFonts w:asciiTheme="minorHAnsi" w:cstheme="minorBidi"/>
                          <w:color w:val="FFFFFF" w:themeColor="background1"/>
                          <w:kern w:val="24"/>
                        </w:rPr>
                        <w:t>as</w:t>
                      </w:r>
                      <w:proofErr w:type="gramEnd"/>
                      <w:r w:rsidRPr="00536176">
                        <w:rPr>
                          <w:rFonts w:asciiTheme="minorHAnsi" w:cstheme="minorBidi"/>
                          <w:color w:val="FFFFFF" w:themeColor="background1"/>
                          <w:kern w:val="24"/>
                        </w:rPr>
                        <w:t xml:space="preserve"> a network to purposefully access experienced teachers who offer a varying perspective and are more receptive to sharing ideas or answering questions.</w:t>
                      </w:r>
                    </w:p>
                  </w:txbxContent>
                </v:textbox>
              </v:shape>
            </w:pict>
          </mc:Fallback>
        </mc:AlternateContent>
      </w:r>
      <w:r w:rsidRPr="00536176">
        <mc:AlternateContent>
          <mc:Choice Requires="wps">
            <w:drawing>
              <wp:anchor distT="0" distB="0" distL="114300" distR="114300" simplePos="0" relativeHeight="251671552" behindDoc="0" locked="0" layoutInCell="1" allowOverlap="1" wp14:anchorId="410CBA36" wp14:editId="20508A0D">
                <wp:simplePos x="0" y="0"/>
                <wp:positionH relativeFrom="column">
                  <wp:posOffset>2124710</wp:posOffset>
                </wp:positionH>
                <wp:positionV relativeFrom="paragraph">
                  <wp:posOffset>1304290</wp:posOffset>
                </wp:positionV>
                <wp:extent cx="3018790" cy="953770"/>
                <wp:effectExtent l="0" t="0" r="0" b="0"/>
                <wp:wrapNone/>
                <wp:docPr id="53" name="TextBox 52"/>
                <wp:cNvGraphicFramePr/>
                <a:graphic xmlns:a="http://schemas.openxmlformats.org/drawingml/2006/main">
                  <a:graphicData uri="http://schemas.microsoft.com/office/word/2010/wordprocessingShape">
                    <wps:wsp>
                      <wps:cNvSpPr txBox="1"/>
                      <wps:spPr>
                        <a:xfrm>
                          <a:off x="0" y="0"/>
                          <a:ext cx="3018790" cy="953770"/>
                        </a:xfrm>
                        <a:prstGeom prst="rect">
                          <a:avLst/>
                        </a:prstGeom>
                        <a:noFill/>
                      </wps:spPr>
                      <wps:txbx>
                        <w:txbxContent>
                          <w:p w:rsidR="00536176" w:rsidRPr="00536176" w:rsidRDefault="00536176" w:rsidP="00536176">
                            <w:pPr>
                              <w:pStyle w:val="NormalWeb"/>
                              <w:spacing w:before="0" w:beforeAutospacing="0" w:after="0" w:afterAutospacing="0"/>
                            </w:pPr>
                            <w:proofErr w:type="gramStart"/>
                            <w:r w:rsidRPr="00536176">
                              <w:rPr>
                                <w:rFonts w:asciiTheme="minorHAnsi" w:cstheme="minorBidi"/>
                                <w:color w:val="FFFFFF" w:themeColor="background1"/>
                                <w:kern w:val="24"/>
                              </w:rPr>
                              <w:t>a</w:t>
                            </w:r>
                            <w:proofErr w:type="gramEnd"/>
                            <w:r w:rsidRPr="00536176">
                              <w:rPr>
                                <w:rFonts w:asciiTheme="minorHAnsi" w:cstheme="minorBidi"/>
                                <w:color w:val="FFFFFF" w:themeColor="background1"/>
                                <w:kern w:val="24"/>
                              </w:rPr>
                              <w:t xml:space="preserve"> catalyst for professional growth in the forms of professional development, new resources and networking opportunities, all informally and self-directed.</w:t>
                            </w:r>
                          </w:p>
                        </w:txbxContent>
                      </wps:txbx>
                      <wps:bodyPr wrap="square" rtlCol="0">
                        <a:spAutoFit/>
                      </wps:bodyPr>
                    </wps:wsp>
                  </a:graphicData>
                </a:graphic>
                <wp14:sizeRelH relativeFrom="margin">
                  <wp14:pctWidth>0</wp14:pctWidth>
                </wp14:sizeRelH>
              </wp:anchor>
            </w:drawing>
          </mc:Choice>
          <mc:Fallback>
            <w:pict>
              <v:shape id="TextBox 52" o:spid="_x0000_s1038" type="#_x0000_t202" style="position:absolute;margin-left:167.3pt;margin-top:102.7pt;width:237.7pt;height:75.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" filled="f" stroked="f">
                <v:textbox style="mso-fit-shape-to-text:t">
                  <w:txbxContent>
                    <w:p w:rsidR="00536176" w:rsidRPr="00536176" w:rsidRDefault="00536176" w:rsidP="00536176">
                      <w:pPr>
                        <w:pStyle w:val="NormalWeb"/>
                        <w:spacing w:before="0" w:beforeAutospacing="0" w:after="0" w:afterAutospacing="0"/>
                      </w:pPr>
                      <w:proofErr w:type="gramStart"/>
                      <w:r w:rsidRPr="00536176">
                        <w:rPr>
                          <w:rFonts w:asciiTheme="minorHAnsi" w:cstheme="minorBidi"/>
                          <w:color w:val="FFFFFF" w:themeColor="background1"/>
                          <w:kern w:val="24"/>
                        </w:rPr>
                        <w:t>a</w:t>
                      </w:r>
                      <w:proofErr w:type="gramEnd"/>
                      <w:r w:rsidRPr="00536176">
                        <w:rPr>
                          <w:rFonts w:asciiTheme="minorHAnsi" w:cstheme="minorBidi"/>
                          <w:color w:val="FFFFFF" w:themeColor="background1"/>
                          <w:kern w:val="24"/>
                        </w:rPr>
                        <w:t xml:space="preserve"> catalyst for professional growth in the forms of professional development, new resources and networking opportunities, all informally and self-directed.</w:t>
                      </w:r>
                    </w:p>
                  </w:txbxContent>
                </v:textbox>
              </v:shape>
            </w:pict>
          </mc:Fallback>
        </mc:AlternateContent>
      </w:r>
    </w:p>
    <w:p w:rsidR="00887C07" w:rsidRDefault="00164F9E" w:rsidP="009B3118">
      <w:pPr>
        <w:pStyle w:val="Heading2"/>
      </w:pPr>
      <w:bookmarkStart w:id="107" w:name="_Toc372204681"/>
      <w:r w:rsidRPr="00536176">
        <mc:AlternateContent>
          <mc:Choice Requires="wps">
            <w:drawing>
              <wp:anchor distT="0" distB="0" distL="114300" distR="114300" simplePos="0" relativeHeight="251669504" behindDoc="0" locked="0" layoutInCell="1" allowOverlap="1" wp14:anchorId="4CCCE5CB" wp14:editId="6B988B1D">
                <wp:simplePos x="0" y="0"/>
                <wp:positionH relativeFrom="column">
                  <wp:posOffset>393589</wp:posOffset>
                </wp:positionH>
                <wp:positionV relativeFrom="paragraph">
                  <wp:posOffset>109220</wp:posOffset>
                </wp:positionV>
                <wp:extent cx="1304290" cy="353695"/>
                <wp:effectExtent l="0" t="0" r="0" b="0"/>
                <wp:wrapNone/>
                <wp:docPr id="20" name="TextBox 15"/>
                <wp:cNvGraphicFramePr/>
                <a:graphic xmlns:a="http://schemas.openxmlformats.org/drawingml/2006/main">
                  <a:graphicData uri="http://schemas.microsoft.com/office/word/2010/wordprocessingShape">
                    <wps:wsp>
                      <wps:cNvSpPr txBox="1"/>
                      <wps:spPr>
                        <a:xfrm>
                          <a:off x="0" y="0"/>
                          <a:ext cx="1304290" cy="353695"/>
                        </a:xfrm>
                        <a:prstGeom prst="rect">
                          <a:avLst/>
                        </a:prstGeom>
                        <a:noFill/>
                      </wps:spPr>
                      <wps:txbx>
                        <w:txbxContent>
                          <w:p w:rsidR="00536176" w:rsidRPr="00164F9E" w:rsidRDefault="00536176" w:rsidP="00536176">
                            <w:pPr>
                              <w:pStyle w:val="NormalWeb"/>
                              <w:spacing w:before="0" w:beforeAutospacing="0" w:after="0" w:afterAutospacing="0"/>
                              <w:jc w:val="center"/>
                              <w:rPr>
                                <w:sz w:val="32"/>
                                <w:szCs w:val="32"/>
                              </w:rPr>
                            </w:pPr>
                            <w:r w:rsidRPr="00164F9E">
                              <w:rPr>
                                <w:rFonts w:asciiTheme="minorHAnsi" w:cstheme="minorBidi"/>
                                <w:color w:val="FAAA22"/>
                                <w:kern w:val="24"/>
                                <w:sz w:val="32"/>
                                <w:szCs w:val="32"/>
                              </w:rPr>
                              <w:t>Outside Expertise</w:t>
                            </w:r>
                          </w:p>
                        </w:txbxContent>
                      </wps:txbx>
                      <wps:bodyPr wrap="square" rtlCol="0">
                        <a:spAutoFit/>
                      </wps:bodyPr>
                    </wps:wsp>
                  </a:graphicData>
                </a:graphic>
                <wp14:sizeRelH relativeFrom="margin">
                  <wp14:pctWidth>0</wp14:pctWidth>
                </wp14:sizeRelH>
              </wp:anchor>
            </w:drawing>
          </mc:Choice>
          <mc:Fallback>
            <w:pict>
              <v:shape id="TextBox 15" o:spid="_x0000_s1039" type="#_x0000_t202" style="position:absolute;left:0;text-align:left;margin-left:31pt;margin-top:8.6pt;width:102.7pt;height:27.8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" filled="f" stroked="f">
                <v:textbox style="mso-fit-shape-to-text:t">
                  <w:txbxContent>
                    <w:p w:rsidR="00536176" w:rsidRPr="00164F9E" w:rsidRDefault="00536176" w:rsidP="00536176">
                      <w:pPr>
                        <w:pStyle w:val="NormalWeb"/>
                        <w:spacing w:before="0" w:beforeAutospacing="0" w:after="0" w:afterAutospacing="0"/>
                        <w:jc w:val="center"/>
                        <w:rPr>
                          <w:sz w:val="32"/>
                          <w:szCs w:val="32"/>
                        </w:rPr>
                      </w:pPr>
                      <w:r w:rsidRPr="00164F9E">
                        <w:rPr>
                          <w:rFonts w:asciiTheme="minorHAnsi" w:cstheme="minorBidi"/>
                          <w:color w:val="FAAA22"/>
                          <w:kern w:val="24"/>
                          <w:sz w:val="32"/>
                          <w:szCs w:val="32"/>
                        </w:rPr>
                        <w:t>Outside Expertise</w:t>
                      </w:r>
                    </w:p>
                  </w:txbxContent>
                </v:textbox>
              </v:shape>
            </w:pict>
          </mc:Fallback>
        </mc:AlternateContent>
      </w:r>
      <w:r w:rsidRPr="00536176">
        <mc:AlternateContent>
          <mc:Choice Requires="wpg">
            <w:drawing>
              <wp:anchor distT="0" distB="0" distL="114300" distR="114300" simplePos="0" relativeHeight="251668480" behindDoc="0" locked="0" layoutInCell="1" allowOverlap="1" wp14:anchorId="561DC6BA" wp14:editId="4F5DBCB0">
                <wp:simplePos x="0" y="0"/>
                <wp:positionH relativeFrom="column">
                  <wp:posOffset>346710</wp:posOffset>
                </wp:positionH>
                <wp:positionV relativeFrom="paragraph">
                  <wp:posOffset>109220</wp:posOffset>
                </wp:positionV>
                <wp:extent cx="1596390" cy="520065"/>
                <wp:effectExtent l="0" t="0" r="22860" b="13335"/>
                <wp:wrapNone/>
                <wp:docPr id="17" name="Group 12"/>
                <wp:cNvGraphicFramePr/>
                <a:graphic xmlns:a="http://schemas.openxmlformats.org/drawingml/2006/main">
                  <a:graphicData uri="http://schemas.microsoft.com/office/word/2010/wordprocessingGroup">
                    <wpg:wgp>
                      <wpg:cNvGrpSpPr/>
                      <wpg:grpSpPr>
                        <a:xfrm>
                          <a:off x="0" y="0"/>
                          <a:ext cx="1596390" cy="520065"/>
                          <a:chOff x="102633" y="274042"/>
                          <a:chExt cx="1392208" cy="520632"/>
                        </a:xfrm>
                        <a:solidFill>
                          <a:schemeClr val="bg1"/>
                        </a:solidFill>
                      </wpg:grpSpPr>
                      <wps:wsp>
                        <wps:cNvPr id="18" name="Rounded Rectangle 18"/>
                        <wps:cNvSpPr/>
                        <wps:spPr>
                          <a:xfrm>
                            <a:off x="102633" y="274042"/>
                            <a:ext cx="1238274" cy="520632"/>
                          </a:xfrm>
                          <a:prstGeom prst="roundRect">
                            <a:avLst/>
                          </a:prstGeom>
                          <a:grp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rsidR="00536176" w:rsidRDefault="00536176" w:rsidP="00536176"/>
                          </w:txbxContent>
                        </wps:txbx>
                        <wps:bodyPr rtlCol="0" anchor="ctr"/>
                      </wps:wsp>
                      <wps:wsp>
                        <wps:cNvPr id="19" name="Isosceles Triangle 19"/>
                        <wps:cNvSpPr/>
                        <wps:spPr>
                          <a:xfrm rot="5400000">
                            <a:off x="1347136" y="469514"/>
                            <a:ext cx="141475" cy="153934"/>
                          </a:xfrm>
                          <a:prstGeom prst="triangle">
                            <a:avLst/>
                          </a:prstGeom>
                          <a:grp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rsidR="00536176" w:rsidRDefault="00536176" w:rsidP="00536176"/>
                          </w:txbxContent>
                        </wps:txbx>
                        <wps:bodyPr rtlCol="0" anchor="ctr"/>
                      </wps:wsp>
                    </wpg:wgp>
                  </a:graphicData>
                </a:graphic>
                <wp14:sizeRelH relativeFrom="margin">
                  <wp14:pctWidth>0</wp14:pctWidth>
                </wp14:sizeRelH>
              </wp:anchor>
            </w:drawing>
          </mc:Choice>
          <mc:Fallback>
            <w:pict>
              <v:group id="Group 12" o:spid="_x0000_s1040" style="position:absolute;left:0;text-align:left;margin-left:27.3pt;margin-top:8.6pt;width:125.7pt;height:40.95pt;z-index:251668480;mso-width-relative:margin" coordorigin="1026,2740" coordsize="13922,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">
                <v:roundrect id="Rounded Rectangle 18" o:spid="_x0000_s1041" style="position:absolute;left:1026;top:2740;width:12383;height:52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7++8YA&#10;AADbAAAADwAAAGRycy9kb3ducmV2LnhtbESPQWvCQBCF70L/wzIFL1I3elBJXUWFgngQanNob9Ps&#10;NAnNzsbdrcZ/3zkI3mZ4b977ZrnuXasuFGLj2cBknIEiLr1tuDJQfLy9LEDFhGyx9UwGbhRhvXoa&#10;LDG3/srvdDmlSkkIxxwN1Cl1udaxrMlhHPuOWLQfHxwmWUOlbcCrhLtWT7Nsph02LA01drSrqfw9&#10;/TkD8+P2e/s5Lw5fizDCycYfqqI7GzN87jevoBL16WG+X++t4Aus/CID6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7++8YAAADbAAAADwAAAAAAAAAAAAAAAACYAgAAZHJz&#10;L2Rvd25yZXYueG1sUEsFBgAAAAAEAAQA9QAAAIsDAAAAAA==&#10;" filled="f" strokecolor="black [3213]">
                  <v:textbox>
                    <w:txbxContent>
                      <w:p w:rsidR="00536176" w:rsidRDefault="00536176" w:rsidP="00536176"/>
                    </w:txbxContent>
                  </v:textbox>
                </v:roundrect>
                <v:shape id="Isosceles Triangle 19" o:spid="_x0000_s1042" type="#_x0000_t5" style="position:absolute;left:13471;top:4695;width:1415;height:153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S9U8QA&#10;AADbAAAADwAAAGRycy9kb3ducmV2LnhtbESPQYvCMBCF74L/IYzgTVNFdms1iogV97AHqwePQzO2&#10;1WZSmqjdf79ZWPA2w3vzvjfLdWdq8aTWVZYVTMYRCOLc6ooLBedTOopBOI+ssbZMCn7IwXrV7y0x&#10;0fbFR3pmvhAhhF2CCkrvm0RKl5dk0I1tQxy0q20N+rC2hdQtvkK4qeU0ij6kwYoDocSGtiXl9+xh&#10;AsR+R012O37ub1/x7DBPdxdKz0oNB91mAcJT59/m/+uDDvXn8PdLGE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0vVPEAAAA2wAAAA8AAAAAAAAAAAAAAAAAmAIAAGRycy9k&#10;b3ducmV2LnhtbFBLBQYAAAAABAAEAPUAAACJAwAAAAA=&#10;" filled="f" strokecolor="black [3213]">
                  <v:textbox>
                    <w:txbxContent>
                      <w:p w:rsidR="00536176" w:rsidRDefault="00536176" w:rsidP="00536176"/>
                    </w:txbxContent>
                  </v:textbox>
                </v:shape>
              </v:group>
            </w:pict>
          </mc:Fallback>
        </mc:AlternateContent>
      </w:r>
    </w:p>
    <w:p w:rsidR="00887C07" w:rsidRDefault="00887C07" w:rsidP="009B3118">
      <w:pPr>
        <w:pStyle w:val="Heading2"/>
      </w:pPr>
    </w:p>
    <w:p w:rsidR="00887C07" w:rsidRDefault="00887C07" w:rsidP="009B3118">
      <w:pPr>
        <w:pStyle w:val="Heading2"/>
      </w:pPr>
    </w:p>
    <w:p w:rsidR="00887C07" w:rsidRDefault="00164F9E" w:rsidP="009B3118">
      <w:pPr>
        <w:pStyle w:val="Heading2"/>
      </w:pPr>
      <w:r w:rsidRPr="00536176">
        <mc:AlternateContent>
          <mc:Choice Requires="wps">
            <w:drawing>
              <wp:anchor distT="0" distB="0" distL="114300" distR="114300" simplePos="0" relativeHeight="251674624" behindDoc="0" locked="0" layoutInCell="1" allowOverlap="1" wp14:anchorId="5A1C9416" wp14:editId="1569FC44">
                <wp:simplePos x="0" y="0"/>
                <wp:positionH relativeFrom="column">
                  <wp:posOffset>263516</wp:posOffset>
                </wp:positionH>
                <wp:positionV relativeFrom="paragraph">
                  <wp:posOffset>194945</wp:posOffset>
                </wp:positionV>
                <wp:extent cx="1596390" cy="368935"/>
                <wp:effectExtent l="0" t="0" r="0" b="0"/>
                <wp:wrapNone/>
                <wp:docPr id="21" name="TextBox 19"/>
                <wp:cNvGraphicFramePr/>
                <a:graphic xmlns:a="http://schemas.openxmlformats.org/drawingml/2006/main">
                  <a:graphicData uri="http://schemas.microsoft.com/office/word/2010/wordprocessingShape">
                    <wps:wsp>
                      <wps:cNvSpPr txBox="1"/>
                      <wps:spPr>
                        <a:xfrm>
                          <a:off x="0" y="0"/>
                          <a:ext cx="1596390" cy="368935"/>
                        </a:xfrm>
                        <a:prstGeom prst="rect">
                          <a:avLst/>
                        </a:prstGeom>
                        <a:noFill/>
                      </wps:spPr>
                      <wps:txbx>
                        <w:txbxContent>
                          <w:p w:rsidR="00536176" w:rsidRPr="00164F9E" w:rsidRDefault="00536176" w:rsidP="00536176">
                            <w:pPr>
                              <w:pStyle w:val="NormalWeb"/>
                              <w:spacing w:before="0" w:beforeAutospacing="0" w:after="0" w:afterAutospacing="0"/>
                              <w:rPr>
                                <w:sz w:val="32"/>
                                <w:szCs w:val="32"/>
                              </w:rPr>
                            </w:pPr>
                            <w:r w:rsidRPr="00164F9E">
                              <w:rPr>
                                <w:rFonts w:asciiTheme="minorHAnsi" w:cstheme="minorBidi"/>
                                <w:color w:val="1D9EBC"/>
                                <w:kern w:val="24"/>
                                <w:sz w:val="32"/>
                                <w:szCs w:val="32"/>
                              </w:rPr>
                              <w:t xml:space="preserve">Informal </w:t>
                            </w:r>
                            <w:r w:rsidR="00164F9E">
                              <w:rPr>
                                <w:rFonts w:asciiTheme="minorHAnsi" w:cstheme="minorBidi"/>
                                <w:color w:val="1D9EBC"/>
                                <w:kern w:val="24"/>
                                <w:sz w:val="32"/>
                                <w:szCs w:val="32"/>
                              </w:rPr>
                              <w:t>G</w:t>
                            </w:r>
                            <w:r w:rsidRPr="00164F9E">
                              <w:rPr>
                                <w:rFonts w:asciiTheme="minorHAnsi" w:cstheme="minorBidi"/>
                                <w:color w:val="1D9EBC"/>
                                <w:kern w:val="24"/>
                                <w:sz w:val="32"/>
                                <w:szCs w:val="32"/>
                              </w:rPr>
                              <w:t>rowth</w:t>
                            </w:r>
                          </w:p>
                        </w:txbxContent>
                      </wps:txbx>
                      <wps:bodyPr wrap="square" rtlCol="0">
                        <a:spAutoFit/>
                      </wps:bodyPr>
                    </wps:wsp>
                  </a:graphicData>
                </a:graphic>
                <wp14:sizeRelH relativeFrom="margin">
                  <wp14:pctWidth>0</wp14:pctWidth>
                </wp14:sizeRelH>
              </wp:anchor>
            </w:drawing>
          </mc:Choice>
          <mc:Fallback>
            <w:pict>
              <v:shape id="TextBox 19" o:spid="_x0000_s1043" type="#_x0000_t202" style="position:absolute;left:0;text-align:left;margin-left:20.75pt;margin-top:15.35pt;width:125.7pt;height:29.0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" filled="f" stroked="f">
                <v:textbox style="mso-fit-shape-to-text:t">
                  <w:txbxContent>
                    <w:p w:rsidR="00536176" w:rsidRPr="00164F9E" w:rsidRDefault="00536176" w:rsidP="00536176">
                      <w:pPr>
                        <w:pStyle w:val="NormalWeb"/>
                        <w:spacing w:before="0" w:beforeAutospacing="0" w:after="0" w:afterAutospacing="0"/>
                        <w:rPr>
                          <w:sz w:val="32"/>
                          <w:szCs w:val="32"/>
                        </w:rPr>
                      </w:pPr>
                      <w:r w:rsidRPr="00164F9E">
                        <w:rPr>
                          <w:rFonts w:asciiTheme="minorHAnsi" w:cstheme="minorBidi"/>
                          <w:color w:val="1D9EBC"/>
                          <w:kern w:val="24"/>
                          <w:sz w:val="32"/>
                          <w:szCs w:val="32"/>
                        </w:rPr>
                        <w:t xml:space="preserve">Informal </w:t>
                      </w:r>
                      <w:r w:rsidR="00164F9E">
                        <w:rPr>
                          <w:rFonts w:asciiTheme="minorHAnsi" w:cstheme="minorBidi"/>
                          <w:color w:val="1D9EBC"/>
                          <w:kern w:val="24"/>
                          <w:sz w:val="32"/>
                          <w:szCs w:val="32"/>
                        </w:rPr>
                        <w:t>G</w:t>
                      </w:r>
                      <w:r w:rsidRPr="00164F9E">
                        <w:rPr>
                          <w:rFonts w:asciiTheme="minorHAnsi" w:cstheme="minorBidi"/>
                          <w:color w:val="1D9EBC"/>
                          <w:kern w:val="24"/>
                          <w:sz w:val="32"/>
                          <w:szCs w:val="32"/>
                        </w:rPr>
                        <w:t>rowth</w:t>
                      </w:r>
                    </w:p>
                  </w:txbxContent>
                </v:textbox>
              </v:shape>
            </w:pict>
          </mc:Fallback>
        </mc:AlternateContent>
      </w:r>
      <w:r w:rsidRPr="00536176">
        <mc:AlternateContent>
          <mc:Choice Requires="wpg">
            <w:drawing>
              <wp:anchor distT="0" distB="0" distL="114300" distR="114300" simplePos="0" relativeHeight="251673770" behindDoc="0" locked="0" layoutInCell="1" allowOverlap="1" wp14:anchorId="1DFF823D" wp14:editId="6E342736">
                <wp:simplePos x="0" y="0"/>
                <wp:positionH relativeFrom="column">
                  <wp:posOffset>334010</wp:posOffset>
                </wp:positionH>
                <wp:positionV relativeFrom="paragraph">
                  <wp:posOffset>67945</wp:posOffset>
                </wp:positionV>
                <wp:extent cx="1609090" cy="520065"/>
                <wp:effectExtent l="0" t="0" r="10160" b="13335"/>
                <wp:wrapNone/>
                <wp:docPr id="22" name="Group 16"/>
                <wp:cNvGraphicFramePr/>
                <a:graphic xmlns:a="http://schemas.openxmlformats.org/drawingml/2006/main">
                  <a:graphicData uri="http://schemas.microsoft.com/office/word/2010/wordprocessingGroup">
                    <wpg:wgp>
                      <wpg:cNvGrpSpPr/>
                      <wpg:grpSpPr>
                        <a:xfrm>
                          <a:off x="0" y="0"/>
                          <a:ext cx="1609090" cy="520065"/>
                          <a:chOff x="12" y="1270627"/>
                          <a:chExt cx="1392208" cy="520632"/>
                        </a:xfrm>
                        <a:solidFill>
                          <a:schemeClr val="bg1"/>
                        </a:solidFill>
                      </wpg:grpSpPr>
                      <wps:wsp>
                        <wps:cNvPr id="23" name="Rounded Rectangle 23"/>
                        <wps:cNvSpPr/>
                        <wps:spPr>
                          <a:xfrm>
                            <a:off x="12" y="1270627"/>
                            <a:ext cx="1238274" cy="520632"/>
                          </a:xfrm>
                          <a:prstGeom prst="roundRect">
                            <a:avLst/>
                          </a:prstGeom>
                          <a:grp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rsidR="00536176" w:rsidRDefault="00536176" w:rsidP="00536176"/>
                          </w:txbxContent>
                        </wps:txbx>
                        <wps:bodyPr rtlCol="0" anchor="ctr"/>
                      </wps:wsp>
                      <wps:wsp>
                        <wps:cNvPr id="25" name="Isosceles Triangle 25"/>
                        <wps:cNvSpPr/>
                        <wps:spPr>
                          <a:xfrm rot="5400000">
                            <a:off x="1244515" y="1466099"/>
                            <a:ext cx="141475" cy="153934"/>
                          </a:xfrm>
                          <a:prstGeom prst="triangle">
                            <a:avLst/>
                          </a:prstGeom>
                          <a:grp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rsidR="00536176" w:rsidRDefault="00536176" w:rsidP="00536176"/>
                          </w:txbxContent>
                        </wps:txbx>
                        <wps:bodyPr rtlCol="0" anchor="ctr"/>
                      </wps:wsp>
                    </wpg:wgp>
                  </a:graphicData>
                </a:graphic>
                <wp14:sizeRelH relativeFrom="margin">
                  <wp14:pctWidth>0</wp14:pctWidth>
                </wp14:sizeRelH>
              </wp:anchor>
            </w:drawing>
          </mc:Choice>
          <mc:Fallback>
            <w:pict>
              <v:group id="Group 16" o:spid="_x0000_s1044" style="position:absolute;left:0;text-align:left;margin-left:26.3pt;margin-top:5.35pt;width:126.7pt;height:40.95pt;z-index:251673770;mso-width-relative:margin" coordorigin=",12706" coordsize="13922,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">
                <v:roundrect id="Rounded Rectangle 23" o:spid="_x0000_s1045" style="position:absolute;top:12706;width:12382;height:52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amN8YA&#10;AADbAAAADwAAAGRycy9kb3ducmV2LnhtbESPQWvCQBSE74X+h+UVvBTdaEEluoZYEMRDoZqD3p7Z&#10;1yQ0+zbdXTX9992C4HGYmW+YZdabVlzJ+caygvEoAUFcWt1wpaA4bIZzED4ga2wtk4Jf8pCtnp+W&#10;mGp740+67kMlIoR9igrqELpUSl/WZNCPbEccvS/rDIYoXSW1w1uEm1ZOkmQqDTYcF2rs6L2m8nt/&#10;MQpmH+vz+jgrdqe5e8VxbndV0f0oNXjp8wWIQH14hO/trVYweYP/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amN8YAAADbAAAADwAAAAAAAAAAAAAAAACYAgAAZHJz&#10;L2Rvd25yZXYueG1sUEsFBgAAAAAEAAQA9QAAAIsDAAAAAA==&#10;" filled="f" strokecolor="black [3213]">
                  <v:textbox>
                    <w:txbxContent>
                      <w:p w:rsidR="00536176" w:rsidRDefault="00536176" w:rsidP="00536176"/>
                    </w:txbxContent>
                  </v:textbox>
                </v:roundrect>
                <v:shape id="Isosceles Triangle 25" o:spid="_x0000_s1046" type="#_x0000_t5" style="position:absolute;left:12444;top:14661;width:1415;height:154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V968MA&#10;AADbAAAADwAAAGRycy9kb3ducmV2LnhtbESPS4vCMBSF94L/IVzB3ZgqvqZjFBmmogsXVhcuL82d&#10;tk5zU5qo9d8bYcDl4Tw+zmLVmkrcqHGlZQXDQQSCOLO65FzB6Zh8zEE4j6yxskwKHuRgtex2Fhhr&#10;e+cD3VKfizDCLkYFhfd1LKXLCjLoBrYmDt6vbQz6IJtc6gbvYdxUchRFU2mw5EAosKbvgrK/9GoC&#10;xO6jOr0cZpvLbj7efiY/Z0pOSvV77foLhKfWv8P/7a1WMJrA60v4A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V968MAAADbAAAADwAAAAAAAAAAAAAAAACYAgAAZHJzL2Rv&#10;d25yZXYueG1sUEsFBgAAAAAEAAQA9QAAAIgDAAAAAA==&#10;" filled="f" strokecolor="black [3213]">
                  <v:textbox>
                    <w:txbxContent>
                      <w:p w:rsidR="00536176" w:rsidRDefault="00536176" w:rsidP="00536176"/>
                    </w:txbxContent>
                  </v:textbox>
                </v:shape>
              </v:group>
            </w:pict>
          </mc:Fallback>
        </mc:AlternateContent>
      </w:r>
      <w:r w:rsidRPr="00164F9E">
        <mc:AlternateContent>
          <mc:Choice Requires="wps">
            <w:drawing>
              <wp:anchor distT="0" distB="0" distL="114300" distR="114300" simplePos="0" relativeHeight="251677696" behindDoc="0" locked="0" layoutInCell="1" allowOverlap="1" wp14:anchorId="61D146A4" wp14:editId="348FDD84">
                <wp:simplePos x="0" y="0"/>
                <wp:positionH relativeFrom="column">
                  <wp:posOffset>-906462</wp:posOffset>
                </wp:positionH>
                <wp:positionV relativeFrom="paragraph">
                  <wp:posOffset>44132</wp:posOffset>
                </wp:positionV>
                <wp:extent cx="2128520" cy="461645"/>
                <wp:effectExtent l="0" t="0" r="0" b="0"/>
                <wp:wrapNone/>
                <wp:docPr id="63" name="TextBox 62"/>
                <wp:cNvGraphicFramePr/>
                <a:graphic xmlns:a="http://schemas.openxmlformats.org/drawingml/2006/main">
                  <a:graphicData uri="http://schemas.microsoft.com/office/word/2010/wordprocessingShape">
                    <wps:wsp>
                      <wps:cNvSpPr txBox="1"/>
                      <wps:spPr>
                        <a:xfrm rot="16200000">
                          <a:off x="0" y="0"/>
                          <a:ext cx="2128520" cy="461645"/>
                        </a:xfrm>
                        <a:prstGeom prst="rect">
                          <a:avLst/>
                        </a:prstGeom>
                        <a:noFill/>
                      </wps:spPr>
                      <wps:txbx>
                        <w:txbxContent>
                          <w:p w:rsidR="00164F9E" w:rsidRPr="00164F9E" w:rsidRDefault="00164F9E" w:rsidP="00164F9E">
                            <w:pPr>
                              <w:pStyle w:val="NormalWeb"/>
                              <w:spacing w:before="0" w:beforeAutospacing="0" w:after="0" w:afterAutospacing="0"/>
                              <w:rPr>
                                <w:color w:val="BFBFBF" w:themeColor="background1" w:themeShade="BF"/>
                              </w:rPr>
                            </w:pPr>
                            <w:r w:rsidRPr="00164F9E">
                              <w:rPr>
                                <w:rFonts w:asciiTheme="minorHAnsi" w:cstheme="minorBidi"/>
                                <w:b/>
                                <w:bCs/>
                                <w:color w:val="BFBFBF" w:themeColor="background1" w:themeShade="BF"/>
                                <w:kern w:val="24"/>
                                <w:sz w:val="48"/>
                                <w:szCs w:val="48"/>
                              </w:rPr>
                              <w:t>Consumer</w:t>
                            </w:r>
                          </w:p>
                        </w:txbxContent>
                      </wps:txbx>
                      <wps:bodyPr wrap="square" rtlCol="0">
                        <a:spAutoFit/>
                      </wps:bodyPr>
                    </wps:wsp>
                  </a:graphicData>
                </a:graphic>
                <wp14:sizeRelH relativeFrom="margin">
                  <wp14:pctWidth>0</wp14:pctWidth>
                </wp14:sizeRelH>
              </wp:anchor>
            </w:drawing>
          </mc:Choice>
          <mc:Fallback>
            <w:pict>
              <v:shape id="TextBox 62" o:spid="_x0000_s1047" type="#_x0000_t202" style="position:absolute;left:0;text-align:left;margin-left:-71.35pt;margin-top:3.45pt;width:167.6pt;height:36.35pt;rotation:-90;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" filled="f" stroked="f">
                <v:textbox style="mso-fit-shape-to-text:t">
                  <w:txbxContent>
                    <w:p w:rsidR="00164F9E" w:rsidRPr="00164F9E" w:rsidRDefault="00164F9E" w:rsidP="00164F9E">
                      <w:pPr>
                        <w:pStyle w:val="NormalWeb"/>
                        <w:spacing w:before="0" w:beforeAutospacing="0" w:after="0" w:afterAutospacing="0"/>
                        <w:rPr>
                          <w:color w:val="BFBFBF" w:themeColor="background1" w:themeShade="BF"/>
                        </w:rPr>
                      </w:pPr>
                      <w:r w:rsidRPr="00164F9E">
                        <w:rPr>
                          <w:rFonts w:asciiTheme="minorHAnsi" w:cstheme="minorBidi"/>
                          <w:b/>
                          <w:bCs/>
                          <w:color w:val="BFBFBF" w:themeColor="background1" w:themeShade="BF"/>
                          <w:kern w:val="24"/>
                          <w:sz w:val="48"/>
                          <w:szCs w:val="48"/>
                        </w:rPr>
                        <w:t>Consumer</w:t>
                      </w:r>
                    </w:p>
                  </w:txbxContent>
                </v:textbox>
              </v:shape>
            </w:pict>
          </mc:Fallback>
        </mc:AlternateContent>
      </w:r>
    </w:p>
    <w:p w:rsidR="00887C07" w:rsidRDefault="00536176" w:rsidP="00536176">
      <w:pPr>
        <w:pStyle w:val="Heading2"/>
        <w:tabs>
          <w:tab w:val="left" w:pos="1250"/>
        </w:tabs>
        <w:jc w:val="left"/>
      </w:pPr>
      <w:r>
        <w:tab/>
      </w:r>
    </w:p>
    <w:p w:rsidR="00887C07" w:rsidRDefault="00887C07" w:rsidP="009B3118">
      <w:pPr>
        <w:pStyle w:val="Heading2"/>
      </w:pPr>
    </w:p>
    <w:p w:rsidR="00887C07" w:rsidRDefault="00164F9E" w:rsidP="009B3118">
      <w:pPr>
        <w:pStyle w:val="Heading2"/>
      </w:pPr>
      <w:r w:rsidRPr="00536176">
        <mc:AlternateContent>
          <mc:Choice Requires="wps">
            <w:drawing>
              <wp:anchor distT="0" distB="0" distL="114300" distR="114300" simplePos="0" relativeHeight="251673600" behindDoc="0" locked="0" layoutInCell="1" allowOverlap="1" wp14:anchorId="0E31E5ED" wp14:editId="2B4E67D3">
                <wp:simplePos x="0" y="0"/>
                <wp:positionH relativeFrom="column">
                  <wp:posOffset>455295</wp:posOffset>
                </wp:positionH>
                <wp:positionV relativeFrom="paragraph">
                  <wp:posOffset>175895</wp:posOffset>
                </wp:positionV>
                <wp:extent cx="1108710" cy="400050"/>
                <wp:effectExtent l="0" t="0" r="0" b="0"/>
                <wp:wrapNone/>
                <wp:docPr id="24" name="TextBox 23"/>
                <wp:cNvGraphicFramePr/>
                <a:graphic xmlns:a="http://schemas.openxmlformats.org/drawingml/2006/main">
                  <a:graphicData uri="http://schemas.microsoft.com/office/word/2010/wordprocessingShape">
                    <wps:wsp>
                      <wps:cNvSpPr txBox="1"/>
                      <wps:spPr>
                        <a:xfrm>
                          <a:off x="0" y="0"/>
                          <a:ext cx="1108710" cy="400050"/>
                        </a:xfrm>
                        <a:prstGeom prst="rect">
                          <a:avLst/>
                        </a:prstGeom>
                        <a:noFill/>
                      </wps:spPr>
                      <wps:txbx>
                        <w:txbxContent>
                          <w:p w:rsidR="00536176" w:rsidRPr="00164F9E" w:rsidRDefault="00536176" w:rsidP="00536176">
                            <w:pPr>
                              <w:pStyle w:val="NormalWeb"/>
                              <w:spacing w:before="0" w:beforeAutospacing="0" w:after="0" w:afterAutospacing="0"/>
                              <w:jc w:val="center"/>
                              <w:rPr>
                                <w:sz w:val="32"/>
                                <w:szCs w:val="32"/>
                              </w:rPr>
                            </w:pPr>
                            <w:r w:rsidRPr="00164F9E">
                              <w:rPr>
                                <w:rFonts w:asciiTheme="minorHAnsi" w:cstheme="minorBidi"/>
                                <w:color w:val="F82117"/>
                                <w:kern w:val="24"/>
                                <w:sz w:val="32"/>
                                <w:szCs w:val="32"/>
                              </w:rPr>
                              <w:t>Affinity</w:t>
                            </w:r>
                          </w:p>
                        </w:txbxContent>
                      </wps:txbx>
                      <wps:bodyPr wrap="square" rtlCol="0">
                        <a:spAutoFit/>
                      </wps:bodyPr>
                    </wps:wsp>
                  </a:graphicData>
                </a:graphic>
                <wp14:sizeRelH relativeFrom="margin">
                  <wp14:pctWidth>0</wp14:pctWidth>
                </wp14:sizeRelH>
              </wp:anchor>
            </w:drawing>
          </mc:Choice>
          <mc:Fallback>
            <w:pict>
              <v:shape id="TextBox 23" o:spid="_x0000_s1048" type="#_x0000_t202" style="position:absolute;left:0;text-align:left;margin-left:35.85pt;margin-top:13.85pt;width:87.3pt;height:31.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" filled="f" stroked="f">
                <v:textbox style="mso-fit-shape-to-text:t">
                  <w:txbxContent>
                    <w:p w:rsidR="00536176" w:rsidRPr="00164F9E" w:rsidRDefault="00536176" w:rsidP="00536176">
                      <w:pPr>
                        <w:pStyle w:val="NormalWeb"/>
                        <w:spacing w:before="0" w:beforeAutospacing="0" w:after="0" w:afterAutospacing="0"/>
                        <w:jc w:val="center"/>
                        <w:rPr>
                          <w:sz w:val="32"/>
                          <w:szCs w:val="32"/>
                        </w:rPr>
                      </w:pPr>
                      <w:r w:rsidRPr="00164F9E">
                        <w:rPr>
                          <w:rFonts w:asciiTheme="minorHAnsi" w:cstheme="minorBidi"/>
                          <w:color w:val="F82117"/>
                          <w:kern w:val="24"/>
                          <w:sz w:val="32"/>
                          <w:szCs w:val="32"/>
                        </w:rPr>
                        <w:t>Affinity</w:t>
                      </w:r>
                    </w:p>
                  </w:txbxContent>
                </v:textbox>
              </v:shape>
            </w:pict>
          </mc:Fallback>
        </mc:AlternateContent>
      </w:r>
      <w:r w:rsidRPr="00536176">
        <mc:AlternateContent>
          <mc:Choice Requires="wpg">
            <w:drawing>
              <wp:anchor distT="0" distB="0" distL="114300" distR="114300" simplePos="0" relativeHeight="251674450" behindDoc="1" locked="0" layoutInCell="1" allowOverlap="1" wp14:anchorId="79F1E25D" wp14:editId="4F860C62">
                <wp:simplePos x="0" y="0"/>
                <wp:positionH relativeFrom="column">
                  <wp:posOffset>327660</wp:posOffset>
                </wp:positionH>
                <wp:positionV relativeFrom="paragraph">
                  <wp:posOffset>127635</wp:posOffset>
                </wp:positionV>
                <wp:extent cx="1615440" cy="520065"/>
                <wp:effectExtent l="0" t="0" r="22860" b="13335"/>
                <wp:wrapNone/>
                <wp:docPr id="26" name="Group 2"/>
                <wp:cNvGraphicFramePr/>
                <a:graphic xmlns:a="http://schemas.openxmlformats.org/drawingml/2006/main">
                  <a:graphicData uri="http://schemas.microsoft.com/office/word/2010/wordprocessingGroup">
                    <wpg:wgp>
                      <wpg:cNvGrpSpPr/>
                      <wpg:grpSpPr>
                        <a:xfrm>
                          <a:off x="0" y="0"/>
                          <a:ext cx="1615440" cy="520065"/>
                          <a:chOff x="0" y="2383585"/>
                          <a:chExt cx="1808758" cy="520632"/>
                        </a:xfrm>
                      </wpg:grpSpPr>
                      <wpg:grpSp>
                        <wpg:cNvPr id="27" name="Group 27"/>
                        <wpg:cNvGrpSpPr/>
                        <wpg:grpSpPr>
                          <a:xfrm>
                            <a:off x="0" y="2383585"/>
                            <a:ext cx="1808758" cy="520632"/>
                            <a:chOff x="0" y="2383585"/>
                            <a:chExt cx="1392208" cy="520632"/>
                          </a:xfrm>
                          <a:solidFill>
                            <a:schemeClr val="bg1"/>
                          </a:solidFill>
                        </wpg:grpSpPr>
                        <wps:wsp>
                          <wps:cNvPr id="28" name="Rounded Rectangle 28"/>
                          <wps:cNvSpPr/>
                          <wps:spPr>
                            <a:xfrm>
                              <a:off x="0" y="2383585"/>
                              <a:ext cx="1238274" cy="520632"/>
                            </a:xfrm>
                            <a:prstGeom prst="roundRect">
                              <a:avLst/>
                            </a:prstGeom>
                            <a:grpFill/>
                            <a:ln>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536176" w:rsidRDefault="00536176" w:rsidP="00536176"/>
                            </w:txbxContent>
                          </wps:txbx>
                          <wps:bodyPr rtlCol="0" anchor="ctr"/>
                        </wps:wsp>
                        <wps:wsp>
                          <wps:cNvPr id="29" name="Isosceles Triangle 29"/>
                          <wps:cNvSpPr/>
                          <wps:spPr>
                            <a:xfrm rot="5400000">
                              <a:off x="1244503" y="2579057"/>
                              <a:ext cx="141475" cy="153934"/>
                            </a:xfrm>
                            <a:prstGeom prst="triangle">
                              <a:avLst/>
                            </a:prstGeom>
                            <a:grpFill/>
                            <a:ln>
                              <a:solidFill>
                                <a:srgbClr val="000000"/>
                              </a:solidFill>
                            </a:ln>
                            <a:effectLst/>
                          </wps:spPr>
                          <wps:style>
                            <a:lnRef idx="1">
                              <a:schemeClr val="accent1"/>
                            </a:lnRef>
                            <a:fillRef idx="3">
                              <a:schemeClr val="accent1"/>
                            </a:fillRef>
                            <a:effectRef idx="2">
                              <a:schemeClr val="accent1"/>
                            </a:effectRef>
                            <a:fontRef idx="minor">
                              <a:schemeClr val="lt1"/>
                            </a:fontRef>
                          </wps:style>
                          <wps:txbx>
                            <w:txbxContent>
                              <w:p w:rsidR="00536176" w:rsidRDefault="00536176" w:rsidP="00536176"/>
                            </w:txbxContent>
                          </wps:txbx>
                          <wps:bodyPr rtlCol="0" anchor="ctr"/>
                        </wps:wsp>
                      </wpg:grpSp>
                      <wps:wsp>
                        <wps:cNvPr id="30" name="Isosceles Triangle 30"/>
                        <wps:cNvSpPr/>
                        <wps:spPr>
                          <a:xfrm rot="5400000">
                            <a:off x="1577415" y="2554725"/>
                            <a:ext cx="169737" cy="199991"/>
                          </a:xfrm>
                          <a:prstGeom prst="triangle">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rsidR="00536176" w:rsidRDefault="00536176" w:rsidP="00536176"/>
                          </w:txbxContent>
                        </wps:txbx>
                        <wps:bodyPr rtlCol="0" anchor="ctr"/>
                      </wps:wsp>
                    </wpg:wgp>
                  </a:graphicData>
                </a:graphic>
                <wp14:sizeRelH relativeFrom="margin">
                  <wp14:pctWidth>0</wp14:pctWidth>
                </wp14:sizeRelH>
              </wp:anchor>
            </w:drawing>
          </mc:Choice>
          <mc:Fallback>
            <w:pict>
              <v:group id="Group 2" o:spid="_x0000_s1049" style="position:absolute;left:0;text-align:left;margin-left:25.8pt;margin-top:10.05pt;width:127.2pt;height:40.95pt;z-index:-251642030;mso-width-relative:margin" coordorigin=",23835" coordsize="18087,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">
                <v:group id="Group 27" o:spid="_x0000_s1050" style="position:absolute;top:23835;width:18087;height:5207" coordorigin=",23835" coordsize="13922,5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oundrect id="Rounded Rectangle 28" o:spid="_x0000_s1051" style="position:absolute;top:23835;width:12382;height:520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9AL74A&#10;AADbAAAADwAAAGRycy9kb3ducmV2LnhtbERPy4rCMBTdC/5DuII7Te1ChmoUEdSZwix84PrSXNti&#10;c1OStNa/nywGXB7Oe70dTCN6cr62rGAxT0AQF1bXXCq4XQ+zLxA+IGtsLJOCN3nYbsajNWbavvhM&#10;/SWUIoawz1BBFUKbSemLigz6uW2JI/ewzmCI0JVSO3zFcNPINEmW0mDNsaHClvYVFc9LZxS0RW7D&#10;e6Gxt93R3X/S/NT95kpNJ8NuBSLQED7if/e3VpDGsfFL/AFy8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zfQC++AAAA2wAAAA8AAAAAAAAAAAAAAAAAmAIAAGRycy9kb3ducmV2&#10;LnhtbFBLBQYAAAAABAAEAPUAAACDAwAAAAA=&#10;" filled="f">
                    <v:textbox>
                      <w:txbxContent>
                        <w:p w:rsidR="00536176" w:rsidRDefault="00536176" w:rsidP="00536176"/>
                      </w:txbxContent>
                    </v:textbox>
                  </v:roundrect>
                  <v:shape id="Isosceles Triangle 29" o:spid="_x0000_s1052" type="#_x0000_t5" style="position:absolute;left:12444;top:25790;width:1415;height:154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FM3sMA&#10;AADbAAAADwAAAGRycy9kb3ducmV2LnhtbESPT4vCMBTE7wt+h/AEL8ua6qHVrlFEVARhwX/3t83b&#10;ttq8lCZq/fZGWPA4zMxvmMmsNZW4UeNKywoG/QgEcWZ1ybmC42H1NQLhPLLGyjIpeJCD2bTzMcFU&#10;2zvv6Lb3uQgQdikqKLyvUyldVpBB17c1cfD+bGPQB9nkUjd4D3BTyWEUxdJgyWGhwJoWBWWX/dUo&#10;yHZre8Jjoj/PyU+8PfEy/k2WSvW67fwbhKfWv8P/7Y1WMBzD60v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FM3sMAAADbAAAADwAAAAAAAAAAAAAAAACYAgAAZHJzL2Rv&#10;d25yZXYueG1sUEsFBgAAAAAEAAQA9QAAAIgDAAAAAA==&#10;" filled="f">
                    <v:textbox>
                      <w:txbxContent>
                        <w:p w:rsidR="00536176" w:rsidRDefault="00536176" w:rsidP="00536176"/>
                      </w:txbxContent>
                    </v:textbox>
                  </v:shape>
                </v:group>
                <v:shape id="Isosceles Triangle 30" o:spid="_x0000_s1053" type="#_x0000_t5" style="position:absolute;left:15773;top:25547;width:1697;height:200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TukcEA&#10;AADbAAAADwAAAGRycy9kb3ducmV2LnhtbERPz2vCMBS+D/Y/hCd4m6kKs9SmIoOBFx1zE/H2aJ5t&#10;sXnpktjW/345DHb8+H7nm9G0oifnG8sK5rMEBHFpdcOVgu+v95cUhA/IGlvLpOBBHjbF81OOmbYD&#10;f1J/DJWIIewzVFCH0GVS+rImg35mO+LIXa0zGCJ0ldQOhxhuWrlIkldpsOHYUGNHbzWVt+PdKPCV&#10;o1X7Ua72P+fLfJ+O6eG0SJWaTsbtGkSgMfyL/9w7rWAZ18cv8QfI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07pHBAAAA2wAAAA8AAAAAAAAAAAAAAAAAmAIAAGRycy9kb3du&#10;cmV2LnhtbFBLBQYAAAAABAAEAPUAAACGAwAAAAA=&#10;" fillcolor="white [3212]" stroked="f">
                  <v:textbox>
                    <w:txbxContent>
                      <w:p w:rsidR="00536176" w:rsidRDefault="00536176" w:rsidP="00536176"/>
                    </w:txbxContent>
                  </v:textbox>
                </v:shape>
              </v:group>
            </w:pict>
          </mc:Fallback>
        </mc:AlternateContent>
      </w:r>
      <w:r w:rsidR="00536176" w:rsidRPr="00536176">
        <mc:AlternateContent>
          <mc:Choice Requires="wps">
            <w:drawing>
              <wp:anchor distT="0" distB="0" distL="114300" distR="114300" simplePos="0" relativeHeight="251672576" behindDoc="0" locked="0" layoutInCell="1" allowOverlap="1" wp14:anchorId="6495FC84" wp14:editId="690549E3">
                <wp:simplePos x="0" y="0"/>
                <wp:positionH relativeFrom="column">
                  <wp:posOffset>2124710</wp:posOffset>
                </wp:positionH>
                <wp:positionV relativeFrom="paragraph">
                  <wp:posOffset>26035</wp:posOffset>
                </wp:positionV>
                <wp:extent cx="3018790" cy="812165"/>
                <wp:effectExtent l="0" t="0" r="0" b="0"/>
                <wp:wrapNone/>
                <wp:docPr id="55" name="TextBox 54"/>
                <wp:cNvGraphicFramePr/>
                <a:graphic xmlns:a="http://schemas.openxmlformats.org/drawingml/2006/main">
                  <a:graphicData uri="http://schemas.microsoft.com/office/word/2010/wordprocessingShape">
                    <wps:wsp>
                      <wps:cNvSpPr txBox="1"/>
                      <wps:spPr>
                        <a:xfrm>
                          <a:off x="0" y="0"/>
                          <a:ext cx="3018790" cy="812165"/>
                        </a:xfrm>
                        <a:prstGeom prst="rect">
                          <a:avLst/>
                        </a:prstGeom>
                        <a:noFill/>
                      </wps:spPr>
                      <wps:txbx>
                        <w:txbxContent>
                          <w:p w:rsidR="00536176" w:rsidRPr="00536176" w:rsidRDefault="00536176" w:rsidP="00536176">
                            <w:pPr>
                              <w:pStyle w:val="NormalWeb"/>
                              <w:spacing w:before="0" w:beforeAutospacing="0" w:after="0" w:afterAutospacing="0"/>
                            </w:pPr>
                            <w:proofErr w:type="gramStart"/>
                            <w:r w:rsidRPr="00536176">
                              <w:rPr>
                                <w:rFonts w:asciiTheme="minorHAnsi" w:cstheme="minorBidi"/>
                                <w:color w:val="FFFFFF" w:themeColor="background1"/>
                                <w:kern w:val="24"/>
                              </w:rPr>
                              <w:t>a</w:t>
                            </w:r>
                            <w:proofErr w:type="gramEnd"/>
                            <w:r w:rsidRPr="00536176">
                              <w:rPr>
                                <w:rFonts w:asciiTheme="minorHAnsi" w:cstheme="minorBidi"/>
                                <w:color w:val="FFFFFF" w:themeColor="background1"/>
                                <w:kern w:val="24"/>
                              </w:rPr>
                              <w:t xml:space="preserve"> resource that promotes teacher confidence in both the acquisition of classroom-tested materials and the participation in social media.</w:t>
                            </w:r>
                          </w:p>
                        </w:txbxContent>
                      </wps:txbx>
                      <wps:bodyPr wrap="square" rtlCol="0">
                        <a:spAutoFit/>
                      </wps:bodyPr>
                    </wps:wsp>
                  </a:graphicData>
                </a:graphic>
                <wp14:sizeRelH relativeFrom="margin">
                  <wp14:pctWidth>0</wp14:pctWidth>
                </wp14:sizeRelH>
              </wp:anchor>
            </w:drawing>
          </mc:Choice>
          <mc:Fallback>
            <w:pict>
              <v:shape id="TextBox 54" o:spid="_x0000_s1054" type="#_x0000_t202" style="position:absolute;left:0;text-align:left;margin-left:167.3pt;margin-top:2.05pt;width:237.7pt;height:63.9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" filled="f" stroked="f">
                <v:textbox style="mso-fit-shape-to-text:t">
                  <w:txbxContent>
                    <w:p w:rsidR="00536176" w:rsidRPr="00536176" w:rsidRDefault="00536176" w:rsidP="00536176">
                      <w:pPr>
                        <w:pStyle w:val="NormalWeb"/>
                        <w:spacing w:before="0" w:beforeAutospacing="0" w:after="0" w:afterAutospacing="0"/>
                      </w:pPr>
                      <w:proofErr w:type="gramStart"/>
                      <w:r w:rsidRPr="00536176">
                        <w:rPr>
                          <w:rFonts w:asciiTheme="minorHAnsi" w:cstheme="minorBidi"/>
                          <w:color w:val="FFFFFF" w:themeColor="background1"/>
                          <w:kern w:val="24"/>
                        </w:rPr>
                        <w:t>a</w:t>
                      </w:r>
                      <w:proofErr w:type="gramEnd"/>
                      <w:r w:rsidRPr="00536176">
                        <w:rPr>
                          <w:rFonts w:asciiTheme="minorHAnsi" w:cstheme="minorBidi"/>
                          <w:color w:val="FFFFFF" w:themeColor="background1"/>
                          <w:kern w:val="24"/>
                        </w:rPr>
                        <w:t xml:space="preserve"> resource that promotes teacher confidence in both the acquisition of classroom-tested materials and the participation in social media.</w:t>
                      </w:r>
                    </w:p>
                  </w:txbxContent>
                </v:textbox>
              </v:shape>
            </w:pict>
          </mc:Fallback>
        </mc:AlternateContent>
      </w:r>
    </w:p>
    <w:p w:rsidR="00887C07" w:rsidRDefault="00887C07" w:rsidP="009B3118">
      <w:pPr>
        <w:pStyle w:val="Heading2"/>
      </w:pPr>
    </w:p>
    <w:p w:rsidR="00887C07" w:rsidRDefault="00887C07" w:rsidP="009B3118">
      <w:pPr>
        <w:pStyle w:val="Heading2"/>
      </w:pPr>
    </w:p>
    <w:p w:rsidR="00EF0C6D" w:rsidRPr="00EF0C6D" w:rsidRDefault="00EF0C6D" w:rsidP="00EF0C6D">
      <w:pPr>
        <w:pStyle w:val="FigureCaption"/>
      </w:pPr>
      <w:proofErr w:type="gramStart"/>
      <w:r w:rsidRPr="00EF0C6D">
        <w:t>Figure 4.</w:t>
      </w:r>
      <w:proofErr w:type="gramEnd"/>
      <w:r w:rsidRPr="00EF0C6D">
        <w:t xml:space="preserve"> </w:t>
      </w:r>
      <w:proofErr w:type="gramStart"/>
      <w:r w:rsidRPr="00EF0C6D">
        <w:t xml:space="preserve">Hierarchical </w:t>
      </w:r>
      <w:r w:rsidRPr="00EF0C6D">
        <w:t>categories of description with r</w:t>
      </w:r>
      <w:r w:rsidRPr="00EF0C6D">
        <w:t>elationships</w:t>
      </w:r>
      <w:r w:rsidRPr="00EF0C6D">
        <w:t>.</w:t>
      </w:r>
      <w:proofErr w:type="gramEnd"/>
    </w:p>
    <w:p w:rsidR="00DD197A" w:rsidRDefault="009B3118" w:rsidP="009B3118">
      <w:pPr>
        <w:pStyle w:val="Heading2"/>
      </w:pPr>
      <w:r>
        <w:t xml:space="preserve">Relationships </w:t>
      </w:r>
      <w:proofErr w:type="gramStart"/>
      <w:r w:rsidR="00DD197A">
        <w:t>Among</w:t>
      </w:r>
      <w:proofErr w:type="gramEnd"/>
      <w:r w:rsidR="00DD197A">
        <w:t xml:space="preserve"> the Categories of D</w:t>
      </w:r>
      <w:r w:rsidR="00DD197A" w:rsidRPr="008C6278">
        <w:t>escription</w:t>
      </w:r>
      <w:bookmarkEnd w:id="107"/>
      <w:r w:rsidR="00DD197A" w:rsidRPr="008C6278">
        <w:t xml:space="preserve"> </w:t>
      </w:r>
    </w:p>
    <w:p w:rsidR="00DD197A" w:rsidRDefault="00DD197A" w:rsidP="00DD197A">
      <w:pPr>
        <w:tabs>
          <w:tab w:val="left" w:pos="720"/>
        </w:tabs>
        <w:rPr>
          <w:color w:val="000000"/>
        </w:rPr>
      </w:pPr>
      <w:r>
        <w:rPr>
          <w:color w:val="000000"/>
        </w:rPr>
        <w:tab/>
        <w:t xml:space="preserve">Two perspectives emerged to add dimension to the five categories of description.  These two perspectives are that of </w:t>
      </w:r>
      <w:r w:rsidR="003748BA">
        <w:rPr>
          <w:color w:val="000000"/>
        </w:rPr>
        <w:t xml:space="preserve">consumers </w:t>
      </w:r>
      <w:r>
        <w:rPr>
          <w:color w:val="000000"/>
        </w:rPr>
        <w:t xml:space="preserve">as participants consume </w:t>
      </w:r>
      <w:r w:rsidR="003748BA">
        <w:rPr>
          <w:color w:val="000000"/>
        </w:rPr>
        <w:t xml:space="preserve">informational </w:t>
      </w:r>
      <w:r>
        <w:rPr>
          <w:color w:val="000000"/>
        </w:rPr>
        <w:t xml:space="preserve">content and </w:t>
      </w:r>
      <w:r w:rsidR="003748BA">
        <w:rPr>
          <w:color w:val="000000"/>
        </w:rPr>
        <w:t xml:space="preserve">producer </w:t>
      </w:r>
      <w:r>
        <w:rPr>
          <w:color w:val="000000"/>
        </w:rPr>
        <w:t>as participants produce</w:t>
      </w:r>
      <w:r w:rsidR="003748BA">
        <w:rPr>
          <w:color w:val="000000"/>
        </w:rPr>
        <w:t xml:space="preserve"> transformational </w:t>
      </w:r>
      <w:r>
        <w:rPr>
          <w:color w:val="000000"/>
        </w:rPr>
        <w:t xml:space="preserve">content.  These relationships, or themes of expanding awareness, provide variation in the forms of similarities and differences that help in defining the hierarchy of the categories of </w:t>
      </w:r>
      <w:r>
        <w:rPr>
          <w:color w:val="000000"/>
        </w:rPr>
        <w:lastRenderedPageBreak/>
        <w:t xml:space="preserve">description of the social network. These dimensions represent teachers’ understanding of the social network and have </w:t>
      </w:r>
      <w:r w:rsidR="006B6910">
        <w:rPr>
          <w:color w:val="000000"/>
        </w:rPr>
        <w:t xml:space="preserve">been </w:t>
      </w:r>
      <w:r>
        <w:rPr>
          <w:color w:val="000000"/>
        </w:rPr>
        <w:t xml:space="preserve">inferred from the data as well as from theoretical analysis of the categories. </w:t>
      </w:r>
    </w:p>
    <w:p w:rsidR="00DD197A" w:rsidRDefault="00DD197A" w:rsidP="00DD197A">
      <w:pPr>
        <w:tabs>
          <w:tab w:val="left" w:pos="720"/>
        </w:tabs>
        <w:rPr>
          <w:color w:val="000000"/>
        </w:rPr>
      </w:pPr>
      <w:r>
        <w:rPr>
          <w:color w:val="000000"/>
        </w:rPr>
        <w:tab/>
        <w:t>The consumer perspective focuses on the social network as a source of information.  The social network is a platform for lurkers, casual consumers and power users with a specific purpose of promoting the development of a meta-professional learning community.  When used as a tool within the change process, the network can touch even those most rural and least participatory with the potential for self-directed growth.  The consumer perspective is informal and asynchronous.  The consumer perspective offers limited development, however.  Moving to the next phase of the development requires a transition on the part of the participant to the producer perspective.</w:t>
      </w:r>
    </w:p>
    <w:p w:rsidR="00DD197A" w:rsidRDefault="00DD197A" w:rsidP="00DD197A">
      <w:pPr>
        <w:tabs>
          <w:tab w:val="left" w:pos="720"/>
        </w:tabs>
        <w:rPr>
          <w:color w:val="000000"/>
        </w:rPr>
      </w:pPr>
      <w:r>
        <w:rPr>
          <w:color w:val="000000"/>
        </w:rPr>
        <w:tab/>
        <w:t xml:space="preserve">The producer perspective focuses on the social network as a source for transformation.  This perspective suggests that change takes place due to multi-way communication and collaboration.  The social network can provide the opportunity for development beyond the first phases of the change process.  As </w:t>
      </w:r>
      <w:proofErr w:type="gramStart"/>
      <w:r>
        <w:rPr>
          <w:color w:val="000000"/>
        </w:rPr>
        <w:t>participants</w:t>
      </w:r>
      <w:proofErr w:type="gramEnd"/>
      <w:r>
        <w:rPr>
          <w:color w:val="000000"/>
        </w:rPr>
        <w:t xml:space="preserve"> transition, building confidence and efficacy, they take on new roles within the network.  Still self-directed, a personal accountability and desire for personal development, these shared leadership roles promote interaction among participants.  Discourse and collaboration require a higher level of interaction afforded by the network within the producer perspective.  The producer perspective is informal but purposeful and involves direct communication with other participants.  </w:t>
      </w:r>
    </w:p>
    <w:p w:rsidR="00DD197A" w:rsidRDefault="00DD197A" w:rsidP="00DD197A">
      <w:pPr>
        <w:autoSpaceDE w:val="0"/>
        <w:autoSpaceDN w:val="0"/>
        <w:adjustRightInd w:val="0"/>
        <w:ind w:firstLine="720"/>
        <w:rPr>
          <w:color w:val="000000"/>
        </w:rPr>
      </w:pPr>
      <w:r w:rsidRPr="00925ED4">
        <w:rPr>
          <w:color w:val="000000"/>
        </w:rPr>
        <w:lastRenderedPageBreak/>
        <w:t xml:space="preserve">The categories of description represented a hierarchical order that increase in complexity as they provide new insight and meaning to the lived experiences.  </w:t>
      </w:r>
      <w:r w:rsidRPr="00925ED4">
        <w:t xml:space="preserve">According to </w:t>
      </w:r>
      <w:proofErr w:type="spellStart"/>
      <w:r w:rsidRPr="00925ED4">
        <w:t>Marton</w:t>
      </w:r>
      <w:proofErr w:type="spellEnd"/>
      <w:r w:rsidRPr="00925ED4">
        <w:t xml:space="preserve"> and Booth</w:t>
      </w:r>
      <w:r>
        <w:t xml:space="preserve"> </w:t>
      </w:r>
      <w:r w:rsidRPr="00925ED4">
        <w:t>(1997) the highest category of description includes the elements of the lowest category.</w:t>
      </w:r>
      <w:r>
        <w:t xml:space="preserve"> This is true of the collected data in this study as well.   </w:t>
      </w:r>
      <w:r>
        <w:rPr>
          <w:color w:val="000000"/>
        </w:rPr>
        <w:t xml:space="preserve">The relationships of the categories are directly related to the culture of the network in that the roles of the participants define the categories’ hierarchy.   A lurker is only likely to participate in the consumer categories.  A casual consumer will participate in the consumer categories and a few may extend into the producer categories.  However, the power consumer participates in all levels of the categories as both a consumer of knowledge and producer of content for the purpose of discourse and collaboration. </w:t>
      </w:r>
    </w:p>
    <w:p w:rsidR="00DD197A" w:rsidRDefault="00DD197A" w:rsidP="00DD197A">
      <w:pPr>
        <w:autoSpaceDE w:val="0"/>
        <w:autoSpaceDN w:val="0"/>
        <w:adjustRightInd w:val="0"/>
        <w:rPr>
          <w:color w:val="000000"/>
        </w:rPr>
      </w:pPr>
      <w:r>
        <w:rPr>
          <w:color w:val="000000"/>
        </w:rPr>
        <w:t>Detailed descriptions of the variations between categories are included below.</w:t>
      </w:r>
    </w:p>
    <w:p w:rsidR="00DD197A" w:rsidRDefault="00DD197A" w:rsidP="00DD197A">
      <w:r w:rsidRPr="00A92F0F">
        <w:t>The purpose of the illustrative quotes of the participants</w:t>
      </w:r>
      <w:r>
        <w:t xml:space="preserve"> is to depict the transition from one category to the next using participants’ stories.</w:t>
      </w:r>
    </w:p>
    <w:p w:rsidR="00DD197A" w:rsidRDefault="00DD197A" w:rsidP="00DD197A">
      <w:pPr>
        <w:ind w:firstLine="720"/>
      </w:pPr>
      <w:r>
        <w:rPr>
          <w:b/>
          <w:color w:val="000000"/>
        </w:rPr>
        <w:t xml:space="preserve"> </w:t>
      </w:r>
      <w:bookmarkStart w:id="108" w:name="_Toc372204682"/>
      <w:proofErr w:type="gramStart"/>
      <w:r w:rsidRPr="004E3E23">
        <w:rPr>
          <w:rStyle w:val="Heading3Char"/>
        </w:rPr>
        <w:t>Affinity</w:t>
      </w:r>
      <w:r w:rsidR="000E101D" w:rsidRPr="004E3E23">
        <w:rPr>
          <w:rStyle w:val="Heading3Char"/>
        </w:rPr>
        <w:t xml:space="preserve"> and </w:t>
      </w:r>
      <w:r w:rsidRPr="004E3E23">
        <w:rPr>
          <w:rStyle w:val="Heading3Char"/>
        </w:rPr>
        <w:t>Professional Growth</w:t>
      </w:r>
      <w:bookmarkEnd w:id="108"/>
      <w:r>
        <w:rPr>
          <w:b/>
          <w:color w:val="000000"/>
        </w:rPr>
        <w:t>.</w:t>
      </w:r>
      <w:proofErr w:type="gramEnd"/>
      <w:r>
        <w:rPr>
          <w:b/>
          <w:color w:val="000000"/>
        </w:rPr>
        <w:t xml:space="preserve">  </w:t>
      </w:r>
      <w:r>
        <w:t xml:space="preserve">The first category, affinity, concentrated on a sense of community and teacher confidence in both the acquisition of classroom-tested materials as and the participation in social media as consumers.  Trust was established as a consumer.  The relationship between the categories was reciprocal.  The teachers’ sense of community contributed to the confidence and trust of the resources and as the resources were found to be trustworthy, the sense of community and affinity space developed. </w:t>
      </w:r>
      <w:r>
        <w:rPr>
          <w:color w:val="000000"/>
        </w:rPr>
        <w:t xml:space="preserve">The variation between category one and two is the transition to participation for professional growth for teachers.  Because of the comfort level and confidence established in the sense of community, the network transitions to a </w:t>
      </w:r>
      <w:r>
        <w:t xml:space="preserve">catalyst for professional growth in the forms of professional development, new resources and </w:t>
      </w:r>
      <w:r>
        <w:lastRenderedPageBreak/>
        <w:t>networking opportunities all informally, and self-directed.  The transition from the first category to the second is illustrated in the following quote from Elizabeth:</w:t>
      </w:r>
    </w:p>
    <w:p w:rsidR="00DD197A" w:rsidRDefault="00DD197A" w:rsidP="00DD197A">
      <w:pPr>
        <w:ind w:left="720"/>
        <w:rPr>
          <w:color w:val="000000"/>
        </w:rPr>
      </w:pPr>
      <w:r w:rsidRPr="00EF3074">
        <w:rPr>
          <w:color w:val="000000"/>
        </w:rPr>
        <w:t>Sometimes it is an unexpected learning opportunit</w:t>
      </w:r>
      <w:r>
        <w:rPr>
          <w:color w:val="000000"/>
        </w:rPr>
        <w:t xml:space="preserve">y.  There is so much out there </w:t>
      </w:r>
      <w:r w:rsidRPr="00EF3074">
        <w:rPr>
          <w:color w:val="000000"/>
        </w:rPr>
        <w:t>if you are looking for something you can find it online</w:t>
      </w:r>
      <w:r>
        <w:rPr>
          <w:color w:val="000000"/>
        </w:rPr>
        <w:t xml:space="preserve"> or find someone who knows.</w:t>
      </w:r>
    </w:p>
    <w:p w:rsidR="00DD197A" w:rsidRDefault="00DD197A" w:rsidP="00DD197A">
      <w:pPr>
        <w:ind w:firstLine="720"/>
      </w:pPr>
      <w:bookmarkStart w:id="109" w:name="_Toc372204683"/>
      <w:proofErr w:type="gramStart"/>
      <w:r w:rsidRPr="004E3E23">
        <w:rPr>
          <w:rStyle w:val="Heading3Char"/>
        </w:rPr>
        <w:t>Professional Growth</w:t>
      </w:r>
      <w:r w:rsidR="000E101D" w:rsidRPr="004E3E23">
        <w:rPr>
          <w:rStyle w:val="Heading3Char"/>
        </w:rPr>
        <w:t xml:space="preserve"> and</w:t>
      </w:r>
      <w:r w:rsidRPr="004E3E23">
        <w:rPr>
          <w:rStyle w:val="Heading3Char"/>
        </w:rPr>
        <w:t xml:space="preserve"> Outside Expertise</w:t>
      </w:r>
      <w:bookmarkEnd w:id="109"/>
      <w:r>
        <w:rPr>
          <w:b/>
          <w:color w:val="000000"/>
        </w:rPr>
        <w:t>.</w:t>
      </w:r>
      <w:proofErr w:type="gramEnd"/>
      <w:r>
        <w:rPr>
          <w:b/>
          <w:color w:val="000000"/>
        </w:rPr>
        <w:t xml:space="preserve">  </w:t>
      </w:r>
      <w:r>
        <w:rPr>
          <w:color w:val="000000"/>
        </w:rPr>
        <w:t xml:space="preserve">The key variation between professional growth (category 2) and outside expertise (category 3) is a formal purpose.  To extend growth and development of teachers, the third category, outside expertise, incorporates a purposeful search for an alternate perspective with </w:t>
      </w:r>
      <w:r>
        <w:t xml:space="preserve">experienced teachers who offer a varying perspective and are more receptive to sharing ideas or answering questions.  This relationship is also reciprocal.  The teachers’ desire for self-directed growth contributes to the seeking of outsiders’ expertise and the perspective of outsiders contributes to additional professional growth. This purposeful pursuit of another perspective is represented in the following quote from </w:t>
      </w:r>
      <w:proofErr w:type="spellStart"/>
      <w:r>
        <w:t>Addy</w:t>
      </w:r>
      <w:proofErr w:type="spellEnd"/>
      <w:r>
        <w:t>:</w:t>
      </w:r>
    </w:p>
    <w:p w:rsidR="00DD197A" w:rsidRDefault="00DD197A" w:rsidP="00DD197A">
      <w:pPr>
        <w:ind w:left="720"/>
        <w:rPr>
          <w:color w:val="000000"/>
        </w:rPr>
      </w:pPr>
      <w:r w:rsidRPr="00D87B10">
        <w:rPr>
          <w:color w:val="000000"/>
        </w:rPr>
        <w:t>I like to look at other people's posts and see what they're doing. See if I can find</w:t>
      </w:r>
      <w:r>
        <w:rPr>
          <w:color w:val="000000"/>
        </w:rPr>
        <w:t xml:space="preserve"> somebody that is similar to me</w:t>
      </w:r>
      <w:r w:rsidRPr="00D87B10">
        <w:rPr>
          <w:color w:val="000000"/>
        </w:rPr>
        <w:t xml:space="preserve"> or maybe </w:t>
      </w:r>
      <w:r>
        <w:rPr>
          <w:color w:val="000000"/>
        </w:rPr>
        <w:t xml:space="preserve">also </w:t>
      </w:r>
      <w:r w:rsidRPr="00D87B10">
        <w:rPr>
          <w:color w:val="000000"/>
        </w:rPr>
        <w:t>in the science department.</w:t>
      </w:r>
    </w:p>
    <w:p w:rsidR="00DD197A" w:rsidRDefault="000E101D" w:rsidP="00DD197A">
      <w:pPr>
        <w:ind w:firstLine="720"/>
      </w:pPr>
      <w:bookmarkStart w:id="110" w:name="_Toc372204684"/>
      <w:proofErr w:type="gramStart"/>
      <w:r w:rsidRPr="004E3E23">
        <w:rPr>
          <w:rStyle w:val="Heading3Char"/>
        </w:rPr>
        <w:t xml:space="preserve">Outside Expertise and </w:t>
      </w:r>
      <w:r w:rsidR="00DD197A" w:rsidRPr="004E3E23">
        <w:rPr>
          <w:rStyle w:val="Heading3Char"/>
        </w:rPr>
        <w:t>Discourse.</w:t>
      </w:r>
      <w:bookmarkEnd w:id="110"/>
      <w:proofErr w:type="gramEnd"/>
      <w:r w:rsidR="00DD197A">
        <w:rPr>
          <w:b/>
        </w:rPr>
        <w:t xml:space="preserve">  </w:t>
      </w:r>
      <w:r w:rsidR="00DD197A">
        <w:t xml:space="preserve">Outside expertise, the third category is still a consumer focused category. Discourse, the fourth category, represents the transition to the participant as a producer of content.  The complexity of the category shifts in that a sense of community, confidence, professional growth, and outside expertise are all pre-requisites to professional teacher discourse.  The fourth category describes the social network as a format that promotes discourse in a shared leadership capacity by fostering a sense of personal accountability and anonymity.  </w:t>
      </w:r>
      <w:r w:rsidR="001A6026">
        <w:t xml:space="preserve">This level obviously excludes </w:t>
      </w:r>
      <w:r w:rsidR="001A6026">
        <w:lastRenderedPageBreak/>
        <w:t xml:space="preserve">lurkers by definition.  </w:t>
      </w:r>
      <w:r w:rsidR="00DD197A">
        <w:t>Esperanza illustrates this insight with the following statement about discourse:</w:t>
      </w:r>
    </w:p>
    <w:p w:rsidR="00DD197A" w:rsidRDefault="004A5492" w:rsidP="00DD197A">
      <w:pPr>
        <w:ind w:left="720"/>
        <w:rPr>
          <w:color w:val="000000"/>
        </w:rPr>
      </w:pPr>
      <w:r>
        <w:t>[The social network]</w:t>
      </w:r>
      <w:r w:rsidR="00DD197A">
        <w:t xml:space="preserve"> </w:t>
      </w:r>
      <w:r w:rsidR="00DD197A">
        <w:rPr>
          <w:color w:val="000000"/>
        </w:rPr>
        <w:t>promotes interaction.  S</w:t>
      </w:r>
      <w:r w:rsidR="00DD197A" w:rsidRPr="00FE6811">
        <w:rPr>
          <w:color w:val="000000"/>
        </w:rPr>
        <w:t xml:space="preserve">ome of </w:t>
      </w:r>
      <w:r>
        <w:rPr>
          <w:color w:val="000000"/>
        </w:rPr>
        <w:t>[</w:t>
      </w:r>
      <w:r w:rsidR="00DD197A">
        <w:rPr>
          <w:color w:val="000000"/>
        </w:rPr>
        <w:t>the re</w:t>
      </w:r>
      <w:r>
        <w:rPr>
          <w:color w:val="000000"/>
        </w:rPr>
        <w:t>asons for promoting interaction]</w:t>
      </w:r>
      <w:r w:rsidR="00DD197A" w:rsidRPr="00FE6811">
        <w:rPr>
          <w:color w:val="000000"/>
        </w:rPr>
        <w:t xml:space="preserve"> might be anonymity like your name might be posted, but what are the odds of you actually running into that person</w:t>
      </w:r>
      <w:r w:rsidR="00DD197A">
        <w:rPr>
          <w:color w:val="000000"/>
        </w:rPr>
        <w:t>?  Y</w:t>
      </w:r>
      <w:r w:rsidR="00DD197A" w:rsidRPr="00FE6811">
        <w:rPr>
          <w:color w:val="000000"/>
        </w:rPr>
        <w:t>ou can put what you think</w:t>
      </w:r>
      <w:r w:rsidR="00DD197A">
        <w:rPr>
          <w:color w:val="000000"/>
        </w:rPr>
        <w:t>…</w:t>
      </w:r>
      <w:r w:rsidR="00DD197A" w:rsidRPr="00FE6811">
        <w:rPr>
          <w:color w:val="000000"/>
        </w:rPr>
        <w:t>any advi</w:t>
      </w:r>
      <w:r w:rsidR="00DD197A">
        <w:rPr>
          <w:color w:val="000000"/>
        </w:rPr>
        <w:t>ce you feel without worrying.</w:t>
      </w:r>
      <w:r w:rsidR="00DD197A" w:rsidRPr="00FE6811">
        <w:rPr>
          <w:color w:val="000000"/>
        </w:rPr>
        <w:t xml:space="preserve">   I utilize </w:t>
      </w:r>
      <w:proofErr w:type="spellStart"/>
      <w:r w:rsidR="00DD197A" w:rsidRPr="00FE6811">
        <w:rPr>
          <w:color w:val="000000"/>
        </w:rPr>
        <w:t>F</w:t>
      </w:r>
      <w:r w:rsidR="00DD197A">
        <w:rPr>
          <w:color w:val="000000"/>
        </w:rPr>
        <w:t>ace</w:t>
      </w:r>
      <w:r w:rsidR="00DD197A" w:rsidRPr="00FE6811">
        <w:rPr>
          <w:color w:val="000000"/>
        </w:rPr>
        <w:t>B</w:t>
      </w:r>
      <w:r w:rsidR="00DD197A">
        <w:rPr>
          <w:color w:val="000000"/>
        </w:rPr>
        <w:t>ook</w:t>
      </w:r>
      <w:proofErr w:type="spellEnd"/>
      <w:r w:rsidR="00DD197A" w:rsidRPr="00FE6811">
        <w:rPr>
          <w:color w:val="000000"/>
        </w:rPr>
        <w:t xml:space="preserve"> but I am more guarded and I am obviously not going to put something that might upset my friends or coworkers on </w:t>
      </w:r>
      <w:proofErr w:type="spellStart"/>
      <w:r w:rsidR="00DD197A" w:rsidRPr="00FE6811">
        <w:rPr>
          <w:color w:val="000000"/>
        </w:rPr>
        <w:t>F</w:t>
      </w:r>
      <w:r w:rsidR="00DD197A">
        <w:rPr>
          <w:color w:val="000000"/>
        </w:rPr>
        <w:t>ace</w:t>
      </w:r>
      <w:r w:rsidR="00DD197A" w:rsidRPr="00FE6811">
        <w:rPr>
          <w:color w:val="000000"/>
        </w:rPr>
        <w:t>B</w:t>
      </w:r>
      <w:r w:rsidR="00DD197A">
        <w:rPr>
          <w:color w:val="000000"/>
        </w:rPr>
        <w:t>ook</w:t>
      </w:r>
      <w:proofErr w:type="spellEnd"/>
      <w:r w:rsidR="00DD197A" w:rsidRPr="00FE6811">
        <w:rPr>
          <w:color w:val="000000"/>
        </w:rPr>
        <w:t xml:space="preserve"> I don't need</w:t>
      </w:r>
      <w:r w:rsidR="00DD197A">
        <w:rPr>
          <w:color w:val="000000"/>
        </w:rPr>
        <w:t xml:space="preserve"> that reputation.  But on other </w:t>
      </w:r>
      <w:r>
        <w:rPr>
          <w:color w:val="000000"/>
        </w:rPr>
        <w:t>[social media sites]</w:t>
      </w:r>
      <w:r w:rsidR="00DD197A" w:rsidRPr="00FE6811">
        <w:rPr>
          <w:color w:val="000000"/>
        </w:rPr>
        <w:t>,</w:t>
      </w:r>
      <w:r w:rsidR="00DD197A">
        <w:rPr>
          <w:color w:val="000000"/>
        </w:rPr>
        <w:t xml:space="preserve"> </w:t>
      </w:r>
      <w:r w:rsidR="00DD197A" w:rsidRPr="00FE6811">
        <w:rPr>
          <w:color w:val="000000"/>
        </w:rPr>
        <w:t xml:space="preserve">I can just post it and those people aren't going to track me down and say that </w:t>
      </w:r>
      <w:r w:rsidR="00DD197A">
        <w:rPr>
          <w:color w:val="000000"/>
        </w:rPr>
        <w:t>“</w:t>
      </w:r>
      <w:r w:rsidR="00DD197A" w:rsidRPr="00FE6811">
        <w:rPr>
          <w:color w:val="000000"/>
        </w:rPr>
        <w:t>I don't agree with you not teaching grammar the first week o</w:t>
      </w:r>
      <w:r w:rsidR="00DD197A">
        <w:rPr>
          <w:color w:val="000000"/>
        </w:rPr>
        <w:t>f school”... It is very freeing.</w:t>
      </w:r>
    </w:p>
    <w:p w:rsidR="00DD197A" w:rsidRDefault="000E101D" w:rsidP="00DD197A">
      <w:pPr>
        <w:ind w:firstLine="720"/>
      </w:pPr>
      <w:bookmarkStart w:id="111" w:name="_Toc372204685"/>
      <w:proofErr w:type="gramStart"/>
      <w:r w:rsidRPr="004E3E23">
        <w:rPr>
          <w:rStyle w:val="Heading3Char"/>
        </w:rPr>
        <w:t xml:space="preserve">Discourse and </w:t>
      </w:r>
      <w:r w:rsidR="00DD197A" w:rsidRPr="004E3E23">
        <w:rPr>
          <w:rStyle w:val="Heading3Char"/>
        </w:rPr>
        <w:t>Collaboration.</w:t>
      </w:r>
      <w:bookmarkEnd w:id="111"/>
      <w:proofErr w:type="gramEnd"/>
      <w:r w:rsidR="00DD197A">
        <w:rPr>
          <w:b/>
          <w:color w:val="000000"/>
        </w:rPr>
        <w:t xml:space="preserve">  </w:t>
      </w:r>
      <w:r w:rsidR="00DD197A">
        <w:rPr>
          <w:color w:val="000000"/>
        </w:rPr>
        <w:t xml:space="preserve">Discourse varies from the fifth category, collaboration, in the purpose associated with the discourse.  The social network was described as </w:t>
      </w:r>
      <w:r w:rsidR="00DD197A">
        <w:t xml:space="preserve">a place for collaboration without judgment or competition.  This complex level of interaction requires the participants to be producers of content, make purposeful interactions and at a higher level of expertise. </w:t>
      </w:r>
      <w:r w:rsidR="001A6026">
        <w:t xml:space="preserve"> Again, lurkers are excluded from this relationship as there was not data to support their interactions at these levels.  </w:t>
      </w:r>
      <w:r w:rsidR="00DD197A">
        <w:t>These relationships between categories are reciprocal as well. Teacher discourse contributes to collaboration and collaboration promotes additional discourse. The variation between the fourth and fifth categories is represented with this quote from Lucy that highlights collaboration:</w:t>
      </w:r>
    </w:p>
    <w:p w:rsidR="00DD197A" w:rsidRDefault="00DD197A" w:rsidP="00DD197A">
      <w:pPr>
        <w:ind w:left="720"/>
      </w:pPr>
      <w:r>
        <w:t xml:space="preserve"> The interactions give</w:t>
      </w:r>
      <w:r w:rsidRPr="006E45A8">
        <w:t xml:space="preserve"> you prior knowledge because you don’t have time to sit down and make everything</w:t>
      </w:r>
      <w:r>
        <w:t>.</w:t>
      </w:r>
      <w:r w:rsidRPr="006E45A8">
        <w:t xml:space="preserve"> I have </w:t>
      </w:r>
      <w:r>
        <w:t>collaborated with others</w:t>
      </w:r>
      <w:r w:rsidRPr="006E45A8">
        <w:t xml:space="preserve"> and they will make </w:t>
      </w:r>
      <w:r w:rsidRPr="006E45A8">
        <w:lastRenderedPageBreak/>
        <w:t xml:space="preserve">one on this </w:t>
      </w:r>
      <w:r w:rsidR="004A5492">
        <w:t>[subject]</w:t>
      </w:r>
      <w:r w:rsidRPr="006E45A8">
        <w:t xml:space="preserve"> and I will make one on something else and then we’ll switch.  Collaborating and sharing with others</w:t>
      </w:r>
      <w:r>
        <w:t xml:space="preserve"> [is essential]</w:t>
      </w:r>
      <w:r w:rsidRPr="006E45A8">
        <w:t xml:space="preserve"> especially when yo</w:t>
      </w:r>
      <w:r>
        <w:t>u have a team that’s different [</w:t>
      </w:r>
      <w:r w:rsidRPr="006E45A8">
        <w:t>levels of</w:t>
      </w:r>
      <w:r>
        <w:t xml:space="preserve"> competency] technology wise, </w:t>
      </w:r>
      <w:r w:rsidRPr="006E45A8">
        <w:t xml:space="preserve"> </w:t>
      </w:r>
      <w:r>
        <w:t xml:space="preserve">It </w:t>
      </w:r>
      <w:r w:rsidRPr="006E45A8">
        <w:t>is nice to have someone I can swap back and forth with and then I can share with my teammates if they want it</w:t>
      </w:r>
      <w:r>
        <w:t>…</w:t>
      </w:r>
      <w:r w:rsidRPr="006E45A8">
        <w:t xml:space="preserve"> but I don’t always have to do all the </w:t>
      </w:r>
      <w:r>
        <w:t>work</w:t>
      </w:r>
      <w:r w:rsidRPr="006E45A8">
        <w:t xml:space="preserve">.  In order to get the same level of product, I am collaborating outside my school but then I share it all with my teammates. </w:t>
      </w:r>
    </w:p>
    <w:p w:rsidR="00DD197A" w:rsidRDefault="00DD197A" w:rsidP="00DD197A">
      <w:pPr>
        <w:ind w:firstLine="720"/>
      </w:pPr>
      <w:r>
        <w:t xml:space="preserve">These variations represent a fundamental shift in perspective through each category of description in the hierarchy.  The results demonstrate how differently teachers may view social networking as a personal development tool possibly explaining why they participate in various ways.  Furthermore, those who do view the social network as a personal development tool and participate at the higher levels of the categories have reported greater levels of personal satisfaction, personal growth and view the network as a developing meta-professional learning community.  </w:t>
      </w:r>
    </w:p>
    <w:p w:rsidR="00DD197A" w:rsidRPr="008C6278" w:rsidRDefault="00DD197A" w:rsidP="00D81E38">
      <w:pPr>
        <w:pStyle w:val="Heading1"/>
      </w:pPr>
      <w:bookmarkStart w:id="112" w:name="_Toc372204686"/>
      <w:r w:rsidRPr="008C6278">
        <w:t>Sum</w:t>
      </w:r>
      <w:r>
        <w:t>mary</w:t>
      </w:r>
      <w:bookmarkEnd w:id="112"/>
    </w:p>
    <w:p w:rsidR="00DD197A" w:rsidRPr="00100CD8" w:rsidRDefault="00DD197A" w:rsidP="00DD197A">
      <w:pPr>
        <w:ind w:firstLine="720"/>
        <w:rPr>
          <w:color w:val="000000"/>
        </w:rPr>
      </w:pPr>
      <w:r w:rsidRPr="003654A3">
        <w:t>The qualitative data, which i</w:t>
      </w:r>
      <w:r>
        <w:t>ncluded interviews, field notes and</w:t>
      </w:r>
      <w:r w:rsidRPr="003654A3">
        <w:t xml:space="preserve"> network posts</w:t>
      </w:r>
      <w:r>
        <w:t>,</w:t>
      </w:r>
      <w:r w:rsidRPr="003654A3">
        <w:t xml:space="preserve"> demonstrated that online communicative tools positively impact teacher communication and collaboration.  The interdependence of an affinity space, teacher growth, and access to outside expertise with communication through the sharing of ideas, teacher discourse, and collaboration is a significant relationship for schools focused upon systemic change.  The findings of this study supported the theory that a vital capability of a learning organization is to foster the conditions that generate new knowledge and help it be shared </w:t>
      </w:r>
      <w:r w:rsidR="001D29BC" w:rsidRPr="003654A3">
        <w:t>liberally</w:t>
      </w:r>
      <w:r w:rsidRPr="003654A3">
        <w:t xml:space="preserve"> so that people are continually learning how to learn together (</w:t>
      </w:r>
      <w:proofErr w:type="spellStart"/>
      <w:r w:rsidRPr="003654A3">
        <w:t>Senge</w:t>
      </w:r>
      <w:proofErr w:type="spellEnd"/>
      <w:r w:rsidRPr="003654A3">
        <w:t xml:space="preserve">, </w:t>
      </w:r>
      <w:r w:rsidRPr="003654A3">
        <w:lastRenderedPageBreak/>
        <w:t xml:space="preserve">1990; </w:t>
      </w:r>
      <w:proofErr w:type="spellStart"/>
      <w:r w:rsidRPr="003654A3">
        <w:t>Wheatly</w:t>
      </w:r>
      <w:proofErr w:type="spellEnd"/>
      <w:r w:rsidRPr="003654A3">
        <w:t>, 1999).   Online communicative resources provided key components necessary to help support improvement in schools.</w:t>
      </w:r>
    </w:p>
    <w:p w:rsidR="00DD197A" w:rsidRDefault="00DD197A" w:rsidP="00DD197A">
      <w:pPr>
        <w:ind w:firstLine="720"/>
        <w:rPr>
          <w:color w:val="000000"/>
        </w:rPr>
      </w:pPr>
      <w:r>
        <w:rPr>
          <w:color w:val="000000"/>
        </w:rPr>
        <w:t xml:space="preserve">These categories represent different aspects of the social network.  The assigned categories are five ways of relating to the social network and should not be </w:t>
      </w:r>
      <w:r w:rsidR="007E41AF">
        <w:rPr>
          <w:color w:val="000000"/>
        </w:rPr>
        <w:t>an implicit</w:t>
      </w:r>
      <w:r>
        <w:rPr>
          <w:color w:val="000000"/>
        </w:rPr>
        <w:t xml:space="preserve"> </w:t>
      </w:r>
      <w:r w:rsidR="007E41AF">
        <w:rPr>
          <w:color w:val="000000"/>
        </w:rPr>
        <w:t>typology</w:t>
      </w:r>
      <w:r>
        <w:rPr>
          <w:color w:val="000000"/>
        </w:rPr>
        <w:t xml:space="preserve"> of educators.  The educators experience the network in different ways and this variation is representative of the lurker, casual consumer and power user perspectives.  This chapter provides insight into the answer to the research question, the lived experiences of the teachers, which includes the five categories of description.  The characteristics that emerged are the same characteristics present in a developing professional learning community.  There are, however, factors that exist that allow the network to extend beyond the capabilities of a traditional professional learning community.  Teachers are able to meet their needs at a time that is convenient for them.  The </w:t>
      </w:r>
      <w:proofErr w:type="spellStart"/>
      <w:r>
        <w:rPr>
          <w:color w:val="000000"/>
        </w:rPr>
        <w:t>omnisynchronous</w:t>
      </w:r>
      <w:proofErr w:type="spellEnd"/>
      <w:r>
        <w:rPr>
          <w:color w:val="000000"/>
        </w:rPr>
        <w:t xml:space="preserve"> option of social networking allows for immediate feedback from peers.  In addition, the anonymit</w:t>
      </w:r>
      <w:r w:rsidR="007516ED">
        <w:rPr>
          <w:color w:val="000000"/>
        </w:rPr>
        <w:t>y offered by social media permits</w:t>
      </w:r>
      <w:r>
        <w:rPr>
          <w:color w:val="000000"/>
        </w:rPr>
        <w:t xml:space="preserve"> teachers to freely </w:t>
      </w:r>
      <w:proofErr w:type="gramStart"/>
      <w:r>
        <w:rPr>
          <w:color w:val="000000"/>
        </w:rPr>
        <w:t>ask</w:t>
      </w:r>
      <w:proofErr w:type="gramEnd"/>
      <w:r>
        <w:rPr>
          <w:color w:val="000000"/>
        </w:rPr>
        <w:t xml:space="preserve"> questions and provide feedback without the fear of judgment.  The network is self-directed and therefore, teachers take ownership of their roles within the community.  </w:t>
      </w:r>
    </w:p>
    <w:p w:rsidR="00DD197A" w:rsidRPr="00A86710" w:rsidRDefault="00DD197A" w:rsidP="00DD197A">
      <w:pPr>
        <w:rPr>
          <w:color w:val="000000"/>
        </w:rPr>
      </w:pPr>
      <w:r>
        <w:rPr>
          <w:color w:val="000000"/>
        </w:rPr>
        <w:t xml:space="preserve">The </w:t>
      </w:r>
      <w:proofErr w:type="spellStart"/>
      <w:r>
        <w:rPr>
          <w:color w:val="000000"/>
        </w:rPr>
        <w:t>phenomenographic</w:t>
      </w:r>
      <w:proofErr w:type="spellEnd"/>
      <w:r>
        <w:rPr>
          <w:color w:val="000000"/>
        </w:rPr>
        <w:t xml:space="preserve"> analysis process provides a framework for presenting the data in relation to the literature review, the theoretical framework and the implications of these findings on theory and practice of social networking as a platform for a meta-professional learning community for mitigating isolation</w:t>
      </w:r>
      <w:r w:rsidR="00D80A35">
        <w:rPr>
          <w:color w:val="000000"/>
        </w:rPr>
        <w:t xml:space="preserve"> which is presented in Chapter six</w:t>
      </w:r>
      <w:r>
        <w:rPr>
          <w:color w:val="000000"/>
        </w:rPr>
        <w:t xml:space="preserve">.    </w:t>
      </w:r>
    </w:p>
    <w:p w:rsidR="00DD197A" w:rsidRDefault="00DD197A" w:rsidP="00DD197A">
      <w:pPr>
        <w:pStyle w:val="Body"/>
        <w:ind w:firstLine="0"/>
      </w:pPr>
    </w:p>
    <w:p w:rsidR="00DD197A" w:rsidRDefault="00DD197A" w:rsidP="00DD197A">
      <w:pPr>
        <w:pStyle w:val="Body"/>
        <w:ind w:firstLine="0"/>
      </w:pPr>
    </w:p>
    <w:p w:rsidR="009B3118" w:rsidRDefault="004C750D" w:rsidP="00D81E38">
      <w:pPr>
        <w:pStyle w:val="Heading1"/>
      </w:pPr>
      <w:bookmarkStart w:id="113" w:name="_Toc372204687"/>
      <w:r w:rsidRPr="000F56FF">
        <w:lastRenderedPageBreak/>
        <w:t>C</w:t>
      </w:r>
      <w:r w:rsidR="009B3118">
        <w:t>HAPTER</w:t>
      </w:r>
      <w:r w:rsidRPr="000F56FF">
        <w:t xml:space="preserve"> </w:t>
      </w:r>
      <w:r>
        <w:t>6</w:t>
      </w:r>
      <w:bookmarkEnd w:id="113"/>
    </w:p>
    <w:p w:rsidR="004C750D" w:rsidRPr="000F56FF" w:rsidRDefault="004C750D" w:rsidP="00D81E38">
      <w:pPr>
        <w:pStyle w:val="Heading1"/>
      </w:pPr>
      <w:bookmarkStart w:id="114" w:name="_Toc372204688"/>
      <w:r>
        <w:t>Final Analysis and Recommendations</w:t>
      </w:r>
      <w:bookmarkEnd w:id="114"/>
    </w:p>
    <w:p w:rsidR="00DD197A" w:rsidRDefault="00DD197A" w:rsidP="004C750D">
      <w:pPr>
        <w:ind w:firstLine="720"/>
      </w:pPr>
      <w:r>
        <w:t xml:space="preserve">The focus of this chapter is to discuss the results, </w:t>
      </w:r>
      <w:r w:rsidR="0026498D">
        <w:t xml:space="preserve">to </w:t>
      </w:r>
      <w:r>
        <w:t xml:space="preserve">draw conclusions based on the data and to link the results to the literature base.  This chapter flows according to </w:t>
      </w:r>
      <w:proofErr w:type="spellStart"/>
      <w:r>
        <w:t>phenomenography’s</w:t>
      </w:r>
      <w:proofErr w:type="spellEnd"/>
      <w:r>
        <w:t xml:space="preserve"> edicts in that all categories converge to address the problem of isolation and in so doing</w:t>
      </w:r>
      <w:r w:rsidR="00626129">
        <w:t>, answers the research question:</w:t>
      </w:r>
      <w:r>
        <w:t xml:space="preserve"> </w:t>
      </w:r>
      <w:r w:rsidRPr="00E13B46">
        <w:rPr>
          <w:i/>
        </w:rPr>
        <w:t xml:space="preserve">What are the lived experiences of teachers </w:t>
      </w:r>
      <w:r w:rsidR="0028162B">
        <w:rPr>
          <w:i/>
        </w:rPr>
        <w:t xml:space="preserve">participating </w:t>
      </w:r>
      <w:r w:rsidRPr="00E13B46">
        <w:rPr>
          <w:i/>
        </w:rPr>
        <w:t>in an online meta-professional learning community culture designed to mitigate isolation?</w:t>
      </w:r>
      <w:r>
        <w:rPr>
          <w:i/>
        </w:rPr>
        <w:t xml:space="preserve">  </w:t>
      </w:r>
      <w:r w:rsidRPr="007B7CCF">
        <w:t>I present</w:t>
      </w:r>
      <w:r>
        <w:rPr>
          <w:i/>
        </w:rPr>
        <w:t xml:space="preserve"> </w:t>
      </w:r>
      <w:r w:rsidRPr="009C46A4">
        <w:rPr>
          <w:color w:val="000000"/>
        </w:rPr>
        <w:t xml:space="preserve">the outcome space that </w:t>
      </w:r>
      <w:r>
        <w:rPr>
          <w:color w:val="000000"/>
        </w:rPr>
        <w:t>developed</w:t>
      </w:r>
      <w:r w:rsidRPr="009C46A4">
        <w:rPr>
          <w:color w:val="000000"/>
        </w:rPr>
        <w:t xml:space="preserve"> as a result of the research.</w:t>
      </w:r>
      <w:r>
        <w:rPr>
          <w:color w:val="000000"/>
        </w:rPr>
        <w:t xml:space="preserve">  </w:t>
      </w:r>
      <w:r w:rsidRPr="007B7CCF">
        <w:rPr>
          <w:color w:val="000000"/>
        </w:rPr>
        <w:t>P</w:t>
      </w:r>
      <w:r w:rsidRPr="007B7CCF">
        <w:t>ossibly considered unorthodox, new quoted material is included</w:t>
      </w:r>
      <w:r>
        <w:t xml:space="preserve"> in this chapter</w:t>
      </w:r>
      <w:r w:rsidRPr="007B7CCF">
        <w:t xml:space="preserve"> </w:t>
      </w:r>
      <w:r>
        <w:t xml:space="preserve">as supportive data </w:t>
      </w:r>
      <w:r w:rsidRPr="007B7CCF">
        <w:t>but is necessary to illustrate the answer to the research question</w:t>
      </w:r>
      <w:r>
        <w:t xml:space="preserve">. </w:t>
      </w:r>
      <w:r>
        <w:rPr>
          <w:color w:val="000000"/>
        </w:rPr>
        <w:t xml:space="preserve"> </w:t>
      </w:r>
      <w:r>
        <w:t xml:space="preserve">Implications of the results and recommendations for future research are also included.  </w:t>
      </w:r>
    </w:p>
    <w:p w:rsidR="00DD197A" w:rsidRDefault="00DD197A" w:rsidP="00DD197A">
      <w:pPr>
        <w:ind w:firstLine="720"/>
      </w:pPr>
      <w:r>
        <w:rPr>
          <w:color w:val="000000"/>
        </w:rPr>
        <w:t>The study indicates that the identified categories share similarities; however, there are variations within and between categories of description. Therefore, t</w:t>
      </w:r>
      <w:r>
        <w:t xml:space="preserve">he theoretical lens that most powerfully explains the findings is variation theory.  </w:t>
      </w:r>
      <w:r w:rsidRPr="00257E2F">
        <w:t xml:space="preserve">Variation theory provides the groundwork for broadening the perspective of each of the </w:t>
      </w:r>
      <w:r>
        <w:t>c</w:t>
      </w:r>
      <w:r w:rsidRPr="00257E2F">
        <w:t>ategories.</w:t>
      </w:r>
      <w:r>
        <w:t xml:space="preserve">  A supplementary theory that is impactful is social networking.   Social networking theory gives the understanding that social capital, </w:t>
      </w:r>
      <w:r w:rsidRPr="00991335">
        <w:t>the relational ties that support or constrain the pace, depth, and direction of change (Daly, 2010)</w:t>
      </w:r>
      <w:r>
        <w:t>, is the principle component of effective educational reform</w:t>
      </w:r>
      <w:r w:rsidRPr="00991335">
        <w:t xml:space="preserve">.  </w:t>
      </w:r>
      <w:r>
        <w:t>The</w:t>
      </w:r>
      <w:r w:rsidRPr="00C45AA8">
        <w:t xml:space="preserve"> emergent themes </w:t>
      </w:r>
      <w:r>
        <w:t xml:space="preserve">and meanings of the relationships between and among them </w:t>
      </w:r>
      <w:r w:rsidRPr="00C45AA8">
        <w:t xml:space="preserve">suggest online communicative technologies support both the </w:t>
      </w:r>
      <w:r>
        <w:t>mitigation of isolation</w:t>
      </w:r>
      <w:r w:rsidRPr="00C45AA8">
        <w:t xml:space="preserve"> and a </w:t>
      </w:r>
      <w:r>
        <w:t xml:space="preserve">platform </w:t>
      </w:r>
      <w:r w:rsidRPr="00C45AA8">
        <w:t>for developing partnerships across school communities.</w:t>
      </w:r>
      <w:r>
        <w:t xml:space="preserve">  </w:t>
      </w:r>
    </w:p>
    <w:p w:rsidR="00DD197A" w:rsidRPr="008C6278" w:rsidRDefault="00DD197A" w:rsidP="009B3118">
      <w:pPr>
        <w:pStyle w:val="Heading2"/>
      </w:pPr>
      <w:bookmarkStart w:id="115" w:name="_Toc372204689"/>
      <w:r w:rsidRPr="008C6278">
        <w:lastRenderedPageBreak/>
        <w:t>Outcome Space</w:t>
      </w:r>
      <w:bookmarkEnd w:id="115"/>
    </w:p>
    <w:p w:rsidR="00DD197A" w:rsidRDefault="00DD197A" w:rsidP="00DD197A">
      <w:pPr>
        <w:rPr>
          <w:color w:val="000000"/>
        </w:rPr>
      </w:pPr>
      <w:r>
        <w:rPr>
          <w:color w:val="000000"/>
        </w:rPr>
        <w:tab/>
        <w:t xml:space="preserve">The outcome space represents the overlap of the five ways teachers make meaning or experience the social network.  </w:t>
      </w:r>
      <w:r w:rsidRPr="00FC4E6B">
        <w:rPr>
          <w:color w:val="000000"/>
        </w:rPr>
        <w:t>The logically related themes of expanding awareness which identi</w:t>
      </w:r>
      <w:r w:rsidR="0026498D">
        <w:rPr>
          <w:color w:val="000000"/>
        </w:rPr>
        <w:t>fy similarities and differences</w:t>
      </w:r>
      <w:r w:rsidRPr="00FC4E6B">
        <w:rPr>
          <w:color w:val="000000"/>
        </w:rPr>
        <w:t xml:space="preserve"> are illustrated with hierarchical dimensions associated with the identified categories of description</w:t>
      </w:r>
      <w:r>
        <w:rPr>
          <w:color w:val="000000"/>
        </w:rPr>
        <w:t xml:space="preserve">.  </w:t>
      </w:r>
      <w:r w:rsidRPr="00FC4E6B">
        <w:rPr>
          <w:color w:val="000000"/>
        </w:rPr>
        <w:t>Hierarchical inclusiveness may exist where categories of description are inclusive of other categories. This leads to the structure not necessarily being linear, but instead overlaid.</w:t>
      </w:r>
      <w:r>
        <w:rPr>
          <w:color w:val="000000"/>
        </w:rPr>
        <w:t xml:space="preserve">  This is evident in that the categories are also representative of various phases of the change process and the participants</w:t>
      </w:r>
      <w:r w:rsidR="00324FFF">
        <w:rPr>
          <w:color w:val="000000"/>
        </w:rPr>
        <w:t>’</w:t>
      </w:r>
      <w:r>
        <w:rPr>
          <w:color w:val="000000"/>
        </w:rPr>
        <w:t xml:space="preserve"> varying locations on the spectrum.  The outcome space is a relational map that is representative of variation much like clusters of colors are used to represent a hue in artwork. </w:t>
      </w:r>
      <w:r w:rsidRPr="00A857C5">
        <w:rPr>
          <w:color w:val="000000"/>
        </w:rPr>
        <w:t>Uncovering the structural framework revealed by the categories and outcome space is an interpretation of the phenomenon, the collective experience of the social media o</w:t>
      </w:r>
      <w:r>
        <w:rPr>
          <w:color w:val="000000"/>
        </w:rPr>
        <w:t>n teachers overcoming isolation represented in the following map:</w:t>
      </w:r>
    </w:p>
    <w:p w:rsidR="00DD197A" w:rsidRDefault="00DD197A" w:rsidP="00DD197A">
      <w:pPr>
        <w:jc w:val="center"/>
      </w:pPr>
      <w:r>
        <w:rPr>
          <w:noProof/>
          <w:lang w:bidi="ar-SA"/>
        </w:rPr>
        <w:lastRenderedPageBreak/>
        <w:drawing>
          <wp:inline distT="0" distB="0" distL="0" distR="0" wp14:anchorId="0AF085ED" wp14:editId="484E7D42">
            <wp:extent cx="3327400" cy="33274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ximancer Communit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25837" cy="3325837"/>
                    </a:xfrm>
                    <a:prstGeom prst="rect">
                      <a:avLst/>
                    </a:prstGeom>
                  </pic:spPr>
                </pic:pic>
              </a:graphicData>
            </a:graphic>
          </wp:inline>
        </w:drawing>
      </w:r>
    </w:p>
    <w:p w:rsidR="00DB082B" w:rsidRDefault="00EF0C6D" w:rsidP="00453A3D">
      <w:pPr>
        <w:pStyle w:val="FigureCaption"/>
      </w:pPr>
      <w:proofErr w:type="gramStart"/>
      <w:r>
        <w:t>Figure 5</w:t>
      </w:r>
      <w:r w:rsidR="00DB082B">
        <w:t>.</w:t>
      </w:r>
      <w:proofErr w:type="gramEnd"/>
      <w:r w:rsidR="00DB082B">
        <w:t xml:space="preserve">  The collective lived reality of the participants.</w:t>
      </w:r>
    </w:p>
    <w:p w:rsidR="00DD197A" w:rsidRDefault="00DD197A" w:rsidP="009B3118">
      <w:pPr>
        <w:pStyle w:val="Heading2"/>
      </w:pPr>
      <w:bookmarkStart w:id="116" w:name="_Toc372204690"/>
      <w:r w:rsidRPr="00224469">
        <w:t>Addressing the Research Question</w:t>
      </w:r>
      <w:bookmarkEnd w:id="116"/>
    </w:p>
    <w:p w:rsidR="00DD197A" w:rsidRDefault="00DD197A" w:rsidP="00DD197A">
      <w:pPr>
        <w:ind w:firstLine="720"/>
      </w:pPr>
      <w:r>
        <w:t>It is significant to note that a large majority (16) of the participants mentioned that they felt isolated in the form of access to content or grade level peers, geographical location, lack of experience, or progressive pedagogy.  Of the 16 who self-identified as isolated in some form, 15 were casual consumers or power users in the network and all 20 participants believed they were involved in a professional learning community of some sort.  The four who did not self-identify as isolated still believed social media could help in overcoming teacher isolation.  The participants identified five categories that were mutually influential and supportive of meta-professional learning community development and mitigating isolation.</w:t>
      </w:r>
    </w:p>
    <w:p w:rsidR="00DD197A" w:rsidRDefault="00DD197A" w:rsidP="00DD197A">
      <w:pPr>
        <w:ind w:firstLine="720"/>
      </w:pPr>
      <w:r>
        <w:t xml:space="preserve">The data suggest </w:t>
      </w:r>
      <w:r w:rsidRPr="00100EE8">
        <w:t xml:space="preserve">that the supplementary value of social networking is associated with overcoming isolation. </w:t>
      </w:r>
      <w:r>
        <w:t xml:space="preserve"> The research question put emphasis on the mitigation of </w:t>
      </w:r>
      <w:r>
        <w:lastRenderedPageBreak/>
        <w:t>isolation as an outcome of the lived experiences associated with participating in the network.  The identified categories are collective meanings that point to the various ways of experiencing the social netwo</w:t>
      </w:r>
      <w:r w:rsidR="00626129">
        <w:t>rk.  The data collected suggest</w:t>
      </w:r>
      <w:r>
        <w:t xml:space="preserve"> that the semantic relationship of isolation with the categories is that isolation is the rationale for participating in the network although the categories better describe the immediate need met by participation.  </w:t>
      </w:r>
      <w:r w:rsidRPr="00971F88">
        <w:t xml:space="preserve">Kristen </w:t>
      </w:r>
      <w:r>
        <w:t>described the individualism and isolation that exists in teaching and how the online social network helps to bridge the gap created by this culture,</w:t>
      </w:r>
    </w:p>
    <w:p w:rsidR="00DD197A" w:rsidRPr="00971F88" w:rsidRDefault="00DD197A" w:rsidP="00DD197A">
      <w:pPr>
        <w:ind w:left="720"/>
      </w:pPr>
      <w:r w:rsidRPr="00971F88">
        <w:t xml:space="preserve">I do think that teachers are isolated and I do think that for the most part, teachers like that.  They like that autonomy.  However, I think the good thing about social media is that </w:t>
      </w:r>
      <w:r>
        <w:t>teachers’</w:t>
      </w:r>
      <w:r w:rsidRPr="00971F88">
        <w:t xml:space="preserve"> perception</w:t>
      </w:r>
      <w:r>
        <w:t>s are</w:t>
      </w:r>
      <w:r w:rsidRPr="00971F88">
        <w:t xml:space="preserve"> that they are anonymous and so they will say and </w:t>
      </w:r>
      <w:r>
        <w:t xml:space="preserve">do things on social media like </w:t>
      </w:r>
      <w:proofErr w:type="spellStart"/>
      <w:r>
        <w:t>B</w:t>
      </w:r>
      <w:r w:rsidRPr="00971F88">
        <w:t>oomrrang</w:t>
      </w:r>
      <w:proofErr w:type="spellEnd"/>
      <w:r w:rsidRPr="00971F88">
        <w:t xml:space="preserve"> that they wouldn’t necessarily feel comfortable saying or doing or asking in a small group setting like a PLC or team meet</w:t>
      </w:r>
      <w:r>
        <w:t>ing or anything else like that.</w:t>
      </w:r>
    </w:p>
    <w:p w:rsidR="00DD197A" w:rsidRPr="003A61B6" w:rsidRDefault="00DD197A" w:rsidP="00DD197A">
      <w:pPr>
        <w:rPr>
          <w:color w:val="000000"/>
        </w:rPr>
      </w:pPr>
      <w:r w:rsidRPr="003A61B6">
        <w:rPr>
          <w:color w:val="000000"/>
        </w:rPr>
        <w:t xml:space="preserve">Betsy describes social media as an outlet for someone feeling isolated, </w:t>
      </w:r>
    </w:p>
    <w:p w:rsidR="00DD197A" w:rsidRPr="003A61B6" w:rsidRDefault="004A5492" w:rsidP="00DD197A">
      <w:pPr>
        <w:ind w:left="720"/>
        <w:rPr>
          <w:color w:val="000000"/>
        </w:rPr>
      </w:pPr>
      <w:r>
        <w:rPr>
          <w:color w:val="000000"/>
        </w:rPr>
        <w:t>[</w:t>
      </w:r>
      <w:r w:rsidR="00DD197A" w:rsidRPr="003A61B6">
        <w:rPr>
          <w:color w:val="000000"/>
        </w:rPr>
        <w:t>The social media site</w:t>
      </w:r>
      <w:r>
        <w:rPr>
          <w:color w:val="000000"/>
        </w:rPr>
        <w:t>]</w:t>
      </w:r>
      <w:r w:rsidR="00DD197A" w:rsidRPr="003A61B6">
        <w:rPr>
          <w:color w:val="000000"/>
        </w:rPr>
        <w:t xml:space="preserve"> would give people someone to bounce ideas off of, to talk to people in the same situation and learn how they handled it.  Also, it </w:t>
      </w:r>
      <w:proofErr w:type="gramStart"/>
      <w:r w:rsidR="00DD197A" w:rsidRPr="003A61B6">
        <w:rPr>
          <w:color w:val="000000"/>
        </w:rPr>
        <w:t>helps  people</w:t>
      </w:r>
      <w:proofErr w:type="gramEnd"/>
      <w:r w:rsidR="00DD197A" w:rsidRPr="003A61B6">
        <w:rPr>
          <w:color w:val="000000"/>
        </w:rPr>
        <w:t xml:space="preserve"> learn ways to still be progressive but not step on toes or be looked at in a different light than the team.   It gives them different ways to enjoy what they're doing and enjoy the technology and all of the things that they're learning and doing with their kids but not be looked at in a different light by their peers. You know even before social media and technology became so big, teachers were still looked down upon for trying new things, or stepping out of the box.  There's </w:t>
      </w:r>
      <w:r w:rsidR="00DD197A" w:rsidRPr="003A61B6">
        <w:rPr>
          <w:color w:val="000000"/>
        </w:rPr>
        <w:lastRenderedPageBreak/>
        <w:t>always going to be those teachers out there that are not willing to try something new and I think social media just gives an outlet and you are able to talk to someone that's in that situation or has been there before.</w:t>
      </w:r>
    </w:p>
    <w:p w:rsidR="00083BD3" w:rsidRDefault="00DD197A" w:rsidP="00DD197A">
      <w:r w:rsidRPr="003A61B6">
        <w:t xml:space="preserve">Betsy explained further, </w:t>
      </w:r>
    </w:p>
    <w:p w:rsidR="00DD197A" w:rsidRPr="003A61B6" w:rsidRDefault="00DD197A" w:rsidP="00083BD3">
      <w:pPr>
        <w:ind w:left="720"/>
      </w:pPr>
      <w:r w:rsidRPr="003A61B6">
        <w:t>“</w:t>
      </w:r>
      <w:r w:rsidRPr="003A61B6">
        <w:rPr>
          <w:color w:val="000000"/>
        </w:rPr>
        <w:t>I think social media can open up and connect people that are maybe just a singleton in their school or district.  It can just broaden the horizons of a building or a team so that they feel they aren’t by themselves.”</w:t>
      </w:r>
    </w:p>
    <w:p w:rsidR="00DD197A" w:rsidRPr="00B51C2B" w:rsidRDefault="00DD197A" w:rsidP="00DD197A">
      <w:r w:rsidRPr="00B51C2B">
        <w:t>Maria</w:t>
      </w:r>
      <w:r>
        <w:t xml:space="preserve"> relays the role social media can play for small, dependent school districts as she added</w:t>
      </w:r>
      <w:r w:rsidRPr="00B51C2B">
        <w:t xml:space="preserve">, </w:t>
      </w:r>
    </w:p>
    <w:p w:rsidR="00DD197A" w:rsidRDefault="00DD197A" w:rsidP="00DD197A">
      <w:pPr>
        <w:ind w:left="720"/>
      </w:pPr>
      <w:r w:rsidRPr="00B51C2B">
        <w:t xml:space="preserve">We have one grade level that chooses to be more isolated, there are three teachers in that grade level and they choose to be isolated.  Every team building thing we have done has failed. The isolation factor is big in our area.  Our teachers don’t have a lot of other teacher friend interactions.  They are working all day with the kids and when they come home, their brains are tired and they don’t do a lot of research.  I believe if we ever get them hooked in </w:t>
      </w:r>
      <w:r w:rsidR="004A5492">
        <w:t>[to social media]</w:t>
      </w:r>
      <w:r w:rsidRPr="00B51C2B">
        <w:t>, the isolation factor will go away and they can become a better well-rounded educator.</w:t>
      </w:r>
    </w:p>
    <w:p w:rsidR="00083BD3" w:rsidRPr="00B51C2B" w:rsidRDefault="00083BD3" w:rsidP="00083BD3">
      <w:r>
        <w:t>The data reveals that for various reasons</w:t>
      </w:r>
      <w:r w:rsidR="006B6910">
        <w:t>,</w:t>
      </w:r>
      <w:r>
        <w:t xml:space="preserve"> teachers turn to social media when their needs are not being met.</w:t>
      </w:r>
    </w:p>
    <w:p w:rsidR="00DD197A" w:rsidRPr="00B51C2B" w:rsidRDefault="00DD197A" w:rsidP="00DD197A">
      <w:pPr>
        <w:ind w:firstLine="720"/>
        <w:rPr>
          <w:color w:val="000000"/>
        </w:rPr>
      </w:pPr>
      <w:r w:rsidRPr="00B51C2B">
        <w:rPr>
          <w:color w:val="000000"/>
        </w:rPr>
        <w:t xml:space="preserve">Chet included this statement about social media’s role for asynchronous communication, </w:t>
      </w:r>
    </w:p>
    <w:p w:rsidR="00083BD3" w:rsidRDefault="00DD197A" w:rsidP="00DD197A">
      <w:pPr>
        <w:ind w:left="720"/>
        <w:rPr>
          <w:color w:val="000000"/>
        </w:rPr>
      </w:pPr>
      <w:r w:rsidRPr="00B51C2B">
        <w:rPr>
          <w:color w:val="000000"/>
        </w:rPr>
        <w:t xml:space="preserve">It is ease of access - people are so open to you all the time.  In the classroom next door, they may be teaching so you don't want to interrupt them so you end </w:t>
      </w:r>
      <w:r w:rsidRPr="00B51C2B">
        <w:rPr>
          <w:color w:val="000000"/>
        </w:rPr>
        <w:lastRenderedPageBreak/>
        <w:t>up get busy doing something else and you end up never going to talk to them about this matter or that.</w:t>
      </w:r>
      <w:r>
        <w:rPr>
          <w:color w:val="000000"/>
        </w:rPr>
        <w:t xml:space="preserve"> Social media allows you to contact them when it was on your mind.  You don’t feel isolated if you can contact someone in the middle of the day.</w:t>
      </w:r>
    </w:p>
    <w:p w:rsidR="00DD197A" w:rsidRPr="00B51C2B" w:rsidRDefault="00083BD3" w:rsidP="00083BD3">
      <w:r>
        <w:rPr>
          <w:color w:val="000000"/>
        </w:rPr>
        <w:t xml:space="preserve">As discussed in chapter four, time was a contributing factor for use of social media.  The narratives reveal that time, whether it </w:t>
      </w:r>
      <w:proofErr w:type="gramStart"/>
      <w:r>
        <w:rPr>
          <w:color w:val="000000"/>
        </w:rPr>
        <w:t>be</w:t>
      </w:r>
      <w:proofErr w:type="gramEnd"/>
      <w:r>
        <w:rPr>
          <w:color w:val="000000"/>
        </w:rPr>
        <w:t xml:space="preserve"> to save time or for convenience of multiple parties, is also an aspect of social media that makes participants’ feel it assists in overcoming isolation.</w:t>
      </w:r>
      <w:r w:rsidR="00DD197A">
        <w:rPr>
          <w:color w:val="000000"/>
        </w:rPr>
        <w:t xml:space="preserve">  </w:t>
      </w:r>
    </w:p>
    <w:p w:rsidR="00DD197A" w:rsidRPr="008A547F" w:rsidRDefault="00DD197A" w:rsidP="00DD197A">
      <w:pPr>
        <w:ind w:firstLine="720"/>
      </w:pPr>
      <w:r w:rsidRPr="008A547F">
        <w:t>Jill expressed emotional support is an important role that social media can play,</w:t>
      </w:r>
    </w:p>
    <w:p w:rsidR="00DD197A" w:rsidRPr="008A547F" w:rsidRDefault="00DD197A" w:rsidP="00DD197A">
      <w:pPr>
        <w:ind w:left="720"/>
      </w:pPr>
      <w:r w:rsidRPr="008A547F">
        <w:t xml:space="preserve"> Education is a very challenging, rewarding profession but the challenges can sometimes seem overwhelming.  You have that one kid that misses that test by one point and you can really get down on yourself. So having that support of other professionals at your fingertips that have been there, and in the trenches so to speak is so important…having them supporting you and reminding you that you can do these things and giving </w:t>
      </w:r>
      <w:proofErr w:type="spellStart"/>
      <w:r w:rsidRPr="008A547F">
        <w:t>you</w:t>
      </w:r>
      <w:proofErr w:type="spellEnd"/>
      <w:r w:rsidRPr="008A547F">
        <w:t xml:space="preserve"> ideas to reach those kids that I may not have come up with.</w:t>
      </w:r>
    </w:p>
    <w:p w:rsidR="00DD197A" w:rsidRPr="008A547F" w:rsidRDefault="00DD197A" w:rsidP="00DD197A">
      <w:r w:rsidRPr="008A547F">
        <w:t>Elizabeth</w:t>
      </w:r>
      <w:r>
        <w:t xml:space="preserve"> echoes this sub-theme as she contributed</w:t>
      </w:r>
      <w:r w:rsidRPr="008A547F">
        <w:t>,</w:t>
      </w:r>
    </w:p>
    <w:p w:rsidR="00DD197A" w:rsidRDefault="00DD197A" w:rsidP="00DD197A">
      <w:pPr>
        <w:ind w:left="720"/>
        <w:rPr>
          <w:color w:val="000000"/>
        </w:rPr>
      </w:pPr>
      <w:r w:rsidRPr="008A547F">
        <w:t xml:space="preserve"> </w:t>
      </w:r>
      <w:r w:rsidRPr="008A547F">
        <w:rPr>
          <w:color w:val="000000"/>
        </w:rPr>
        <w:t>There is so much available online that even if a teacher is feeling isolated, they can hop on their computer/phone/device and suddenly be connected with millions of people.  For a teacher who is feeling isolated, it is easier to connect with people online.</w:t>
      </w:r>
    </w:p>
    <w:p w:rsidR="00DD197A" w:rsidRPr="0058775B" w:rsidRDefault="00DD197A" w:rsidP="00DD197A">
      <w:pPr>
        <w:rPr>
          <w:color w:val="000000"/>
          <w:highlight w:val="lightGray"/>
        </w:rPr>
      </w:pPr>
      <w:r w:rsidRPr="008A547F">
        <w:lastRenderedPageBreak/>
        <w:t>Chet identified “</w:t>
      </w:r>
      <w:r w:rsidRPr="008A547F">
        <w:rPr>
          <w:color w:val="000000"/>
        </w:rPr>
        <w:t>Teammates and colleagues are on</w:t>
      </w:r>
      <w:r>
        <w:rPr>
          <w:color w:val="000000"/>
        </w:rPr>
        <w:t xml:space="preserve"> same social media that I am on</w:t>
      </w:r>
      <w:r w:rsidRPr="008A547F">
        <w:rPr>
          <w:color w:val="000000"/>
        </w:rPr>
        <w:t xml:space="preserve"> so </w:t>
      </w:r>
      <w:r>
        <w:rPr>
          <w:color w:val="000000"/>
        </w:rPr>
        <w:t xml:space="preserve">it </w:t>
      </w:r>
      <w:r w:rsidRPr="008A547F">
        <w:rPr>
          <w:color w:val="000000"/>
        </w:rPr>
        <w:t xml:space="preserve">gives a common ground.” </w:t>
      </w:r>
      <w:r w:rsidRPr="008A547F">
        <w:t>J.K. said, “</w:t>
      </w:r>
      <w:proofErr w:type="gramStart"/>
      <w:r w:rsidRPr="008A547F">
        <w:rPr>
          <w:color w:val="000000"/>
        </w:rPr>
        <w:t>isolation</w:t>
      </w:r>
      <w:proofErr w:type="gramEnd"/>
      <w:r w:rsidRPr="008A547F">
        <w:rPr>
          <w:color w:val="000000"/>
        </w:rPr>
        <w:t xml:space="preserve"> does bring some common ground.”  Elizabeth shares, “social media provides support that is authentic and not superficial.”</w:t>
      </w:r>
    </w:p>
    <w:p w:rsidR="00DD197A" w:rsidRPr="008A547F" w:rsidRDefault="00DD197A" w:rsidP="00DD197A">
      <w:r w:rsidRPr="008A547F">
        <w:rPr>
          <w:color w:val="000000"/>
        </w:rPr>
        <w:t xml:space="preserve"> </w:t>
      </w:r>
      <w:r w:rsidRPr="008A547F">
        <w:t>Jill stated,</w:t>
      </w:r>
      <w:r w:rsidRPr="008A547F">
        <w:rPr>
          <w:b/>
        </w:rPr>
        <w:t xml:space="preserve"> </w:t>
      </w:r>
      <w:r w:rsidRPr="008A547F">
        <w:t>“I feel like I have</w:t>
      </w:r>
      <w:r>
        <w:t xml:space="preserve"> lifelong friends that I don’t </w:t>
      </w:r>
      <w:r w:rsidRPr="008A547F">
        <w:t>even know.  We share something in common which is a deep love for both education and mathematics that I would never have had just as a classroom teacher.”</w:t>
      </w:r>
      <w:r w:rsidR="00083BD3">
        <w:t xml:space="preserve">  According to the data, the contributing factor of a sense of community in the form of emotional support or common ground can help mitigate the feeling of being isolated.</w:t>
      </w:r>
    </w:p>
    <w:p w:rsidR="00DD197A" w:rsidRPr="008A547F" w:rsidRDefault="00DD197A" w:rsidP="00DD197A">
      <w:pPr>
        <w:ind w:firstLine="720"/>
      </w:pPr>
      <w:r w:rsidRPr="008A547F">
        <w:t xml:space="preserve">Jill illustrates how collaboration rather competition is promoted on social media as she said, </w:t>
      </w:r>
    </w:p>
    <w:p w:rsidR="00DD197A" w:rsidRPr="008A547F" w:rsidRDefault="00DD197A" w:rsidP="00DD197A">
      <w:pPr>
        <w:ind w:left="720"/>
      </w:pPr>
      <w:r w:rsidRPr="008A547F">
        <w:t xml:space="preserve">In small towns, they may only know what Caucasian farmers think because there is nobody else in those towns. Exposure to cultural differences as well </w:t>
      </w:r>
      <w:proofErr w:type="gramStart"/>
      <w:r w:rsidRPr="008A547F">
        <w:t>as  educational</w:t>
      </w:r>
      <w:proofErr w:type="gramEnd"/>
      <w:r w:rsidRPr="008A547F">
        <w:t xml:space="preserve"> differences provide growth in all different areas.  Teachers are no longer isolated, schools are no longer isolated, it should not be islands unto </w:t>
      </w:r>
      <w:proofErr w:type="gramStart"/>
      <w:r w:rsidRPr="008A547F">
        <w:t>ourselves</w:t>
      </w:r>
      <w:proofErr w:type="gramEnd"/>
      <w:r w:rsidRPr="008A547F">
        <w:t xml:space="preserve"> anymore.  ‘I can’t share anything with you because your test scores might grow’ and that’s not good and I think social media has really helped us get away from that.</w:t>
      </w:r>
    </w:p>
    <w:p w:rsidR="00DD197A" w:rsidRPr="00843619" w:rsidRDefault="00DD197A" w:rsidP="00DD197A">
      <w:pPr>
        <w:ind w:firstLine="720"/>
      </w:pPr>
      <w:proofErr w:type="spellStart"/>
      <w:r w:rsidRPr="00843619">
        <w:t>Addy</w:t>
      </w:r>
      <w:proofErr w:type="spellEnd"/>
      <w:r w:rsidRPr="00843619">
        <w:t xml:space="preserve"> f</w:t>
      </w:r>
      <w:r>
        <w:t xml:space="preserve">elt isolated in a different way but turned to social media networks for help. </w:t>
      </w:r>
      <w:proofErr w:type="gramStart"/>
      <w:r>
        <w:t>T</w:t>
      </w:r>
      <w:r w:rsidRPr="00843619">
        <w:t xml:space="preserve">his </w:t>
      </w:r>
      <w:r>
        <w:t xml:space="preserve"> </w:t>
      </w:r>
      <w:r w:rsidRPr="00843619">
        <w:t>is</w:t>
      </w:r>
      <w:proofErr w:type="gramEnd"/>
      <w:r w:rsidRPr="00843619">
        <w:t xml:space="preserve"> illustrated in her statement, </w:t>
      </w:r>
    </w:p>
    <w:p w:rsidR="00DD197A" w:rsidRDefault="00DD197A" w:rsidP="00DD197A">
      <w:pPr>
        <w:ind w:left="720"/>
        <w:rPr>
          <w:color w:val="000000"/>
        </w:rPr>
      </w:pPr>
      <w:r w:rsidRPr="00843619">
        <w:rPr>
          <w:color w:val="000000"/>
        </w:rPr>
        <w:t>I had (Bob)</w:t>
      </w:r>
      <w:r>
        <w:rPr>
          <w:color w:val="000000"/>
        </w:rPr>
        <w:t xml:space="preserve"> to help me out</w:t>
      </w:r>
      <w:r w:rsidRPr="00843619">
        <w:rPr>
          <w:color w:val="000000"/>
        </w:rPr>
        <w:t xml:space="preserve">. </w:t>
      </w:r>
      <w:r>
        <w:rPr>
          <w:color w:val="000000"/>
        </w:rPr>
        <w:t>But, o</w:t>
      </w:r>
      <w:r w:rsidRPr="00843619">
        <w:rPr>
          <w:color w:val="000000"/>
        </w:rPr>
        <w:t>utside of that, within our building or within our district, there's not anybody that I can go to for help, or ask questions. I've kind of outgrown</w:t>
      </w:r>
      <w:r>
        <w:rPr>
          <w:color w:val="000000"/>
        </w:rPr>
        <w:t xml:space="preserve"> the people in my grade level. T</w:t>
      </w:r>
      <w:r w:rsidRPr="00843619">
        <w:rPr>
          <w:color w:val="000000"/>
        </w:rPr>
        <w:t>hey do nothing social media wis</w:t>
      </w:r>
      <w:r>
        <w:rPr>
          <w:color w:val="000000"/>
        </w:rPr>
        <w:t>e for their teaching profession. T</w:t>
      </w:r>
      <w:r w:rsidRPr="00843619">
        <w:rPr>
          <w:color w:val="000000"/>
        </w:rPr>
        <w:t xml:space="preserve">here are so many contacts and so many </w:t>
      </w:r>
      <w:r w:rsidRPr="00843619">
        <w:rPr>
          <w:color w:val="000000"/>
        </w:rPr>
        <w:lastRenderedPageBreak/>
        <w:t xml:space="preserve">resources that I'm getting from twitter or professional development that my team </w:t>
      </w:r>
      <w:r>
        <w:rPr>
          <w:color w:val="000000"/>
        </w:rPr>
        <w:t>teachers</w:t>
      </w:r>
      <w:r w:rsidRPr="00843619">
        <w:rPr>
          <w:color w:val="000000"/>
        </w:rPr>
        <w:t xml:space="preserve"> don't have a clue what I'm talking about. I'm trying to outgrow them. I don't want to say that I can't get ideas from them, but as far as in my classroom and where I'm going, it's hard for me to get ideas fro</w:t>
      </w:r>
      <w:r>
        <w:rPr>
          <w:color w:val="000000"/>
        </w:rPr>
        <w:t xml:space="preserve">m them because they're still into </w:t>
      </w:r>
      <w:r w:rsidRPr="00843619">
        <w:rPr>
          <w:color w:val="000000"/>
        </w:rPr>
        <w:t xml:space="preserve">paper and pencil and teaching to a test.   They're not moving.  I think they should be moving, but where education is moving. I'm resorting to online resources to help me expand that way professionally. Now, they still have great ideas, organizational type stuff or ways to maintain your classroom. It's tough to share with them when they have no idea what I'm talking about.  </w:t>
      </w:r>
    </w:p>
    <w:p w:rsidR="00083BD3" w:rsidRPr="00843619" w:rsidRDefault="00083BD3" w:rsidP="00083BD3">
      <w:pPr>
        <w:rPr>
          <w:color w:val="000000"/>
        </w:rPr>
      </w:pPr>
      <w:r>
        <w:rPr>
          <w:color w:val="000000"/>
        </w:rPr>
        <w:t xml:space="preserve">Collaboration with expert peers is a contributing factor of the social network offers that is not being met by several teachers’ professional learning communities at their schools. </w:t>
      </w:r>
    </w:p>
    <w:p w:rsidR="00DD197A" w:rsidRDefault="00DD197A" w:rsidP="00DD197A">
      <w:pPr>
        <w:ind w:firstLine="720"/>
        <w:rPr>
          <w:color w:val="000000"/>
        </w:rPr>
      </w:pPr>
      <w:r>
        <w:t xml:space="preserve">The </w:t>
      </w:r>
      <w:proofErr w:type="spellStart"/>
      <w:r>
        <w:t>phenomenographical</w:t>
      </w:r>
      <w:proofErr w:type="spellEnd"/>
      <w:r>
        <w:t xml:space="preserve"> data identifies isolation as a motivator for online social network participation.  The participants’ lived experiences identified five categories that were mutually influential and supportive of meta-professional learning community development and mitigating isolation but the underlying rationale for participation was to mitigate a feeling of isolation.  </w:t>
      </w:r>
      <w:r w:rsidRPr="00C45AA8">
        <w:t>The results in this study illustrate the effectiveness of the online collaborative resource in supporting the efforts of the participants in self-initiated professional gr</w:t>
      </w:r>
      <w:r>
        <w:t>owth.  I</w:t>
      </w:r>
      <w:r w:rsidRPr="005A7206">
        <w:t>solation promotes self-directed participation</w:t>
      </w:r>
      <w:r>
        <w:t xml:space="preserve"> in social media for extending </w:t>
      </w:r>
      <w:r w:rsidRPr="005A7206">
        <w:t>professional learning community opportunities.</w:t>
      </w:r>
      <w:r>
        <w:t xml:space="preserve">  The study also identifies</w:t>
      </w:r>
      <w:r w:rsidRPr="00C45AA8">
        <w:t xml:space="preserve"> effective ways to develop, strengthen, and extend professional learning communities beyond the constraints of time and place.   </w:t>
      </w:r>
    </w:p>
    <w:p w:rsidR="009B3118" w:rsidRDefault="009B3118" w:rsidP="00D81E38">
      <w:pPr>
        <w:pStyle w:val="Heading1"/>
      </w:pPr>
    </w:p>
    <w:p w:rsidR="009B3118" w:rsidRDefault="009B3118" w:rsidP="00D81E38">
      <w:pPr>
        <w:pStyle w:val="Heading1"/>
      </w:pPr>
    </w:p>
    <w:p w:rsidR="00DD197A" w:rsidRDefault="00DD197A" w:rsidP="00D81E38">
      <w:pPr>
        <w:pStyle w:val="Heading1"/>
      </w:pPr>
      <w:bookmarkStart w:id="117" w:name="_Toc372204691"/>
      <w:r>
        <w:lastRenderedPageBreak/>
        <w:t>Interpretations of Findings in Relation</w:t>
      </w:r>
      <w:r w:rsidRPr="00934670">
        <w:t xml:space="preserve"> to </w:t>
      </w:r>
      <w:r>
        <w:t>L</w:t>
      </w:r>
      <w:r w:rsidRPr="00934670">
        <w:t>iterature</w:t>
      </w:r>
      <w:bookmarkEnd w:id="117"/>
    </w:p>
    <w:p w:rsidR="00DD197A" w:rsidRPr="00DA28FA" w:rsidRDefault="00DD197A" w:rsidP="00DD197A">
      <w:r>
        <w:rPr>
          <w:b/>
        </w:rPr>
        <w:tab/>
      </w:r>
      <w:r w:rsidRPr="00DA28FA">
        <w:t xml:space="preserve">The findings of the study </w:t>
      </w:r>
      <w:r>
        <w:t>support the relevant literature on components of organizational change models as related to social media.  The beginning stages of development for learning communities align with the categories identified in the data.   The study identified six of the 10 Practices of High Achieving Schools (O’Hair et al.</w:t>
      </w:r>
      <w:r w:rsidR="008C13AB">
        <w:t>,</w:t>
      </w:r>
      <w:r>
        <w:t xml:space="preserve"> 2000), from the lived experiences of participants in the online network.  The interpretation of the findings is the data mirrors the early stages of a professional learning community network within an online context.   Conversely, the data also identified characteristics distinctive from a traditional professional learning community, anonymity and </w:t>
      </w:r>
      <w:proofErr w:type="spellStart"/>
      <w:r>
        <w:t>omnisynchronized</w:t>
      </w:r>
      <w:proofErr w:type="spellEnd"/>
      <w:r>
        <w:t xml:space="preserve"> interactions.  These themes support the literature of social media as supplemental to organizational change. </w:t>
      </w:r>
    </w:p>
    <w:p w:rsidR="004C750D" w:rsidRDefault="00DD197A" w:rsidP="009B3118">
      <w:pPr>
        <w:pStyle w:val="Heading2"/>
      </w:pPr>
      <w:bookmarkStart w:id="118" w:name="_Toc372204692"/>
      <w:r>
        <w:t>Shared v</w:t>
      </w:r>
      <w:r w:rsidRPr="00DB4548">
        <w:t>ision</w:t>
      </w:r>
      <w:bookmarkEnd w:id="118"/>
    </w:p>
    <w:p w:rsidR="00DD197A" w:rsidRPr="00C45AA8" w:rsidRDefault="00DD197A" w:rsidP="00DD197A">
      <w:pPr>
        <w:ind w:firstLine="720"/>
      </w:pPr>
      <w:r w:rsidRPr="00C45AA8">
        <w:t>At the beginning level</w:t>
      </w:r>
      <w:r>
        <w:t xml:space="preserve"> category</w:t>
      </w:r>
      <w:r w:rsidRPr="00C45AA8">
        <w:t xml:space="preserve">, a shared vision for the network was noted.  The online social network is experienced as a resource that promotes teacher confidence in both the acquisition of classroom-tested materials and the participation in social media.  Within this category, a community of practice emerges as teachers built confidence as users and gain confidence in the content.  A community of practice engages individuals, as members of a specialized group, to participate in community (Wenger, 2000).   A majority of the participants (18) noted a sense of community with a shared purpose developed as the roles of the participants within the culture started to develop.  Shared vision is also recognized by each of the types of organized learning groups within the literature.  This study supported that </w:t>
      </w:r>
      <w:proofErr w:type="gramStart"/>
      <w:r w:rsidRPr="00C45AA8">
        <w:t>confidence,</w:t>
      </w:r>
      <w:proofErr w:type="gramEnd"/>
      <w:r w:rsidRPr="00C45AA8">
        <w:t xml:space="preserve"> shared vision and the sense of community play key roles in the development of a meta-professional learning network.</w:t>
      </w:r>
    </w:p>
    <w:p w:rsidR="004C750D" w:rsidRDefault="00DD197A" w:rsidP="009B3118">
      <w:pPr>
        <w:pStyle w:val="Heading2"/>
      </w:pPr>
      <w:bookmarkStart w:id="119" w:name="_Toc372204693"/>
      <w:r>
        <w:lastRenderedPageBreak/>
        <w:t>Informal professional g</w:t>
      </w:r>
      <w:r w:rsidRPr="00DB4548">
        <w:t>rowth</w:t>
      </w:r>
      <w:bookmarkEnd w:id="119"/>
    </w:p>
    <w:p w:rsidR="00DD197A" w:rsidRPr="00C45AA8" w:rsidRDefault="00DD197A" w:rsidP="004C750D">
      <w:pPr>
        <w:ind w:firstLine="720"/>
      </w:pPr>
      <w:r w:rsidRPr="00C45AA8">
        <w:t>In the second category of informal professional growth, the online social network is experienced as a catalyst for professional growth in the forms of professional development, new resources and networking opportunities all informally, and self-directed.  The unique context of an online space provides the opportunity for asynchronous interaction, like</w:t>
      </w:r>
      <w:r>
        <w:t xml:space="preserve"> that of an affinity space (Gee</w:t>
      </w:r>
      <w:r w:rsidRPr="00C45AA8">
        <w:t>,</w:t>
      </w:r>
      <w:r>
        <w:t xml:space="preserve"> </w:t>
      </w:r>
      <w:r w:rsidRPr="00C45AA8">
        <w:t>2000).  In a social network, learning is often informal and situated where newcomers, practitioners, and scholars can coexist and co</w:t>
      </w:r>
      <w:r>
        <w:t xml:space="preserve">llaborate anytime from anywhere.  </w:t>
      </w:r>
      <w:r w:rsidRPr="00C45AA8">
        <w:t xml:space="preserve">The data collected pointed to informal sharing and interconnectivity as key components of this category by all 20 participants.  </w:t>
      </w:r>
      <w:proofErr w:type="gramStart"/>
      <w:r w:rsidRPr="00C45AA8">
        <w:t>Cross (2007) highlights the benefits of linking informal learning with the “anytime, anywhere sensibilities of next-generation learning” of social media to create new self-motivating experiences that promote personal growth.</w:t>
      </w:r>
      <w:proofErr w:type="gramEnd"/>
      <w:r w:rsidRPr="00C45AA8">
        <w:t xml:space="preserve">   The results of the study corroborate the self-motivation and informal nature of the professional growth within the online network.</w:t>
      </w:r>
    </w:p>
    <w:p w:rsidR="004C750D" w:rsidRDefault="00DD197A" w:rsidP="009B3118">
      <w:pPr>
        <w:pStyle w:val="Heading2"/>
      </w:pPr>
      <w:bookmarkStart w:id="120" w:name="_Toc372204694"/>
      <w:r>
        <w:t xml:space="preserve">Outside </w:t>
      </w:r>
      <w:r w:rsidR="009B3118">
        <w:t>E</w:t>
      </w:r>
      <w:r w:rsidRPr="00DB4548">
        <w:t>xpertise</w:t>
      </w:r>
      <w:bookmarkEnd w:id="120"/>
    </w:p>
    <w:p w:rsidR="00DD197A" w:rsidRPr="00C45AA8" w:rsidRDefault="00DD197A" w:rsidP="004C750D">
      <w:pPr>
        <w:ind w:firstLine="720"/>
      </w:pPr>
      <w:r w:rsidRPr="00C45AA8">
        <w:t>In the third category, outside expertise, the online social network is experienced as a network to purposefully access experienced teachers who offer a varying perspective and are more receptive to sharing ideas or answering questions.  The culture of the network started to take on more characteristics of a developing affinity space as identified by Gee (2000), as an “interactional organization” with a common endeavor where newcomers and masters share a common space</w:t>
      </w:r>
      <w:r w:rsidR="003A3705">
        <w:t xml:space="preserve"> (p. 81)</w:t>
      </w:r>
      <w:r w:rsidRPr="00C45AA8">
        <w:t>.  Perspective was a dimension that emerged from 19 of the participants within this category.</w:t>
      </w:r>
    </w:p>
    <w:p w:rsidR="00DD197A" w:rsidRPr="00C45AA8" w:rsidRDefault="00DD197A" w:rsidP="00DD197A">
      <w:pPr>
        <w:ind w:firstLine="720"/>
      </w:pPr>
      <w:r w:rsidRPr="00C45AA8">
        <w:lastRenderedPageBreak/>
        <w:t xml:space="preserve">The teachers found access to knowledge and ideas outside their regular circle to prevent the community from becoming stagnant.  Results of this study support the findings of various studies on social media as a pivotal fulcrum for accessing outside expertise.    Mack </w:t>
      </w:r>
      <w:r w:rsidR="008C13AB">
        <w:t>and</w:t>
      </w:r>
      <w:r w:rsidRPr="00C45AA8">
        <w:t xml:space="preserve"> Head in a 2007 study provide details from undergraduate students on their use of </w:t>
      </w:r>
      <w:r w:rsidRPr="00C45AA8">
        <w:rPr>
          <w:i/>
        </w:rPr>
        <w:t>Facebook</w:t>
      </w:r>
      <w:r w:rsidRPr="00C45AA8">
        <w:t xml:space="preserve"> to seek asynchronous information on research assistance. Stewart, in a 2008 study, indicates the Literature Circle on Facebook can help develop literacy skills through purposeful collaboration.  </w:t>
      </w:r>
      <w:proofErr w:type="spellStart"/>
      <w:r w:rsidRPr="00C45AA8">
        <w:t>DiMicco</w:t>
      </w:r>
      <w:proofErr w:type="spellEnd"/>
      <w:r w:rsidRPr="00C45AA8">
        <w:t xml:space="preserve"> et al. (2008) suggest that the Beehive social network, used by IBM, is a platform to share new ideas and gather support for company projects from those outside their standard collaborative circles.   This purposeful collaboration with external sources shows a willingness to seek outside expertise, one of the 10 Practices of High Achieving Schools (O’Hair et al., 2000) through a social format.  </w:t>
      </w:r>
    </w:p>
    <w:p w:rsidR="004C750D" w:rsidRDefault="00DD197A" w:rsidP="009B3118">
      <w:pPr>
        <w:pStyle w:val="Heading2"/>
      </w:pPr>
      <w:bookmarkStart w:id="121" w:name="_Toc372204695"/>
      <w:r w:rsidRPr="005A7206">
        <w:t>Discourse</w:t>
      </w:r>
      <w:bookmarkEnd w:id="121"/>
    </w:p>
    <w:p w:rsidR="00DD197A" w:rsidRPr="00C45AA8" w:rsidRDefault="00DD197A" w:rsidP="004C750D">
      <w:pPr>
        <w:autoSpaceDE w:val="0"/>
        <w:autoSpaceDN w:val="0"/>
        <w:adjustRightInd w:val="0"/>
        <w:ind w:firstLine="720"/>
      </w:pPr>
      <w:r w:rsidRPr="00C45AA8">
        <w:t xml:space="preserve">The higher level category four, discourse, requires the participant to take on the role of both producer and consumer of content.  The online social network is experienced as a format that promotes discourse in a shared leadership capacity by fostering a sense of personal accountability and anonymity.  Discourse was mentioned by 9 participants as a dimension of this category. The identification of discourse as informal learning through social media supports three studies that followed the effect of an online social network on discourse focused on participation of informal learning (Madge, Meek, </w:t>
      </w:r>
      <w:proofErr w:type="spellStart"/>
      <w:r w:rsidRPr="00C45AA8">
        <w:t>Wellens</w:t>
      </w:r>
      <w:proofErr w:type="spellEnd"/>
      <w:r w:rsidRPr="00C45AA8">
        <w:t xml:space="preserve">, &amp; Hooley, 2009; Greenhow &amp; </w:t>
      </w:r>
      <w:proofErr w:type="spellStart"/>
      <w:r w:rsidRPr="00C45AA8">
        <w:t>Robelia</w:t>
      </w:r>
      <w:proofErr w:type="spellEnd"/>
      <w:r w:rsidRPr="00C45AA8">
        <w:t xml:space="preserve">, 2009; Selwyn, 2009).  In addition, the data from this research supported studies that indicate social networking </w:t>
      </w:r>
      <w:r w:rsidRPr="00C45AA8">
        <w:lastRenderedPageBreak/>
        <w:t>promotes collaboration, discourse, and access within organizations (</w:t>
      </w:r>
      <w:proofErr w:type="spellStart"/>
      <w:r w:rsidRPr="00C45AA8">
        <w:t>DiMicco</w:t>
      </w:r>
      <w:proofErr w:type="spellEnd"/>
      <w:r w:rsidRPr="00C45AA8">
        <w:t xml:space="preserve"> et al., 2008; </w:t>
      </w:r>
      <w:proofErr w:type="spellStart"/>
      <w:r w:rsidRPr="00C45AA8">
        <w:t>Jue</w:t>
      </w:r>
      <w:proofErr w:type="spellEnd"/>
      <w:r w:rsidRPr="00C45AA8">
        <w:t xml:space="preserve"> et al., 2010; Meister &amp; </w:t>
      </w:r>
      <w:proofErr w:type="spellStart"/>
      <w:r w:rsidRPr="00C45AA8">
        <w:t>Willyerd</w:t>
      </w:r>
      <w:proofErr w:type="spellEnd"/>
      <w:r w:rsidRPr="00C45AA8">
        <w:t xml:space="preserve">, 2010; </w:t>
      </w:r>
      <w:proofErr w:type="spellStart"/>
      <w:r w:rsidRPr="00C45AA8">
        <w:t>Stolley</w:t>
      </w:r>
      <w:proofErr w:type="spellEnd"/>
      <w:r w:rsidRPr="00C45AA8">
        <w:t xml:space="preserve">, 2009; van </w:t>
      </w:r>
      <w:proofErr w:type="spellStart"/>
      <w:r w:rsidRPr="00C45AA8">
        <w:t>Zyl</w:t>
      </w:r>
      <w:proofErr w:type="spellEnd"/>
      <w:r w:rsidRPr="00C45AA8">
        <w:t xml:space="preserve">, 2009).   </w:t>
      </w:r>
    </w:p>
    <w:p w:rsidR="00DD197A" w:rsidRPr="00C45AA8" w:rsidRDefault="00DD197A" w:rsidP="00DD197A">
      <w:pPr>
        <w:autoSpaceDE w:val="0"/>
        <w:autoSpaceDN w:val="0"/>
        <w:adjustRightInd w:val="0"/>
        <w:ind w:firstLine="720"/>
      </w:pPr>
      <w:r w:rsidRPr="00C45AA8">
        <w:t>Anonymity was mentioned by 4 participants as a dimension for motivation of using outside expertise within the network.  Gee (2000) refers to a common endeavor or common interest as a foundation for building relationships within an online space that negates the boundaries of race, class, gender, or disability.</w:t>
      </w:r>
      <w:r>
        <w:t xml:space="preserve">  </w:t>
      </w:r>
      <w:r w:rsidRPr="00C45AA8">
        <w:t>This concept is supported by the comfort level created within the online network that affords opportunities not available in face-to-face interactions.</w:t>
      </w:r>
    </w:p>
    <w:p w:rsidR="00DD197A" w:rsidRPr="00C45AA8" w:rsidRDefault="00DD197A" w:rsidP="00DD197A">
      <w:pPr>
        <w:autoSpaceDE w:val="0"/>
        <w:autoSpaceDN w:val="0"/>
        <w:adjustRightInd w:val="0"/>
        <w:ind w:firstLine="720"/>
      </w:pPr>
      <w:r w:rsidRPr="00C45AA8">
        <w:t>In an online setting, the “first step toward existence is the production of discourse” (Markham, 2005).  The discourse produced by the participants is a higher role of participation but the lowest form of content on the network.  During this level of participation, the network culture takes on characteristics of a professional learning community as participants move into the roles of producers.  A professional learning community is an evolving strategy where teachers and administrators work collaboratively to share knowledge that will enhance their effectiveness as professionals for students’ benefit (</w:t>
      </w:r>
      <w:proofErr w:type="spellStart"/>
      <w:r w:rsidRPr="00C45AA8">
        <w:t>Hord</w:t>
      </w:r>
      <w:proofErr w:type="spellEnd"/>
      <w:r w:rsidRPr="00C45AA8">
        <w:t>, 1997).</w:t>
      </w:r>
    </w:p>
    <w:p w:rsidR="00DD197A" w:rsidRPr="00C45AA8" w:rsidRDefault="00DD197A" w:rsidP="00DD197A">
      <w:pPr>
        <w:autoSpaceDE w:val="0"/>
        <w:autoSpaceDN w:val="0"/>
        <w:adjustRightInd w:val="0"/>
        <w:ind w:firstLine="720"/>
      </w:pPr>
      <w:r w:rsidRPr="00C45AA8">
        <w:t>In addition, participants took on roles of shared leadership as 5 participants mentioned personal accountability for producing content or answering questions.  Research suggests that the development of a shared leadership realigns roles and relationships of teachers (Sawyer, Scribner, Watson &amp; Myers, 2005) with other faculty, administrators, and within the broader community so that team members are more likely to imp</w:t>
      </w:r>
      <w:r>
        <w:t xml:space="preserve">act systemic change.  </w:t>
      </w:r>
      <w:r w:rsidRPr="00C45AA8">
        <w:t xml:space="preserve">Leadership roles are conceptualized as a process that occurs both within and through social relationships and networks of influence (Fletcher </w:t>
      </w:r>
      <w:r w:rsidR="00E965C1">
        <w:t>&amp;</w:t>
      </w:r>
      <w:r w:rsidRPr="00C45AA8">
        <w:t xml:space="preserve"> </w:t>
      </w:r>
      <w:proofErr w:type="spellStart"/>
      <w:r w:rsidRPr="00C45AA8">
        <w:lastRenderedPageBreak/>
        <w:t>Ka¨ufer</w:t>
      </w:r>
      <w:proofErr w:type="spellEnd"/>
      <w:r w:rsidRPr="00C45AA8">
        <w:t xml:space="preserve">, 2003).  Therefore, the impact of shared leadership roles on the social network and its participants is evident to support the current literature. </w:t>
      </w:r>
    </w:p>
    <w:p w:rsidR="004C750D" w:rsidRDefault="00DD197A" w:rsidP="009B3118">
      <w:pPr>
        <w:pStyle w:val="Heading2"/>
      </w:pPr>
      <w:bookmarkStart w:id="122" w:name="_Toc372204696"/>
      <w:r w:rsidRPr="005A7206">
        <w:t>Collaboration</w:t>
      </w:r>
      <w:bookmarkEnd w:id="122"/>
    </w:p>
    <w:p w:rsidR="00DD197A" w:rsidRDefault="00DD197A" w:rsidP="004C750D">
      <w:pPr>
        <w:ind w:firstLine="720"/>
      </w:pPr>
      <w:r w:rsidRPr="00C45AA8">
        <w:t xml:space="preserve">The final category in the hierarchy is that of collaboration.  The online social network was experienced as a place for collaboration without judgment or competition.  The indicators of collaboration within the hierarchy of the network categories support the findings of the current literature as it requires the greatest amount of transformational participation.   According to </w:t>
      </w:r>
      <w:proofErr w:type="spellStart"/>
      <w:r w:rsidRPr="00C45AA8">
        <w:t>Shirky</w:t>
      </w:r>
      <w:proofErr w:type="spellEnd"/>
      <w:r w:rsidRPr="00C45AA8">
        <w:t>, collaboration in social media is “changing behavior to synchronize with people who are also changing their behavior” (p. 49). Social media provides a platform for collaboration and cooperation in organizations (</w:t>
      </w:r>
      <w:proofErr w:type="spellStart"/>
      <w:r w:rsidRPr="00C45AA8">
        <w:t>Lackes</w:t>
      </w:r>
      <w:proofErr w:type="spellEnd"/>
      <w:r w:rsidRPr="00C45AA8">
        <w:t xml:space="preserve"> et al., 2009; </w:t>
      </w:r>
      <w:proofErr w:type="spellStart"/>
      <w:r w:rsidRPr="00C45AA8">
        <w:t>Ou</w:t>
      </w:r>
      <w:proofErr w:type="spellEnd"/>
      <w:r w:rsidRPr="00C45AA8">
        <w:t xml:space="preserve"> et al., 2010; </w:t>
      </w:r>
      <w:proofErr w:type="spellStart"/>
      <w:r w:rsidRPr="00C45AA8">
        <w:t>Thevenot</w:t>
      </w:r>
      <w:proofErr w:type="spellEnd"/>
      <w:r w:rsidRPr="00C45AA8">
        <w:t>, 2007).  Collaboration is recognized as the most significant factor in the progression towards a professional learning community to reduce teacher isolation (</w:t>
      </w:r>
      <w:proofErr w:type="spellStart"/>
      <w:r w:rsidRPr="00C45AA8">
        <w:t>Dufour</w:t>
      </w:r>
      <w:proofErr w:type="spellEnd"/>
      <w:r w:rsidRPr="00C45AA8">
        <w:t xml:space="preserve"> &amp; </w:t>
      </w:r>
      <w:proofErr w:type="spellStart"/>
      <w:r w:rsidRPr="00C45AA8">
        <w:t>Eaker</w:t>
      </w:r>
      <w:proofErr w:type="spellEnd"/>
      <w:r w:rsidRPr="00C45AA8">
        <w:t xml:space="preserve">, 1998).    </w:t>
      </w:r>
      <w:proofErr w:type="spellStart"/>
      <w:r w:rsidRPr="00C45AA8">
        <w:t>Senge</w:t>
      </w:r>
      <w:proofErr w:type="spellEnd"/>
      <w:r w:rsidRPr="00C45AA8">
        <w:t xml:space="preserve"> (1995) recommended that organizations capitalize on the interconnectedness of people in order to promote change.  Structures for organizing change to promote collaboration provide the platform for both scholars and practitioners to shift from a focus on teaching to a focus on learning </w:t>
      </w:r>
      <w:r w:rsidRPr="00C45AA8">
        <w:fldChar w:fldCharType="begin"/>
      </w:r>
      <w:r w:rsidRPr="00C45AA8">
        <w:instrText xml:space="preserve"> ADDIN EN.CITE &lt;EndNote&gt;&lt;Cite&gt;&lt;Author&gt;Dufour&lt;/Author&gt;&lt;Year&gt;2005&lt;/Year&gt;&lt;RecNum&gt;149&lt;/RecNum&gt;&lt;DisplayText&gt;(R. Dufour, Eaker, R., &amp;amp; Dufour, R. , 2005)&lt;/DisplayText&gt;&lt;record&gt;&lt;rec-number&gt;149&lt;/rec-number&gt;&lt;foreign-keys&gt;&lt;key app="EN" db-id="vrt5fassupevwbexsf4xps9tt5tvvw5w20xz"&gt;149&lt;/key&gt;&lt;/foreign-keys&gt;&lt;ref-type name="Book"&gt;6&lt;/ref-type&gt;&lt;contributors&gt;&lt;authors&gt;&lt;author&gt;Dufour, R., Eaker, R., &amp;amp; Dufour, R. &lt;/author&gt;&lt;/authors&gt;&lt;/contributors&gt;&lt;titles&gt;&lt;title&gt;On common ground: The power of professional learning communities&lt;/title&gt;&lt;/titles&gt;&lt;dates&gt;&lt;year&gt;2005&lt;/year&gt;&lt;/dates&gt;&lt;pub-location&gt;Bloomington, IN&lt;/pub-location&gt;&lt;publisher&gt;Solution Tree&lt;/publisher&gt;&lt;urls&gt;&lt;/urls&gt;&lt;/record&gt;&lt;/Cite&gt;&lt;/EndNote&gt;</w:instrText>
      </w:r>
      <w:r w:rsidRPr="00C45AA8">
        <w:fldChar w:fldCharType="separate"/>
      </w:r>
      <w:r w:rsidRPr="00C45AA8">
        <w:rPr>
          <w:noProof/>
        </w:rPr>
        <w:t>(</w:t>
      </w:r>
      <w:hyperlink w:anchor="_ENREF_13" w:tooltip="Dufour, 2005 #149" w:history="1">
        <w:r w:rsidRPr="00C45AA8">
          <w:rPr>
            <w:noProof/>
          </w:rPr>
          <w:t>Dufour, Eaker,  &amp; Dufour,  2005</w:t>
        </w:r>
      </w:hyperlink>
      <w:r w:rsidRPr="00C45AA8">
        <w:rPr>
          <w:noProof/>
        </w:rPr>
        <w:t>)</w:t>
      </w:r>
      <w:r w:rsidRPr="00C45AA8">
        <w:fldChar w:fldCharType="end"/>
      </w:r>
      <w:r w:rsidRPr="00C45AA8">
        <w:t xml:space="preserve">.   The data collected follow a </w:t>
      </w:r>
      <w:proofErr w:type="spellStart"/>
      <w:r w:rsidRPr="00C45AA8">
        <w:t>DuFour</w:t>
      </w:r>
      <w:proofErr w:type="spellEnd"/>
      <w:r w:rsidRPr="00C45AA8">
        <w:t xml:space="preserve"> (2004) description of a developing professional learning community as a culture of collaboration with a shared purpose is formed with a firm foundation of professional discourse.  In addition, an affinity space is represented in this category of collaboration as Gee (2000) describes, “the context and content are transformed by the interactions t</w:t>
      </w:r>
      <w:r w:rsidR="003A3705">
        <w:t>hat take place within the space</w:t>
      </w:r>
      <w:r w:rsidRPr="00C45AA8">
        <w:t>”</w:t>
      </w:r>
      <w:r w:rsidR="003A3705">
        <w:t xml:space="preserve"> (p. 85).</w:t>
      </w:r>
      <w:r w:rsidRPr="00C45AA8">
        <w:t xml:space="preserve">  Collaboration was experienced by </w:t>
      </w:r>
      <w:r w:rsidRPr="00C45AA8">
        <w:lastRenderedPageBreak/>
        <w:t xml:space="preserve">very few of the interviewees (3) who represent the power users contributing the most content.  </w:t>
      </w:r>
    </w:p>
    <w:p w:rsidR="00DD197A" w:rsidRPr="00C2572F" w:rsidRDefault="00DD197A" w:rsidP="00DD197A">
      <w:pPr>
        <w:autoSpaceDE w:val="0"/>
        <w:autoSpaceDN w:val="0"/>
        <w:adjustRightInd w:val="0"/>
        <w:ind w:firstLine="720"/>
      </w:pPr>
      <w:r w:rsidRPr="00C2572F">
        <w:t>The culture of the network taking on the roles of learning organizations provided opportunities to expand current studies to include social media as a new s</w:t>
      </w:r>
      <w:r>
        <w:t>upport</w:t>
      </w:r>
      <w:r w:rsidRPr="00C2572F">
        <w:t xml:space="preserve"> for meta-professional learning community development and sustainability.  This study’s findings reinforced the importance of allowing for self-organization where people have the ability to be creative and purposeful to meet their needs by generating viable, organized, autonomous systems (Wheatley, 1992). The teachers created self-directed opportunities for personal growth through various types of interaction within the online network.  In addition, learning organizations </w:t>
      </w:r>
      <w:r w:rsidR="007E41AF" w:rsidRPr="00C2572F">
        <w:t>craft</w:t>
      </w:r>
      <w:r w:rsidRPr="00C2572F">
        <w:t xml:space="preserve"> the conditions that create new knowledge and help it be shared freely where people were continually learning how to learn together (</w:t>
      </w:r>
      <w:proofErr w:type="spellStart"/>
      <w:r w:rsidRPr="00C2572F">
        <w:t>Senge</w:t>
      </w:r>
      <w:proofErr w:type="spellEnd"/>
      <w:r w:rsidRPr="00C2572F">
        <w:t>, 1990; Wheatley, 1999).  The teachers generated new knowledge within the online network for anyone to use as they developed a sense of community that worked together for a common good.  The online social network contributed to the extension of a professional learning community network and school and i</w:t>
      </w:r>
      <w:r w:rsidR="009622EB">
        <w:t>ndividual capacity for change (</w:t>
      </w:r>
      <w:proofErr w:type="spellStart"/>
      <w:r w:rsidRPr="00C2572F">
        <w:t>Dufour</w:t>
      </w:r>
      <w:proofErr w:type="spellEnd"/>
      <w:r w:rsidRPr="00C2572F">
        <w:t xml:space="preserve"> &amp; </w:t>
      </w:r>
      <w:proofErr w:type="spellStart"/>
      <w:r w:rsidRPr="00C2572F">
        <w:t>Eaker</w:t>
      </w:r>
      <w:proofErr w:type="spellEnd"/>
      <w:r w:rsidRPr="00C2572F">
        <w:t xml:space="preserve">, 1998; </w:t>
      </w:r>
      <w:proofErr w:type="spellStart"/>
      <w:r w:rsidRPr="00C2572F">
        <w:t>Hord</w:t>
      </w:r>
      <w:proofErr w:type="spellEnd"/>
      <w:r w:rsidRPr="00C2572F">
        <w:t xml:space="preserve">, 1997; Huffman &amp; </w:t>
      </w:r>
      <w:proofErr w:type="spellStart"/>
      <w:r w:rsidRPr="00C2572F">
        <w:t>Hipp</w:t>
      </w:r>
      <w:proofErr w:type="spellEnd"/>
      <w:r w:rsidRPr="00C2572F">
        <w:t xml:space="preserve">, 2003; </w:t>
      </w:r>
      <w:proofErr w:type="spellStart"/>
      <w:r w:rsidRPr="00C2572F">
        <w:t>Newmann</w:t>
      </w:r>
      <w:proofErr w:type="spellEnd"/>
      <w:r w:rsidRPr="00C2572F">
        <w:t xml:space="preserve"> et al., 2000;</w:t>
      </w:r>
      <w:r>
        <w:t xml:space="preserve"> </w:t>
      </w:r>
      <w:proofErr w:type="spellStart"/>
      <w:r w:rsidRPr="00C2572F">
        <w:t>Sergiovanni</w:t>
      </w:r>
      <w:proofErr w:type="spellEnd"/>
      <w:r w:rsidRPr="00C2572F">
        <w:t>, 1994).</w:t>
      </w:r>
    </w:p>
    <w:p w:rsidR="00DD197A" w:rsidRPr="005A7206" w:rsidRDefault="00DD197A" w:rsidP="00D81E38">
      <w:pPr>
        <w:pStyle w:val="Heading1"/>
      </w:pPr>
      <w:bookmarkStart w:id="123" w:name="_Toc372204697"/>
      <w:r w:rsidRPr="005A7206">
        <w:t>Implications of Study</w:t>
      </w:r>
      <w:bookmarkEnd w:id="123"/>
    </w:p>
    <w:p w:rsidR="00DD197A" w:rsidRPr="00C45AA8" w:rsidRDefault="00DD197A" w:rsidP="00DD197A">
      <w:pPr>
        <w:ind w:firstLine="720"/>
      </w:pPr>
      <w:r w:rsidRPr="00C45AA8">
        <w:t xml:space="preserve">The study is significant on multiple levels.  First, using this unconventional method for an online study provides a premise for acknowledging contextual impact on the data while adhering to paradigms set forth for specific research methodologies.  Second, this research will contribute to the understanding of social networks as used in </w:t>
      </w:r>
      <w:r w:rsidRPr="00C45AA8">
        <w:lastRenderedPageBreak/>
        <w:t>a professional setting for individual informal learning.  In addition, it also provides significant considerations for practitioners, undergraduate programs and</w:t>
      </w:r>
      <w:r>
        <w:t xml:space="preserve"> school leaders</w:t>
      </w:r>
      <w:r w:rsidRPr="00C45AA8">
        <w:t xml:space="preserve">.  </w:t>
      </w:r>
    </w:p>
    <w:p w:rsidR="004C750D" w:rsidRDefault="00DD197A" w:rsidP="009B3118">
      <w:pPr>
        <w:pStyle w:val="Heading2"/>
      </w:pPr>
      <w:bookmarkStart w:id="124" w:name="_Toc372204698"/>
      <w:r w:rsidRPr="005A7206">
        <w:t xml:space="preserve">Implications for </w:t>
      </w:r>
      <w:r w:rsidR="009B3118">
        <w:t>M</w:t>
      </w:r>
      <w:r w:rsidRPr="005A7206">
        <w:t>ethodology</w:t>
      </w:r>
      <w:bookmarkEnd w:id="124"/>
    </w:p>
    <w:p w:rsidR="00DD197A" w:rsidRDefault="00DD197A" w:rsidP="00DD197A">
      <w:pPr>
        <w:ind w:firstLine="720"/>
      </w:pPr>
      <w:r w:rsidRPr="00C45AA8">
        <w:t xml:space="preserve">Using </w:t>
      </w:r>
      <w:proofErr w:type="spellStart"/>
      <w:r w:rsidRPr="00C45AA8">
        <w:t>phenomenography</w:t>
      </w:r>
      <w:proofErr w:type="spellEnd"/>
      <w:r w:rsidRPr="00C45AA8">
        <w:t xml:space="preserve"> as a methodology to approach a study with an online context offers significance in that recent publications on online communities use more traditional methods such as case study, ethnography, or phenomenology.  </w:t>
      </w:r>
      <w:proofErr w:type="gramStart"/>
      <w:r w:rsidRPr="00C45AA8">
        <w:t xml:space="preserve">The design of this study added value to the current research in education due to the </w:t>
      </w:r>
      <w:proofErr w:type="spellStart"/>
      <w:r w:rsidRPr="00C45AA8">
        <w:t>phenomenographic</w:t>
      </w:r>
      <w:proofErr w:type="spellEnd"/>
      <w:r w:rsidRPr="00C45AA8">
        <w:t xml:space="preserve"> approach.</w:t>
      </w:r>
      <w:proofErr w:type="gramEnd"/>
      <w:r w:rsidRPr="00C45AA8">
        <w:t xml:space="preserve">  Opportunities were afforded to address both shared experiences and the impact of the context itself by using </w:t>
      </w:r>
      <w:proofErr w:type="spellStart"/>
      <w:r w:rsidRPr="00C45AA8">
        <w:t>phenomenography</w:t>
      </w:r>
      <w:proofErr w:type="spellEnd"/>
      <w:r w:rsidRPr="00C45AA8">
        <w:t xml:space="preserve"> as the chosen method.  Meaningful insight into the relationships among/between the categories provided a deeper dimension of addressing the problem of teacher isolation with social media. </w:t>
      </w:r>
      <w:r>
        <w:t xml:space="preserve"> Without the emphasis </w:t>
      </w:r>
      <w:proofErr w:type="spellStart"/>
      <w:r>
        <w:t>phenomenography</w:t>
      </w:r>
      <w:proofErr w:type="spellEnd"/>
      <w:r>
        <w:t xml:space="preserve"> places on both the culture and the lived experiences “isolation” would have been categorized as another theme rather than the meaning behind the development of the categories.  This methodology provides insight into the structures and meanings of the categories as well as concentrating on the relationships that exist among and between the categories.</w:t>
      </w:r>
    </w:p>
    <w:p w:rsidR="00DD197A" w:rsidRPr="00C45AA8" w:rsidRDefault="00DD197A" w:rsidP="00DD197A">
      <w:pPr>
        <w:ind w:firstLine="720"/>
      </w:pPr>
      <w:r w:rsidRPr="00C45AA8">
        <w:t xml:space="preserve">This study used an interpretive paradigm and </w:t>
      </w:r>
      <w:proofErr w:type="spellStart"/>
      <w:r w:rsidRPr="00C45AA8">
        <w:t>phenomenography</w:t>
      </w:r>
      <w:proofErr w:type="spellEnd"/>
      <w:r w:rsidRPr="00C45AA8">
        <w:t xml:space="preserve"> which provided understanding into a parallel design to facilitate further understanding of the subtleties of context as well as the lived experiences of the participants.   Other methods provide limited access as they are bound to particular paradigms that don’t always include the relationship between the research method and the situation.  Therefore, this alternative to traditional methods provides a progressive research approach for understanding online communities. </w:t>
      </w:r>
    </w:p>
    <w:p w:rsidR="00DD197A" w:rsidRDefault="00DD197A" w:rsidP="00DD197A">
      <w:pPr>
        <w:autoSpaceDE w:val="0"/>
        <w:autoSpaceDN w:val="0"/>
        <w:adjustRightInd w:val="0"/>
        <w:ind w:firstLine="720"/>
      </w:pPr>
      <w:r w:rsidRPr="00C45AA8">
        <w:lastRenderedPageBreak/>
        <w:t xml:space="preserve">By highlighting the variation of how professionals understand a social network, it is possible to work in new ways (Sandberg, 2000).   By aggregating a more comprehensive way of understanding the social network, the teachers will receive a broader repertoire of action in professional growth opportunities.  By using the outcome map as a guide and spectrum for social network development, learning situations could be facilitated through self-reflection (Larsson, </w:t>
      </w:r>
      <w:proofErr w:type="spellStart"/>
      <w:r w:rsidRPr="00C45AA8">
        <w:t>Holmstro¨m</w:t>
      </w:r>
      <w:proofErr w:type="spellEnd"/>
      <w:r w:rsidRPr="00C45AA8">
        <w:t xml:space="preserve">, Lindberg &amp; </w:t>
      </w:r>
      <w:proofErr w:type="spellStart"/>
      <w:r w:rsidRPr="00C45AA8">
        <w:t>Rosenqvist</w:t>
      </w:r>
      <w:proofErr w:type="spellEnd"/>
      <w:r w:rsidRPr="00C45AA8">
        <w:t xml:space="preserve">, 2004).  Therefore, the conceptions described could be taken a step farther and used for educational interventions based on generated results.   </w:t>
      </w:r>
    </w:p>
    <w:p w:rsidR="004C750D" w:rsidRDefault="00DD197A" w:rsidP="009B3118">
      <w:pPr>
        <w:pStyle w:val="Heading2"/>
      </w:pPr>
      <w:bookmarkStart w:id="125" w:name="_Toc372204699"/>
      <w:r w:rsidRPr="005A7206">
        <w:t xml:space="preserve">Implications for </w:t>
      </w:r>
      <w:r w:rsidR="009B3118">
        <w:t>S</w:t>
      </w:r>
      <w:r>
        <w:t xml:space="preserve">ocial </w:t>
      </w:r>
      <w:r w:rsidR="009B3118">
        <w:t>N</w:t>
      </w:r>
      <w:r>
        <w:t xml:space="preserve">etwork as </w:t>
      </w:r>
      <w:r w:rsidR="009B3118">
        <w:t>M</w:t>
      </w:r>
      <w:r w:rsidRPr="005A7206">
        <w:t xml:space="preserve">eta-PLC </w:t>
      </w:r>
      <w:r w:rsidR="009B3118">
        <w:t>D</w:t>
      </w:r>
      <w:r w:rsidRPr="005A7206">
        <w:t>evelopment</w:t>
      </w:r>
      <w:bookmarkEnd w:id="125"/>
    </w:p>
    <w:p w:rsidR="00DD197A" w:rsidRDefault="00DD197A" w:rsidP="004C750D">
      <w:pPr>
        <w:ind w:firstLine="720"/>
      </w:pPr>
      <w:r w:rsidRPr="00C45AA8">
        <w:t xml:space="preserve">In addition, this </w:t>
      </w:r>
      <w:proofErr w:type="spellStart"/>
      <w:r w:rsidRPr="00C45AA8">
        <w:t>phenomenographical</w:t>
      </w:r>
      <w:proofErr w:type="spellEnd"/>
      <w:r w:rsidRPr="00C45AA8">
        <w:t xml:space="preserve"> inquiry contributes to an understanding of teacher perceptions on the use of social networking to enhance systemic change efforts.  A number of researche</w:t>
      </w:r>
      <w:r w:rsidR="003748BA">
        <w:t>r</w:t>
      </w:r>
      <w:r w:rsidRPr="00C45AA8">
        <w:t xml:space="preserve">s call for greater research linking formal organizational structures with online opportunities (Moore, 2008; Talbert, 2010; van </w:t>
      </w:r>
      <w:proofErr w:type="spellStart"/>
      <w:r w:rsidRPr="00C45AA8">
        <w:t>Zyl</w:t>
      </w:r>
      <w:proofErr w:type="spellEnd"/>
      <w:r w:rsidRPr="00C45AA8">
        <w:t>, 2008; Zhang, 2010).  The study contributes to the literature by addressing the gaps for supplementing a change effort through opportunities afforded through technology.   This portrait aid</w:t>
      </w:r>
      <w:r>
        <w:t>s</w:t>
      </w:r>
      <w:r w:rsidRPr="00C45AA8">
        <w:t xml:space="preserve"> in the understanding of adult perceptions to inform emerging online learning platforms.</w:t>
      </w:r>
      <w:r>
        <w:t xml:space="preserve">  </w:t>
      </w:r>
    </w:p>
    <w:p w:rsidR="00DD197A" w:rsidRDefault="004C750D" w:rsidP="004C750D">
      <w:pPr>
        <w:ind w:firstLine="720"/>
      </w:pPr>
      <w:r>
        <w:t xml:space="preserve">The data also points to other components that may be helpful when designing and developing a social network.  </w:t>
      </w:r>
      <w:r w:rsidR="00DD197A">
        <w:t xml:space="preserve">This study recognizes that the development of an online community is difficult.  Finding and identifying power contributors for social network development could be aided by this research in that the isolated participants have greater potential for adding content and therefore making the network successful.   </w:t>
      </w:r>
    </w:p>
    <w:p w:rsidR="00DD197A" w:rsidRDefault="00DD197A" w:rsidP="00DD197A">
      <w:r>
        <w:tab/>
        <w:t xml:space="preserve">In addition, the data collected could justify expanding the meta-professional learning community to include higher education faculty and undergraduate programs.  </w:t>
      </w:r>
      <w:r>
        <w:lastRenderedPageBreak/>
        <w:t xml:space="preserve">Outside expertise in the form of new research, new practices and the latest in technology could enhance the level of knowledge within the network.  Informal professional development opportunities for participation in a professional online network could prove to be a symbiotic relationship for both the network and the teacher. </w:t>
      </w:r>
    </w:p>
    <w:p w:rsidR="004C750D" w:rsidRDefault="00DD197A" w:rsidP="009B3118">
      <w:pPr>
        <w:pStyle w:val="Heading2"/>
      </w:pPr>
      <w:bookmarkStart w:id="126" w:name="_Toc372204700"/>
      <w:r w:rsidRPr="005A7206">
        <w:t xml:space="preserve">Implications for </w:t>
      </w:r>
      <w:r w:rsidR="009B3118">
        <w:t>P</w:t>
      </w:r>
      <w:r w:rsidRPr="005A7206">
        <w:t>ractitioners</w:t>
      </w:r>
      <w:bookmarkEnd w:id="126"/>
    </w:p>
    <w:p w:rsidR="00DD197A" w:rsidRPr="00C45AA8" w:rsidRDefault="00DD197A" w:rsidP="004C750D">
      <w:pPr>
        <w:ind w:firstLine="720"/>
      </w:pPr>
      <w:r w:rsidRPr="00C45AA8">
        <w:t>This study also provides significant considerations for practitione</w:t>
      </w:r>
      <w:r>
        <w:t>rs, undergraduate programs and school leaders</w:t>
      </w:r>
      <w:r w:rsidRPr="00C45AA8">
        <w:t xml:space="preserve">.  Teachers and leaders should utilize the findings of this study to guide decisions regarding social networks as learning tools for addressing barriers of isolation and possibilities for professional development opportunities.   Undergraduate programs should reflect on the findings of this study when preparing educators, particularly for providing alternative mentorships to new teachers.  It should guide </w:t>
      </w:r>
      <w:r>
        <w:t>school leaders</w:t>
      </w:r>
      <w:r w:rsidRPr="00C45AA8">
        <w:t xml:space="preserve"> in acknowledging new untapped resources for informal teacher learning, mentorships, and accessibility.</w:t>
      </w:r>
    </w:p>
    <w:p w:rsidR="00DD197A" w:rsidRPr="00C45AA8" w:rsidRDefault="00DD197A" w:rsidP="00DD197A">
      <w:pPr>
        <w:ind w:firstLine="720"/>
      </w:pPr>
      <w:r w:rsidRPr="00C45AA8">
        <w:t>Reflective accounts such as these are ideal for leaders and teachers undertaking an activity that i</w:t>
      </w:r>
      <w:r w:rsidR="00626129">
        <w:t xml:space="preserve">ncorporates an online community </w:t>
      </w:r>
      <w:r w:rsidRPr="00C45AA8">
        <w:t xml:space="preserve">because they demonstrate the power of the online community as a catalyst for sharing of ideas.  Participants’ reflections point to the online communicative resource as one of the factors that jumpstarted sharing of ideas (one-way communication), professional discourse (multi-way communication), and collaboration (multi-way sharing) that took place within the school setting.  It is evident from the data that the sharing of resources and ideas promoted discourse and technology integration within the classrooms.  Such discourse and collaboration are essential in developing professional learning environments.  </w:t>
      </w:r>
    </w:p>
    <w:p w:rsidR="00DD197A" w:rsidRDefault="00DD197A" w:rsidP="00DD197A">
      <w:pPr>
        <w:ind w:firstLine="720"/>
      </w:pPr>
      <w:r w:rsidRPr="00C45AA8">
        <w:lastRenderedPageBreak/>
        <w:t xml:space="preserve">The participants’ involvement in the online community provided ample opportunities for additional online support from subject matter experts from the teaching field.  Teachers not only learned from the discourse with teachers from their own school but networked with those outside their local area when accessing the online community.  Teacher confidence and beliefs about technology were influenced by the online resources.  These findings confirmed the potential for use of online technological resources for teacher growth and development.   </w:t>
      </w:r>
      <w:r w:rsidRPr="00BF1F3A">
        <w:t xml:space="preserve">Reflective accounts such as these are ideal for leaders and </w:t>
      </w:r>
      <w:r>
        <w:t>teachers undertaking a change process to incorporate</w:t>
      </w:r>
      <w:r w:rsidRPr="00BF1F3A">
        <w:t xml:space="preserve"> an online community, because they demonstrate the power of the online community as a catalyst for sharing of ideas.  </w:t>
      </w:r>
    </w:p>
    <w:p w:rsidR="004C750D" w:rsidRDefault="004C750D" w:rsidP="009B3118">
      <w:pPr>
        <w:pStyle w:val="Heading2"/>
      </w:pPr>
      <w:bookmarkStart w:id="127" w:name="_Toc372204701"/>
      <w:r>
        <w:t xml:space="preserve">Implications for </w:t>
      </w:r>
      <w:r w:rsidR="009B3118">
        <w:t>S</w:t>
      </w:r>
      <w:r>
        <w:t xml:space="preserve">chool </w:t>
      </w:r>
      <w:r w:rsidR="009B3118">
        <w:t>L</w:t>
      </w:r>
      <w:r>
        <w:t>eaders</w:t>
      </w:r>
      <w:bookmarkEnd w:id="127"/>
    </w:p>
    <w:p w:rsidR="00DD197A" w:rsidRPr="00C45AA8" w:rsidRDefault="00DD197A" w:rsidP="004C750D">
      <w:pPr>
        <w:ind w:firstLine="720"/>
      </w:pPr>
      <w:r w:rsidRPr="00C45AA8">
        <w:t xml:space="preserve">For school leaders, this study provides a research foundation to support the implementation of online social networks to extend the availability of technology integration resources, best practices, and collaborative support for teachers.  Talbert (2010) recognizes the core challenge in systemic change initiatives that aim to develop professional learning communities among others includes “access to a wide range of learning resources for individuals and the group” (p. 557).   This study provided a deeper understanding of social networking as a catalyst for networked professional learning communities and the impact of various backgrounds of participants on the development of the community.   This project </w:t>
      </w:r>
      <w:r>
        <w:t>promotes</w:t>
      </w:r>
      <w:r w:rsidRPr="00C45AA8">
        <w:t xml:space="preserve"> awareness into the perspectives of participants in the online social network and the impact and influence of the network as a supplemental tool. The findings provide further evidence that access to online collaborative opportunities increased teacher use of </w:t>
      </w:r>
      <w:r>
        <w:t>social media in the classroom</w:t>
      </w:r>
      <w:r w:rsidRPr="00C45AA8">
        <w:t xml:space="preserve"> and </w:t>
      </w:r>
      <w:r w:rsidRPr="00C45AA8">
        <w:lastRenderedPageBreak/>
        <w:t xml:space="preserve">provide a venue for sharing of best practices, lesson activities, challenges and experiences.  Immediate online access to a database of technology integration resources and human resources may compensate for the lack of adequate on-site technology support that is a characteristic of many school districts.  </w:t>
      </w:r>
      <w:r>
        <w:t>Leaders should acknowledge social media as another venue for reaching teachers who are isolated due to geographic location, size of school, progressive techniques or experience base.</w:t>
      </w:r>
    </w:p>
    <w:p w:rsidR="00DD197A" w:rsidRPr="005A7206" w:rsidRDefault="00DD197A" w:rsidP="00D81E38">
      <w:pPr>
        <w:pStyle w:val="Heading1"/>
      </w:pPr>
      <w:bookmarkStart w:id="128" w:name="_Toc372204702"/>
      <w:r>
        <w:t>Recommendations for Future R</w:t>
      </w:r>
      <w:r w:rsidRPr="005A7206">
        <w:t>esearch</w:t>
      </w:r>
      <w:bookmarkEnd w:id="128"/>
    </w:p>
    <w:p w:rsidR="00DD197A" w:rsidRPr="00C45AA8" w:rsidRDefault="00DD197A" w:rsidP="00DD197A">
      <w:pPr>
        <w:autoSpaceDE w:val="0"/>
        <w:autoSpaceDN w:val="0"/>
        <w:adjustRightInd w:val="0"/>
        <w:ind w:firstLine="720"/>
      </w:pPr>
      <w:r w:rsidRPr="00C45AA8">
        <w:t xml:space="preserve">While this research studied a culture of teachers that was involved in a social network, more research is needed as the network expands to include higher education faculty and undergraduate students pursuing a degree in teaching.  Future research that will corroborate, develop and contradict the interpretations of this research is critical.   As the world shifts to online collaboration and learning, so should teacher development.   A great deal of research focuses on </w:t>
      </w:r>
      <w:r>
        <w:t xml:space="preserve">teacher </w:t>
      </w:r>
      <w:r w:rsidRPr="00C45AA8">
        <w:t xml:space="preserve">isolation </w:t>
      </w:r>
      <w:r w:rsidRPr="00E6364D">
        <w:t>(</w:t>
      </w:r>
      <w:proofErr w:type="spellStart"/>
      <w:r w:rsidRPr="00E6364D">
        <w:t>Bakkenes</w:t>
      </w:r>
      <w:proofErr w:type="spellEnd"/>
      <w:r w:rsidRPr="00E6364D">
        <w:t xml:space="preserve"> et al., 1999; Elmore, 2000; </w:t>
      </w:r>
      <w:proofErr w:type="spellStart"/>
      <w:r w:rsidRPr="00E6364D">
        <w:t>Fullan</w:t>
      </w:r>
      <w:proofErr w:type="spellEnd"/>
      <w:r w:rsidR="008C13AB">
        <w:t>,</w:t>
      </w:r>
      <w:r w:rsidRPr="00E6364D">
        <w:t xml:space="preserve"> 2001; </w:t>
      </w:r>
      <w:proofErr w:type="spellStart"/>
      <w:r w:rsidRPr="00E6364D">
        <w:t>Gamoran</w:t>
      </w:r>
      <w:proofErr w:type="spellEnd"/>
      <w:r w:rsidRPr="00E6364D">
        <w:t>, Gunter, &amp; Williams 2005; Hargreaves</w:t>
      </w:r>
      <w:r w:rsidRPr="00E6364D">
        <w:fldChar w:fldCharType="begin"/>
      </w:r>
      <w:r w:rsidRPr="00E6364D">
        <w:instrText xml:space="preserve"> ADDIN EN.CITE &lt;EndNote&gt;&lt;Cite ExcludeAuth="1" ExcludeYear="1"&gt;&lt;Author&gt;Hargreaves&lt;/Author&gt;&lt;Year&gt;2001&lt;/Year&gt;&lt;RecNum&gt;174&lt;/RecNum&gt;&lt;record&gt;&lt;rec-number&gt;174&lt;/rec-number&gt;&lt;foreign-keys&gt;&lt;key app="EN" db-id="vrt5fassupevwbexsf4xps9tt5tvvw5w20xz"&gt;174&lt;/key&gt;&lt;/foreign-keys&gt;&lt;ref-type name="Book"&gt;6&lt;/ref-type&gt;&lt;contributors&gt;&lt;authors&gt;&lt;author&gt;Hargreaves, A&lt;/author&gt;&lt;author&gt;Earl, L&lt;/author&gt;&lt;author&gt;Moore, S&lt;/author&gt;&lt;author&gt;Manning S&lt;/author&gt;&lt;/authors&gt;&lt;/contributors&gt;&lt;titles&gt;&lt;title&gt;Learning to change: Teaching beyond subjects and standards&lt;/title&gt;&lt;/titles&gt;&lt;dates&gt;&lt;year&gt;2001&lt;/year&gt;&lt;/dates&gt;&lt;pub-location&gt;San Francisco&lt;/pub-location&gt;&lt;publisher&gt;Jossey-Bass&lt;/publisher&gt;&lt;urls&gt;&lt;/urls&gt;&lt;/record&gt;&lt;/Cite&gt;&lt;/EndNote&gt;</w:instrText>
      </w:r>
      <w:r w:rsidRPr="00E6364D">
        <w:fldChar w:fldCharType="end"/>
      </w:r>
      <w:r w:rsidRPr="00E6364D">
        <w:t>, Earl, Moo</w:t>
      </w:r>
      <w:r w:rsidR="008C13AB">
        <w:t>re, &amp; Manning, 2001; Leonard &amp;</w:t>
      </w:r>
      <w:r w:rsidRPr="00E6364D">
        <w:t xml:space="preserve"> Leonard, 2003; Lortie,</w:t>
      </w:r>
      <w:r w:rsidRPr="00E6364D">
        <w:fldChar w:fldCharType="begin"/>
      </w:r>
      <w:r w:rsidRPr="00E6364D">
        <w:instrText xml:space="preserve"> ADDIN EN.CITE &lt;EndNote&gt;&lt;Cite ExcludeAuth="1" ExcludeYear="1"&gt;&lt;Author&gt;Lortie&lt;/Author&gt;&lt;Year&gt;1975&lt;/Year&gt;&lt;RecNum&gt;173&lt;/RecNum&gt;&lt;record&gt;&lt;rec-number&gt;173&lt;/rec-number&gt;&lt;foreign-keys&gt;&lt;key app="EN" db-id="vrt5fassupevwbexsf4xps9tt5tvvw5w20xz"&gt;173&lt;/key&gt;&lt;/foreign-keys&gt;&lt;ref-type name="Book"&gt;6&lt;/ref-type&gt;&lt;contributors&gt;&lt;authors&gt;&lt;author&gt;Lortie, D.&lt;/author&gt;&lt;/authors&gt;&lt;/contributors&gt;&lt;titles&gt;&lt;title&gt;Schoolteacher: A sociological study&lt;/title&gt;&lt;/titles&gt;&lt;dates&gt;&lt;year&gt;1975&lt;/year&gt;&lt;/dates&gt;&lt;pub-location&gt;Chicago&lt;/pub-location&gt;&lt;publisher&gt;University of Chicago Press&lt;/publisher&gt;&lt;urls&gt;&lt;/urls&gt;&lt;/record&gt;&lt;/Cite&gt;&lt;/EndNote&gt;</w:instrText>
      </w:r>
      <w:r w:rsidRPr="00E6364D">
        <w:fldChar w:fldCharType="end"/>
      </w:r>
      <w:r w:rsidRPr="00E6364D">
        <w:t>1975; McLaughlin &amp; Talb</w:t>
      </w:r>
      <w:r w:rsidR="008C13AB">
        <w:t xml:space="preserve">ert, 2001; </w:t>
      </w:r>
      <w:proofErr w:type="spellStart"/>
      <w:r w:rsidR="008C13AB">
        <w:t>Nias</w:t>
      </w:r>
      <w:proofErr w:type="spellEnd"/>
      <w:r w:rsidR="008C13AB">
        <w:t xml:space="preserve">, </w:t>
      </w:r>
      <w:proofErr w:type="spellStart"/>
      <w:r w:rsidR="008C13AB">
        <w:t>Southworth</w:t>
      </w:r>
      <w:proofErr w:type="spellEnd"/>
      <w:r w:rsidR="008C13AB">
        <w:t>, &amp;</w:t>
      </w:r>
      <w:r w:rsidRPr="00E6364D">
        <w:t xml:space="preserve"> </w:t>
      </w:r>
      <w:proofErr w:type="spellStart"/>
      <w:r w:rsidRPr="00E6364D">
        <w:t>Yedmans</w:t>
      </w:r>
      <w:proofErr w:type="spellEnd"/>
      <w:r w:rsidRPr="00E6364D">
        <w:t xml:space="preserve"> </w:t>
      </w:r>
      <w:r w:rsidRPr="00E6364D">
        <w:fldChar w:fldCharType="begin"/>
      </w:r>
      <w:r w:rsidRPr="00E6364D">
        <w:instrText xml:space="preserve"> ADDIN EN.CITE &lt;EndNote&gt;&lt;Cite ExcludeAuth="1" ExcludeYear="1"&gt;&lt;Author&gt;Nias&lt;/Author&gt;&lt;Year&gt;1989&lt;/Year&gt;&lt;RecNum&gt;178&lt;/RecNum&gt;&lt;record&gt;&lt;rec-number&gt;178&lt;/rec-number&gt;&lt;foreign-keys&gt;&lt;key app="EN" db-id="vrt5fassupevwbexsf4xps9tt5tvvw5w20xz"&gt;178&lt;/key&gt;&lt;/foreign-keys&gt;&lt;ref-type name="Book"&gt;6&lt;/ref-type&gt;&lt;contributors&gt;&lt;authors&gt;&lt;author&gt;Nias, J&lt;/author&gt;&lt;author&gt;Southworth, G.&lt;/author&gt;&lt;author&gt;Yeomans, R.&lt;/author&gt;&lt;/authors&gt;&lt;/contributors&gt;&lt;titles&gt;&lt;title&gt;Staff relationships in the primary school&lt;/title&gt;&lt;/titles&gt;&lt;dates&gt;&lt;year&gt;1989&lt;/year&gt;&lt;/dates&gt;&lt;pub-location&gt;London&lt;/pub-location&gt;&lt;publisher&gt;Cassell&lt;/publisher&gt;&lt;urls&gt;&lt;/urls&gt;&lt;/record&gt;&lt;/Cite&gt;&lt;/EndNote&gt;</w:instrText>
      </w:r>
      <w:r w:rsidRPr="00E6364D">
        <w:fldChar w:fldCharType="end"/>
      </w:r>
      <w:r w:rsidRPr="00E6364D">
        <w:t xml:space="preserve">1989; Powell, </w:t>
      </w:r>
      <w:proofErr w:type="spellStart"/>
      <w:r w:rsidRPr="00E6364D">
        <w:t>H</w:t>
      </w:r>
      <w:r w:rsidR="008C13AB">
        <w:t>ochstrasser</w:t>
      </w:r>
      <w:proofErr w:type="spellEnd"/>
      <w:r w:rsidR="008C13AB">
        <w:t xml:space="preserve"> </w:t>
      </w:r>
      <w:proofErr w:type="spellStart"/>
      <w:r w:rsidR="008C13AB">
        <w:t>Fickel</w:t>
      </w:r>
      <w:proofErr w:type="spellEnd"/>
      <w:r w:rsidR="008C13AB">
        <w:t xml:space="preserve">, </w:t>
      </w:r>
      <w:proofErr w:type="spellStart"/>
      <w:r w:rsidR="008C13AB">
        <w:t>Chesbro</w:t>
      </w:r>
      <w:proofErr w:type="spellEnd"/>
      <w:r w:rsidR="008C13AB">
        <w:t>, &amp;</w:t>
      </w:r>
      <w:r w:rsidRPr="00E6364D">
        <w:t xml:space="preserve"> Box, 2010)</w:t>
      </w:r>
      <w:r w:rsidRPr="00C45AA8">
        <w:t xml:space="preserve"> and professional learning communities are identified as change processes to break down barriers of isolation </w:t>
      </w:r>
      <w:r w:rsidRPr="00E6364D">
        <w:t xml:space="preserve">(Darling-Hammond, 1997; </w:t>
      </w:r>
      <w:proofErr w:type="spellStart"/>
      <w:r w:rsidRPr="00E6364D">
        <w:t>Dufour</w:t>
      </w:r>
      <w:proofErr w:type="spellEnd"/>
      <w:r w:rsidRPr="00E6364D">
        <w:t xml:space="preserve"> &amp; </w:t>
      </w:r>
      <w:proofErr w:type="spellStart"/>
      <w:r w:rsidRPr="00E6364D">
        <w:t>Eaker</w:t>
      </w:r>
      <w:proofErr w:type="spellEnd"/>
      <w:r w:rsidRPr="00E6364D">
        <w:t xml:space="preserve">, 1998; </w:t>
      </w:r>
      <w:proofErr w:type="spellStart"/>
      <w:r w:rsidRPr="00E6364D">
        <w:t>Dufour</w:t>
      </w:r>
      <w:proofErr w:type="spellEnd"/>
      <w:r w:rsidRPr="00E6364D">
        <w:t xml:space="preserve">, 2004; </w:t>
      </w:r>
      <w:proofErr w:type="spellStart"/>
      <w:r w:rsidRPr="00E6364D">
        <w:t>Fullan</w:t>
      </w:r>
      <w:proofErr w:type="spellEnd"/>
      <w:r w:rsidRPr="00E6364D">
        <w:t xml:space="preserve">, 2001; </w:t>
      </w:r>
      <w:proofErr w:type="spellStart"/>
      <w:r w:rsidRPr="00E6364D">
        <w:t>Hord</w:t>
      </w:r>
      <w:proofErr w:type="spellEnd"/>
      <w:r w:rsidRPr="00E6364D">
        <w:t xml:space="preserve">, 1997, 2009 </w:t>
      </w:r>
      <w:r w:rsidRPr="00E6364D">
        <w:fldChar w:fldCharType="begin"/>
      </w:r>
      <w:r w:rsidRPr="00E6364D">
        <w:instrText xml:space="preserve"> ADDIN EN.CITE &lt;EndNote&gt;&lt;Cite ExcludeAuth="1" ExcludeYear="1"&gt;&lt;Author&gt;Hord&lt;/Author&gt;&lt;Year&gt;2009&lt;/Year&gt;&lt;RecNum&gt;110&lt;/RecNum&gt;&lt;record&gt;&lt;rec-number&gt;110&lt;/rec-number&gt;&lt;foreign-keys&gt;&lt;key app="EN" db-id="vrt5fassupevwbexsf4xps9tt5tvvw5w20xz"&gt;110&lt;/key&gt;&lt;/foreign-keys&gt;&lt;ref-type name="Journal Article"&gt;17&lt;/ref-type&gt;&lt;contributors&gt;&lt;authors&gt;&lt;author&gt;Hord, Shirley M.&lt;/author&gt;&lt;/authors&gt;&lt;/contributors&gt;&lt;titles&gt;&lt;title&gt;Professional Learning Communities: Educators Work Together toward a Shared Purpose&lt;/title&gt;&lt;secondary-title&gt;Journal of Staff Development&lt;/secondary-title&gt;&lt;/titles&gt;&lt;periodical&gt;&lt;full-title&gt;Journal of Staff Development&lt;/full-title&gt;&lt;/periodical&gt;&lt;pages&gt;40-43&lt;/pages&gt;&lt;volume&gt;30&lt;/volume&gt;&lt;number&gt;1&lt;/number&gt;&lt;keywords&gt;&lt;keyword&gt;Teacher Effectiveness&lt;/keyword&gt;&lt;keyword&gt;Professional Development&lt;/keyword&gt;&lt;keyword&gt;Faculty Development&lt;/keyword&gt;&lt;keyword&gt;Communities of Practice&lt;/keyword&gt;&lt;keyword&gt;Constructivism (Learning)&lt;/keyword&gt;&lt;keyword&gt;Group Dynamics&lt;/keyword&gt;&lt;keyword&gt;Performance Factors&lt;/keyword&gt;&lt;keyword&gt;Network Analysis&lt;/keyword&gt;&lt;/keywords&gt;&lt;dates&gt;&lt;year&gt;2009&lt;/year&gt;&lt;/dates&gt;&lt;publisher&gt;Journal of Staff Development&lt;/publisher&gt;&lt;isbn&gt;0276-928X&lt;/isbn&gt;&lt;accession-num&gt;EJ827545&lt;/accession-num&gt;&lt;urls&gt;&lt;related-urls&gt;&lt;url&gt;http://libraries.ou.edu/access.aspx?url=http://search.ebscohost.com/login.aspx?direct=true&amp;amp;db=eric&amp;amp;AN=EJ827545&amp;amp;site=ehost-live&lt;/url&gt;&lt;url&gt;http://www.nsdc.org/news/articleDetails.cfm?articleID=1789&lt;/url&gt;&lt;/related-urls&gt;&lt;/urls&gt;&lt;remote-database-name&gt;eric&lt;/remote-database-name&gt;&lt;remote-database-provider&gt;EBSCOhost&lt;/remote-database-provider&gt;&lt;/record&gt;&lt;/Cite&gt;&lt;/EndNote&gt;</w:instrText>
      </w:r>
      <w:r w:rsidRPr="00E6364D">
        <w:fldChar w:fldCharType="end"/>
      </w:r>
      <w:r w:rsidRPr="00E6364D">
        <w:t xml:space="preserve">; McLaughlin &amp; Talbert, 2001; </w:t>
      </w:r>
      <w:proofErr w:type="spellStart"/>
      <w:r w:rsidRPr="00E6364D">
        <w:t>Newmann</w:t>
      </w:r>
      <w:proofErr w:type="spellEnd"/>
      <w:r w:rsidRPr="00E6364D">
        <w:t xml:space="preserve"> &amp; </w:t>
      </w:r>
      <w:proofErr w:type="spellStart"/>
      <w:r w:rsidRPr="00E6364D">
        <w:t>Wehlage</w:t>
      </w:r>
      <w:proofErr w:type="spellEnd"/>
      <w:r w:rsidRPr="00E6364D">
        <w:t>, 1997; O’Hair et al., 2005</w:t>
      </w:r>
      <w:r w:rsidRPr="00E6364D">
        <w:fldChar w:fldCharType="begin"/>
      </w:r>
      <w:r w:rsidRPr="00E6364D">
        <w:instrText xml:space="preserve"> ADDIN EN.CITE &lt;EndNote&gt;&lt;Cite ExcludeAuth="1" ExcludeYear="1"&gt;&lt;Author&gt;O&amp;apos;Hair&lt;/Author&gt;&lt;Year&gt;2005&lt;/Year&gt;&lt;RecNum&gt;121&lt;/RecNum&gt;&lt;record&gt;&lt;rec-number&gt;121&lt;/rec-number&gt;&lt;foreign-keys&gt;&lt;key app="EN" db-id="vrt5fassupevwbexsf4xps9tt5tvvw5w20xz"&gt;121&lt;/key&gt;&lt;/foreign-keys&gt;&lt;ref-type name="Book Section"&gt;5&lt;/ref-type&gt;&lt;contributors&gt;&lt;authors&gt;&lt;author&gt;O&amp;apos;Hair, Mary John&lt;/author&gt;&lt;author&gt;Reitzug, Ulrich C.&lt;/author&gt;&lt;author&gt;Cate, Jean&lt;/author&gt;&lt;author&gt;Gentry, Dennis&lt;/author&gt;&lt;author&gt;Garn, Gregg&lt;/author&gt;&lt;author&gt;Jean-Marie, Gaetane&lt;/author&gt;&lt;/authors&gt;&lt;secondary-authors&gt;&lt;author&gt;Wiel, Veugelers&lt;/author&gt;&lt;author&gt;O&amp;apos;Hair, Mary John&lt;/author&gt;&lt;/secondary-authors&gt;&lt;/contributors&gt;&lt;titles&gt;&lt;title&gt;Networking for professional learning communities: school-university-community partnerships enhance student achievement&lt;/title&gt;&lt;secondary-title&gt;Network Learning for Educational Change&lt;/secondary-title&gt;&lt;/titles&gt;&lt;dates&gt;&lt;year&gt;2005&lt;/year&gt;&lt;/dates&gt;&lt;pub-location&gt;New York&lt;/pub-location&gt;&lt;publisher&gt;Open University Press&lt;/publisher&gt;&lt;urls&gt;&lt;/urls&gt;&lt;/record&gt;&lt;/Cite&gt;&lt;/EndNote&gt;</w:instrText>
      </w:r>
      <w:r w:rsidRPr="00E6364D">
        <w:fldChar w:fldCharType="end"/>
      </w:r>
      <w:r w:rsidRPr="00E6364D">
        <w:t xml:space="preserve">; </w:t>
      </w:r>
      <w:r w:rsidRPr="00E6364D">
        <w:rPr>
          <w:highlight w:val="yellow"/>
        </w:rPr>
        <w:fldChar w:fldCharType="begin"/>
      </w:r>
      <w:r w:rsidRPr="00E6364D">
        <w:rPr>
          <w:highlight w:val="yellow"/>
        </w:rPr>
        <w:instrText xml:space="preserve"> ADDIN EN.CITE &lt;EndNote&gt;&lt;Cite ExcludeAuth="1" ExcludeYear="1"&gt;&lt;Author&gt;Stoll&lt;/Author&gt;&lt;Year&gt;2006&lt;/Year&gt;&lt;RecNum&gt;117&lt;/RecNum&gt;&lt;record&gt;&lt;rec-number&gt;117&lt;/rec-number&gt;&lt;foreign-keys&gt;&lt;key app="EN" db-id="vrt5fassupevwbexsf4xps9tt5tvvw5w20xz"&gt;117&lt;/key&gt;&lt;/foreign-keys&gt;&lt;ref-type name="Journal Article"&gt;17&lt;/ref-type&gt;&lt;contributors&gt;&lt;authors&gt;&lt;author&gt;Stoll, Louise&lt;/author&gt;&lt;author&gt;Bolam, Ray&lt;/author&gt;&lt;author&gt;McMahon, Agnes&lt;/author&gt;&lt;author&gt;Wallace, Mike&lt;/author&gt;&lt;author&gt;Thomas, Sally&lt;/author&gt;&lt;/authors&gt;&lt;/contributors&gt;&lt;titles&gt;&lt;title&gt;Professional learning communities: a review of the literature&lt;/title&gt;&lt;secondary-title&gt;Journal of Educational Change&lt;/secondary-title&gt;&lt;/titles&gt;&lt;periodical&gt;&lt;full-title&gt;Journal of Educational Change&lt;/full-title&gt;&lt;/periodical&gt;&lt;pages&gt;221-258&lt;/pages&gt;&lt;volume&gt;2006&lt;/volume&gt;&lt;number&gt;7&lt;/number&gt;&lt;dates&gt;&lt;year&gt;2006&lt;/year&gt;&lt;/dates&gt;&lt;urls&gt;&lt;/urls&gt;&lt;/record&gt;&lt;/Cite&gt;&lt;/EndNote&gt;</w:instrText>
      </w:r>
      <w:r w:rsidRPr="00E6364D">
        <w:rPr>
          <w:highlight w:val="yellow"/>
        </w:rPr>
        <w:fldChar w:fldCharType="end"/>
      </w:r>
      <w:r w:rsidRPr="00E6364D">
        <w:t xml:space="preserve"> Stoll &amp; Seashore Louis, 2007; Wallace &amp; Thomas, 2006; Williams</w:t>
      </w:r>
      <w:r w:rsidRPr="00E6364D">
        <w:fldChar w:fldCharType="begin"/>
      </w:r>
      <w:r w:rsidRPr="00E6364D">
        <w:instrText xml:space="preserve"> ADDIN EN.CITE &lt;EndNote&gt;&lt;Cite ExcludeAuth="1" ExcludeYear="1"&gt;&lt;Author&gt;Williams&lt;/Author&gt;&lt;Year&gt;2008&lt;/Year&gt;&lt;RecNum&gt;120&lt;/RecNum&gt;&lt;record&gt;&lt;rec-number&gt;120&lt;/rec-number&gt;&lt;foreign-keys&gt;&lt;key app="EN" db-id="vrt5fassupevwbexsf4xps9tt5tvvw5w20xz"&gt;120&lt;/key&gt;&lt;/foreign-keys&gt;&lt;ref-type name="Journal Article"&gt;17&lt;/ref-type&gt;&lt;contributors&gt;&lt;authors&gt;&lt;author&gt;Williams, Leslie&lt;/author&gt;&lt;author&gt;Atkinson, Linda&lt;/author&gt;&lt;author&gt;Cate, Jean&lt;/author&gt;&lt;author&gt;O&amp;apos;Hair, Mary John&lt;/author&gt;&lt;/authors&gt;&lt;/contributors&gt;&lt;titles&gt;&lt;title&gt;Mutual support between learning community development and technology integration: Impact on school practices and student achievement&lt;/title&gt;&lt;secondary-title&gt;Theory into Practice&lt;/secondary-title&gt;&lt;/titles&gt;&lt;periodical&gt;&lt;full-title&gt;Theory into Practice&lt;/full-title&gt;&lt;/periodical&gt;&lt;pages&gt;294-302&lt;/pages&gt;&lt;volume&gt;47&lt;/volume&gt;&lt;dates&gt;&lt;year&gt;2008&lt;/year&gt;&lt;/dates&gt;&lt;urls&gt;&lt;/urls&gt;&lt;/record&gt;&lt;/Cite&gt;&lt;/EndNote&gt;</w:instrText>
      </w:r>
      <w:r w:rsidRPr="00E6364D">
        <w:fldChar w:fldCharType="end"/>
      </w:r>
      <w:r w:rsidRPr="00E6364D">
        <w:t>, Atkinson, Cate, &amp; O’Hair, 2008; Wood, 2007).</w:t>
      </w:r>
      <w:r>
        <w:t xml:space="preserve">  </w:t>
      </w:r>
      <w:r w:rsidRPr="00C45AA8">
        <w:t xml:space="preserve">Technology has been identified as a catalyst to the development of professional learning communities </w:t>
      </w:r>
      <w:r w:rsidRPr="00E6364D">
        <w:t xml:space="preserve">(Nielson, 2008; Williams, 2006).   </w:t>
      </w:r>
      <w:r w:rsidRPr="00C45AA8">
        <w:t xml:space="preserve">Therefore, understanding how teachers </w:t>
      </w:r>
      <w:r w:rsidRPr="00C45AA8">
        <w:lastRenderedPageBreak/>
        <w:t xml:space="preserve">overcome the barriers of isolation through the development of meta-professional learning communities in a digital environment would increase the understanding of social media’s role in the future of educational development.  In terms of research, this study may also have important implications with respect to professional development for those learning to integrate technology as well as for the development of new communicative technologies, and their application to teaching and learning.   Investigation into the use of online resources for providing professional development for teachers would provide valuable awareness.   </w:t>
      </w:r>
    </w:p>
    <w:p w:rsidR="00DD197A" w:rsidRPr="00C45AA8" w:rsidRDefault="00DD197A" w:rsidP="00DD197A">
      <w:r w:rsidRPr="00C45AA8">
        <w:tab/>
        <w:t xml:space="preserve">Future research which centers on teachers who are digital natives is crucial and could examine different perspectives of each generation’s use of social media.  The sample of this study consisted of a sample of a large scope of teachers, thus providing a broader variation of the lived experiences of the network.  Limited research is available on the future generation of teachers who have grown up with social media.  The first year teachers in this study provided insight into the different perspectives and uses for social media by the next generation of teachers.  </w:t>
      </w:r>
      <w:r w:rsidRPr="003A4F19">
        <w:t xml:space="preserve">By 2014 </w:t>
      </w:r>
      <w:proofErr w:type="spellStart"/>
      <w:r w:rsidRPr="003A4F19">
        <w:rPr>
          <w:rStyle w:val="st"/>
          <w:rFonts w:eastAsiaTheme="majorEastAsia"/>
        </w:rPr>
        <w:t>Millenials</w:t>
      </w:r>
      <w:proofErr w:type="spellEnd"/>
      <w:r w:rsidRPr="003A4F19">
        <w:rPr>
          <w:rStyle w:val="st"/>
          <w:rFonts w:eastAsiaTheme="majorEastAsia"/>
        </w:rPr>
        <w:t xml:space="preserve"> (born </w:t>
      </w:r>
      <w:proofErr w:type="gramStart"/>
      <w:r w:rsidRPr="003A4F19">
        <w:rPr>
          <w:rStyle w:val="st"/>
          <w:rFonts w:eastAsiaTheme="majorEastAsia"/>
        </w:rPr>
        <w:t>between 1977-1997</w:t>
      </w:r>
      <w:proofErr w:type="gramEnd"/>
      <w:r w:rsidRPr="003A4F19">
        <w:rPr>
          <w:rStyle w:val="st"/>
          <w:rFonts w:eastAsiaTheme="majorEastAsia"/>
        </w:rPr>
        <w:t xml:space="preserve">) will make up 47% of the workforce” Meister and </w:t>
      </w:r>
      <w:proofErr w:type="spellStart"/>
      <w:r w:rsidRPr="003A4F19">
        <w:rPr>
          <w:rStyle w:val="st"/>
          <w:rFonts w:eastAsiaTheme="majorEastAsia"/>
        </w:rPr>
        <w:t>Willyerd</w:t>
      </w:r>
      <w:proofErr w:type="spellEnd"/>
      <w:r w:rsidRPr="003A4F19">
        <w:rPr>
          <w:rStyle w:val="st"/>
          <w:rFonts w:eastAsiaTheme="majorEastAsia"/>
        </w:rPr>
        <w:t xml:space="preserve"> (2010).</w:t>
      </w:r>
      <w:r>
        <w:rPr>
          <w:rStyle w:val="st"/>
          <w:rFonts w:eastAsiaTheme="majorEastAsia"/>
        </w:rPr>
        <w:t xml:space="preserve">  </w:t>
      </w:r>
      <w:r w:rsidRPr="00C45AA8">
        <w:t>It is imperative that lawmakers, leaders and higher education tap into this valuable resource that is social media for professional growth.  Additional studies are needed that examine the role of online communicative tools in university teacher education programs and the effects that such resources have on instructional technology integration.  More studies highlighting the next generation(s) of teachers and online opportunities are needed.</w:t>
      </w:r>
    </w:p>
    <w:p w:rsidR="00DD197A" w:rsidRDefault="00DD197A" w:rsidP="00DD197A">
      <w:r w:rsidRPr="00C45AA8">
        <w:tab/>
        <w:t xml:space="preserve">A different form of isolation emerged as the results of this study.  Several interviewees identified themselves as progressive with technology and had outgrown </w:t>
      </w:r>
      <w:r w:rsidRPr="00C45AA8">
        <w:lastRenderedPageBreak/>
        <w:t xml:space="preserve">the resources available to them locally.   This form of isolation was identified mostly by the power users in the study who contributed and participated most within the online network.   Additional studies are needed to examine the </w:t>
      </w:r>
      <w:proofErr w:type="gramStart"/>
      <w:r w:rsidRPr="00C45AA8">
        <w:t>broadminded,</w:t>
      </w:r>
      <w:proofErr w:type="gramEnd"/>
      <w:r w:rsidRPr="00C45AA8">
        <w:t xml:space="preserve"> early-adopters of technology and the role social networking can </w:t>
      </w:r>
      <w:r>
        <w:t xml:space="preserve">play in keeping these teachers </w:t>
      </w:r>
      <w:r w:rsidRPr="00C45AA8">
        <w:t>interested and growing professionally.  More studies identifying the needs of the teachers experiencing this type of isolation could be crucial for sustainability.</w:t>
      </w:r>
    </w:p>
    <w:p w:rsidR="00DD197A" w:rsidRDefault="00DD197A" w:rsidP="00DD197A">
      <w:r>
        <w:tab/>
      </w:r>
      <w:r w:rsidR="000574FB">
        <w:t>An</w:t>
      </w:r>
      <w:r w:rsidRPr="00265619">
        <w:t xml:space="preserve"> important starting point, this study clearly indicates the need for additional research to better understand the underlying network structure of educators as they </w:t>
      </w:r>
      <w:r w:rsidR="005065B0">
        <w:t xml:space="preserve">are required to </w:t>
      </w:r>
      <w:r w:rsidRPr="00265619">
        <w:t>enact change strategies mandate</w:t>
      </w:r>
      <w:r w:rsidR="005065B0">
        <w:t>d</w:t>
      </w:r>
      <w:r w:rsidRPr="00265619">
        <w:t xml:space="preserve"> </w:t>
      </w:r>
      <w:r w:rsidR="005065B0">
        <w:t>by</w:t>
      </w:r>
      <w:r w:rsidRPr="00265619">
        <w:t xml:space="preserve"> organizational change structures.  </w:t>
      </w:r>
      <w:r>
        <w:t xml:space="preserve">In contrast to social network theory (Daly, 2010), which concentrates on investing in teachers with the most social capital </w:t>
      </w:r>
      <w:r w:rsidRPr="00265619">
        <w:t xml:space="preserve">for building capacity, </w:t>
      </w:r>
      <w:r>
        <w:t xml:space="preserve">the findings of this study suggest that </w:t>
      </w:r>
      <w:r w:rsidRPr="00265619">
        <w:t xml:space="preserve">perhaps </w:t>
      </w:r>
      <w:r>
        <w:t xml:space="preserve">targeting </w:t>
      </w:r>
      <w:r w:rsidRPr="00265619">
        <w:t xml:space="preserve">isolated teachers that have a desire for change could </w:t>
      </w:r>
      <w:r>
        <w:t>be used as a movement for reform</w:t>
      </w:r>
      <w:r w:rsidRPr="00265619">
        <w:t>.</w:t>
      </w:r>
      <w:r>
        <w:t xml:space="preserve">  </w:t>
      </w:r>
      <w:r>
        <w:rPr>
          <w:color w:val="000000"/>
        </w:rPr>
        <w:t xml:space="preserve">There is evidence of a more comprehensive understanding of the development of the network over time.  A longitudinal study could show growth of both individuals and the development of the professional learning community stages within the network itself.  </w:t>
      </w:r>
      <w:r>
        <w:t>This study has inadequate data to explain the roles of isolated teachers as capacity builders but a longitudinal study that follows a change process with various types of isolated teachers as capacity builders could further indicate if the patterns within an online network could be generalized for other change initiatives.</w:t>
      </w:r>
    </w:p>
    <w:p w:rsidR="001A6026" w:rsidRDefault="001A6026" w:rsidP="00DD197A">
      <w:r>
        <w:tab/>
      </w:r>
      <w:r w:rsidR="00693495">
        <w:t xml:space="preserve">The lurkers, who did not self-identify as isolated, were motivated to participate only as consumers and therefore I could expect the participants to fall into a category of motivation as determined by the literature.    </w:t>
      </w:r>
      <w:r w:rsidR="00CC14AF">
        <w:t xml:space="preserve">Stafford, Stafford and </w:t>
      </w:r>
      <w:proofErr w:type="spellStart"/>
      <w:r w:rsidR="00CC14AF">
        <w:t>Schkade</w:t>
      </w:r>
      <w:proofErr w:type="spellEnd"/>
      <w:r w:rsidR="00CC14AF">
        <w:t xml:space="preserve"> (2004) </w:t>
      </w:r>
      <w:r w:rsidR="000645A2">
        <w:lastRenderedPageBreak/>
        <w:t>identify</w:t>
      </w:r>
      <w:r w:rsidR="00CC14AF">
        <w:t xml:space="preserve"> three motives for participation at a consumer level as information, entertainment, and social.  </w:t>
      </w:r>
      <w:r>
        <w:t xml:space="preserve">This study may support the more recent findings of Krishnamurthy and Dou (2008) </w:t>
      </w:r>
      <w:r w:rsidR="00693495">
        <w:t>that</w:t>
      </w:r>
      <w:r>
        <w:t xml:space="preserve"> provide insights into consumer activities as two main groups: rational motives, such as knowledge-sharing and advocacy, and emotional motives, such as social connection and self-expression</w:t>
      </w:r>
      <w:r w:rsidR="00693495">
        <w:t xml:space="preserve">.  </w:t>
      </w:r>
      <w:r w:rsidR="00CC14AF">
        <w:t xml:space="preserve">In addition the results of this study could support the findings of Park, </w:t>
      </w:r>
      <w:proofErr w:type="spellStart"/>
      <w:r w:rsidR="00CC14AF">
        <w:t>Kee</w:t>
      </w:r>
      <w:proofErr w:type="spellEnd"/>
      <w:r w:rsidR="00CC14AF">
        <w:t xml:space="preserve">, and </w:t>
      </w:r>
      <w:r w:rsidR="000645A2">
        <w:t>Valenzuela (2009) who pinpoint</w:t>
      </w:r>
      <w:r w:rsidR="00CC14AF">
        <w:t xml:space="preserve"> similar categories of socializing, entertainment, self-status seeking, and information.   T</w:t>
      </w:r>
      <w:r w:rsidR="00693495">
        <w:t>hese common motives for consumer activities could help explain the reasoning for lower level participation of the lurkers and could provide additional support for this research strand in a future study.</w:t>
      </w:r>
    </w:p>
    <w:p w:rsidR="00DD197A" w:rsidRDefault="00DD197A" w:rsidP="00DD197A">
      <w:r>
        <w:tab/>
        <w:t xml:space="preserve">This study identified isolation as a motivator for online social network participation.  By expanding their repertoire, the online social network meets needs that may not be met in a traditional professional learning community.  In line with social networking theory (Daly, 2010), a case study that follows isolated participants in an online social network and the change in each of their social capital within their schools would expand the knowledge base for the online context as a support system.  </w:t>
      </w:r>
    </w:p>
    <w:p w:rsidR="00DD197A" w:rsidRPr="00494562" w:rsidRDefault="00DD197A" w:rsidP="00D81E38">
      <w:pPr>
        <w:pStyle w:val="Heading1"/>
      </w:pPr>
      <w:bookmarkStart w:id="129" w:name="_Toc372204703"/>
      <w:r>
        <w:t>Summary</w:t>
      </w:r>
      <w:bookmarkEnd w:id="129"/>
    </w:p>
    <w:p w:rsidR="00DD197A" w:rsidRPr="00C45AA8" w:rsidRDefault="00DD197A" w:rsidP="00DD197A">
      <w:r w:rsidRPr="00C45AA8">
        <w:tab/>
        <w:t>This study examined a culture made up of in-ser</w:t>
      </w:r>
      <w:r>
        <w:t xml:space="preserve">vice teachers participating in </w:t>
      </w:r>
      <w:r w:rsidRPr="00C45AA8">
        <w:t xml:space="preserve">an online social network as a developing meta-professional learning community designed to mitigate isolation.  Twenty participants were selected who represent variation within network, to participate in the </w:t>
      </w:r>
      <w:proofErr w:type="spellStart"/>
      <w:r w:rsidRPr="00C45AA8">
        <w:t>phenomenographical</w:t>
      </w:r>
      <w:proofErr w:type="spellEnd"/>
      <w:r w:rsidRPr="00C45AA8">
        <w:t xml:space="preserve"> study.  Data collection consisted of ethnographical participation in the online culture, posts and comments from the network, and in-depth interviews.  </w:t>
      </w:r>
    </w:p>
    <w:p w:rsidR="00DD197A" w:rsidRPr="005A7206" w:rsidRDefault="00DD197A" w:rsidP="00DD197A">
      <w:pPr>
        <w:ind w:firstLine="720"/>
      </w:pPr>
      <w:r w:rsidRPr="005A7206">
        <w:lastRenderedPageBreak/>
        <w:t>Data analysis revealed the network mimicked the early stages of professional learning community development within the affinity space.   The developing culture included the IDEALS framework identified as practices for high achieving schools (</w:t>
      </w:r>
      <w:r>
        <w:rPr>
          <w:rFonts w:ascii="TimesNewRomanPSMT" w:hAnsi="TimesNewRomanPSMT" w:cs="TimesNewRomanPSMT"/>
        </w:rPr>
        <w:t>O’Hair et al., 2000)</w:t>
      </w:r>
      <w:r w:rsidRPr="005A7206">
        <w:t xml:space="preserve">.  In addition, the analysis found that teachers seek out professional resources in the form of pedagogy, content, management, and knowledge as well as human resources for networking and overcoming isolation.   </w:t>
      </w:r>
      <w:r>
        <w:t>I</w:t>
      </w:r>
      <w:r w:rsidRPr="005A7206">
        <w:t>solation promotes self-directed participation</w:t>
      </w:r>
      <w:r>
        <w:t xml:space="preserve"> in social media for extending </w:t>
      </w:r>
      <w:r w:rsidRPr="005A7206">
        <w:t>professional learning community opportunities.</w:t>
      </w:r>
    </w:p>
    <w:p w:rsidR="00DD197A" w:rsidRPr="007647E1" w:rsidRDefault="00DD197A" w:rsidP="00DD197A">
      <w:pPr>
        <w:ind w:firstLine="720"/>
      </w:pPr>
      <w:r w:rsidRPr="00C45AA8">
        <w:t xml:space="preserve">The findings of this study corroborated, developed and contradicted existing research in the online social network field </w:t>
      </w:r>
      <w:r>
        <w:t xml:space="preserve">of research.   Recommendations </w:t>
      </w:r>
      <w:r w:rsidRPr="00C45AA8">
        <w:t>based on the results were made for researchers using online formats as a justifica</w:t>
      </w:r>
      <w:r>
        <w:t xml:space="preserve">tion for using </w:t>
      </w:r>
      <w:proofErr w:type="spellStart"/>
      <w:r>
        <w:t>phenomenography</w:t>
      </w:r>
      <w:proofErr w:type="spellEnd"/>
      <w:r>
        <w:t xml:space="preserve"> as a methodology </w:t>
      </w:r>
      <w:r w:rsidR="00033F1C">
        <w:t xml:space="preserve">over other choices, practitioners </w:t>
      </w:r>
      <w:r w:rsidRPr="00C45AA8">
        <w:t>using s</w:t>
      </w:r>
      <w:r>
        <w:t>ocial networks and leaders</w:t>
      </w:r>
      <w:r w:rsidRPr="00C45AA8">
        <w:t xml:space="preserve"> in the realm of education for the </w:t>
      </w:r>
      <w:r>
        <w:t>in</w:t>
      </w:r>
      <w:r w:rsidRPr="00C45AA8">
        <w:t xml:space="preserve">formal professional development of teachers.  The data and results of this exploratory study point to future research that could aid in the development of online social networks for </w:t>
      </w:r>
      <w:r>
        <w:t>in</w:t>
      </w:r>
      <w:r w:rsidRPr="00C45AA8">
        <w:t>formal professional developm</w:t>
      </w:r>
      <w:r>
        <w:t>ent, extension of professional learning communities and capacity building in various ways.</w:t>
      </w:r>
    </w:p>
    <w:p w:rsidR="009B3118" w:rsidRDefault="009B3118">
      <w:pPr>
        <w:spacing w:line="240" w:lineRule="auto"/>
        <w:rPr>
          <w:rFonts w:asciiTheme="majorHAnsi" w:hAnsiTheme="majorHAnsi"/>
          <w:b/>
          <w:bCs/>
          <w:szCs w:val="32"/>
        </w:rPr>
      </w:pPr>
      <w:bookmarkStart w:id="130" w:name="_Toc361831522"/>
      <w:r>
        <w:br w:type="page"/>
      </w:r>
    </w:p>
    <w:p w:rsidR="00DD197A" w:rsidRPr="007A44BC" w:rsidRDefault="00DD197A" w:rsidP="00D81E38">
      <w:pPr>
        <w:pStyle w:val="Heading1"/>
      </w:pPr>
      <w:bookmarkStart w:id="131" w:name="_Toc372204704"/>
      <w:r w:rsidRPr="007A44BC">
        <w:lastRenderedPageBreak/>
        <w:t>References</w:t>
      </w:r>
      <w:bookmarkEnd w:id="92"/>
      <w:bookmarkEnd w:id="130"/>
      <w:bookmarkEnd w:id="131"/>
    </w:p>
    <w:p w:rsidR="00DD197A" w:rsidRDefault="00DD197A" w:rsidP="00DD197A">
      <w:r w:rsidRPr="007A44BC">
        <w:t xml:space="preserve">Abrahamson, E. (2000). Change without pain. In </w:t>
      </w:r>
      <w:r w:rsidRPr="007A44BC">
        <w:rPr>
          <w:i/>
          <w:iCs/>
        </w:rPr>
        <w:t xml:space="preserve">Harvard Business Review </w:t>
      </w:r>
      <w:r w:rsidRPr="007A44BC">
        <w:t xml:space="preserve">(Ed.), </w:t>
      </w:r>
    </w:p>
    <w:p w:rsidR="00DD197A" w:rsidRPr="007A44BC" w:rsidRDefault="00DD197A" w:rsidP="00DD197A">
      <w:pPr>
        <w:ind w:left="720"/>
      </w:pPr>
      <w:r w:rsidRPr="007A44BC">
        <w:rPr>
          <w:i/>
          <w:iCs/>
        </w:rPr>
        <w:t>Harvard</w:t>
      </w:r>
      <w:r>
        <w:rPr>
          <w:i/>
          <w:iCs/>
        </w:rPr>
        <w:t xml:space="preserve"> </w:t>
      </w:r>
      <w:r w:rsidRPr="007A44BC">
        <w:rPr>
          <w:i/>
          <w:iCs/>
        </w:rPr>
        <w:t xml:space="preserve">Business Review on leading through change </w:t>
      </w:r>
      <w:r w:rsidRPr="007A44BC">
        <w:t>(pp. 127–140). Boston, MA: Harvard Business School Press.</w:t>
      </w:r>
    </w:p>
    <w:p w:rsidR="00260ADC" w:rsidRDefault="00DD197A" w:rsidP="00260ADC">
      <w:r w:rsidRPr="007A44BC">
        <w:t>Applegate, P.</w:t>
      </w:r>
      <w:r w:rsidR="00260ADC">
        <w:t xml:space="preserve"> (2008). </w:t>
      </w:r>
      <w:r w:rsidRPr="007A44BC">
        <w:t> The qualities that differentiate high-achieving and low-</w:t>
      </w:r>
    </w:p>
    <w:p w:rsidR="00DD197A" w:rsidRPr="007A44BC" w:rsidRDefault="00260ADC" w:rsidP="00260ADC">
      <w:pPr>
        <w:ind w:left="720"/>
      </w:pPr>
      <w:proofErr w:type="gramStart"/>
      <w:r>
        <w:t>a</w:t>
      </w:r>
      <w:r w:rsidR="00DD197A" w:rsidRPr="007A44BC">
        <w:t>chieving</w:t>
      </w:r>
      <w:proofErr w:type="gramEnd"/>
      <w:r w:rsidR="00DD197A" w:rsidRPr="007A44BC">
        <w:t xml:space="preserve"> high-poverty rural high schools: A transformative mixed methods study. </w:t>
      </w:r>
      <w:proofErr w:type="gramStart"/>
      <w:r w:rsidR="00DD197A" w:rsidRPr="007A44BC">
        <w:t>Ph.D. dissertation, The</w:t>
      </w:r>
      <w:r w:rsidR="00DD197A">
        <w:t xml:space="preserve"> </w:t>
      </w:r>
      <w:r w:rsidR="00DD197A" w:rsidRPr="007A44BC">
        <w:t>University of Oklahoma, United States -- Oklahoma.</w:t>
      </w:r>
      <w:proofErr w:type="gramEnd"/>
      <w:r w:rsidR="00DD197A" w:rsidRPr="007A44BC">
        <w:t xml:space="preserve"> Retrieved February 27, 2012, </w:t>
      </w:r>
      <w:proofErr w:type="gramStart"/>
      <w:r w:rsidR="00DD197A" w:rsidRPr="007A44BC">
        <w:t>from</w:t>
      </w:r>
      <w:r w:rsidR="00DD197A">
        <w:t xml:space="preserve"> </w:t>
      </w:r>
      <w:r w:rsidR="00DD197A" w:rsidRPr="007A44BC">
        <w:t xml:space="preserve"> Dissertations</w:t>
      </w:r>
      <w:proofErr w:type="gramEnd"/>
      <w:r w:rsidR="00DD197A" w:rsidRPr="007A44BC">
        <w:t xml:space="preserve"> &amp; Theses @ University of Oklahoma.(Publication No. </w:t>
      </w:r>
      <w:proofErr w:type="gramStart"/>
      <w:r w:rsidR="00DD197A" w:rsidRPr="007A44BC">
        <w:t>AAT 3304447).</w:t>
      </w:r>
      <w:proofErr w:type="gramEnd"/>
    </w:p>
    <w:p w:rsidR="00DD197A" w:rsidRDefault="00DD197A" w:rsidP="00DD197A">
      <w:pPr>
        <w:autoSpaceDE w:val="0"/>
        <w:autoSpaceDN w:val="0"/>
        <w:adjustRightInd w:val="0"/>
      </w:pPr>
      <w:proofErr w:type="spellStart"/>
      <w:r w:rsidRPr="007A44BC">
        <w:t>Åkerlind</w:t>
      </w:r>
      <w:proofErr w:type="spellEnd"/>
      <w:r w:rsidRPr="007A44BC">
        <w:t xml:space="preserve">, G. (2005). Variation and commonality in </w:t>
      </w:r>
      <w:proofErr w:type="spellStart"/>
      <w:r w:rsidRPr="007A44BC">
        <w:t>phenomenographic</w:t>
      </w:r>
      <w:proofErr w:type="spellEnd"/>
      <w:r w:rsidRPr="007A44BC">
        <w:t xml:space="preserve"> research</w:t>
      </w:r>
    </w:p>
    <w:p w:rsidR="00DD197A" w:rsidRDefault="00DD197A" w:rsidP="00DD197A">
      <w:pPr>
        <w:autoSpaceDE w:val="0"/>
        <w:autoSpaceDN w:val="0"/>
        <w:adjustRightInd w:val="0"/>
        <w:ind w:firstLine="720"/>
      </w:pPr>
      <w:r w:rsidRPr="007A44BC">
        <w:t xml:space="preserve"> </w:t>
      </w:r>
      <w:proofErr w:type="gramStart"/>
      <w:r w:rsidRPr="007A44BC">
        <w:t>methods</w:t>
      </w:r>
      <w:proofErr w:type="gramEnd"/>
      <w:r w:rsidRPr="007A44BC">
        <w:t xml:space="preserve">. </w:t>
      </w:r>
      <w:r w:rsidRPr="007A44BC">
        <w:rPr>
          <w:i/>
          <w:iCs/>
        </w:rPr>
        <w:t>Higher</w:t>
      </w:r>
      <w:r>
        <w:rPr>
          <w:i/>
          <w:iCs/>
        </w:rPr>
        <w:t xml:space="preserve"> </w:t>
      </w:r>
      <w:r w:rsidRPr="007A44BC">
        <w:rPr>
          <w:i/>
          <w:iCs/>
        </w:rPr>
        <w:t>Education Research and Development, 24</w:t>
      </w:r>
      <w:r w:rsidRPr="007A44BC">
        <w:t>(4), 321-334.</w:t>
      </w:r>
    </w:p>
    <w:p w:rsidR="00B541A3" w:rsidRDefault="00B541A3" w:rsidP="00B541A3">
      <w:pPr>
        <w:rPr>
          <w:rFonts w:ascii="Times New Roman" w:hAnsi="Times New Roman"/>
        </w:rPr>
      </w:pPr>
      <w:proofErr w:type="spellStart"/>
      <w:proofErr w:type="gramStart"/>
      <w:r w:rsidRPr="00C76EEE">
        <w:rPr>
          <w:rFonts w:ascii="Times New Roman" w:hAnsi="Times New Roman"/>
        </w:rPr>
        <w:t>Akerlind</w:t>
      </w:r>
      <w:proofErr w:type="spellEnd"/>
      <w:r w:rsidRPr="00C76EEE">
        <w:rPr>
          <w:rFonts w:ascii="Times New Roman" w:hAnsi="Times New Roman"/>
        </w:rPr>
        <w:t>, G., Bowden, J. A., &amp; Green, P. (2005).</w:t>
      </w:r>
      <w:proofErr w:type="gramEnd"/>
      <w:r w:rsidRPr="00C76EEE">
        <w:rPr>
          <w:rFonts w:ascii="Times New Roman" w:hAnsi="Times New Roman"/>
        </w:rPr>
        <w:t xml:space="preserve"> Learning to do </w:t>
      </w:r>
      <w:proofErr w:type="spellStart"/>
      <w:r w:rsidRPr="00C76EEE">
        <w:rPr>
          <w:rFonts w:ascii="Times New Roman" w:hAnsi="Times New Roman"/>
        </w:rPr>
        <w:t>phenomenography</w:t>
      </w:r>
      <w:proofErr w:type="spellEnd"/>
      <w:r w:rsidRPr="00C76EEE">
        <w:rPr>
          <w:rFonts w:ascii="Times New Roman" w:hAnsi="Times New Roman"/>
        </w:rPr>
        <w:t xml:space="preserve">: A </w:t>
      </w:r>
    </w:p>
    <w:p w:rsidR="00B541A3" w:rsidRPr="00C76EEE" w:rsidRDefault="00B541A3" w:rsidP="00B541A3">
      <w:pPr>
        <w:rPr>
          <w:rFonts w:ascii="Times New Roman" w:hAnsi="Times New Roman"/>
        </w:rPr>
      </w:pPr>
      <w:r>
        <w:rPr>
          <w:rFonts w:ascii="Times New Roman" w:hAnsi="Times New Roman"/>
        </w:rPr>
        <w:tab/>
      </w:r>
      <w:proofErr w:type="gramStart"/>
      <w:r w:rsidRPr="00C76EEE">
        <w:rPr>
          <w:rFonts w:ascii="Times New Roman" w:hAnsi="Times New Roman"/>
        </w:rPr>
        <w:t>reflective</w:t>
      </w:r>
      <w:proofErr w:type="gramEnd"/>
      <w:r w:rsidRPr="00C76EEE">
        <w:rPr>
          <w:rFonts w:ascii="Times New Roman" w:hAnsi="Times New Roman"/>
        </w:rPr>
        <w:t xml:space="preserve"> discussion. </w:t>
      </w:r>
      <w:proofErr w:type="gramStart"/>
      <w:r w:rsidRPr="00C76EEE">
        <w:rPr>
          <w:rFonts w:ascii="Times New Roman" w:hAnsi="Times New Roman"/>
          <w:i/>
          <w:iCs/>
        </w:rPr>
        <w:t xml:space="preserve">Doing developmental </w:t>
      </w:r>
      <w:proofErr w:type="spellStart"/>
      <w:r w:rsidRPr="00C76EEE">
        <w:rPr>
          <w:rFonts w:ascii="Times New Roman" w:hAnsi="Times New Roman"/>
          <w:i/>
          <w:iCs/>
        </w:rPr>
        <w:t>phenomenography</w:t>
      </w:r>
      <w:proofErr w:type="spellEnd"/>
      <w:r w:rsidRPr="00C76EEE">
        <w:rPr>
          <w:rFonts w:ascii="Times New Roman" w:hAnsi="Times New Roman"/>
        </w:rPr>
        <w:t>, 74.</w:t>
      </w:r>
      <w:proofErr w:type="gramEnd"/>
    </w:p>
    <w:p w:rsidR="00DD197A" w:rsidRDefault="00DD197A" w:rsidP="00DD197A">
      <w:pPr>
        <w:autoSpaceDE w:val="0"/>
        <w:autoSpaceDN w:val="0"/>
        <w:adjustRightInd w:val="0"/>
      </w:pPr>
      <w:proofErr w:type="gramStart"/>
      <w:r w:rsidRPr="007A44BC">
        <w:t>Ashworth, P., &amp; Lucas, U. (2000).</w:t>
      </w:r>
      <w:proofErr w:type="gramEnd"/>
      <w:r w:rsidRPr="007A44BC">
        <w:t xml:space="preserve"> Achieving empathy and engagement: a practical</w:t>
      </w:r>
    </w:p>
    <w:p w:rsidR="00DD197A" w:rsidRPr="007A44BC" w:rsidRDefault="00DD197A" w:rsidP="00DD197A">
      <w:pPr>
        <w:autoSpaceDE w:val="0"/>
        <w:autoSpaceDN w:val="0"/>
        <w:adjustRightInd w:val="0"/>
        <w:ind w:left="720" w:firstLine="60"/>
      </w:pPr>
      <w:proofErr w:type="gramStart"/>
      <w:r w:rsidRPr="007A44BC">
        <w:t>approach</w:t>
      </w:r>
      <w:proofErr w:type="gramEnd"/>
      <w:r w:rsidRPr="007A44BC">
        <w:t xml:space="preserve"> to the design, conduct and reporting of </w:t>
      </w:r>
      <w:proofErr w:type="spellStart"/>
      <w:r w:rsidRPr="007A44BC">
        <w:t>phenomenographic</w:t>
      </w:r>
      <w:proofErr w:type="spellEnd"/>
      <w:r w:rsidRPr="007A44BC">
        <w:t xml:space="preserve"> research. </w:t>
      </w:r>
      <w:r w:rsidRPr="007A44BC">
        <w:rPr>
          <w:i/>
          <w:iCs/>
        </w:rPr>
        <w:t>Studies in Higher Education, 25</w:t>
      </w:r>
      <w:r w:rsidRPr="007A44BC">
        <w:t xml:space="preserve">(3), 295-308. </w:t>
      </w:r>
      <w:proofErr w:type="spellStart"/>
      <w:proofErr w:type="gramStart"/>
      <w:r w:rsidRPr="007A44BC">
        <w:t>doi</w:t>
      </w:r>
      <w:proofErr w:type="spellEnd"/>
      <w:proofErr w:type="gramEnd"/>
      <w:r w:rsidRPr="007A44BC">
        <w:t>: 10.1080/03075070050193424.</w:t>
      </w:r>
    </w:p>
    <w:p w:rsidR="00DD197A" w:rsidRDefault="00DD197A" w:rsidP="00DD197A">
      <w:pPr>
        <w:ind w:left="720" w:hanging="720"/>
        <w:rPr>
          <w:noProof/>
        </w:rPr>
      </w:pPr>
      <w:bookmarkStart w:id="132" w:name="_ENREF_3"/>
      <w:r w:rsidRPr="007A44BC">
        <w:rPr>
          <w:noProof/>
        </w:rPr>
        <w:t xml:space="preserve">Association, A. P. (2009). </w:t>
      </w:r>
      <w:r w:rsidRPr="007A44BC">
        <w:rPr>
          <w:i/>
          <w:noProof/>
        </w:rPr>
        <w:t>Publication manual of the American Psychological Association.</w:t>
      </w:r>
      <w:r w:rsidRPr="007A44BC">
        <w:rPr>
          <w:noProof/>
        </w:rPr>
        <w:t xml:space="preserve"> (Sixth ed.): American Psychological Association</w:t>
      </w:r>
      <w:r w:rsidR="003F6AC5">
        <w:rPr>
          <w:noProof/>
        </w:rPr>
        <w:t>.</w:t>
      </w:r>
      <w:r w:rsidRPr="007A44BC">
        <w:rPr>
          <w:noProof/>
        </w:rPr>
        <w:t xml:space="preserve"> </w:t>
      </w:r>
      <w:bookmarkEnd w:id="132"/>
    </w:p>
    <w:p w:rsidR="00DD197A" w:rsidRDefault="00DD197A" w:rsidP="00DD197A">
      <w:pPr>
        <w:autoSpaceDE w:val="0"/>
        <w:autoSpaceDN w:val="0"/>
        <w:adjustRightInd w:val="0"/>
        <w:rPr>
          <w:rFonts w:ascii="TimesNewRomanPS-ItalicMT" w:hAnsi="TimesNewRomanPS-ItalicMT" w:cs="TimesNewRomanPS-ItalicMT"/>
          <w:i/>
          <w:iCs/>
        </w:rPr>
      </w:pPr>
      <w:r>
        <w:rPr>
          <w:rFonts w:ascii="TimesNewRomanPSMT" w:hAnsi="TimesNewRomanPSMT" w:cs="TimesNewRomanPSMT"/>
        </w:rPr>
        <w:t>Atkinson, L. (2005).</w:t>
      </w:r>
      <w:r w:rsidR="00E86E38">
        <w:rPr>
          <w:rFonts w:ascii="TimesNewRomanPSMT" w:hAnsi="TimesNewRomanPSMT" w:cs="TimesNewRomanPSMT"/>
        </w:rPr>
        <w:t xml:space="preserve"> </w:t>
      </w:r>
      <w:r>
        <w:rPr>
          <w:rFonts w:ascii="TimesNewRomanPSMT" w:hAnsi="TimesNewRomanPSMT" w:cs="TimesNewRomanPSMT"/>
        </w:rPr>
        <w:t xml:space="preserve"> </w:t>
      </w:r>
      <w:r>
        <w:rPr>
          <w:rFonts w:ascii="TimesNewRomanPS-ItalicMT" w:hAnsi="TimesNewRomanPS-ItalicMT" w:cs="TimesNewRomanPS-ItalicMT"/>
          <w:i/>
          <w:iCs/>
        </w:rPr>
        <w:t>Schools as learning organizations: relationships between</w:t>
      </w:r>
    </w:p>
    <w:p w:rsidR="00DD197A" w:rsidRDefault="00DD197A" w:rsidP="00DD197A">
      <w:pPr>
        <w:autoSpaceDE w:val="0"/>
        <w:autoSpaceDN w:val="0"/>
        <w:adjustRightInd w:val="0"/>
        <w:ind w:left="720"/>
        <w:rPr>
          <w:rFonts w:ascii="TimesNewRomanPSMT" w:hAnsi="TimesNewRomanPSMT" w:cs="TimesNewRomanPSMT"/>
        </w:rPr>
      </w:pPr>
      <w:proofErr w:type="gramStart"/>
      <w:r>
        <w:rPr>
          <w:rFonts w:ascii="TimesNewRomanPS-ItalicMT" w:hAnsi="TimesNewRomanPS-ItalicMT" w:cs="TimesNewRomanPS-ItalicMT"/>
          <w:i/>
          <w:iCs/>
        </w:rPr>
        <w:t>professional</w:t>
      </w:r>
      <w:proofErr w:type="gramEnd"/>
      <w:r>
        <w:rPr>
          <w:rFonts w:ascii="TimesNewRomanPS-ItalicMT" w:hAnsi="TimesNewRomanPS-ItalicMT" w:cs="TimesNewRomanPS-ItalicMT"/>
          <w:i/>
          <w:iCs/>
        </w:rPr>
        <w:t xml:space="preserve"> learning communities and technology-enriched learning environments</w:t>
      </w:r>
      <w:r>
        <w:rPr>
          <w:rFonts w:ascii="TimesNewRomanPSMT" w:hAnsi="TimesNewRomanPSMT" w:cs="TimesNewRomanPSMT"/>
        </w:rPr>
        <w:t>. Norman, OK:  University of Oklahoma.</w:t>
      </w:r>
    </w:p>
    <w:p w:rsidR="00DD197A" w:rsidRPr="007A44BC" w:rsidRDefault="00DD197A" w:rsidP="00DD197A">
      <w:pPr>
        <w:ind w:left="720" w:hanging="720"/>
        <w:rPr>
          <w:noProof/>
        </w:rPr>
      </w:pPr>
      <w:bookmarkStart w:id="133" w:name="_ENREF_4"/>
      <w:r w:rsidRPr="007A44BC">
        <w:rPr>
          <w:noProof/>
        </w:rPr>
        <w:lastRenderedPageBreak/>
        <w:t xml:space="preserve">Bakkenes, I., Brabander, C., &amp; Imants, J. (1999). Teacher isolation and communication network analysis in primary schools. </w:t>
      </w:r>
      <w:r w:rsidRPr="007A44BC">
        <w:rPr>
          <w:i/>
          <w:noProof/>
        </w:rPr>
        <w:t>Educational Administration Quarterly, 35</w:t>
      </w:r>
      <w:r w:rsidRPr="007A44BC">
        <w:rPr>
          <w:noProof/>
        </w:rPr>
        <w:t xml:space="preserve">, 166. </w:t>
      </w:r>
      <w:bookmarkEnd w:id="133"/>
    </w:p>
    <w:p w:rsidR="00DD197A" w:rsidRPr="007A44BC" w:rsidRDefault="00DD197A" w:rsidP="00DD197A">
      <w:pPr>
        <w:ind w:left="720" w:hanging="720"/>
        <w:rPr>
          <w:noProof/>
        </w:rPr>
      </w:pPr>
      <w:bookmarkStart w:id="134" w:name="_ENREF_5"/>
      <w:r w:rsidRPr="007A44BC">
        <w:rPr>
          <w:noProof/>
        </w:rPr>
        <w:t xml:space="preserve">Barab, S. A., Kling, R., &amp; Gray, J. H. (2004). </w:t>
      </w:r>
      <w:r w:rsidRPr="007A44BC">
        <w:rPr>
          <w:i/>
          <w:noProof/>
        </w:rPr>
        <w:t>Designing for virtual communities in the service of learning</w:t>
      </w:r>
      <w:r w:rsidRPr="007A44BC">
        <w:rPr>
          <w:noProof/>
        </w:rPr>
        <w:t>. New York, NY US: Cambridge University Press.</w:t>
      </w:r>
      <w:bookmarkEnd w:id="134"/>
    </w:p>
    <w:p w:rsidR="00DD197A" w:rsidRDefault="00DD197A" w:rsidP="00DD197A">
      <w:pPr>
        <w:autoSpaceDE w:val="0"/>
        <w:autoSpaceDN w:val="0"/>
        <w:adjustRightInd w:val="0"/>
      </w:pPr>
      <w:r w:rsidRPr="007A44BC">
        <w:t xml:space="preserve">Barry, K. J. (2007). Collective inquiry: Understanding the essence of best practice </w:t>
      </w:r>
    </w:p>
    <w:p w:rsidR="00DD197A" w:rsidRDefault="00DD197A" w:rsidP="00DD197A">
      <w:pPr>
        <w:autoSpaceDE w:val="0"/>
        <w:autoSpaceDN w:val="0"/>
        <w:adjustRightInd w:val="0"/>
        <w:ind w:left="720"/>
      </w:pPr>
      <w:proofErr w:type="gramStart"/>
      <w:r w:rsidRPr="007A44BC">
        <w:t>construction</w:t>
      </w:r>
      <w:proofErr w:type="gramEnd"/>
      <w:r>
        <w:t xml:space="preserve"> </w:t>
      </w:r>
      <w:r w:rsidRPr="007A44BC">
        <w:t xml:space="preserve">in mental health. </w:t>
      </w:r>
      <w:r w:rsidRPr="007A44BC">
        <w:rPr>
          <w:i/>
          <w:iCs/>
        </w:rPr>
        <w:t>Journal of Psychiatric and Mental Health Nursing, 14,</w:t>
      </w:r>
      <w:r w:rsidR="00E86E38">
        <w:rPr>
          <w:i/>
          <w:iCs/>
        </w:rPr>
        <w:t xml:space="preserve"> </w:t>
      </w:r>
      <w:r w:rsidRPr="007A44BC">
        <w:t>558-565.</w:t>
      </w:r>
    </w:p>
    <w:p w:rsidR="007D240C" w:rsidRDefault="007D240C" w:rsidP="007D240C">
      <w:pPr>
        <w:autoSpaceDE w:val="0"/>
        <w:autoSpaceDN w:val="0"/>
        <w:adjustRightInd w:val="0"/>
        <w:rPr>
          <w:rStyle w:val="cit-article-title"/>
          <w:rFonts w:ascii="Times New Roman" w:hAnsi="Times New Roman"/>
          <w:iCs/>
        </w:rPr>
      </w:pPr>
      <w:proofErr w:type="gramStart"/>
      <w:r w:rsidRPr="007D240C">
        <w:rPr>
          <w:rStyle w:val="cit-name-surname"/>
          <w:rFonts w:ascii="Times New Roman" w:hAnsi="Times New Roman"/>
          <w:iCs/>
        </w:rPr>
        <w:t>Beer, D.</w:t>
      </w:r>
      <w:r w:rsidRPr="007D240C">
        <w:rPr>
          <w:rStyle w:val="HTMLCite"/>
          <w:rFonts w:ascii="Times New Roman" w:hAnsi="Times New Roman"/>
        </w:rPr>
        <w:t xml:space="preserve"> </w:t>
      </w:r>
      <w:r w:rsidRPr="007D240C">
        <w:rPr>
          <w:rStyle w:val="HTMLCite"/>
          <w:rFonts w:ascii="Times New Roman" w:hAnsi="Times New Roman"/>
          <w:i w:val="0"/>
        </w:rPr>
        <w:t>and</w:t>
      </w:r>
      <w:r w:rsidRPr="007D240C">
        <w:rPr>
          <w:rStyle w:val="HTMLCite"/>
          <w:rFonts w:ascii="Times New Roman" w:hAnsi="Times New Roman"/>
        </w:rPr>
        <w:t xml:space="preserve"> </w:t>
      </w:r>
      <w:r w:rsidRPr="007D240C">
        <w:rPr>
          <w:rStyle w:val="cit-name-surname"/>
          <w:rFonts w:ascii="Times New Roman" w:hAnsi="Times New Roman"/>
          <w:iCs/>
        </w:rPr>
        <w:t>Burrows, R.</w:t>
      </w:r>
      <w:r w:rsidRPr="007D240C">
        <w:rPr>
          <w:rStyle w:val="HTMLCite"/>
          <w:rFonts w:ascii="Times New Roman" w:hAnsi="Times New Roman"/>
        </w:rPr>
        <w:t xml:space="preserve"> (</w:t>
      </w:r>
      <w:r w:rsidRPr="007D240C">
        <w:rPr>
          <w:rStyle w:val="cit-pub-date"/>
          <w:rFonts w:ascii="Times New Roman" w:hAnsi="Times New Roman"/>
          <w:iCs/>
        </w:rPr>
        <w:t>2007</w:t>
      </w:r>
      <w:r w:rsidRPr="007D240C">
        <w:rPr>
          <w:rStyle w:val="HTMLCite"/>
          <w:rFonts w:ascii="Times New Roman" w:hAnsi="Times New Roman"/>
        </w:rPr>
        <w:t>)</w:t>
      </w:r>
      <w:r>
        <w:rPr>
          <w:rStyle w:val="HTMLCite"/>
          <w:rFonts w:ascii="Times New Roman" w:hAnsi="Times New Roman"/>
        </w:rPr>
        <w:t>.</w:t>
      </w:r>
      <w:proofErr w:type="gramEnd"/>
      <w:r w:rsidRPr="007D240C">
        <w:rPr>
          <w:rStyle w:val="HTMLCite"/>
          <w:rFonts w:ascii="Times New Roman" w:hAnsi="Times New Roman"/>
        </w:rPr>
        <w:t xml:space="preserve"> </w:t>
      </w:r>
      <w:r w:rsidRPr="007D240C">
        <w:rPr>
          <w:rStyle w:val="cit-article-title"/>
          <w:rFonts w:ascii="Times New Roman" w:hAnsi="Times New Roman"/>
          <w:iCs/>
        </w:rPr>
        <w:t>‘Sociology and, of and in Web 2.0: Some Initial</w:t>
      </w:r>
      <w:r>
        <w:rPr>
          <w:rStyle w:val="cit-article-title"/>
          <w:rFonts w:ascii="Times New Roman" w:hAnsi="Times New Roman"/>
          <w:iCs/>
        </w:rPr>
        <w:tab/>
      </w:r>
    </w:p>
    <w:p w:rsidR="007D240C" w:rsidRDefault="007D240C" w:rsidP="007D240C">
      <w:pPr>
        <w:autoSpaceDE w:val="0"/>
        <w:autoSpaceDN w:val="0"/>
        <w:adjustRightInd w:val="0"/>
        <w:ind w:left="720" w:firstLine="60"/>
        <w:rPr>
          <w:rStyle w:val="HTMLCite"/>
          <w:rFonts w:ascii="Times New Roman" w:hAnsi="Times New Roman"/>
          <w:i w:val="0"/>
          <w:iCs w:val="0"/>
        </w:rPr>
      </w:pPr>
      <w:proofErr w:type="gramStart"/>
      <w:r w:rsidRPr="007D240C">
        <w:rPr>
          <w:rStyle w:val="cit-article-title"/>
          <w:rFonts w:ascii="Times New Roman" w:hAnsi="Times New Roman"/>
          <w:iCs/>
        </w:rPr>
        <w:t>Considerations’</w:t>
      </w:r>
      <w:r w:rsidRPr="007D240C">
        <w:rPr>
          <w:rStyle w:val="HTMLCite"/>
          <w:rFonts w:ascii="Times New Roman" w:hAnsi="Times New Roman"/>
        </w:rPr>
        <w:t xml:space="preserve">, Sociological Research Online </w:t>
      </w:r>
      <w:r w:rsidRPr="007D240C">
        <w:rPr>
          <w:rStyle w:val="cit-vol"/>
          <w:rFonts w:ascii="Times New Roman" w:hAnsi="Times New Roman"/>
          <w:iCs/>
        </w:rPr>
        <w:t>12</w:t>
      </w:r>
      <w:r w:rsidRPr="007D240C">
        <w:rPr>
          <w:rStyle w:val="HTMLCite"/>
          <w:rFonts w:ascii="Times New Roman" w:hAnsi="Times New Roman"/>
        </w:rPr>
        <w:t>(</w:t>
      </w:r>
      <w:r w:rsidRPr="007D240C">
        <w:rPr>
          <w:rStyle w:val="cit-issue"/>
          <w:rFonts w:ascii="Times New Roman" w:hAnsi="Times New Roman"/>
          <w:iCs/>
        </w:rPr>
        <w:t>5</w:t>
      </w:r>
      <w:r w:rsidRPr="007D240C">
        <w:rPr>
          <w:rStyle w:val="HTMLCite"/>
          <w:rFonts w:ascii="Times New Roman" w:hAnsi="Times New Roman"/>
        </w:rPr>
        <w:t>).</w:t>
      </w:r>
      <w:proofErr w:type="gramEnd"/>
      <w:r w:rsidRPr="007D240C">
        <w:rPr>
          <w:rStyle w:val="HTMLCite"/>
          <w:rFonts w:ascii="Times New Roman" w:hAnsi="Times New Roman"/>
        </w:rPr>
        <w:t xml:space="preserve"> </w:t>
      </w:r>
      <w:proofErr w:type="gramStart"/>
      <w:r w:rsidRPr="007D240C">
        <w:rPr>
          <w:rStyle w:val="HTMLCite"/>
          <w:rFonts w:ascii="Times New Roman" w:hAnsi="Times New Roman"/>
        </w:rPr>
        <w:t xml:space="preserve">URL (accessed 1 July </w:t>
      </w:r>
      <w:r w:rsidRPr="007D240C">
        <w:rPr>
          <w:rStyle w:val="cit-pub-date"/>
          <w:rFonts w:ascii="Times New Roman" w:hAnsi="Times New Roman"/>
          <w:iCs/>
        </w:rPr>
        <w:t>2009</w:t>
      </w:r>
      <w:r w:rsidRPr="007D240C">
        <w:rPr>
          <w:rStyle w:val="HTMLCite"/>
          <w:rFonts w:ascii="Times New Roman" w:hAnsi="Times New Roman"/>
        </w:rPr>
        <w:t xml:space="preserve">) </w:t>
      </w:r>
      <w:r w:rsidR="00B33138" w:rsidRPr="00B33138">
        <w:rPr>
          <w:rStyle w:val="HTMLCite"/>
          <w:rFonts w:ascii="Times New Roman" w:hAnsi="Times New Roman"/>
          <w:i w:val="0"/>
          <w:iCs w:val="0"/>
        </w:rPr>
        <w:t>http://www.socresonline.org.uk/12/5/17.html</w:t>
      </w:r>
      <w:r w:rsidR="003F6AC5">
        <w:rPr>
          <w:rStyle w:val="HTMLCite"/>
          <w:rFonts w:ascii="Times New Roman" w:hAnsi="Times New Roman"/>
          <w:i w:val="0"/>
          <w:iCs w:val="0"/>
        </w:rPr>
        <w:t>.</w:t>
      </w:r>
      <w:proofErr w:type="gramEnd"/>
    </w:p>
    <w:p w:rsidR="00B33138" w:rsidRDefault="00B33138" w:rsidP="00B33138">
      <w:pPr>
        <w:rPr>
          <w:rFonts w:ascii="Times New Roman" w:hAnsi="Times New Roman"/>
        </w:rPr>
      </w:pPr>
      <w:proofErr w:type="gramStart"/>
      <w:r w:rsidRPr="0006781E">
        <w:rPr>
          <w:rFonts w:ascii="Times New Roman" w:hAnsi="Times New Roman"/>
        </w:rPr>
        <w:t xml:space="preserve">Beer, M., &amp; </w:t>
      </w:r>
      <w:proofErr w:type="spellStart"/>
      <w:r w:rsidRPr="0006781E">
        <w:rPr>
          <w:rFonts w:ascii="Times New Roman" w:hAnsi="Times New Roman"/>
        </w:rPr>
        <w:t>Eisenstat</w:t>
      </w:r>
      <w:proofErr w:type="spellEnd"/>
      <w:r w:rsidRPr="0006781E">
        <w:rPr>
          <w:rFonts w:ascii="Times New Roman" w:hAnsi="Times New Roman"/>
        </w:rPr>
        <w:t>, R. A. (1996).</w:t>
      </w:r>
      <w:proofErr w:type="gramEnd"/>
      <w:r w:rsidRPr="0006781E">
        <w:rPr>
          <w:rFonts w:ascii="Times New Roman" w:hAnsi="Times New Roman"/>
        </w:rPr>
        <w:t xml:space="preserve"> Developing an organization capable of</w:t>
      </w:r>
    </w:p>
    <w:p w:rsidR="00B33138" w:rsidRPr="0006781E" w:rsidRDefault="00B33138" w:rsidP="00B33138">
      <w:pPr>
        <w:ind w:firstLine="720"/>
        <w:rPr>
          <w:rFonts w:ascii="Times New Roman" w:hAnsi="Times New Roman"/>
        </w:rPr>
      </w:pPr>
      <w:r w:rsidRPr="0006781E">
        <w:rPr>
          <w:rFonts w:ascii="Times New Roman" w:hAnsi="Times New Roman"/>
        </w:rPr>
        <w:t xml:space="preserve"> </w:t>
      </w:r>
      <w:proofErr w:type="gramStart"/>
      <w:r w:rsidRPr="0006781E">
        <w:rPr>
          <w:rFonts w:ascii="Times New Roman" w:hAnsi="Times New Roman"/>
        </w:rPr>
        <w:t>implementing</w:t>
      </w:r>
      <w:proofErr w:type="gramEnd"/>
      <w:r w:rsidRPr="0006781E">
        <w:rPr>
          <w:rFonts w:ascii="Times New Roman" w:hAnsi="Times New Roman"/>
        </w:rPr>
        <w:t xml:space="preserve"> strategy and learning. </w:t>
      </w:r>
      <w:r w:rsidRPr="0006781E">
        <w:rPr>
          <w:rFonts w:ascii="Times New Roman" w:hAnsi="Times New Roman"/>
          <w:i/>
          <w:iCs/>
        </w:rPr>
        <w:t>Human Relations</w:t>
      </w:r>
      <w:r w:rsidRPr="0006781E">
        <w:rPr>
          <w:rFonts w:ascii="Times New Roman" w:hAnsi="Times New Roman"/>
        </w:rPr>
        <w:t xml:space="preserve">, </w:t>
      </w:r>
      <w:r w:rsidRPr="0006781E">
        <w:rPr>
          <w:rFonts w:ascii="Times New Roman" w:hAnsi="Times New Roman"/>
          <w:i/>
          <w:iCs/>
        </w:rPr>
        <w:t>49</w:t>
      </w:r>
      <w:r w:rsidRPr="0006781E">
        <w:rPr>
          <w:rFonts w:ascii="Times New Roman" w:hAnsi="Times New Roman"/>
        </w:rPr>
        <w:t>(5), 597-619.</w:t>
      </w:r>
    </w:p>
    <w:p w:rsidR="00DD197A" w:rsidRPr="0007427C" w:rsidRDefault="00DD197A" w:rsidP="00DD197A">
      <w:pPr>
        <w:autoSpaceDE w:val="0"/>
        <w:autoSpaceDN w:val="0"/>
        <w:adjustRightInd w:val="0"/>
      </w:pPr>
      <w:r w:rsidRPr="0007427C">
        <w:rPr>
          <w:rStyle w:val="Emphasis"/>
          <w:b w:val="0"/>
          <w:i w:val="0"/>
        </w:rPr>
        <w:t>Bernard, H. (1994)</w:t>
      </w:r>
      <w:r w:rsidRPr="0007427C">
        <w:rPr>
          <w:i/>
        </w:rPr>
        <w:t xml:space="preserve">. </w:t>
      </w:r>
      <w:proofErr w:type="gramStart"/>
      <w:r w:rsidRPr="0007427C">
        <w:t>Ethnographic sampling</w:t>
      </w:r>
      <w:r w:rsidR="00E86E38">
        <w:t>.</w:t>
      </w:r>
      <w:proofErr w:type="gramEnd"/>
      <w:r w:rsidR="00E86E38">
        <w:t xml:space="preserve"> </w:t>
      </w:r>
      <w:proofErr w:type="gramStart"/>
      <w:r w:rsidR="00E86E38" w:rsidRPr="00E86E38">
        <w:rPr>
          <w:i/>
        </w:rPr>
        <w:t>Cultural Anthropology Methods</w:t>
      </w:r>
      <w:r w:rsidRPr="00E86E38">
        <w:rPr>
          <w:i/>
        </w:rPr>
        <w:t xml:space="preserve"> Journal</w:t>
      </w:r>
      <w:r w:rsidRPr="0007427C">
        <w:t>.</w:t>
      </w:r>
      <w:proofErr w:type="gramEnd"/>
      <w:r w:rsidRPr="0007427C">
        <w:t xml:space="preserve"> </w:t>
      </w:r>
    </w:p>
    <w:p w:rsidR="00DD197A" w:rsidRPr="0007427C" w:rsidRDefault="00DD197A" w:rsidP="00DD197A">
      <w:pPr>
        <w:autoSpaceDE w:val="0"/>
        <w:autoSpaceDN w:val="0"/>
        <w:adjustRightInd w:val="0"/>
        <w:ind w:firstLine="720"/>
        <w:rPr>
          <w:i/>
          <w:noProof/>
        </w:rPr>
      </w:pPr>
      <w:r w:rsidRPr="003F6AC5">
        <w:rPr>
          <w:i/>
        </w:rPr>
        <w:t>6</w:t>
      </w:r>
      <w:r w:rsidR="003F6AC5">
        <w:t>(2),</w:t>
      </w:r>
      <w:r w:rsidRPr="0007427C">
        <w:t xml:space="preserve"> 7–9.</w:t>
      </w:r>
    </w:p>
    <w:p w:rsidR="00DD197A" w:rsidRPr="007A44BC" w:rsidRDefault="00DD197A" w:rsidP="00DD197A">
      <w:pPr>
        <w:autoSpaceDE w:val="0"/>
        <w:autoSpaceDN w:val="0"/>
        <w:adjustRightInd w:val="0"/>
        <w:ind w:left="720" w:hanging="720"/>
        <w:rPr>
          <w:noProof/>
        </w:rPr>
      </w:pPr>
      <w:proofErr w:type="spellStart"/>
      <w:proofErr w:type="gramStart"/>
      <w:r w:rsidRPr="007A44BC">
        <w:t>Bolam</w:t>
      </w:r>
      <w:proofErr w:type="spellEnd"/>
      <w:r w:rsidRPr="007A44BC">
        <w:t>, R., McMahon, A., Stoll, L., Thomas, S., &amp; Wallace, M. (2005).</w:t>
      </w:r>
      <w:proofErr w:type="gramEnd"/>
      <w:r w:rsidRPr="007A44BC">
        <w:t xml:space="preserve"> Creating and sustaining effective professional learning communities. </w:t>
      </w:r>
      <w:proofErr w:type="gramStart"/>
      <w:r w:rsidRPr="007A44BC">
        <w:t>Retrieved from http://www.dcsf.gov.uk/research/data/uploadfiles/RB637.pdf</w:t>
      </w:r>
      <w:r w:rsidR="003F6AC5">
        <w:t>.</w:t>
      </w:r>
      <w:proofErr w:type="gramEnd"/>
    </w:p>
    <w:p w:rsidR="00DD197A" w:rsidRDefault="00DD197A" w:rsidP="00DD197A">
      <w:pPr>
        <w:rPr>
          <w:noProof/>
        </w:rPr>
      </w:pPr>
      <w:bookmarkStart w:id="135" w:name="_ENREF_6"/>
      <w:r w:rsidRPr="007A44BC">
        <w:rPr>
          <w:noProof/>
        </w:rPr>
        <w:t>Bolton, M., &amp; Stolcis, G. (2003). Ties that do not bind: Musings</w:t>
      </w:r>
      <w:r>
        <w:rPr>
          <w:noProof/>
        </w:rPr>
        <w:t xml:space="preserve"> </w:t>
      </w:r>
      <w:r w:rsidRPr="007A44BC">
        <w:rPr>
          <w:noProof/>
        </w:rPr>
        <w:t xml:space="preserve">on the specious </w:t>
      </w:r>
    </w:p>
    <w:p w:rsidR="00DD197A" w:rsidRPr="007A44BC" w:rsidRDefault="00DD197A" w:rsidP="00DD197A">
      <w:pPr>
        <w:rPr>
          <w:noProof/>
        </w:rPr>
      </w:pPr>
      <w:r>
        <w:rPr>
          <w:noProof/>
        </w:rPr>
        <w:tab/>
      </w:r>
      <w:r w:rsidRPr="007A44BC">
        <w:rPr>
          <w:noProof/>
        </w:rPr>
        <w:t xml:space="preserve">relevance of academic research. </w:t>
      </w:r>
      <w:r w:rsidRPr="007A44BC">
        <w:rPr>
          <w:i/>
          <w:noProof/>
        </w:rPr>
        <w:t>Public Administration Review, 63</w:t>
      </w:r>
      <w:r w:rsidRPr="007A44BC">
        <w:rPr>
          <w:noProof/>
        </w:rPr>
        <w:t>(5).</w:t>
      </w:r>
      <w:bookmarkEnd w:id="135"/>
    </w:p>
    <w:p w:rsidR="009B3118" w:rsidRDefault="009B3118" w:rsidP="009B3118">
      <w:pPr>
        <w:keepLines/>
      </w:pPr>
    </w:p>
    <w:p w:rsidR="009B3118" w:rsidRDefault="009B3118" w:rsidP="009B3118">
      <w:pPr>
        <w:keepLines/>
      </w:pPr>
    </w:p>
    <w:p w:rsidR="009B3118" w:rsidRDefault="009B3118" w:rsidP="009B3118">
      <w:pPr>
        <w:keepLines/>
      </w:pPr>
    </w:p>
    <w:p w:rsidR="00DD197A" w:rsidRPr="007A44BC" w:rsidRDefault="00DD197A" w:rsidP="009B3118">
      <w:pPr>
        <w:keepLines/>
      </w:pPr>
      <w:proofErr w:type="spellStart"/>
      <w:proofErr w:type="gramStart"/>
      <w:r w:rsidRPr="007A44BC">
        <w:lastRenderedPageBreak/>
        <w:t>Bouckenooghe</w:t>
      </w:r>
      <w:proofErr w:type="spellEnd"/>
      <w:r w:rsidRPr="007A44BC">
        <w:t xml:space="preserve">, D., </w:t>
      </w:r>
      <w:proofErr w:type="spellStart"/>
      <w:r w:rsidRPr="007A44BC">
        <w:t>Devos</w:t>
      </w:r>
      <w:proofErr w:type="spellEnd"/>
      <w:r w:rsidRPr="007A44BC">
        <w:t xml:space="preserve">, G., &amp; Van den </w:t>
      </w:r>
      <w:proofErr w:type="spellStart"/>
      <w:r w:rsidRPr="007A44BC">
        <w:t>Broeck</w:t>
      </w:r>
      <w:proofErr w:type="spellEnd"/>
      <w:r w:rsidRPr="007A44BC">
        <w:t>, H. (2009).</w:t>
      </w:r>
      <w:proofErr w:type="gramEnd"/>
      <w:r w:rsidRPr="007A44BC">
        <w:t xml:space="preserve"> Organizational change</w:t>
      </w:r>
    </w:p>
    <w:p w:rsidR="00DD197A" w:rsidRPr="007A44BC" w:rsidRDefault="00DD197A" w:rsidP="009B3118">
      <w:pPr>
        <w:keepLines/>
        <w:ind w:firstLine="720"/>
      </w:pPr>
      <w:proofErr w:type="gramStart"/>
      <w:r w:rsidRPr="007A44BC">
        <w:t>questionnaire-</w:t>
      </w:r>
      <w:proofErr w:type="gramEnd"/>
      <w:r w:rsidRPr="007A44BC">
        <w:t xml:space="preserve"> climate of change, processes, and</w:t>
      </w:r>
      <w:r>
        <w:t xml:space="preserve"> readiness: Development of a </w:t>
      </w:r>
    </w:p>
    <w:p w:rsidR="00DD197A" w:rsidRPr="007A44BC" w:rsidRDefault="00DD197A" w:rsidP="009B3118">
      <w:pPr>
        <w:keepLines/>
        <w:ind w:left="720"/>
      </w:pPr>
      <w:proofErr w:type="gramStart"/>
      <w:r>
        <w:t>new</w:t>
      </w:r>
      <w:proofErr w:type="gramEnd"/>
      <w:r w:rsidRPr="007A44BC">
        <w:t xml:space="preserve"> instrument. </w:t>
      </w:r>
      <w:r w:rsidRPr="007A44BC">
        <w:rPr>
          <w:i/>
          <w:iCs/>
        </w:rPr>
        <w:t>Journal of Psychology: Interdisciplinary and Applies, 143</w:t>
      </w:r>
      <w:r w:rsidRPr="007A44BC">
        <w:t>(6), 559-599.</w:t>
      </w:r>
    </w:p>
    <w:p w:rsidR="00DD197A" w:rsidRDefault="00DD197A" w:rsidP="00DD197A">
      <w:pPr>
        <w:autoSpaceDE w:val="0"/>
        <w:autoSpaceDN w:val="0"/>
        <w:adjustRightInd w:val="0"/>
      </w:pPr>
      <w:r w:rsidRPr="007A44BC">
        <w:t xml:space="preserve">Bowden, J. (1994). </w:t>
      </w:r>
      <w:proofErr w:type="gramStart"/>
      <w:r w:rsidRPr="007A44BC">
        <w:rPr>
          <w:i/>
          <w:iCs/>
        </w:rPr>
        <w:t xml:space="preserve">The nature of </w:t>
      </w:r>
      <w:proofErr w:type="spellStart"/>
      <w:r w:rsidRPr="007A44BC">
        <w:rPr>
          <w:i/>
          <w:iCs/>
        </w:rPr>
        <w:t>phenomenographic</w:t>
      </w:r>
      <w:proofErr w:type="spellEnd"/>
      <w:r w:rsidRPr="007A44BC">
        <w:rPr>
          <w:i/>
          <w:iCs/>
        </w:rPr>
        <w:t xml:space="preserve"> research.</w:t>
      </w:r>
      <w:proofErr w:type="gramEnd"/>
      <w:r w:rsidRPr="007A44BC">
        <w:t xml:space="preserve"> Paper presented at the</w:t>
      </w:r>
    </w:p>
    <w:p w:rsidR="00DD197A" w:rsidRPr="007A44BC" w:rsidRDefault="00DD197A" w:rsidP="00DD197A">
      <w:pPr>
        <w:autoSpaceDE w:val="0"/>
        <w:autoSpaceDN w:val="0"/>
        <w:adjustRightInd w:val="0"/>
        <w:ind w:left="720"/>
      </w:pPr>
      <w:proofErr w:type="gramStart"/>
      <w:r w:rsidRPr="007A44BC">
        <w:t xml:space="preserve">Understanding </w:t>
      </w:r>
      <w:proofErr w:type="spellStart"/>
      <w:r w:rsidRPr="007A44BC">
        <w:t>Phenomenographic</w:t>
      </w:r>
      <w:proofErr w:type="spellEnd"/>
      <w:r w:rsidRPr="007A44BC">
        <w:t xml:space="preserve"> Research: The Warburton Symposium, Melbourne.</w:t>
      </w:r>
      <w:proofErr w:type="gramEnd"/>
      <w:r>
        <w:t xml:space="preserve"> </w:t>
      </w:r>
      <w:r w:rsidRPr="007A44BC">
        <w:t xml:space="preserve">Bowden, J. (Ed.). </w:t>
      </w:r>
      <w:proofErr w:type="gramStart"/>
      <w:r w:rsidRPr="007A44BC">
        <w:t xml:space="preserve">(2000). </w:t>
      </w:r>
      <w:proofErr w:type="spellStart"/>
      <w:r w:rsidRPr="007A44BC">
        <w:rPr>
          <w:i/>
          <w:iCs/>
        </w:rPr>
        <w:t>Phenomenography</w:t>
      </w:r>
      <w:proofErr w:type="spellEnd"/>
      <w:r w:rsidRPr="007A44BC">
        <w:t>.</w:t>
      </w:r>
      <w:proofErr w:type="gramEnd"/>
      <w:r w:rsidRPr="007A44BC">
        <w:t xml:space="preserve"> Melbourne: RMIT University Press.</w:t>
      </w:r>
      <w:r>
        <w:t xml:space="preserve"> </w:t>
      </w:r>
    </w:p>
    <w:p w:rsidR="00DD197A" w:rsidRDefault="00DD197A" w:rsidP="00DD197A">
      <w:pPr>
        <w:autoSpaceDE w:val="0"/>
        <w:autoSpaceDN w:val="0"/>
        <w:adjustRightInd w:val="0"/>
        <w:rPr>
          <w:i/>
          <w:iCs/>
        </w:rPr>
      </w:pPr>
      <w:proofErr w:type="gramStart"/>
      <w:r w:rsidRPr="007A44BC">
        <w:t xml:space="preserve">Bowden, J., &amp; </w:t>
      </w:r>
      <w:proofErr w:type="spellStart"/>
      <w:r w:rsidRPr="007A44BC">
        <w:t>Marton</w:t>
      </w:r>
      <w:proofErr w:type="spellEnd"/>
      <w:r w:rsidRPr="007A44BC">
        <w:t>, F. (1999).</w:t>
      </w:r>
      <w:proofErr w:type="gramEnd"/>
      <w:r w:rsidRPr="007A44BC">
        <w:t xml:space="preserve"> </w:t>
      </w:r>
      <w:r w:rsidRPr="007A44BC">
        <w:rPr>
          <w:i/>
          <w:iCs/>
        </w:rPr>
        <w:t xml:space="preserve">The University of Learning Beyond Quality and </w:t>
      </w:r>
    </w:p>
    <w:p w:rsidR="00DD197A" w:rsidRPr="007A44BC" w:rsidRDefault="00DD197A" w:rsidP="00DD197A">
      <w:pPr>
        <w:autoSpaceDE w:val="0"/>
        <w:autoSpaceDN w:val="0"/>
        <w:adjustRightInd w:val="0"/>
      </w:pPr>
      <w:r>
        <w:rPr>
          <w:i/>
          <w:iCs/>
        </w:rPr>
        <w:tab/>
      </w:r>
      <w:proofErr w:type="gramStart"/>
      <w:r w:rsidRPr="007A44BC">
        <w:rPr>
          <w:i/>
          <w:iCs/>
        </w:rPr>
        <w:t>Competence</w:t>
      </w:r>
      <w:r w:rsidRPr="007A44BC">
        <w:t>.</w:t>
      </w:r>
      <w:proofErr w:type="gramEnd"/>
      <w:r w:rsidRPr="007A44BC">
        <w:t xml:space="preserve"> London: </w:t>
      </w:r>
      <w:proofErr w:type="spellStart"/>
      <w:r w:rsidRPr="007A44BC">
        <w:t>Kogan</w:t>
      </w:r>
      <w:proofErr w:type="spellEnd"/>
      <w:r w:rsidRPr="007A44BC">
        <w:t xml:space="preserve"> Page</w:t>
      </w:r>
      <w:r w:rsidR="00E86E38">
        <w:t>.</w:t>
      </w:r>
    </w:p>
    <w:p w:rsidR="00DD197A" w:rsidRDefault="00DD197A" w:rsidP="00DD197A">
      <w:pPr>
        <w:autoSpaceDE w:val="0"/>
        <w:autoSpaceDN w:val="0"/>
        <w:adjustRightInd w:val="0"/>
      </w:pPr>
      <w:proofErr w:type="gramStart"/>
      <w:r w:rsidRPr="007A44BC">
        <w:t>Bowden, J., &amp; Walsh, E. (1994).</w:t>
      </w:r>
      <w:proofErr w:type="gramEnd"/>
      <w:r w:rsidRPr="007A44BC">
        <w:t xml:space="preserve"> </w:t>
      </w:r>
      <w:proofErr w:type="spellStart"/>
      <w:r w:rsidRPr="007A44BC">
        <w:rPr>
          <w:i/>
          <w:iCs/>
        </w:rPr>
        <w:t>Phenomenographic</w:t>
      </w:r>
      <w:proofErr w:type="spellEnd"/>
      <w:r w:rsidRPr="007A44BC">
        <w:rPr>
          <w:i/>
          <w:iCs/>
        </w:rPr>
        <w:t xml:space="preserve"> </w:t>
      </w:r>
      <w:r w:rsidR="003F6AC5">
        <w:rPr>
          <w:i/>
          <w:iCs/>
        </w:rPr>
        <w:t>r</w:t>
      </w:r>
      <w:r w:rsidRPr="007A44BC">
        <w:rPr>
          <w:i/>
          <w:iCs/>
        </w:rPr>
        <w:t>esearch: Variations in method.</w:t>
      </w:r>
      <w:r>
        <w:t xml:space="preserve"> </w:t>
      </w:r>
    </w:p>
    <w:p w:rsidR="00DD197A" w:rsidRDefault="00DD197A" w:rsidP="00DD197A">
      <w:pPr>
        <w:autoSpaceDE w:val="0"/>
        <w:autoSpaceDN w:val="0"/>
        <w:adjustRightInd w:val="0"/>
        <w:ind w:firstLine="720"/>
      </w:pPr>
      <w:r>
        <w:t xml:space="preserve"> </w:t>
      </w:r>
      <w:r w:rsidRPr="007A44BC">
        <w:t xml:space="preserve">Paper presented at the </w:t>
      </w:r>
      <w:proofErr w:type="spellStart"/>
      <w:r w:rsidRPr="007A44BC">
        <w:t>The</w:t>
      </w:r>
      <w:proofErr w:type="spellEnd"/>
      <w:r w:rsidRPr="007A44BC">
        <w:t xml:space="preserve"> Warburton Symposium, Melbourne.</w:t>
      </w:r>
    </w:p>
    <w:p w:rsidR="00B541A3" w:rsidRPr="0006781E" w:rsidRDefault="00B541A3" w:rsidP="00B541A3">
      <w:pPr>
        <w:autoSpaceDE w:val="0"/>
        <w:autoSpaceDN w:val="0"/>
        <w:adjustRightInd w:val="0"/>
        <w:rPr>
          <w:rFonts w:ascii="Times New Roman" w:hAnsi="Times New Roman"/>
        </w:rPr>
      </w:pPr>
      <w:r w:rsidRPr="0006781E">
        <w:rPr>
          <w:rFonts w:ascii="Times New Roman" w:hAnsi="Times New Roman"/>
        </w:rPr>
        <w:t xml:space="preserve">Bowden, J. (Ed.). </w:t>
      </w:r>
      <w:proofErr w:type="gramStart"/>
      <w:r w:rsidRPr="0006781E">
        <w:rPr>
          <w:rFonts w:ascii="Times New Roman" w:hAnsi="Times New Roman"/>
        </w:rPr>
        <w:t xml:space="preserve">(2000). </w:t>
      </w:r>
      <w:proofErr w:type="spellStart"/>
      <w:r w:rsidRPr="0006781E">
        <w:rPr>
          <w:rFonts w:ascii="Times New Roman" w:hAnsi="Times New Roman"/>
          <w:i/>
          <w:iCs/>
        </w:rPr>
        <w:t>Phenomenography</w:t>
      </w:r>
      <w:proofErr w:type="spellEnd"/>
      <w:r w:rsidRPr="0006781E">
        <w:rPr>
          <w:rFonts w:ascii="Times New Roman" w:hAnsi="Times New Roman"/>
        </w:rPr>
        <w:t>.</w:t>
      </w:r>
      <w:proofErr w:type="gramEnd"/>
      <w:r w:rsidRPr="0006781E">
        <w:rPr>
          <w:rFonts w:ascii="Times New Roman" w:hAnsi="Times New Roman"/>
        </w:rPr>
        <w:t xml:space="preserve"> Melbourne: RMIT University Press.</w:t>
      </w:r>
    </w:p>
    <w:p w:rsidR="00B541A3" w:rsidRDefault="00B541A3" w:rsidP="00B541A3">
      <w:pPr>
        <w:rPr>
          <w:rFonts w:ascii="Times New Roman" w:hAnsi="Times New Roman"/>
        </w:rPr>
      </w:pPr>
      <w:r w:rsidRPr="00C76EEE">
        <w:rPr>
          <w:rFonts w:ascii="Times New Roman" w:hAnsi="Times New Roman"/>
        </w:rPr>
        <w:t xml:space="preserve">Bowden, J. (2000). </w:t>
      </w:r>
      <w:proofErr w:type="gramStart"/>
      <w:r w:rsidRPr="00C76EEE">
        <w:rPr>
          <w:rFonts w:ascii="Times New Roman" w:hAnsi="Times New Roman"/>
        </w:rPr>
        <w:t xml:space="preserve">The nature of </w:t>
      </w:r>
      <w:proofErr w:type="spellStart"/>
      <w:r w:rsidRPr="00C76EEE">
        <w:rPr>
          <w:rFonts w:ascii="Times New Roman" w:hAnsi="Times New Roman"/>
        </w:rPr>
        <w:t>phenomenographic</w:t>
      </w:r>
      <w:proofErr w:type="spellEnd"/>
      <w:r w:rsidRPr="00C76EEE">
        <w:rPr>
          <w:rFonts w:ascii="Times New Roman" w:hAnsi="Times New Roman"/>
        </w:rPr>
        <w:t xml:space="preserve"> research.</w:t>
      </w:r>
      <w:proofErr w:type="gramEnd"/>
      <w:r w:rsidRPr="00C76EEE">
        <w:rPr>
          <w:rFonts w:ascii="Times New Roman" w:hAnsi="Times New Roman"/>
        </w:rPr>
        <w:t xml:space="preserve"> </w:t>
      </w:r>
      <w:r w:rsidR="00E86E38">
        <w:rPr>
          <w:rFonts w:ascii="Times New Roman" w:hAnsi="Times New Roman"/>
        </w:rPr>
        <w:t xml:space="preserve">In </w:t>
      </w:r>
      <w:proofErr w:type="spellStart"/>
      <w:r w:rsidRPr="00C76EEE">
        <w:rPr>
          <w:rFonts w:ascii="Times New Roman" w:hAnsi="Times New Roman"/>
          <w:i/>
          <w:iCs/>
        </w:rPr>
        <w:t>Phenomenography</w:t>
      </w:r>
      <w:proofErr w:type="spellEnd"/>
      <w:r w:rsidRPr="00C76EEE">
        <w:rPr>
          <w:rFonts w:ascii="Times New Roman" w:hAnsi="Times New Roman"/>
        </w:rPr>
        <w:t>, 1-</w:t>
      </w:r>
    </w:p>
    <w:p w:rsidR="00B541A3" w:rsidRPr="00C76EEE" w:rsidRDefault="00B541A3" w:rsidP="00B541A3">
      <w:pPr>
        <w:rPr>
          <w:rFonts w:ascii="Times New Roman" w:hAnsi="Times New Roman"/>
        </w:rPr>
      </w:pPr>
      <w:r>
        <w:rPr>
          <w:rFonts w:ascii="Times New Roman" w:hAnsi="Times New Roman"/>
        </w:rPr>
        <w:tab/>
      </w:r>
      <w:r w:rsidRPr="00C76EEE">
        <w:rPr>
          <w:rFonts w:ascii="Times New Roman" w:hAnsi="Times New Roman"/>
        </w:rPr>
        <w:t>18</w:t>
      </w:r>
      <w:r w:rsidR="00E86E38">
        <w:rPr>
          <w:rFonts w:ascii="Times New Roman" w:hAnsi="Times New Roman"/>
        </w:rPr>
        <w:t>.</w:t>
      </w:r>
      <w:r w:rsidR="00E86E38" w:rsidRPr="00E86E38">
        <w:rPr>
          <w:rFonts w:ascii="Times New Roman" w:hAnsi="Times New Roman"/>
        </w:rPr>
        <w:t xml:space="preserve"> </w:t>
      </w:r>
      <w:r w:rsidR="00E86E38" w:rsidRPr="0006781E">
        <w:rPr>
          <w:rFonts w:ascii="Times New Roman" w:hAnsi="Times New Roman"/>
        </w:rPr>
        <w:t>Melbourne: RMIT University Press.</w:t>
      </w:r>
    </w:p>
    <w:p w:rsidR="00DD197A" w:rsidRPr="007A44BC" w:rsidRDefault="00DD197A" w:rsidP="00DD197A">
      <w:pPr>
        <w:ind w:left="720" w:hanging="720"/>
        <w:rPr>
          <w:noProof/>
        </w:rPr>
      </w:pPr>
      <w:bookmarkStart w:id="136" w:name="_ENREF_8"/>
      <w:r w:rsidRPr="007A44BC">
        <w:rPr>
          <w:noProof/>
        </w:rPr>
        <w:t>Breslin, J., &amp;</w:t>
      </w:r>
      <w:r w:rsidR="003F6AC5">
        <w:rPr>
          <w:noProof/>
        </w:rPr>
        <w:t xml:space="preserve"> Decker, S. (2007). The future of social networks on the Internet: The need for s</w:t>
      </w:r>
      <w:r w:rsidRPr="007A44BC">
        <w:rPr>
          <w:noProof/>
        </w:rPr>
        <w:t xml:space="preserve">emantics. </w:t>
      </w:r>
      <w:r w:rsidRPr="007A44BC">
        <w:rPr>
          <w:i/>
          <w:noProof/>
        </w:rPr>
        <w:t>Internet Computing, IEEE, 11</w:t>
      </w:r>
      <w:r w:rsidRPr="007A44BC">
        <w:rPr>
          <w:noProof/>
        </w:rPr>
        <w:t xml:space="preserve">(6), 86-90. </w:t>
      </w:r>
      <w:bookmarkEnd w:id="136"/>
    </w:p>
    <w:p w:rsidR="00DD197A" w:rsidRPr="007A44BC" w:rsidRDefault="00DD197A" w:rsidP="00DD197A">
      <w:proofErr w:type="gramStart"/>
      <w:r w:rsidRPr="007A44BC">
        <w:t>Brown, J. S., &amp;</w:t>
      </w:r>
      <w:r w:rsidR="003F6AC5">
        <w:t xml:space="preserve"> Adler, R. P. (2008).</w:t>
      </w:r>
      <w:proofErr w:type="gramEnd"/>
      <w:r w:rsidR="003F6AC5">
        <w:t xml:space="preserve"> Minds on fire: Open education, the long t</w:t>
      </w:r>
      <w:r w:rsidRPr="007A44BC">
        <w:t xml:space="preserve">ail, and </w:t>
      </w:r>
    </w:p>
    <w:p w:rsidR="00DD197A" w:rsidRPr="007A44BC" w:rsidRDefault="003F6AC5" w:rsidP="00DD197A">
      <w:r>
        <w:tab/>
      </w:r>
      <w:proofErr w:type="gramStart"/>
      <w:r>
        <w:t>l</w:t>
      </w:r>
      <w:r w:rsidR="00DD197A" w:rsidRPr="007A44BC">
        <w:t>earning</w:t>
      </w:r>
      <w:proofErr w:type="gramEnd"/>
      <w:r w:rsidR="00DD197A" w:rsidRPr="007A44BC">
        <w:t xml:space="preserve"> 2.0. </w:t>
      </w:r>
      <w:r w:rsidR="00DD197A" w:rsidRPr="007A44BC">
        <w:rPr>
          <w:i/>
          <w:iCs/>
        </w:rPr>
        <w:t>EDUCAUSE Review, 43</w:t>
      </w:r>
      <w:r w:rsidR="00DD197A" w:rsidRPr="007A44BC">
        <w:t>(1), 16-32.</w:t>
      </w:r>
    </w:p>
    <w:p w:rsidR="00DD197A" w:rsidRPr="007A44BC" w:rsidRDefault="00DD197A" w:rsidP="00DD197A">
      <w:pPr>
        <w:autoSpaceDE w:val="0"/>
        <w:autoSpaceDN w:val="0"/>
        <w:adjustRightInd w:val="0"/>
      </w:pPr>
      <w:r w:rsidRPr="007A44BC">
        <w:t>Bruce, C. (2000). Information literacy research: Dimensions of an emerging collective</w:t>
      </w:r>
    </w:p>
    <w:p w:rsidR="00DD197A" w:rsidRDefault="00DD197A" w:rsidP="00DD197A">
      <w:pPr>
        <w:autoSpaceDE w:val="0"/>
        <w:autoSpaceDN w:val="0"/>
        <w:adjustRightInd w:val="0"/>
        <w:ind w:firstLine="720"/>
      </w:pPr>
      <w:proofErr w:type="gramStart"/>
      <w:r w:rsidRPr="007A44BC">
        <w:t>consciousness</w:t>
      </w:r>
      <w:proofErr w:type="gramEnd"/>
      <w:r w:rsidRPr="007A44BC">
        <w:t xml:space="preserve">. </w:t>
      </w:r>
      <w:r w:rsidRPr="007A44BC">
        <w:rPr>
          <w:i/>
          <w:iCs/>
        </w:rPr>
        <w:t>Australian Academic and Research Libraries, 31</w:t>
      </w:r>
      <w:r w:rsidRPr="007A44BC">
        <w:t>(2), 91-109.</w:t>
      </w:r>
    </w:p>
    <w:p w:rsidR="007360EB" w:rsidRDefault="007360EB" w:rsidP="007360EB">
      <w:pPr>
        <w:rPr>
          <w:rFonts w:ascii="Times New Roman" w:hAnsi="Times New Roman"/>
        </w:rPr>
      </w:pPr>
      <w:r w:rsidRPr="00FF4190">
        <w:rPr>
          <w:rFonts w:ascii="Times New Roman" w:hAnsi="Times New Roman"/>
        </w:rPr>
        <w:t>Bruce, C. (2002).</w:t>
      </w:r>
      <w:r w:rsidRPr="0006781E">
        <w:rPr>
          <w:rFonts w:ascii="Times New Roman" w:hAnsi="Times New Roman"/>
        </w:rPr>
        <w:t xml:space="preserve"> </w:t>
      </w:r>
      <w:r w:rsidR="003F6AC5">
        <w:rPr>
          <w:rFonts w:ascii="Times New Roman" w:hAnsi="Times New Roman"/>
        </w:rPr>
        <w:t>Frameworks guiding the analysis: Applied to or d</w:t>
      </w:r>
      <w:r w:rsidRPr="00FF4190">
        <w:rPr>
          <w:rFonts w:ascii="Times New Roman" w:hAnsi="Times New Roman"/>
        </w:rPr>
        <w:t>er</w:t>
      </w:r>
      <w:r w:rsidR="003F6AC5">
        <w:rPr>
          <w:rFonts w:ascii="Times New Roman" w:hAnsi="Times New Roman"/>
        </w:rPr>
        <w:t>ived f</w:t>
      </w:r>
      <w:r w:rsidRPr="00FF4190">
        <w:rPr>
          <w:rFonts w:ascii="Times New Roman" w:hAnsi="Times New Roman"/>
        </w:rPr>
        <w:t xml:space="preserve">rom the </w:t>
      </w:r>
    </w:p>
    <w:p w:rsidR="007360EB" w:rsidRPr="0006781E" w:rsidRDefault="007360EB" w:rsidP="007360EB">
      <w:pPr>
        <w:rPr>
          <w:rFonts w:ascii="Times New Roman" w:hAnsi="Times New Roman"/>
        </w:rPr>
      </w:pPr>
      <w:r>
        <w:rPr>
          <w:rFonts w:ascii="Times New Roman" w:hAnsi="Times New Roman"/>
        </w:rPr>
        <w:tab/>
      </w:r>
      <w:proofErr w:type="gramStart"/>
      <w:r w:rsidR="003F6AC5">
        <w:rPr>
          <w:rFonts w:ascii="Times New Roman" w:hAnsi="Times New Roman"/>
        </w:rPr>
        <w:t>d</w:t>
      </w:r>
      <w:r w:rsidRPr="00FF4190">
        <w:rPr>
          <w:rFonts w:ascii="Times New Roman" w:hAnsi="Times New Roman"/>
        </w:rPr>
        <w:t>ata</w:t>
      </w:r>
      <w:proofErr w:type="gramEnd"/>
      <w:r w:rsidRPr="00FF4190">
        <w:rPr>
          <w:rFonts w:ascii="Times New Roman" w:hAnsi="Times New Roman"/>
        </w:rPr>
        <w:t>?</w:t>
      </w:r>
      <w:r w:rsidRPr="0006781E">
        <w:rPr>
          <w:rFonts w:ascii="Times New Roman" w:hAnsi="Times New Roman"/>
        </w:rPr>
        <w:t xml:space="preserve"> </w:t>
      </w:r>
      <w:r w:rsidRPr="00FF4190">
        <w:rPr>
          <w:rFonts w:ascii="Times New Roman" w:hAnsi="Times New Roman"/>
        </w:rPr>
        <w:t>Paper</w:t>
      </w:r>
      <w:r w:rsidRPr="0006781E">
        <w:rPr>
          <w:rFonts w:ascii="Times New Roman" w:hAnsi="Times New Roman"/>
        </w:rPr>
        <w:t xml:space="preserve"> </w:t>
      </w:r>
      <w:r w:rsidRPr="00FF4190">
        <w:rPr>
          <w:rFonts w:ascii="Times New Roman" w:hAnsi="Times New Roman"/>
        </w:rPr>
        <w:t xml:space="preserve">presented at the Current Issues in </w:t>
      </w:r>
      <w:proofErr w:type="spellStart"/>
      <w:r w:rsidRPr="00FF4190">
        <w:rPr>
          <w:rFonts w:ascii="Times New Roman" w:hAnsi="Times New Roman"/>
        </w:rPr>
        <w:t>Phenomenography</w:t>
      </w:r>
      <w:proofErr w:type="spellEnd"/>
      <w:r w:rsidRPr="00FF4190">
        <w:rPr>
          <w:rFonts w:ascii="Times New Roman" w:hAnsi="Times New Roman"/>
        </w:rPr>
        <w:t>,</w:t>
      </w:r>
      <w:r w:rsidRPr="0006781E">
        <w:rPr>
          <w:rFonts w:ascii="Times New Roman" w:hAnsi="Times New Roman"/>
        </w:rPr>
        <w:t xml:space="preserve"> </w:t>
      </w:r>
      <w:r w:rsidRPr="00FF4190">
        <w:rPr>
          <w:rFonts w:ascii="Times New Roman" w:hAnsi="Times New Roman"/>
        </w:rPr>
        <w:t xml:space="preserve">Canberra. </w:t>
      </w:r>
    </w:p>
    <w:p w:rsidR="00DD197A" w:rsidRDefault="00DD197A" w:rsidP="00DD197A">
      <w:pPr>
        <w:tabs>
          <w:tab w:val="right" w:pos="9360"/>
        </w:tabs>
        <w:autoSpaceDE w:val="0"/>
        <w:autoSpaceDN w:val="0"/>
        <w:adjustRightInd w:val="0"/>
      </w:pPr>
      <w:proofErr w:type="gramStart"/>
      <w:r w:rsidRPr="007A44BC">
        <w:lastRenderedPageBreak/>
        <w:t xml:space="preserve">Bruce, C., Buckingham, L., </w:t>
      </w:r>
      <w:proofErr w:type="spellStart"/>
      <w:r w:rsidRPr="007A44BC">
        <w:t>Hynd</w:t>
      </w:r>
      <w:proofErr w:type="spellEnd"/>
      <w:r w:rsidRPr="007A44BC">
        <w:t xml:space="preserve">, J., McMahon, C., </w:t>
      </w:r>
      <w:proofErr w:type="spellStart"/>
      <w:r w:rsidRPr="007A44BC">
        <w:t>Roggenkamp</w:t>
      </w:r>
      <w:proofErr w:type="spellEnd"/>
      <w:r w:rsidRPr="007A44BC">
        <w:t xml:space="preserve">, M. &amp; </w:t>
      </w:r>
      <w:proofErr w:type="spellStart"/>
      <w:r w:rsidRPr="007A44BC">
        <w:t>Stoodley</w:t>
      </w:r>
      <w:proofErr w:type="spellEnd"/>
      <w:r w:rsidRPr="007A44BC">
        <w:t>, I</w:t>
      </w:r>
      <w:r w:rsidR="00E86E38">
        <w:t>.</w:t>
      </w:r>
      <w:proofErr w:type="gramEnd"/>
    </w:p>
    <w:p w:rsidR="00DD197A" w:rsidRDefault="00DD197A" w:rsidP="00DD197A">
      <w:pPr>
        <w:tabs>
          <w:tab w:val="right" w:pos="9360"/>
        </w:tabs>
        <w:autoSpaceDE w:val="0"/>
        <w:autoSpaceDN w:val="0"/>
        <w:adjustRightInd w:val="0"/>
        <w:ind w:left="720"/>
      </w:pPr>
      <w:r w:rsidRPr="007A44BC">
        <w:t>(2004)</w:t>
      </w:r>
      <w:proofErr w:type="gramStart"/>
      <w:r w:rsidRPr="007A44BC">
        <w:t>.</w:t>
      </w:r>
      <w:r>
        <w:t xml:space="preserve">  </w:t>
      </w:r>
      <w:r w:rsidRPr="007A44BC">
        <w:t>Ways</w:t>
      </w:r>
      <w:proofErr w:type="gramEnd"/>
      <w:r w:rsidRPr="007A44BC">
        <w:t xml:space="preserve"> of experiencing the act of learning to program: </w:t>
      </w:r>
      <w:proofErr w:type="spellStart"/>
      <w:r>
        <w:t>p</w:t>
      </w:r>
      <w:r w:rsidRPr="007A44BC">
        <w:t>henomenographic</w:t>
      </w:r>
      <w:proofErr w:type="spellEnd"/>
      <w:r w:rsidRPr="007A44BC">
        <w:t xml:space="preserve"> study</w:t>
      </w:r>
      <w:r>
        <w:t xml:space="preserve"> </w:t>
      </w:r>
      <w:r w:rsidRPr="007A44BC">
        <w:t xml:space="preserve">of introductory programming students at university. </w:t>
      </w:r>
      <w:r w:rsidRPr="007A44BC">
        <w:rPr>
          <w:i/>
          <w:iCs/>
        </w:rPr>
        <w:t>Journal of Information Technology</w:t>
      </w:r>
      <w:r>
        <w:rPr>
          <w:i/>
          <w:iCs/>
        </w:rPr>
        <w:t xml:space="preserve"> </w:t>
      </w:r>
      <w:r w:rsidRPr="007A44BC">
        <w:rPr>
          <w:i/>
          <w:iCs/>
        </w:rPr>
        <w:t>Education 3</w:t>
      </w:r>
      <w:r>
        <w:t>(</w:t>
      </w:r>
      <w:proofErr w:type="gramStart"/>
      <w:r>
        <w:t>n/a</w:t>
      </w:r>
      <w:proofErr w:type="gramEnd"/>
      <w:r>
        <w:t>)</w:t>
      </w:r>
      <w:r w:rsidRPr="007A44BC">
        <w:t>, 144.</w:t>
      </w:r>
    </w:p>
    <w:p w:rsidR="00B541A3" w:rsidRDefault="00B541A3" w:rsidP="00B541A3">
      <w:pPr>
        <w:autoSpaceDE w:val="0"/>
        <w:autoSpaceDN w:val="0"/>
        <w:adjustRightInd w:val="0"/>
        <w:spacing w:line="240" w:lineRule="auto"/>
        <w:rPr>
          <w:rFonts w:ascii="Times New Roman" w:hAnsi="Times New Roman"/>
          <w:i/>
          <w:iCs/>
        </w:rPr>
      </w:pPr>
      <w:proofErr w:type="spellStart"/>
      <w:proofErr w:type="gramStart"/>
      <w:r w:rsidRPr="0006781E">
        <w:rPr>
          <w:rFonts w:ascii="Times New Roman" w:hAnsi="Times New Roman"/>
        </w:rPr>
        <w:t>Bryk</w:t>
      </w:r>
      <w:proofErr w:type="spellEnd"/>
      <w:r w:rsidRPr="0006781E">
        <w:rPr>
          <w:rFonts w:ascii="Times New Roman" w:hAnsi="Times New Roman"/>
        </w:rPr>
        <w:t xml:space="preserve">, A., Sebring, P., </w:t>
      </w:r>
      <w:proofErr w:type="spellStart"/>
      <w:r w:rsidRPr="0006781E">
        <w:rPr>
          <w:rFonts w:ascii="Times New Roman" w:hAnsi="Times New Roman"/>
        </w:rPr>
        <w:t>Kerbow</w:t>
      </w:r>
      <w:proofErr w:type="spellEnd"/>
      <w:r w:rsidRPr="0006781E">
        <w:rPr>
          <w:rFonts w:ascii="Times New Roman" w:hAnsi="Times New Roman"/>
        </w:rPr>
        <w:t xml:space="preserve">, D., </w:t>
      </w:r>
      <w:proofErr w:type="spellStart"/>
      <w:r w:rsidRPr="0006781E">
        <w:rPr>
          <w:rFonts w:ascii="Times New Roman" w:hAnsi="Times New Roman"/>
        </w:rPr>
        <w:t>Rollow</w:t>
      </w:r>
      <w:proofErr w:type="spellEnd"/>
      <w:r w:rsidRPr="0006781E">
        <w:rPr>
          <w:rFonts w:ascii="Times New Roman" w:hAnsi="Times New Roman"/>
        </w:rPr>
        <w:t>, S., &amp; Easton, J. (1998).</w:t>
      </w:r>
      <w:proofErr w:type="gramEnd"/>
      <w:r w:rsidRPr="0006781E">
        <w:rPr>
          <w:rFonts w:ascii="Times New Roman" w:hAnsi="Times New Roman"/>
        </w:rPr>
        <w:t xml:space="preserve"> </w:t>
      </w:r>
      <w:r w:rsidRPr="0006781E">
        <w:rPr>
          <w:rFonts w:ascii="Times New Roman" w:hAnsi="Times New Roman"/>
          <w:i/>
          <w:iCs/>
        </w:rPr>
        <w:t>Charting Chicago</w:t>
      </w:r>
    </w:p>
    <w:p w:rsidR="00B541A3" w:rsidRPr="0006781E" w:rsidRDefault="00B541A3" w:rsidP="00B541A3">
      <w:pPr>
        <w:autoSpaceDE w:val="0"/>
        <w:autoSpaceDN w:val="0"/>
        <w:adjustRightInd w:val="0"/>
        <w:spacing w:line="240" w:lineRule="auto"/>
        <w:rPr>
          <w:rFonts w:ascii="Times New Roman" w:hAnsi="Times New Roman"/>
          <w:i/>
          <w:iCs/>
        </w:rPr>
      </w:pPr>
    </w:p>
    <w:p w:rsidR="00B541A3" w:rsidRDefault="003F6AC5" w:rsidP="00B541A3">
      <w:pPr>
        <w:autoSpaceDE w:val="0"/>
        <w:autoSpaceDN w:val="0"/>
        <w:adjustRightInd w:val="0"/>
        <w:spacing w:line="240" w:lineRule="auto"/>
        <w:ind w:firstLine="720"/>
        <w:rPr>
          <w:rFonts w:ascii="Times New Roman" w:hAnsi="Times New Roman"/>
        </w:rPr>
      </w:pPr>
      <w:proofErr w:type="gramStart"/>
      <w:r>
        <w:rPr>
          <w:rFonts w:ascii="Times New Roman" w:hAnsi="Times New Roman"/>
          <w:i/>
          <w:iCs/>
        </w:rPr>
        <w:t>S</w:t>
      </w:r>
      <w:r w:rsidR="00B541A3" w:rsidRPr="0006781E">
        <w:rPr>
          <w:rFonts w:ascii="Times New Roman" w:hAnsi="Times New Roman"/>
          <w:i/>
          <w:iCs/>
        </w:rPr>
        <w:t>chool reform</w:t>
      </w:r>
      <w:r w:rsidR="00B541A3" w:rsidRPr="0006781E">
        <w:rPr>
          <w:rFonts w:ascii="Times New Roman" w:hAnsi="Times New Roman"/>
        </w:rPr>
        <w:t>.</w:t>
      </w:r>
      <w:proofErr w:type="gramEnd"/>
      <w:r w:rsidR="00B541A3" w:rsidRPr="0006781E">
        <w:rPr>
          <w:rFonts w:ascii="Times New Roman" w:hAnsi="Times New Roman"/>
        </w:rPr>
        <w:t xml:space="preserve"> Boulder, CO: Westview Press. </w:t>
      </w:r>
    </w:p>
    <w:p w:rsidR="003F6AC5" w:rsidRPr="0006781E" w:rsidRDefault="003F6AC5" w:rsidP="00B541A3">
      <w:pPr>
        <w:autoSpaceDE w:val="0"/>
        <w:autoSpaceDN w:val="0"/>
        <w:adjustRightInd w:val="0"/>
        <w:spacing w:line="240" w:lineRule="auto"/>
        <w:ind w:firstLine="720"/>
        <w:rPr>
          <w:rFonts w:ascii="Times New Roman" w:hAnsi="Times New Roman"/>
        </w:rPr>
      </w:pPr>
    </w:p>
    <w:p w:rsidR="00DD197A" w:rsidRDefault="00DD197A" w:rsidP="00DD197A">
      <w:pPr>
        <w:rPr>
          <w:color w:val="000000"/>
        </w:rPr>
      </w:pPr>
      <w:proofErr w:type="spellStart"/>
      <w:r w:rsidRPr="007A44BC">
        <w:rPr>
          <w:color w:val="000000"/>
        </w:rPr>
        <w:t>Burnes</w:t>
      </w:r>
      <w:proofErr w:type="spellEnd"/>
      <w:r w:rsidRPr="007A44BC">
        <w:rPr>
          <w:color w:val="000000"/>
        </w:rPr>
        <w:t xml:space="preserve"> B. 1996. </w:t>
      </w:r>
      <w:r w:rsidRPr="00E86E38">
        <w:rPr>
          <w:i/>
          <w:color w:val="000000"/>
        </w:rPr>
        <w:t>Managing change: A strategic approach to organizational dynamics</w:t>
      </w:r>
      <w:r w:rsidRPr="007A44BC">
        <w:rPr>
          <w:color w:val="000000"/>
        </w:rPr>
        <w:t xml:space="preserve">. </w:t>
      </w:r>
    </w:p>
    <w:p w:rsidR="00DD197A" w:rsidRDefault="00DD197A" w:rsidP="00DD197A">
      <w:pPr>
        <w:rPr>
          <w:color w:val="000000"/>
        </w:rPr>
      </w:pPr>
      <w:r>
        <w:rPr>
          <w:color w:val="000000"/>
        </w:rPr>
        <w:tab/>
      </w:r>
      <w:proofErr w:type="gramStart"/>
      <w:r w:rsidRPr="007A44BC">
        <w:rPr>
          <w:color w:val="000000"/>
        </w:rPr>
        <w:t>(2</w:t>
      </w:r>
      <w:r w:rsidRPr="007A44BC">
        <w:rPr>
          <w:color w:val="000000"/>
          <w:vertAlign w:val="superscript"/>
        </w:rPr>
        <w:t>nd</w:t>
      </w:r>
      <w:r>
        <w:rPr>
          <w:color w:val="000000"/>
          <w:vertAlign w:val="superscript"/>
        </w:rPr>
        <w:t xml:space="preserve"> </w:t>
      </w:r>
      <w:proofErr w:type="spellStart"/>
      <w:r w:rsidRPr="007A44BC">
        <w:rPr>
          <w:color w:val="000000"/>
        </w:rPr>
        <w:t>edn</w:t>
      </w:r>
      <w:proofErr w:type="spellEnd"/>
      <w:r w:rsidRPr="007A44BC">
        <w:rPr>
          <w:color w:val="000000"/>
        </w:rPr>
        <w:t>).</w:t>
      </w:r>
      <w:proofErr w:type="gramEnd"/>
      <w:r w:rsidRPr="007A44BC">
        <w:rPr>
          <w:color w:val="000000"/>
        </w:rPr>
        <w:t xml:space="preserve"> Pitman: London.</w:t>
      </w:r>
      <w:r>
        <w:rPr>
          <w:color w:val="000000"/>
        </w:rPr>
        <w:t xml:space="preserve"> </w:t>
      </w:r>
    </w:p>
    <w:p w:rsidR="00DD197A" w:rsidRDefault="00DD197A" w:rsidP="00DD197A">
      <w:proofErr w:type="spellStart"/>
      <w:proofErr w:type="gramStart"/>
      <w:r w:rsidRPr="007A44BC">
        <w:rPr>
          <w:bCs/>
        </w:rPr>
        <w:t>Buyesse</w:t>
      </w:r>
      <w:proofErr w:type="spellEnd"/>
      <w:r w:rsidRPr="007A44BC">
        <w:t xml:space="preserve">, V., </w:t>
      </w:r>
      <w:r w:rsidRPr="007A44BC">
        <w:rPr>
          <w:bCs/>
        </w:rPr>
        <w:t>Sparkman</w:t>
      </w:r>
      <w:r w:rsidRPr="007A44BC">
        <w:t xml:space="preserve">, K.L., &amp; </w:t>
      </w:r>
      <w:r w:rsidRPr="007A44BC">
        <w:rPr>
          <w:bCs/>
        </w:rPr>
        <w:t>Wesley</w:t>
      </w:r>
      <w:r w:rsidRPr="007A44BC">
        <w:t>, P.W. (</w:t>
      </w:r>
      <w:r w:rsidRPr="007A44BC">
        <w:rPr>
          <w:bCs/>
        </w:rPr>
        <w:t>2003</w:t>
      </w:r>
      <w:r w:rsidRPr="007A44BC">
        <w:t>).</w:t>
      </w:r>
      <w:proofErr w:type="gramEnd"/>
      <w:r w:rsidRPr="007A44BC">
        <w:t xml:space="preserve"> Communities of </w:t>
      </w:r>
      <w:r w:rsidRPr="007A44BC">
        <w:rPr>
          <w:bCs/>
        </w:rPr>
        <w:t>practice</w:t>
      </w:r>
      <w:r>
        <w:t xml:space="preserve">: </w:t>
      </w:r>
    </w:p>
    <w:p w:rsidR="00DD197A" w:rsidRPr="007A44BC" w:rsidRDefault="00DD197A" w:rsidP="00E86E38">
      <w:pPr>
        <w:ind w:left="720"/>
      </w:pPr>
      <w:r>
        <w:t>Connecting</w:t>
      </w:r>
      <w:r w:rsidRPr="007A44BC">
        <w:t xml:space="preserve"> what we know with what we do. </w:t>
      </w:r>
      <w:r w:rsidRPr="00E86E38">
        <w:rPr>
          <w:i/>
        </w:rPr>
        <w:t>Exceptional Children</w:t>
      </w:r>
      <w:r w:rsidRPr="007A44BC">
        <w:t>, 69, 263–277.</w:t>
      </w:r>
    </w:p>
    <w:p w:rsidR="00DD197A" w:rsidRDefault="003F6AC5" w:rsidP="00DD197A">
      <w:pPr>
        <w:autoSpaceDE w:val="0"/>
        <w:autoSpaceDN w:val="0"/>
        <w:adjustRightInd w:val="0"/>
      </w:pPr>
      <w:proofErr w:type="spellStart"/>
      <w:r>
        <w:t>Byham</w:t>
      </w:r>
      <w:proofErr w:type="spellEnd"/>
      <w:r>
        <w:t>, W. C. (2010). Business networking can be t</w:t>
      </w:r>
      <w:r w:rsidR="00DD197A" w:rsidRPr="007A44BC">
        <w:t>aug</w:t>
      </w:r>
      <w:r w:rsidR="00DD197A">
        <w:t xml:space="preserve">ht: Building a healthy </w:t>
      </w:r>
    </w:p>
    <w:p w:rsidR="00DD197A" w:rsidRPr="007A44BC" w:rsidRDefault="00DD197A" w:rsidP="00DD197A">
      <w:pPr>
        <w:autoSpaceDE w:val="0"/>
        <w:autoSpaceDN w:val="0"/>
        <w:adjustRightInd w:val="0"/>
        <w:ind w:left="720"/>
      </w:pPr>
      <w:proofErr w:type="gramStart"/>
      <w:r>
        <w:t>business</w:t>
      </w:r>
      <w:proofErr w:type="gramEnd"/>
      <w:r>
        <w:t xml:space="preserve"> </w:t>
      </w:r>
      <w:r w:rsidRPr="007A44BC">
        <w:t xml:space="preserve">network is a necessary and thoroughly trainable skill for the new millennium. </w:t>
      </w:r>
      <w:r w:rsidRPr="007A44BC">
        <w:rPr>
          <w:i/>
          <w:iCs/>
        </w:rPr>
        <w:t>T AND D, 64</w:t>
      </w:r>
      <w:r w:rsidRPr="007A44BC">
        <w:t>(5), 64-68.</w:t>
      </w:r>
    </w:p>
    <w:p w:rsidR="00DD197A" w:rsidRPr="007A44BC" w:rsidRDefault="00DD197A" w:rsidP="00DD197A">
      <w:pPr>
        <w:autoSpaceDE w:val="0"/>
        <w:autoSpaceDN w:val="0"/>
        <w:adjustRightInd w:val="0"/>
      </w:pPr>
      <w:r w:rsidRPr="007A44BC">
        <w:rPr>
          <w:noProof/>
        </w:rPr>
        <w:t>Caruso, S.J. Paper p</w:t>
      </w:r>
      <w:r w:rsidRPr="007A44BC">
        <w:t>resented at the Midwest Research-to-Practice Conference in Adult,</w:t>
      </w:r>
    </w:p>
    <w:p w:rsidR="00DD197A" w:rsidRPr="007A44BC" w:rsidRDefault="00DD197A" w:rsidP="00DD197A">
      <w:pPr>
        <w:autoSpaceDE w:val="0"/>
        <w:autoSpaceDN w:val="0"/>
        <w:adjustRightInd w:val="0"/>
        <w:ind w:left="720" w:firstLine="60"/>
      </w:pPr>
      <w:r w:rsidRPr="007A44BC">
        <w:t>Continuing, Community and Extension Education, Northeastern Illinois University,</w:t>
      </w:r>
      <w:r>
        <w:t xml:space="preserve"> </w:t>
      </w:r>
      <w:r w:rsidRPr="007A44BC">
        <w:t>Chicago, IL, October 21-23, 2009.</w:t>
      </w:r>
    </w:p>
    <w:p w:rsidR="00DD197A" w:rsidRDefault="00DD197A" w:rsidP="00DD197A">
      <w:proofErr w:type="gramStart"/>
      <w:r w:rsidRPr="007A44BC">
        <w:t xml:space="preserve">Cho, H., Gay, G., Davidson, B., &amp; </w:t>
      </w:r>
      <w:proofErr w:type="spellStart"/>
      <w:r w:rsidRPr="007A44BC">
        <w:t>Ingraffea</w:t>
      </w:r>
      <w:proofErr w:type="spellEnd"/>
      <w:r w:rsidRPr="007A44BC">
        <w:t>, A. (2007).</w:t>
      </w:r>
      <w:proofErr w:type="gramEnd"/>
      <w:r w:rsidRPr="007A44BC">
        <w:t xml:space="preserve"> Social networks, </w:t>
      </w:r>
    </w:p>
    <w:p w:rsidR="00DD197A" w:rsidRPr="007A44BC" w:rsidRDefault="00DD197A" w:rsidP="00DD197A">
      <w:pPr>
        <w:ind w:left="720"/>
      </w:pPr>
      <w:proofErr w:type="gramStart"/>
      <w:r w:rsidRPr="007A44BC">
        <w:t>communication</w:t>
      </w:r>
      <w:proofErr w:type="gramEnd"/>
      <w:r>
        <w:t xml:space="preserve"> </w:t>
      </w:r>
      <w:r w:rsidRPr="007A44BC">
        <w:t xml:space="preserve">styles, and learning performance in a CSCL community. </w:t>
      </w:r>
      <w:r w:rsidRPr="007A44BC">
        <w:rPr>
          <w:i/>
          <w:iCs/>
        </w:rPr>
        <w:t>Computers &amp; Education, 49</w:t>
      </w:r>
      <w:r w:rsidRPr="007A44BC">
        <w:t>(2), 309-329.</w:t>
      </w:r>
    </w:p>
    <w:p w:rsidR="00DD197A" w:rsidRPr="007A44BC" w:rsidRDefault="00DD197A" w:rsidP="00DD197A">
      <w:proofErr w:type="gramStart"/>
      <w:r w:rsidRPr="007A44BC">
        <w:t>Coburn, C. E., &amp; Russell, J. L. (2008).</w:t>
      </w:r>
      <w:proofErr w:type="gramEnd"/>
      <w:r w:rsidRPr="007A44BC">
        <w:t xml:space="preserve"> </w:t>
      </w:r>
      <w:proofErr w:type="gramStart"/>
      <w:r w:rsidRPr="007A44BC">
        <w:t>District Policy and Teachers' Social Networks.</w:t>
      </w:r>
      <w:proofErr w:type="gramEnd"/>
    </w:p>
    <w:p w:rsidR="00DD197A" w:rsidRPr="007A44BC" w:rsidRDefault="00DD197A" w:rsidP="00DD197A">
      <w:pPr>
        <w:ind w:firstLine="720"/>
      </w:pPr>
      <w:r w:rsidRPr="007A44BC">
        <w:t xml:space="preserve"> </w:t>
      </w:r>
      <w:r w:rsidRPr="00E86E38">
        <w:rPr>
          <w:i/>
        </w:rPr>
        <w:t>Educational Evaluation and Policy Analysis</w:t>
      </w:r>
      <w:r w:rsidRPr="007A44BC">
        <w:t>, 30(3), 203-235.</w:t>
      </w:r>
    </w:p>
    <w:p w:rsidR="009B3118" w:rsidRDefault="009B3118" w:rsidP="00DD197A"/>
    <w:p w:rsidR="00DD197A" w:rsidRDefault="00DD197A" w:rsidP="00DD197A">
      <w:r w:rsidRPr="007A44BC">
        <w:lastRenderedPageBreak/>
        <w:t>Connell, R. S. (2009). Academic libraries, Facebook and Myspace, and student</w:t>
      </w:r>
    </w:p>
    <w:p w:rsidR="00DD197A" w:rsidRPr="007A44BC" w:rsidRDefault="00DD197A" w:rsidP="00DD197A">
      <w:pPr>
        <w:ind w:firstLine="720"/>
      </w:pPr>
      <w:r w:rsidRPr="007A44BC">
        <w:t xml:space="preserve"> </w:t>
      </w:r>
      <w:proofErr w:type="gramStart"/>
      <w:r w:rsidRPr="007A44BC">
        <w:t>outreach</w:t>
      </w:r>
      <w:proofErr w:type="gramEnd"/>
      <w:r w:rsidRPr="007A44BC">
        <w:t>: A</w:t>
      </w:r>
      <w:r>
        <w:t xml:space="preserve"> </w:t>
      </w:r>
      <w:r w:rsidRPr="007A44BC">
        <w:t xml:space="preserve">survey of student opinion. </w:t>
      </w:r>
      <w:r w:rsidRPr="007A44BC">
        <w:rPr>
          <w:i/>
          <w:iCs/>
        </w:rPr>
        <w:t>Libraries and the Academy, 9</w:t>
      </w:r>
      <w:r w:rsidRPr="007A44BC">
        <w:t>(1), 25-36.</w:t>
      </w:r>
    </w:p>
    <w:p w:rsidR="00DD197A" w:rsidRDefault="00DD197A" w:rsidP="00DD197A">
      <w:pPr>
        <w:rPr>
          <w:i/>
          <w:iCs/>
        </w:rPr>
      </w:pPr>
      <w:r w:rsidRPr="007A44BC">
        <w:t xml:space="preserve">Cook, S., &amp; </w:t>
      </w:r>
      <w:proofErr w:type="spellStart"/>
      <w:r w:rsidRPr="007A44BC">
        <w:t>Yanow</w:t>
      </w:r>
      <w:proofErr w:type="spellEnd"/>
      <w:r w:rsidRPr="007A44BC">
        <w:t xml:space="preserve">, D. (1993). </w:t>
      </w:r>
      <w:proofErr w:type="gramStart"/>
      <w:r w:rsidRPr="007A44BC">
        <w:t>Culture and organizational learning.</w:t>
      </w:r>
      <w:proofErr w:type="gramEnd"/>
      <w:r w:rsidRPr="007A44BC">
        <w:t xml:space="preserve"> </w:t>
      </w:r>
      <w:r w:rsidRPr="007A44BC">
        <w:rPr>
          <w:i/>
          <w:iCs/>
        </w:rPr>
        <w:t>Journal of</w:t>
      </w:r>
    </w:p>
    <w:p w:rsidR="00DD197A" w:rsidRPr="007A44BC" w:rsidRDefault="00DD197A" w:rsidP="00DD197A">
      <w:pPr>
        <w:ind w:firstLine="720"/>
      </w:pPr>
      <w:r w:rsidRPr="007A44BC">
        <w:rPr>
          <w:i/>
          <w:iCs/>
        </w:rPr>
        <w:t xml:space="preserve"> Managemen</w:t>
      </w:r>
      <w:r>
        <w:rPr>
          <w:i/>
          <w:iCs/>
        </w:rPr>
        <w:t xml:space="preserve">t </w:t>
      </w:r>
      <w:r w:rsidRPr="007A44BC">
        <w:rPr>
          <w:i/>
          <w:iCs/>
        </w:rPr>
        <w:t>Inquiry, 2</w:t>
      </w:r>
      <w:r w:rsidRPr="007A44BC">
        <w:t>(4), 373-390.</w:t>
      </w:r>
    </w:p>
    <w:p w:rsidR="00DD197A" w:rsidRDefault="00DD197A" w:rsidP="00DD197A">
      <w:pPr>
        <w:autoSpaceDE w:val="0"/>
        <w:autoSpaceDN w:val="0"/>
        <w:adjustRightInd w:val="0"/>
      </w:pPr>
      <w:r w:rsidRPr="007A44BC">
        <w:t xml:space="preserve">Cope, C. J. (2004). Ensuring validity and reliability in </w:t>
      </w:r>
      <w:proofErr w:type="spellStart"/>
      <w:r w:rsidRPr="007A44BC">
        <w:t>phenomenographic</w:t>
      </w:r>
      <w:proofErr w:type="spellEnd"/>
      <w:r w:rsidRPr="007A44BC">
        <w:t xml:space="preserve"> research </w:t>
      </w:r>
    </w:p>
    <w:p w:rsidR="00DD197A" w:rsidRPr="007A44BC" w:rsidRDefault="00DD197A" w:rsidP="00DD197A">
      <w:pPr>
        <w:autoSpaceDE w:val="0"/>
        <w:autoSpaceDN w:val="0"/>
        <w:adjustRightInd w:val="0"/>
        <w:ind w:left="720"/>
      </w:pPr>
      <w:proofErr w:type="gramStart"/>
      <w:r w:rsidRPr="007A44BC">
        <w:t>using</w:t>
      </w:r>
      <w:proofErr w:type="gramEnd"/>
      <w:r w:rsidRPr="007A44BC">
        <w:t xml:space="preserve"> the</w:t>
      </w:r>
      <w:r>
        <w:t xml:space="preserve"> </w:t>
      </w:r>
      <w:r w:rsidRPr="007A44BC">
        <w:t xml:space="preserve">analytical framework of a structure of awareness. </w:t>
      </w:r>
      <w:r w:rsidRPr="007A44BC">
        <w:rPr>
          <w:i/>
          <w:iCs/>
        </w:rPr>
        <w:t>Qualitative Research Journal, 4</w:t>
      </w:r>
      <w:r w:rsidRPr="007A44BC">
        <w:t>(2), 5-18.</w:t>
      </w:r>
    </w:p>
    <w:p w:rsidR="00DD197A" w:rsidRDefault="00DD197A" w:rsidP="00DD197A">
      <w:pPr>
        <w:autoSpaceDE w:val="0"/>
        <w:autoSpaceDN w:val="0"/>
        <w:adjustRightInd w:val="0"/>
        <w:rPr>
          <w:i/>
          <w:iCs/>
        </w:rPr>
      </w:pPr>
      <w:r w:rsidRPr="007A44BC">
        <w:t xml:space="preserve">Creswell, J. W. (1994). </w:t>
      </w:r>
      <w:proofErr w:type="gramStart"/>
      <w:r w:rsidRPr="007A44BC">
        <w:rPr>
          <w:i/>
          <w:iCs/>
        </w:rPr>
        <w:t>Research design – Qualitative &amp; quantitative approaches.</w:t>
      </w:r>
      <w:proofErr w:type="gramEnd"/>
    </w:p>
    <w:p w:rsidR="00DD197A" w:rsidRDefault="00DD197A" w:rsidP="00DD197A">
      <w:pPr>
        <w:autoSpaceDE w:val="0"/>
        <w:autoSpaceDN w:val="0"/>
        <w:adjustRightInd w:val="0"/>
        <w:ind w:firstLine="720"/>
      </w:pPr>
      <w:r w:rsidRPr="007A44BC">
        <w:rPr>
          <w:i/>
          <w:iCs/>
        </w:rPr>
        <w:t xml:space="preserve"> </w:t>
      </w:r>
      <w:r w:rsidRPr="007A44BC">
        <w:t>Thousand Oaks, CA: Sage.</w:t>
      </w:r>
    </w:p>
    <w:p w:rsidR="00DD197A" w:rsidRPr="00634160" w:rsidRDefault="00DD197A" w:rsidP="00DD197A">
      <w:r w:rsidRPr="00634160">
        <w:t xml:space="preserve">Creswell, J. W. (1998).  Qualitative inquiry and research design: Choosing among five </w:t>
      </w:r>
    </w:p>
    <w:p w:rsidR="00DD197A" w:rsidRPr="00634160" w:rsidRDefault="00DD197A" w:rsidP="00DD197A">
      <w:pPr>
        <w:ind w:firstLine="720"/>
      </w:pPr>
      <w:proofErr w:type="gramStart"/>
      <w:r w:rsidRPr="00634160">
        <w:t>traditions</w:t>
      </w:r>
      <w:proofErr w:type="gramEnd"/>
      <w:r w:rsidRPr="00634160">
        <w:t>. Thousand Oaks, CA: Sage</w:t>
      </w:r>
      <w:r w:rsidR="00E86E38">
        <w:t>.</w:t>
      </w:r>
    </w:p>
    <w:p w:rsidR="00DD197A" w:rsidRDefault="00DD197A" w:rsidP="00DD197A">
      <w:pPr>
        <w:autoSpaceDE w:val="0"/>
        <w:autoSpaceDN w:val="0"/>
        <w:adjustRightInd w:val="0"/>
      </w:pPr>
      <w:bookmarkStart w:id="137" w:name="_ENREF_10"/>
      <w:r w:rsidRPr="007A44BC">
        <w:t xml:space="preserve">Creswell, J. W. (2009). </w:t>
      </w:r>
      <w:r w:rsidRPr="007A44BC">
        <w:rPr>
          <w:i/>
          <w:iCs/>
        </w:rPr>
        <w:t>Research Design</w:t>
      </w:r>
      <w:r w:rsidR="00E86E38">
        <w:t xml:space="preserve"> (Third Edition</w:t>
      </w:r>
      <w:r w:rsidRPr="007A44BC">
        <w:t>). Thousand Oaks: Sage</w:t>
      </w:r>
    </w:p>
    <w:p w:rsidR="00DD197A" w:rsidRPr="007A44BC" w:rsidRDefault="00DD197A" w:rsidP="00DD197A">
      <w:pPr>
        <w:autoSpaceDE w:val="0"/>
        <w:autoSpaceDN w:val="0"/>
        <w:adjustRightInd w:val="0"/>
        <w:ind w:firstLine="720"/>
      </w:pPr>
      <w:r w:rsidRPr="007A44BC">
        <w:t xml:space="preserve"> </w:t>
      </w:r>
      <w:proofErr w:type="gramStart"/>
      <w:r w:rsidRPr="007A44BC">
        <w:t>Publications.</w:t>
      </w:r>
      <w:proofErr w:type="gramEnd"/>
    </w:p>
    <w:p w:rsidR="00DD197A" w:rsidRPr="007A44BC" w:rsidRDefault="00DD197A" w:rsidP="00DD197A">
      <w:pPr>
        <w:ind w:left="720" w:hanging="720"/>
        <w:rPr>
          <w:noProof/>
        </w:rPr>
      </w:pPr>
      <w:r w:rsidRPr="007A44BC">
        <w:rPr>
          <w:noProof/>
        </w:rPr>
        <w:t xml:space="preserve">Cross, J. (2007). </w:t>
      </w:r>
      <w:r w:rsidR="003F6AC5">
        <w:rPr>
          <w:i/>
          <w:noProof/>
        </w:rPr>
        <w:t>Informal learning: Rediscovering the natural pathways that inspire innovation and p</w:t>
      </w:r>
      <w:r w:rsidRPr="007A44BC">
        <w:rPr>
          <w:i/>
          <w:noProof/>
        </w:rPr>
        <w:t>erformance</w:t>
      </w:r>
      <w:r w:rsidRPr="007A44BC">
        <w:rPr>
          <w:noProof/>
        </w:rPr>
        <w:t>. San Francisco: Pfeiffer.</w:t>
      </w:r>
      <w:bookmarkEnd w:id="137"/>
    </w:p>
    <w:p w:rsidR="00DD197A" w:rsidRDefault="00DD197A" w:rsidP="00DD197A">
      <w:pPr>
        <w:autoSpaceDE w:val="0"/>
        <w:autoSpaceDN w:val="0"/>
        <w:adjustRightInd w:val="0"/>
        <w:rPr>
          <w:i/>
          <w:iCs/>
        </w:rPr>
      </w:pPr>
      <w:proofErr w:type="spellStart"/>
      <w:proofErr w:type="gramStart"/>
      <w:r w:rsidRPr="007A44BC">
        <w:t>Crotty</w:t>
      </w:r>
      <w:proofErr w:type="spellEnd"/>
      <w:r w:rsidRPr="007A44BC">
        <w:t>, M. (1998).</w:t>
      </w:r>
      <w:proofErr w:type="gramEnd"/>
      <w:r w:rsidRPr="007A44BC">
        <w:t xml:space="preserve"> </w:t>
      </w:r>
      <w:r w:rsidRPr="007A44BC">
        <w:rPr>
          <w:i/>
          <w:iCs/>
        </w:rPr>
        <w:t>The foundations of social research: meaning and perspective in the</w:t>
      </w:r>
    </w:p>
    <w:p w:rsidR="00DD197A" w:rsidRDefault="003F6AC5" w:rsidP="00DD197A">
      <w:pPr>
        <w:autoSpaceDE w:val="0"/>
        <w:autoSpaceDN w:val="0"/>
        <w:adjustRightInd w:val="0"/>
        <w:ind w:firstLine="720"/>
      </w:pPr>
      <w:r>
        <w:rPr>
          <w:i/>
          <w:iCs/>
        </w:rPr>
        <w:t xml:space="preserve"> </w:t>
      </w:r>
      <w:proofErr w:type="gramStart"/>
      <w:r>
        <w:rPr>
          <w:i/>
          <w:iCs/>
        </w:rPr>
        <w:t>r</w:t>
      </w:r>
      <w:r w:rsidR="00DD197A" w:rsidRPr="007A44BC">
        <w:rPr>
          <w:i/>
          <w:iCs/>
        </w:rPr>
        <w:t>esearch</w:t>
      </w:r>
      <w:proofErr w:type="gramEnd"/>
      <w:r w:rsidR="00DD197A">
        <w:rPr>
          <w:i/>
          <w:iCs/>
        </w:rPr>
        <w:t xml:space="preserve"> </w:t>
      </w:r>
      <w:r w:rsidR="00DD197A" w:rsidRPr="007A44BC">
        <w:rPr>
          <w:i/>
          <w:iCs/>
        </w:rPr>
        <w:t>process</w:t>
      </w:r>
      <w:r w:rsidR="00DD197A" w:rsidRPr="007A44BC">
        <w:t>. Thousand Oaks, California: Sage.</w:t>
      </w:r>
    </w:p>
    <w:p w:rsidR="00A029F6" w:rsidRDefault="004225C4" w:rsidP="004225C4">
      <w:pPr>
        <w:autoSpaceDE w:val="0"/>
        <w:autoSpaceDN w:val="0"/>
        <w:adjustRightInd w:val="0"/>
      </w:pPr>
      <w:r>
        <w:t xml:space="preserve">Daly, A. (2010).  </w:t>
      </w:r>
      <w:proofErr w:type="gramStart"/>
      <w:r w:rsidR="003F6AC5">
        <w:rPr>
          <w:i/>
        </w:rPr>
        <w:t>Social network theory and educational c</w:t>
      </w:r>
      <w:r w:rsidRPr="00A029F6">
        <w:rPr>
          <w:i/>
        </w:rPr>
        <w:t>hange.</w:t>
      </w:r>
      <w:proofErr w:type="gramEnd"/>
      <w:r w:rsidR="00A029F6">
        <w:t xml:space="preserve"> Cambridge, MA: </w:t>
      </w:r>
    </w:p>
    <w:p w:rsidR="004225C4" w:rsidRPr="007A44BC" w:rsidRDefault="00A029F6" w:rsidP="004225C4">
      <w:pPr>
        <w:autoSpaceDE w:val="0"/>
        <w:autoSpaceDN w:val="0"/>
        <w:adjustRightInd w:val="0"/>
      </w:pPr>
      <w:r>
        <w:tab/>
        <w:t>Harvard Education Press.</w:t>
      </w:r>
    </w:p>
    <w:p w:rsidR="00DD197A" w:rsidRPr="007A44BC" w:rsidRDefault="00DD197A" w:rsidP="00DD197A">
      <w:pPr>
        <w:ind w:left="720" w:hanging="720"/>
      </w:pPr>
      <w:proofErr w:type="gramStart"/>
      <w:r w:rsidRPr="007A44BC">
        <w:t xml:space="preserve">Daly, A., </w:t>
      </w:r>
      <w:proofErr w:type="spellStart"/>
      <w:r w:rsidRPr="007A44BC">
        <w:t>Moolenaar</w:t>
      </w:r>
      <w:proofErr w:type="spellEnd"/>
      <w:r w:rsidRPr="007A44BC">
        <w:t>, N., Bolivar, J., &amp; Burke, P. (2010).</w:t>
      </w:r>
      <w:proofErr w:type="gramEnd"/>
      <w:r w:rsidRPr="007A44BC">
        <w:t xml:space="preserve"> Relationships in reform:  The role of teachers' social networks. </w:t>
      </w:r>
      <w:r w:rsidRPr="007A44BC">
        <w:rPr>
          <w:i/>
          <w:iCs/>
        </w:rPr>
        <w:t xml:space="preserve">Journal of Educational </w:t>
      </w:r>
      <w:r w:rsidR="002076B3" w:rsidRPr="007A44BC">
        <w:rPr>
          <w:i/>
          <w:iCs/>
        </w:rPr>
        <w:t>Administration</w:t>
      </w:r>
      <w:r w:rsidRPr="007A44BC">
        <w:rPr>
          <w:i/>
          <w:iCs/>
        </w:rPr>
        <w:t>, 48</w:t>
      </w:r>
      <w:r w:rsidRPr="007A44BC">
        <w:t>(3), 359-391.</w:t>
      </w:r>
    </w:p>
    <w:p w:rsidR="009B3118" w:rsidRDefault="009B3118" w:rsidP="00DD197A">
      <w:pPr>
        <w:autoSpaceDE w:val="0"/>
        <w:autoSpaceDN w:val="0"/>
        <w:adjustRightInd w:val="0"/>
      </w:pPr>
    </w:p>
    <w:p w:rsidR="00DD197A" w:rsidRPr="007A44BC" w:rsidRDefault="00DD197A" w:rsidP="00DD197A">
      <w:pPr>
        <w:autoSpaceDE w:val="0"/>
        <w:autoSpaceDN w:val="0"/>
        <w:adjustRightInd w:val="0"/>
        <w:rPr>
          <w:i/>
          <w:iCs/>
        </w:rPr>
      </w:pPr>
      <w:proofErr w:type="gramStart"/>
      <w:r w:rsidRPr="007A44BC">
        <w:lastRenderedPageBreak/>
        <w:t>Darling-Hammond, L. (1997).</w:t>
      </w:r>
      <w:proofErr w:type="gramEnd"/>
      <w:r w:rsidRPr="007A44BC">
        <w:t xml:space="preserve"> </w:t>
      </w:r>
      <w:r w:rsidRPr="007A44BC">
        <w:rPr>
          <w:i/>
          <w:iCs/>
        </w:rPr>
        <w:t>The right to learn: A blueprint for creating schools that</w:t>
      </w:r>
    </w:p>
    <w:p w:rsidR="00DD197A" w:rsidRPr="007A44BC" w:rsidRDefault="00DD197A" w:rsidP="00DD197A">
      <w:pPr>
        <w:ind w:left="720"/>
      </w:pPr>
      <w:proofErr w:type="gramStart"/>
      <w:r w:rsidRPr="007A44BC">
        <w:rPr>
          <w:i/>
          <w:iCs/>
        </w:rPr>
        <w:t>work</w:t>
      </w:r>
      <w:proofErr w:type="gramEnd"/>
      <w:r w:rsidRPr="007A44BC">
        <w:rPr>
          <w:i/>
          <w:iCs/>
        </w:rPr>
        <w:t xml:space="preserve">. </w:t>
      </w:r>
      <w:r w:rsidRPr="007A44BC">
        <w:t xml:space="preserve">San Francisco, CA: </w:t>
      </w:r>
      <w:proofErr w:type="spellStart"/>
      <w:r w:rsidRPr="007A44BC">
        <w:t>Jossey</w:t>
      </w:r>
      <w:proofErr w:type="spellEnd"/>
      <w:r w:rsidRPr="007A44BC">
        <w:t>-Bass.</w:t>
      </w:r>
    </w:p>
    <w:p w:rsidR="00DD197A" w:rsidRDefault="00DD197A" w:rsidP="00DD197A">
      <w:proofErr w:type="gramStart"/>
      <w:r w:rsidRPr="007A44BC">
        <w:t>Darling</w:t>
      </w:r>
      <w:r w:rsidR="00A84646">
        <w:t>-Hammond, L. (2010).</w:t>
      </w:r>
      <w:proofErr w:type="gramEnd"/>
      <w:r w:rsidR="00A84646">
        <w:t xml:space="preserve"> </w:t>
      </w:r>
      <w:proofErr w:type="gramStart"/>
      <w:r w:rsidR="00A84646">
        <w:t>Restoring our s</w:t>
      </w:r>
      <w:r w:rsidRPr="007A44BC">
        <w:t>chools Forget quick fixes.</w:t>
      </w:r>
      <w:proofErr w:type="gramEnd"/>
      <w:r w:rsidRPr="007A44BC">
        <w:t xml:space="preserve"> To compete </w:t>
      </w:r>
    </w:p>
    <w:p w:rsidR="00DD197A" w:rsidRPr="007A44BC" w:rsidRDefault="00DD197A" w:rsidP="00DD197A">
      <w:pPr>
        <w:ind w:left="720"/>
      </w:pPr>
      <w:proofErr w:type="gramStart"/>
      <w:r w:rsidRPr="007A44BC">
        <w:t>globally</w:t>
      </w:r>
      <w:proofErr w:type="gramEnd"/>
      <w:r w:rsidRPr="007A44BC">
        <w:t xml:space="preserve">, we need to improve the whole system. </w:t>
      </w:r>
      <w:r w:rsidRPr="007A44BC">
        <w:rPr>
          <w:i/>
          <w:iCs/>
        </w:rPr>
        <w:t>NATION -</w:t>
      </w:r>
      <w:r w:rsidR="002076B3">
        <w:rPr>
          <w:i/>
          <w:iCs/>
        </w:rPr>
        <w:t>NEWYORK</w:t>
      </w:r>
      <w:r w:rsidRPr="007A44BC">
        <w:rPr>
          <w:i/>
          <w:iCs/>
        </w:rPr>
        <w:t>-, 290</w:t>
      </w:r>
      <w:r w:rsidRPr="007A44BC">
        <w:t>(23), 14-19.</w:t>
      </w:r>
    </w:p>
    <w:p w:rsidR="00DD197A" w:rsidRDefault="00DD197A" w:rsidP="00DD197A">
      <w:proofErr w:type="gramStart"/>
      <w:r w:rsidRPr="007A44BC">
        <w:t xml:space="preserve">Darling-Hammond, L., &amp; </w:t>
      </w:r>
      <w:r w:rsidR="00A84646">
        <w:t>Richardson, N. (2009).</w:t>
      </w:r>
      <w:proofErr w:type="gramEnd"/>
      <w:r w:rsidR="00A84646">
        <w:t xml:space="preserve"> Teacher learning: What m</w:t>
      </w:r>
      <w:r w:rsidRPr="007A44BC">
        <w:t xml:space="preserve">atters? </w:t>
      </w:r>
    </w:p>
    <w:p w:rsidR="00DD197A" w:rsidRPr="007A44BC" w:rsidRDefault="00DD197A" w:rsidP="00DD197A">
      <w:pPr>
        <w:rPr>
          <w:noProof/>
        </w:rPr>
      </w:pPr>
      <w:r>
        <w:tab/>
      </w:r>
      <w:proofErr w:type="gramStart"/>
      <w:r w:rsidRPr="007A44BC">
        <w:rPr>
          <w:i/>
          <w:iCs/>
        </w:rPr>
        <w:t>Educational Leadership, 66</w:t>
      </w:r>
      <w:r w:rsidRPr="007A44BC">
        <w:t>(5), 46.</w:t>
      </w:r>
      <w:proofErr w:type="gramEnd"/>
    </w:p>
    <w:p w:rsidR="00DD197A" w:rsidRDefault="00DD197A" w:rsidP="00DD197A">
      <w:r w:rsidRPr="007A44BC">
        <w:t xml:space="preserve">Dawson, S. (2008). A study of the relationship between student social networks and </w:t>
      </w:r>
    </w:p>
    <w:p w:rsidR="00DD197A" w:rsidRPr="007A44BC" w:rsidRDefault="00DD197A" w:rsidP="00DD197A">
      <w:r>
        <w:tab/>
      </w:r>
      <w:proofErr w:type="gramStart"/>
      <w:r w:rsidRPr="007A44BC">
        <w:t>sense</w:t>
      </w:r>
      <w:proofErr w:type="gramEnd"/>
      <w:r w:rsidRPr="007A44BC">
        <w:t xml:space="preserve"> of</w:t>
      </w:r>
      <w:r>
        <w:t xml:space="preserve"> </w:t>
      </w:r>
      <w:r w:rsidRPr="007A44BC">
        <w:t xml:space="preserve">community. </w:t>
      </w:r>
      <w:r w:rsidRPr="007A44BC">
        <w:rPr>
          <w:i/>
          <w:iCs/>
        </w:rPr>
        <w:t>Educational Technology &amp; Society, 11</w:t>
      </w:r>
      <w:r w:rsidRPr="007A44BC">
        <w:t>(3), 224-238.</w:t>
      </w:r>
    </w:p>
    <w:p w:rsidR="00DD197A" w:rsidRPr="007A44BC" w:rsidRDefault="00DD197A" w:rsidP="00DD197A">
      <w:proofErr w:type="spellStart"/>
      <w:proofErr w:type="gramStart"/>
      <w:r w:rsidRPr="007A44BC">
        <w:t>Debatin</w:t>
      </w:r>
      <w:proofErr w:type="spellEnd"/>
      <w:r w:rsidRPr="007A44BC">
        <w:t>, B., Lovejoy, J., Horn, A., &amp; Hughes, B. (2009).</w:t>
      </w:r>
      <w:proofErr w:type="gramEnd"/>
      <w:r w:rsidRPr="007A44BC">
        <w:t xml:space="preserve"> Facebook and online privacy:</w:t>
      </w:r>
    </w:p>
    <w:p w:rsidR="00DD197A" w:rsidRPr="007A44BC" w:rsidRDefault="00DD197A" w:rsidP="00DD197A">
      <w:pPr>
        <w:ind w:left="720"/>
      </w:pPr>
      <w:proofErr w:type="gramStart"/>
      <w:r w:rsidRPr="007A44BC">
        <w:t>attitudes</w:t>
      </w:r>
      <w:proofErr w:type="gramEnd"/>
      <w:r w:rsidRPr="007A44BC">
        <w:t xml:space="preserve"> </w:t>
      </w:r>
      <w:proofErr w:type="spellStart"/>
      <w:r w:rsidRPr="007A44BC">
        <w:t>behaviours</w:t>
      </w:r>
      <w:proofErr w:type="spellEnd"/>
      <w:r w:rsidRPr="007A44BC">
        <w:t xml:space="preserve">, and unintended consequences. </w:t>
      </w:r>
      <w:r w:rsidRPr="007A44BC">
        <w:rPr>
          <w:i/>
          <w:iCs/>
        </w:rPr>
        <w:t>Journal of Computer-Mediated Communication, 15</w:t>
      </w:r>
      <w:r w:rsidRPr="007A44BC">
        <w:t>(1), 83-108.</w:t>
      </w:r>
    </w:p>
    <w:p w:rsidR="00DD197A" w:rsidRDefault="00DD197A" w:rsidP="00DD197A">
      <w:pPr>
        <w:autoSpaceDE w:val="0"/>
        <w:autoSpaceDN w:val="0"/>
        <w:adjustRightInd w:val="0"/>
      </w:pPr>
      <w:proofErr w:type="spellStart"/>
      <w:proofErr w:type="gramStart"/>
      <w:r w:rsidRPr="007A44BC">
        <w:t>DeMoss</w:t>
      </w:r>
      <w:proofErr w:type="spellEnd"/>
      <w:r w:rsidRPr="007A44BC">
        <w:t>, Susan Elaine (1998).</w:t>
      </w:r>
      <w:proofErr w:type="gramEnd"/>
      <w:r w:rsidRPr="007A44BC">
        <w:t>  A conceptual analysis of a parent-culture's perceptions</w:t>
      </w:r>
    </w:p>
    <w:p w:rsidR="00DD197A" w:rsidRPr="007A44BC" w:rsidRDefault="00DD197A" w:rsidP="00DD197A">
      <w:pPr>
        <w:autoSpaceDE w:val="0"/>
        <w:autoSpaceDN w:val="0"/>
        <w:adjustRightInd w:val="0"/>
        <w:ind w:left="720" w:firstLine="60"/>
      </w:pPr>
      <w:proofErr w:type="gramStart"/>
      <w:r w:rsidRPr="007A44BC">
        <w:t>of</w:t>
      </w:r>
      <w:proofErr w:type="gramEnd"/>
      <w:r w:rsidRPr="007A44BC">
        <w:t xml:space="preserve"> parent</w:t>
      </w:r>
      <w:r>
        <w:t xml:space="preserve"> </w:t>
      </w:r>
      <w:r w:rsidRPr="007A44BC">
        <w:t>involvement. </w:t>
      </w:r>
      <w:proofErr w:type="gramStart"/>
      <w:r w:rsidRPr="007A44BC">
        <w:t>Ph.D. dissertation, The University of Oklahoma, United States -- Oklahoma.</w:t>
      </w:r>
      <w:proofErr w:type="gramEnd"/>
      <w:r w:rsidRPr="007A44BC">
        <w:t xml:space="preserve"> Retrieved February 27, 2012, from Dissertations &amp; Theses @ University of Oklahoma</w:t>
      </w:r>
      <w:proofErr w:type="gramStart"/>
      <w:r w:rsidRPr="007A44BC">
        <w:t>.(</w:t>
      </w:r>
      <w:proofErr w:type="gramEnd"/>
      <w:r w:rsidRPr="007A44BC">
        <w:t xml:space="preserve">Publication No. </w:t>
      </w:r>
      <w:proofErr w:type="gramStart"/>
      <w:r w:rsidRPr="007A44BC">
        <w:t>AAT 9905611).</w:t>
      </w:r>
      <w:proofErr w:type="gramEnd"/>
    </w:p>
    <w:p w:rsidR="00DD197A" w:rsidRPr="007A44BC" w:rsidRDefault="00DD197A" w:rsidP="00DD197A">
      <w:pPr>
        <w:autoSpaceDE w:val="0"/>
        <w:autoSpaceDN w:val="0"/>
        <w:adjustRightInd w:val="0"/>
      </w:pPr>
      <w:proofErr w:type="spellStart"/>
      <w:r w:rsidRPr="007A44BC">
        <w:t>DeMoss</w:t>
      </w:r>
      <w:proofErr w:type="spellEnd"/>
      <w:r w:rsidRPr="007A44BC">
        <w:t xml:space="preserve">, S., &amp; Vaughn, C. (2000). Reflections on theory and practice in parent </w:t>
      </w:r>
    </w:p>
    <w:p w:rsidR="00DD197A" w:rsidRDefault="00DD197A" w:rsidP="00DD197A">
      <w:pPr>
        <w:autoSpaceDE w:val="0"/>
        <w:autoSpaceDN w:val="0"/>
        <w:adjustRightInd w:val="0"/>
        <w:ind w:left="720"/>
      </w:pPr>
      <w:proofErr w:type="gramStart"/>
      <w:r w:rsidRPr="007A44BC">
        <w:t>involvement</w:t>
      </w:r>
      <w:proofErr w:type="gramEnd"/>
      <w:r w:rsidRPr="007A44BC">
        <w:t xml:space="preserve"> from a phenomenological perspective. </w:t>
      </w:r>
      <w:r w:rsidRPr="007A44BC">
        <w:rPr>
          <w:i/>
          <w:iCs/>
        </w:rPr>
        <w:t>The School Community Journal, 10</w:t>
      </w:r>
      <w:r w:rsidRPr="007A44BC">
        <w:t>(1), 45-59.</w:t>
      </w:r>
    </w:p>
    <w:p w:rsidR="00DD197A" w:rsidRDefault="00DD197A" w:rsidP="00DD197A">
      <w:pPr>
        <w:autoSpaceDE w:val="0"/>
        <w:autoSpaceDN w:val="0"/>
        <w:adjustRightInd w:val="0"/>
      </w:pPr>
      <w:proofErr w:type="spellStart"/>
      <w:proofErr w:type="gramStart"/>
      <w:r>
        <w:t>DeWalt</w:t>
      </w:r>
      <w:proofErr w:type="spellEnd"/>
      <w:r>
        <w:t xml:space="preserve">, K. &amp; </w:t>
      </w:r>
      <w:proofErr w:type="spellStart"/>
      <w:r>
        <w:t>DeWalt</w:t>
      </w:r>
      <w:proofErr w:type="spellEnd"/>
      <w:r>
        <w:t>, B. (2002).</w:t>
      </w:r>
      <w:proofErr w:type="gramEnd"/>
      <w:r>
        <w:t xml:space="preserve"> </w:t>
      </w:r>
      <w:r w:rsidRPr="002076B3">
        <w:rPr>
          <w:i/>
        </w:rPr>
        <w:t>Participant observation: a guide for fieldworkers.</w:t>
      </w:r>
      <w:r>
        <w:t xml:space="preserve"> </w:t>
      </w:r>
    </w:p>
    <w:p w:rsidR="00DD197A" w:rsidRDefault="00DD197A" w:rsidP="00DD197A">
      <w:pPr>
        <w:autoSpaceDE w:val="0"/>
        <w:autoSpaceDN w:val="0"/>
        <w:adjustRightInd w:val="0"/>
      </w:pPr>
      <w:r>
        <w:tab/>
        <w:t xml:space="preserve">Walnut Creek, CA: </w:t>
      </w:r>
      <w:proofErr w:type="spellStart"/>
      <w:r>
        <w:t>AltaMira</w:t>
      </w:r>
      <w:proofErr w:type="spellEnd"/>
      <w:r>
        <w:t xml:space="preserve"> Press.</w:t>
      </w:r>
    </w:p>
    <w:p w:rsidR="009B3118" w:rsidRDefault="009B3118" w:rsidP="00DD197A">
      <w:pPr>
        <w:autoSpaceDE w:val="0"/>
        <w:autoSpaceDN w:val="0"/>
        <w:adjustRightInd w:val="0"/>
        <w:rPr>
          <w:rFonts w:ascii="TimesNewRomanPSMT" w:hAnsi="TimesNewRomanPSMT" w:cs="TimesNewRomanPSMT"/>
        </w:rPr>
      </w:pPr>
    </w:p>
    <w:p w:rsidR="009B3118" w:rsidRDefault="009B3118" w:rsidP="00DD197A">
      <w:pPr>
        <w:autoSpaceDE w:val="0"/>
        <w:autoSpaceDN w:val="0"/>
        <w:adjustRightInd w:val="0"/>
        <w:rPr>
          <w:rFonts w:ascii="TimesNewRomanPSMT" w:hAnsi="TimesNewRomanPSMT" w:cs="TimesNewRomanPSMT"/>
        </w:rPr>
      </w:pPr>
    </w:p>
    <w:p w:rsidR="00DD197A" w:rsidRDefault="00DD197A" w:rsidP="00DD197A">
      <w:pPr>
        <w:autoSpaceDE w:val="0"/>
        <w:autoSpaceDN w:val="0"/>
        <w:adjustRightInd w:val="0"/>
        <w:rPr>
          <w:rFonts w:ascii="TimesNewRomanPSMT" w:hAnsi="TimesNewRomanPSMT" w:cs="TimesNewRomanPSMT"/>
        </w:rPr>
      </w:pPr>
      <w:proofErr w:type="gramStart"/>
      <w:r>
        <w:rPr>
          <w:rFonts w:ascii="TimesNewRomanPSMT" w:hAnsi="TimesNewRomanPSMT" w:cs="TimesNewRomanPSMT"/>
        </w:rPr>
        <w:lastRenderedPageBreak/>
        <w:t>Dexter, S., Seashore, K. R., &amp; Anderson, R. E. (2002).</w:t>
      </w:r>
      <w:proofErr w:type="gramEnd"/>
      <w:r>
        <w:rPr>
          <w:rFonts w:ascii="TimesNewRomanPSMT" w:hAnsi="TimesNewRomanPSMT" w:cs="TimesNewRomanPSMT"/>
        </w:rPr>
        <w:t xml:space="preserve"> Contributions of professional </w:t>
      </w:r>
    </w:p>
    <w:p w:rsidR="00DD197A" w:rsidRDefault="00DD197A" w:rsidP="00DD197A">
      <w:pPr>
        <w:autoSpaceDE w:val="0"/>
        <w:autoSpaceDN w:val="0"/>
        <w:adjustRightInd w:val="0"/>
        <w:ind w:left="720"/>
        <w:rPr>
          <w:rFonts w:ascii="TimesNewRomanPSMT" w:hAnsi="TimesNewRomanPSMT" w:cs="TimesNewRomanPSMT"/>
        </w:rPr>
      </w:pPr>
      <w:proofErr w:type="gramStart"/>
      <w:r>
        <w:rPr>
          <w:rFonts w:ascii="TimesNewRomanPSMT" w:hAnsi="TimesNewRomanPSMT" w:cs="TimesNewRomanPSMT"/>
        </w:rPr>
        <w:t>community</w:t>
      </w:r>
      <w:proofErr w:type="gramEnd"/>
      <w:r>
        <w:rPr>
          <w:rFonts w:ascii="TimesNewRomanPSMT" w:hAnsi="TimesNewRomanPSMT" w:cs="TimesNewRomanPSMT"/>
        </w:rPr>
        <w:t xml:space="preserve"> to exemplary use of ICT. </w:t>
      </w:r>
      <w:r>
        <w:rPr>
          <w:rFonts w:ascii="TimesNewRomanPS-ItalicMT" w:hAnsi="TimesNewRomanPS-ItalicMT" w:cs="TimesNewRomanPS-ItalicMT"/>
          <w:i/>
          <w:iCs/>
        </w:rPr>
        <w:t xml:space="preserve">Journal of Computer Assisted Learning (18), </w:t>
      </w:r>
      <w:r>
        <w:rPr>
          <w:rFonts w:ascii="TimesNewRomanPSMT" w:hAnsi="TimesNewRomanPSMT" w:cs="TimesNewRomanPSMT"/>
        </w:rPr>
        <w:t>489-497.</w:t>
      </w:r>
    </w:p>
    <w:p w:rsidR="00B541A3" w:rsidRDefault="00B541A3" w:rsidP="00B541A3">
      <w:pPr>
        <w:autoSpaceDE w:val="0"/>
        <w:autoSpaceDN w:val="0"/>
        <w:adjustRightInd w:val="0"/>
        <w:rPr>
          <w:rFonts w:ascii="Times New Roman" w:hAnsi="Times New Roman"/>
          <w:i/>
          <w:iCs/>
        </w:rPr>
      </w:pPr>
      <w:proofErr w:type="gramStart"/>
      <w:r w:rsidRPr="0006781E">
        <w:rPr>
          <w:rFonts w:ascii="Times New Roman" w:hAnsi="Times New Roman"/>
        </w:rPr>
        <w:t>Dicks, B., Mason, B., Coffey, A., &amp; Atkinson, P. (2005).</w:t>
      </w:r>
      <w:proofErr w:type="gramEnd"/>
      <w:r w:rsidRPr="0006781E">
        <w:rPr>
          <w:rFonts w:ascii="Times New Roman" w:hAnsi="Times New Roman"/>
        </w:rPr>
        <w:t xml:space="preserve"> </w:t>
      </w:r>
      <w:r w:rsidRPr="0006781E">
        <w:rPr>
          <w:rFonts w:ascii="Times New Roman" w:hAnsi="Times New Roman"/>
          <w:i/>
          <w:iCs/>
        </w:rPr>
        <w:t xml:space="preserve">Qualitative research </w:t>
      </w:r>
      <w:r>
        <w:rPr>
          <w:rFonts w:ascii="Times New Roman" w:hAnsi="Times New Roman"/>
          <w:i/>
          <w:iCs/>
        </w:rPr>
        <w:t>and</w:t>
      </w:r>
    </w:p>
    <w:p w:rsidR="00B541A3" w:rsidRPr="0006781E" w:rsidRDefault="00B541A3" w:rsidP="00B541A3">
      <w:pPr>
        <w:autoSpaceDE w:val="0"/>
        <w:autoSpaceDN w:val="0"/>
        <w:adjustRightInd w:val="0"/>
        <w:ind w:firstLine="720"/>
        <w:rPr>
          <w:rFonts w:ascii="Times New Roman" w:hAnsi="Times New Roman"/>
        </w:rPr>
      </w:pPr>
      <w:proofErr w:type="gramStart"/>
      <w:r w:rsidRPr="0006781E">
        <w:rPr>
          <w:rFonts w:ascii="Times New Roman" w:hAnsi="Times New Roman"/>
          <w:i/>
          <w:iCs/>
        </w:rPr>
        <w:t>hypermedia</w:t>
      </w:r>
      <w:proofErr w:type="gramEnd"/>
      <w:r w:rsidRPr="0006781E">
        <w:rPr>
          <w:rFonts w:ascii="Times New Roman" w:hAnsi="Times New Roman"/>
          <w:i/>
          <w:iCs/>
        </w:rPr>
        <w:t>: Ethnography for the digital age</w:t>
      </w:r>
      <w:r>
        <w:rPr>
          <w:rFonts w:ascii="Times New Roman" w:hAnsi="Times New Roman"/>
        </w:rPr>
        <w:t xml:space="preserve">. </w:t>
      </w:r>
      <w:r w:rsidR="00A84646">
        <w:rPr>
          <w:rFonts w:ascii="Times New Roman" w:hAnsi="Times New Roman"/>
        </w:rPr>
        <w:t xml:space="preserve">New York: </w:t>
      </w:r>
      <w:r>
        <w:rPr>
          <w:rFonts w:ascii="Times New Roman" w:hAnsi="Times New Roman"/>
        </w:rPr>
        <w:t xml:space="preserve">Sage. </w:t>
      </w:r>
    </w:p>
    <w:p w:rsidR="00DD197A" w:rsidRPr="007A44BC" w:rsidRDefault="00DD197A" w:rsidP="00DD197A">
      <w:proofErr w:type="spellStart"/>
      <w:proofErr w:type="gramStart"/>
      <w:r w:rsidRPr="007A44BC">
        <w:t>DiMicco</w:t>
      </w:r>
      <w:proofErr w:type="spellEnd"/>
      <w:r w:rsidRPr="007A44BC">
        <w:t xml:space="preserve">, J., Millen, D., Geyer, W., Dugan, C., </w:t>
      </w:r>
      <w:proofErr w:type="spellStart"/>
      <w:r w:rsidRPr="007A44BC">
        <w:t>Brownholtz</w:t>
      </w:r>
      <w:proofErr w:type="spellEnd"/>
      <w:r w:rsidRPr="007A44BC">
        <w:t>, B., &amp; Muller, M. (2008).</w:t>
      </w:r>
      <w:proofErr w:type="gramEnd"/>
      <w:r w:rsidRPr="007A44BC">
        <w:t xml:space="preserve"> </w:t>
      </w:r>
    </w:p>
    <w:p w:rsidR="00DD197A" w:rsidRDefault="00DD197A" w:rsidP="00DD197A">
      <w:pPr>
        <w:ind w:left="720"/>
      </w:pPr>
      <w:proofErr w:type="gramStart"/>
      <w:r w:rsidRPr="007A44BC">
        <w:rPr>
          <w:i/>
          <w:iCs/>
        </w:rPr>
        <w:t>Motivations for Social Networking at Work.</w:t>
      </w:r>
      <w:proofErr w:type="gramEnd"/>
      <w:r w:rsidRPr="007A44BC">
        <w:t xml:space="preserve"> Paper presented at the Proceedings of </w:t>
      </w:r>
      <w:proofErr w:type="gramStart"/>
      <w:r w:rsidRPr="007A44BC">
        <w:t>the</w:t>
      </w:r>
      <w:r>
        <w:t xml:space="preserve"> </w:t>
      </w:r>
      <w:r w:rsidRPr="007A44BC">
        <w:t xml:space="preserve"> 2008</w:t>
      </w:r>
      <w:proofErr w:type="gramEnd"/>
      <w:r w:rsidRPr="007A44BC">
        <w:t xml:space="preserve"> ACM conference on Computer supported cooperative work, San Diego, CA, USA.</w:t>
      </w:r>
    </w:p>
    <w:p w:rsidR="00CA1B8E" w:rsidRDefault="00CA1B8E" w:rsidP="00CA1B8E">
      <w:pPr>
        <w:rPr>
          <w:color w:val="000000"/>
        </w:rPr>
      </w:pPr>
      <w:proofErr w:type="gramStart"/>
      <w:r>
        <w:rPr>
          <w:color w:val="000000"/>
        </w:rPr>
        <w:t xml:space="preserve">Dirksen, V., </w:t>
      </w:r>
      <w:proofErr w:type="spellStart"/>
      <w:r>
        <w:rPr>
          <w:color w:val="000000"/>
        </w:rPr>
        <w:t>Huizing</w:t>
      </w:r>
      <w:proofErr w:type="spellEnd"/>
      <w:r>
        <w:rPr>
          <w:color w:val="000000"/>
        </w:rPr>
        <w:t xml:space="preserve">, A., &amp; </w:t>
      </w:r>
      <w:proofErr w:type="spellStart"/>
      <w:r>
        <w:rPr>
          <w:color w:val="000000"/>
        </w:rPr>
        <w:t>Smit</w:t>
      </w:r>
      <w:proofErr w:type="spellEnd"/>
      <w:r>
        <w:rPr>
          <w:color w:val="000000"/>
        </w:rPr>
        <w:t>, B. (2010).</w:t>
      </w:r>
      <w:proofErr w:type="gramEnd"/>
      <w:r>
        <w:rPr>
          <w:color w:val="000000"/>
        </w:rPr>
        <w:t xml:space="preserve"> ‘Piling on layers of understanding’: The </w:t>
      </w:r>
    </w:p>
    <w:p w:rsidR="00CA1B8E" w:rsidRPr="007A44BC" w:rsidRDefault="00CA1B8E" w:rsidP="00CA1B8E">
      <w:pPr>
        <w:ind w:left="720"/>
      </w:pPr>
      <w:proofErr w:type="gramStart"/>
      <w:r>
        <w:rPr>
          <w:color w:val="000000"/>
        </w:rPr>
        <w:t>use</w:t>
      </w:r>
      <w:proofErr w:type="gramEnd"/>
      <w:r>
        <w:rPr>
          <w:color w:val="000000"/>
        </w:rPr>
        <w:t xml:space="preserve"> of connective ethnography for the study of (online) work practices. </w:t>
      </w:r>
      <w:r w:rsidRPr="00CA1B8E">
        <w:rPr>
          <w:bCs/>
          <w:i/>
          <w:color w:val="000000"/>
        </w:rPr>
        <w:t>New Media &amp; Society</w:t>
      </w:r>
      <w:r w:rsidRPr="00CA1B8E">
        <w:rPr>
          <w:bCs/>
          <w:color w:val="000000"/>
        </w:rPr>
        <w:t>,</w:t>
      </w:r>
      <w:r>
        <w:rPr>
          <w:b/>
          <w:bCs/>
          <w:color w:val="000000"/>
        </w:rPr>
        <w:t xml:space="preserve"> </w:t>
      </w:r>
      <w:r w:rsidRPr="00CA1B8E">
        <w:rPr>
          <w:bCs/>
          <w:color w:val="000000"/>
        </w:rPr>
        <w:t>12</w:t>
      </w:r>
      <w:r>
        <w:rPr>
          <w:color w:val="000000"/>
        </w:rPr>
        <w:t>, 1045-1063.</w:t>
      </w:r>
    </w:p>
    <w:p w:rsidR="00DD197A" w:rsidRPr="007A44BC" w:rsidRDefault="00DD197A" w:rsidP="00DD197A">
      <w:r w:rsidRPr="007A44BC">
        <w:t xml:space="preserve">Dobbs, K. (2000). </w:t>
      </w:r>
      <w:proofErr w:type="gramStart"/>
      <w:r w:rsidRPr="007A44BC">
        <w:t>Simple moments of learning.</w:t>
      </w:r>
      <w:proofErr w:type="gramEnd"/>
      <w:r w:rsidRPr="007A44BC">
        <w:t xml:space="preserve"> </w:t>
      </w:r>
      <w:r w:rsidRPr="007A44BC">
        <w:rPr>
          <w:i/>
          <w:iCs/>
        </w:rPr>
        <w:t>Training, 135</w:t>
      </w:r>
      <w:r w:rsidRPr="007A44BC">
        <w:t>(January), 52-57.</w:t>
      </w:r>
    </w:p>
    <w:p w:rsidR="00DD197A" w:rsidRPr="007A44BC" w:rsidRDefault="00DD197A" w:rsidP="00DD197A">
      <w:pPr>
        <w:ind w:left="720" w:hanging="720"/>
        <w:rPr>
          <w:noProof/>
        </w:rPr>
      </w:pPr>
      <w:bookmarkStart w:id="138" w:name="_ENREF_12"/>
      <w:r w:rsidRPr="007A44BC">
        <w:rPr>
          <w:noProof/>
        </w:rPr>
        <w:t xml:space="preserve">DuFour, R. (2004). What Is a "Professional Learning Community"? </w:t>
      </w:r>
      <w:r w:rsidRPr="007A44BC">
        <w:rPr>
          <w:i/>
          <w:noProof/>
        </w:rPr>
        <w:t>Educational Leadership, 61</w:t>
      </w:r>
      <w:r w:rsidRPr="007A44BC">
        <w:rPr>
          <w:noProof/>
        </w:rPr>
        <w:t xml:space="preserve">(8), 6. </w:t>
      </w:r>
      <w:bookmarkEnd w:id="138"/>
    </w:p>
    <w:p w:rsidR="00DD197A" w:rsidRPr="007A44BC" w:rsidRDefault="00DD197A" w:rsidP="00DD197A">
      <w:pPr>
        <w:ind w:left="720" w:hanging="720"/>
      </w:pPr>
      <w:bookmarkStart w:id="139" w:name="_ENREF_13"/>
      <w:proofErr w:type="spellStart"/>
      <w:proofErr w:type="gramStart"/>
      <w:r w:rsidRPr="007A44BC">
        <w:t>DuFour</w:t>
      </w:r>
      <w:proofErr w:type="spellEnd"/>
      <w:r w:rsidRPr="007A44BC">
        <w:t xml:space="preserve">, R., &amp; </w:t>
      </w:r>
      <w:proofErr w:type="spellStart"/>
      <w:r w:rsidRPr="007A44BC">
        <w:t>Eaker</w:t>
      </w:r>
      <w:proofErr w:type="spellEnd"/>
      <w:r w:rsidRPr="007A44BC">
        <w:t>, R. (1998).</w:t>
      </w:r>
      <w:proofErr w:type="gramEnd"/>
      <w:r w:rsidRPr="007A44BC">
        <w:t xml:space="preserve"> </w:t>
      </w:r>
      <w:r w:rsidRPr="007A44BC">
        <w:rPr>
          <w:i/>
          <w:iCs/>
        </w:rPr>
        <w:t>Professional learning communities at work: Best practices for enhancing student achievement</w:t>
      </w:r>
      <w:r w:rsidRPr="007A44BC">
        <w:t>. Bloomington, IN: Solution Tree.</w:t>
      </w:r>
    </w:p>
    <w:p w:rsidR="00DD197A" w:rsidRPr="007A44BC" w:rsidRDefault="00DD197A" w:rsidP="00DD197A">
      <w:pPr>
        <w:ind w:left="720" w:hanging="720"/>
        <w:rPr>
          <w:noProof/>
        </w:rPr>
      </w:pPr>
      <w:r w:rsidRPr="007A44BC">
        <w:rPr>
          <w:noProof/>
        </w:rPr>
        <w:t xml:space="preserve">Dufour, R., Eaker, R., &amp; Dufour, R. . (2005). </w:t>
      </w:r>
      <w:r w:rsidRPr="007A44BC">
        <w:rPr>
          <w:i/>
          <w:noProof/>
        </w:rPr>
        <w:t>On common ground: The power of professional learning communities</w:t>
      </w:r>
      <w:r w:rsidRPr="007A44BC">
        <w:rPr>
          <w:noProof/>
        </w:rPr>
        <w:t>. Bloomington, IN: Solution Tree.</w:t>
      </w:r>
      <w:bookmarkEnd w:id="139"/>
    </w:p>
    <w:p w:rsidR="00DD197A" w:rsidRDefault="00DD197A" w:rsidP="00DD197A">
      <w:pPr>
        <w:autoSpaceDE w:val="0"/>
        <w:autoSpaceDN w:val="0"/>
        <w:adjustRightInd w:val="0"/>
      </w:pPr>
      <w:r w:rsidRPr="007A44BC">
        <w:t xml:space="preserve">Dunkin, R. (2000). </w:t>
      </w:r>
      <w:proofErr w:type="gramStart"/>
      <w:r w:rsidRPr="007A44BC">
        <w:t xml:space="preserve">Using </w:t>
      </w:r>
      <w:proofErr w:type="spellStart"/>
      <w:r w:rsidRPr="007A44BC">
        <w:t>phenomenography</w:t>
      </w:r>
      <w:proofErr w:type="spellEnd"/>
      <w:r w:rsidRPr="007A44BC">
        <w:t xml:space="preserve"> to study organizational change.</w:t>
      </w:r>
      <w:proofErr w:type="gramEnd"/>
      <w:r w:rsidRPr="007A44BC">
        <w:t xml:space="preserve"> </w:t>
      </w:r>
      <w:proofErr w:type="gramStart"/>
      <w:r w:rsidRPr="007A44BC">
        <w:t>In J. A.</w:t>
      </w:r>
      <w:proofErr w:type="gramEnd"/>
      <w:r w:rsidRPr="007A44BC">
        <w:t xml:space="preserve"> </w:t>
      </w:r>
    </w:p>
    <w:p w:rsidR="00DD197A" w:rsidRPr="007A44BC" w:rsidRDefault="00DD197A" w:rsidP="00DD197A">
      <w:pPr>
        <w:autoSpaceDE w:val="0"/>
        <w:autoSpaceDN w:val="0"/>
        <w:adjustRightInd w:val="0"/>
        <w:ind w:left="720"/>
      </w:pPr>
      <w:r w:rsidRPr="007A44BC">
        <w:t xml:space="preserve">Bowden &amp; E. Walsh (Eds.), </w:t>
      </w:r>
      <w:proofErr w:type="spellStart"/>
      <w:r w:rsidRPr="007A44BC">
        <w:rPr>
          <w:i/>
          <w:iCs/>
        </w:rPr>
        <w:t>Phenomenography</w:t>
      </w:r>
      <w:proofErr w:type="spellEnd"/>
      <w:r w:rsidRPr="007A44BC">
        <w:rPr>
          <w:i/>
          <w:iCs/>
        </w:rPr>
        <w:t xml:space="preserve"> </w:t>
      </w:r>
      <w:r w:rsidRPr="007A44BC">
        <w:t>(pp. 137-152). Melbourne, Australia: RMIT University Press.</w:t>
      </w:r>
    </w:p>
    <w:p w:rsidR="00DD197A" w:rsidRPr="007A44BC" w:rsidRDefault="00DD197A" w:rsidP="00DD197A">
      <w:pPr>
        <w:ind w:left="720" w:hanging="720"/>
      </w:pPr>
      <w:proofErr w:type="gramStart"/>
      <w:r w:rsidRPr="007A44BC">
        <w:lastRenderedPageBreak/>
        <w:t xml:space="preserve">Dwyer, C., </w:t>
      </w:r>
      <w:proofErr w:type="spellStart"/>
      <w:r w:rsidRPr="007A44BC">
        <w:t>Hiltz</w:t>
      </w:r>
      <w:proofErr w:type="spellEnd"/>
      <w:r w:rsidRPr="007A44BC">
        <w:t xml:space="preserve">, S. R., &amp; </w:t>
      </w:r>
      <w:proofErr w:type="spellStart"/>
      <w:r w:rsidRPr="007A44BC">
        <w:t>Passerini</w:t>
      </w:r>
      <w:proofErr w:type="spellEnd"/>
      <w:r w:rsidRPr="007A44BC">
        <w:t>, K. (2007).</w:t>
      </w:r>
      <w:proofErr w:type="gramEnd"/>
      <w:r w:rsidRPr="007A44BC">
        <w:t xml:space="preserve"> Trust and privacy concern within social networking sites: a comparison of Facebook and Myspace. Retrieved from http:csis.pace.edu/~dwyer/research/DwyerAMCIS2007.pdf</w:t>
      </w:r>
    </w:p>
    <w:p w:rsidR="00DD197A" w:rsidRPr="007A44BC" w:rsidRDefault="00DD197A" w:rsidP="00DD197A">
      <w:pPr>
        <w:rPr>
          <w:i/>
          <w:iCs/>
          <w:color w:val="000000"/>
        </w:rPr>
      </w:pPr>
      <w:proofErr w:type="spellStart"/>
      <w:proofErr w:type="gramStart"/>
      <w:r w:rsidRPr="007A44BC">
        <w:rPr>
          <w:color w:val="000000"/>
        </w:rPr>
        <w:t>Ebersole</w:t>
      </w:r>
      <w:proofErr w:type="spellEnd"/>
      <w:r w:rsidRPr="007A44BC">
        <w:rPr>
          <w:color w:val="000000"/>
        </w:rPr>
        <w:t xml:space="preserve">, S., &amp; </w:t>
      </w:r>
      <w:proofErr w:type="spellStart"/>
      <w:r w:rsidRPr="007A44BC">
        <w:rPr>
          <w:color w:val="000000"/>
        </w:rPr>
        <w:t>Vorndam</w:t>
      </w:r>
      <w:proofErr w:type="spellEnd"/>
      <w:r w:rsidRPr="007A44BC">
        <w:rPr>
          <w:color w:val="000000"/>
        </w:rPr>
        <w:t>, M. (2002).</w:t>
      </w:r>
      <w:proofErr w:type="gramEnd"/>
      <w:r w:rsidRPr="007A44BC">
        <w:rPr>
          <w:color w:val="000000"/>
        </w:rPr>
        <w:t xml:space="preserve"> </w:t>
      </w:r>
      <w:r w:rsidRPr="007A44BC">
        <w:rPr>
          <w:i/>
          <w:iCs/>
          <w:color w:val="000000"/>
        </w:rPr>
        <w:t xml:space="preserve">Adoption of Computer-Based Instructional </w:t>
      </w:r>
    </w:p>
    <w:p w:rsidR="00DD197A" w:rsidRPr="007A44BC" w:rsidRDefault="00DD197A" w:rsidP="002076B3">
      <w:pPr>
        <w:ind w:left="720"/>
        <w:rPr>
          <w:color w:val="000000"/>
        </w:rPr>
      </w:pPr>
      <w:r w:rsidRPr="007A44BC">
        <w:rPr>
          <w:i/>
          <w:iCs/>
          <w:color w:val="000000"/>
        </w:rPr>
        <w:t>Methodologies: A Case Study</w:t>
      </w:r>
      <w:r w:rsidRPr="007A44BC">
        <w:rPr>
          <w:color w:val="000000"/>
        </w:rPr>
        <w:t>.</w:t>
      </w:r>
      <w:r w:rsidR="002076B3">
        <w:rPr>
          <w:color w:val="000000"/>
        </w:rPr>
        <w:t xml:space="preserve"> </w:t>
      </w:r>
      <w:r w:rsidR="002076B3">
        <w:t xml:space="preserve">In P. Barker &amp; S. </w:t>
      </w:r>
      <w:proofErr w:type="spellStart"/>
      <w:r w:rsidR="002076B3">
        <w:t>Rebelsky</w:t>
      </w:r>
      <w:proofErr w:type="spellEnd"/>
      <w:r w:rsidR="002076B3">
        <w:t xml:space="preserve"> (Eds.), </w:t>
      </w:r>
      <w:r w:rsidR="002076B3">
        <w:rPr>
          <w:rStyle w:val="HTMLCite"/>
        </w:rPr>
        <w:t>Proceedings of World Conference on Educational Multimedia, Hypermedia and Telecommunications 2002</w:t>
      </w:r>
      <w:r w:rsidR="002076B3">
        <w:t xml:space="preserve"> (pp. 465-471). Chesapeake, VA: AACE. </w:t>
      </w:r>
      <w:proofErr w:type="gramStart"/>
      <w:r w:rsidR="002076B3">
        <w:t xml:space="preserve">Retrieved October 29, 2013 from </w:t>
      </w:r>
      <w:r w:rsidR="002076B3" w:rsidRPr="002076B3">
        <w:t>http://www.editlib.org/p/9853</w:t>
      </w:r>
      <w:r w:rsidR="002076B3">
        <w:t>.</w:t>
      </w:r>
      <w:proofErr w:type="gramEnd"/>
    </w:p>
    <w:p w:rsidR="00DD197A" w:rsidRDefault="00DD197A" w:rsidP="00DD197A">
      <w:pPr>
        <w:ind w:left="720" w:hanging="720"/>
        <w:rPr>
          <w:noProof/>
        </w:rPr>
      </w:pPr>
      <w:bookmarkStart w:id="140" w:name="_ENREF_14"/>
      <w:r w:rsidRPr="007A44BC">
        <w:rPr>
          <w:noProof/>
        </w:rPr>
        <w:t xml:space="preserve">Elmore, R. (2000). </w:t>
      </w:r>
      <w:r w:rsidRPr="007A44BC">
        <w:rPr>
          <w:i/>
          <w:noProof/>
        </w:rPr>
        <w:t>Building a new structure for school leadership.</w:t>
      </w:r>
      <w:r w:rsidRPr="007A44BC">
        <w:rPr>
          <w:noProof/>
        </w:rPr>
        <w:t xml:space="preserve"> Paper presented at the Albert Shanker Institute, Washington D.C.</w:t>
      </w:r>
      <w:bookmarkEnd w:id="140"/>
    </w:p>
    <w:p w:rsidR="007360EB" w:rsidRDefault="007360EB" w:rsidP="007360EB">
      <w:pPr>
        <w:rPr>
          <w:rFonts w:ascii="Times New Roman" w:hAnsi="Times New Roman"/>
        </w:rPr>
      </w:pPr>
      <w:proofErr w:type="spellStart"/>
      <w:proofErr w:type="gramStart"/>
      <w:r w:rsidRPr="00FF4190">
        <w:rPr>
          <w:rFonts w:ascii="Times New Roman" w:hAnsi="Times New Roman"/>
        </w:rPr>
        <w:t>Entwistle</w:t>
      </w:r>
      <w:proofErr w:type="spellEnd"/>
      <w:r w:rsidRPr="00FF4190">
        <w:rPr>
          <w:rFonts w:ascii="Times New Roman" w:hAnsi="Times New Roman"/>
        </w:rPr>
        <w:t xml:space="preserve">, N., &amp; </w:t>
      </w:r>
      <w:proofErr w:type="spellStart"/>
      <w:r w:rsidRPr="00FF4190">
        <w:rPr>
          <w:rFonts w:ascii="Times New Roman" w:hAnsi="Times New Roman"/>
        </w:rPr>
        <w:t>Marton</w:t>
      </w:r>
      <w:proofErr w:type="spellEnd"/>
      <w:r w:rsidRPr="00FF4190">
        <w:rPr>
          <w:rFonts w:ascii="Times New Roman" w:hAnsi="Times New Roman"/>
        </w:rPr>
        <w:t>, F. (1994).</w:t>
      </w:r>
      <w:proofErr w:type="gramEnd"/>
      <w:r w:rsidRPr="00FF4190">
        <w:rPr>
          <w:rFonts w:ascii="Times New Roman" w:hAnsi="Times New Roman"/>
        </w:rPr>
        <w:t xml:space="preserve"> Knowledge objects: Understandings constituted </w:t>
      </w:r>
    </w:p>
    <w:p w:rsidR="007360EB" w:rsidRPr="00FF4190" w:rsidRDefault="007360EB" w:rsidP="007360EB">
      <w:pPr>
        <w:ind w:left="720"/>
        <w:rPr>
          <w:rFonts w:ascii="Times New Roman" w:hAnsi="Times New Roman"/>
        </w:rPr>
      </w:pPr>
      <w:proofErr w:type="gramStart"/>
      <w:r w:rsidRPr="00FF4190">
        <w:rPr>
          <w:rFonts w:ascii="Times New Roman" w:hAnsi="Times New Roman"/>
        </w:rPr>
        <w:t>through</w:t>
      </w:r>
      <w:proofErr w:type="gramEnd"/>
      <w:r w:rsidRPr="00FF4190">
        <w:rPr>
          <w:rFonts w:ascii="Times New Roman" w:hAnsi="Times New Roman"/>
        </w:rPr>
        <w:t xml:space="preserve"> intensive academic study. </w:t>
      </w:r>
      <w:r w:rsidRPr="00FF4190">
        <w:rPr>
          <w:rFonts w:ascii="Times New Roman" w:hAnsi="Times New Roman"/>
          <w:i/>
          <w:iCs/>
        </w:rPr>
        <w:t>British Journal of Educational Psychology</w:t>
      </w:r>
      <w:r w:rsidRPr="00FF4190">
        <w:rPr>
          <w:rFonts w:ascii="Times New Roman" w:hAnsi="Times New Roman"/>
        </w:rPr>
        <w:t xml:space="preserve">, </w:t>
      </w:r>
      <w:r w:rsidRPr="00FF4190">
        <w:rPr>
          <w:rFonts w:ascii="Times New Roman" w:hAnsi="Times New Roman"/>
          <w:i/>
          <w:iCs/>
        </w:rPr>
        <w:t>64</w:t>
      </w:r>
      <w:r w:rsidRPr="00FF4190">
        <w:rPr>
          <w:rFonts w:ascii="Times New Roman" w:hAnsi="Times New Roman"/>
        </w:rPr>
        <w:t>(1), 161-178.</w:t>
      </w:r>
    </w:p>
    <w:p w:rsidR="00DD197A" w:rsidRDefault="00DD197A" w:rsidP="00DD197A">
      <w:pPr>
        <w:autoSpaceDE w:val="0"/>
        <w:autoSpaceDN w:val="0"/>
        <w:adjustRightInd w:val="0"/>
      </w:pPr>
      <w:proofErr w:type="spellStart"/>
      <w:proofErr w:type="gramStart"/>
      <w:r w:rsidRPr="007A44BC">
        <w:t>Entwistle</w:t>
      </w:r>
      <w:proofErr w:type="spellEnd"/>
      <w:r w:rsidRPr="007A44BC">
        <w:t>, N. J., &amp; Peterson, E. R. (2004).</w:t>
      </w:r>
      <w:proofErr w:type="gramEnd"/>
      <w:r w:rsidRPr="007A44BC">
        <w:t xml:space="preserve"> Conceptions of learning and knowledge in</w:t>
      </w:r>
    </w:p>
    <w:p w:rsidR="00DD197A" w:rsidRDefault="00DD197A" w:rsidP="00DD197A">
      <w:pPr>
        <w:autoSpaceDE w:val="0"/>
        <w:autoSpaceDN w:val="0"/>
        <w:adjustRightInd w:val="0"/>
        <w:ind w:left="720" w:firstLine="60"/>
      </w:pPr>
      <w:proofErr w:type="gramStart"/>
      <w:r w:rsidRPr="007A44BC">
        <w:t>higher</w:t>
      </w:r>
      <w:proofErr w:type="gramEnd"/>
      <w:r>
        <w:t xml:space="preserve"> </w:t>
      </w:r>
      <w:r w:rsidRPr="007A44BC">
        <w:t xml:space="preserve">education: Relationships with study </w:t>
      </w:r>
      <w:proofErr w:type="spellStart"/>
      <w:r w:rsidRPr="007A44BC">
        <w:t>behaviour</w:t>
      </w:r>
      <w:proofErr w:type="spellEnd"/>
      <w:r w:rsidRPr="007A44BC">
        <w:t xml:space="preserve"> and influences of learning environments. </w:t>
      </w:r>
      <w:r w:rsidRPr="007A44BC">
        <w:rPr>
          <w:i/>
          <w:iCs/>
        </w:rPr>
        <w:t>International Journal of Educational Research, 41</w:t>
      </w:r>
      <w:r w:rsidRPr="007A44BC">
        <w:t>(6), 407-428.</w:t>
      </w:r>
    </w:p>
    <w:p w:rsidR="00DD197A" w:rsidRDefault="00DD197A" w:rsidP="00DD197A">
      <w:pPr>
        <w:ind w:left="720" w:hanging="720"/>
        <w:rPr>
          <w:noProof/>
        </w:rPr>
      </w:pPr>
      <w:bookmarkStart w:id="141" w:name="_ENREF_16"/>
      <w:r w:rsidRPr="007A44BC">
        <w:rPr>
          <w:noProof/>
        </w:rPr>
        <w:t xml:space="preserve">Ertmer, P. (2005). Teacher pedagogical beliefs: The final frontier in our quest for technology integration. </w:t>
      </w:r>
      <w:r w:rsidRPr="007A44BC">
        <w:rPr>
          <w:i/>
          <w:noProof/>
        </w:rPr>
        <w:t>Educational Technology Research and Development, 53</w:t>
      </w:r>
      <w:r w:rsidRPr="007A44BC">
        <w:rPr>
          <w:noProof/>
        </w:rPr>
        <w:t xml:space="preserve">(4), 25-39. </w:t>
      </w:r>
      <w:bookmarkEnd w:id="141"/>
    </w:p>
    <w:p w:rsidR="00842506" w:rsidRPr="007A44BC" w:rsidRDefault="00842506" w:rsidP="00842506">
      <w:pPr>
        <w:autoSpaceDE w:val="0"/>
        <w:autoSpaceDN w:val="0"/>
        <w:adjustRightInd w:val="0"/>
      </w:pPr>
      <w:proofErr w:type="gramStart"/>
      <w:r>
        <w:t>Farber, M. (1966).</w:t>
      </w:r>
      <w:proofErr w:type="gramEnd"/>
      <w:r>
        <w:t xml:space="preserve"> </w:t>
      </w:r>
      <w:proofErr w:type="gramStart"/>
      <w:r>
        <w:rPr>
          <w:i/>
          <w:iCs/>
        </w:rPr>
        <w:t>The Aims of Phenomenology</w:t>
      </w:r>
      <w:r>
        <w:t>.</w:t>
      </w:r>
      <w:proofErr w:type="gramEnd"/>
      <w:r>
        <w:t xml:space="preserve"> </w:t>
      </w:r>
      <w:proofErr w:type="gramStart"/>
      <w:r>
        <w:t>New York, Harper &amp; Row.</w:t>
      </w:r>
      <w:proofErr w:type="gramEnd"/>
    </w:p>
    <w:p w:rsidR="00DD197A" w:rsidRPr="007A44BC" w:rsidRDefault="00DD197A" w:rsidP="00DD197A">
      <w:pPr>
        <w:ind w:left="720" w:hanging="720"/>
      </w:pPr>
      <w:proofErr w:type="spellStart"/>
      <w:proofErr w:type="gramStart"/>
      <w:r w:rsidRPr="007A44BC">
        <w:t>Feger</w:t>
      </w:r>
      <w:proofErr w:type="spellEnd"/>
      <w:r w:rsidRPr="007A44BC">
        <w:t xml:space="preserve">, S., &amp; </w:t>
      </w:r>
      <w:proofErr w:type="spellStart"/>
      <w:r w:rsidRPr="007A44BC">
        <w:t>Arruda</w:t>
      </w:r>
      <w:proofErr w:type="spellEnd"/>
      <w:r w:rsidRPr="007A44BC">
        <w:t>, E. (2008).</w:t>
      </w:r>
      <w:proofErr w:type="gramEnd"/>
      <w:r w:rsidRPr="007A44BC">
        <w:t xml:space="preserve"> </w:t>
      </w:r>
      <w:r w:rsidRPr="007A44BC">
        <w:rPr>
          <w:i/>
          <w:iCs/>
        </w:rPr>
        <w:t>Professional learning communities: Key themes from the literature</w:t>
      </w:r>
      <w:r w:rsidRPr="007A44BC">
        <w:t>. Providence, RI: The Education Alliance, Brown University.</w:t>
      </w:r>
    </w:p>
    <w:p w:rsidR="009B3118" w:rsidRDefault="009B3118" w:rsidP="00DD197A">
      <w:pPr>
        <w:autoSpaceDE w:val="0"/>
        <w:autoSpaceDN w:val="0"/>
        <w:adjustRightInd w:val="0"/>
      </w:pPr>
    </w:p>
    <w:p w:rsidR="00DD197A" w:rsidRDefault="00DD197A" w:rsidP="00DD197A">
      <w:pPr>
        <w:autoSpaceDE w:val="0"/>
        <w:autoSpaceDN w:val="0"/>
        <w:adjustRightInd w:val="0"/>
      </w:pPr>
      <w:proofErr w:type="spellStart"/>
      <w:r w:rsidRPr="007A44BC">
        <w:lastRenderedPageBreak/>
        <w:t>Fernback</w:t>
      </w:r>
      <w:proofErr w:type="spellEnd"/>
      <w:r w:rsidRPr="007A44BC">
        <w:t>, J. (2002). The individual within the collective: Virtual ideology and the</w:t>
      </w:r>
    </w:p>
    <w:p w:rsidR="00DD197A" w:rsidRPr="007A44BC" w:rsidRDefault="00DD197A" w:rsidP="00DD197A">
      <w:pPr>
        <w:autoSpaceDE w:val="0"/>
        <w:autoSpaceDN w:val="0"/>
        <w:adjustRightInd w:val="0"/>
        <w:ind w:left="720" w:firstLine="60"/>
      </w:pPr>
      <w:proofErr w:type="gramStart"/>
      <w:r w:rsidRPr="007A44BC">
        <w:t>realization</w:t>
      </w:r>
      <w:proofErr w:type="gramEnd"/>
      <w:r w:rsidRPr="007A44BC">
        <w:t xml:space="preserve"> of</w:t>
      </w:r>
      <w:r>
        <w:t xml:space="preserve"> </w:t>
      </w:r>
      <w:r w:rsidRPr="007A44BC">
        <w:t xml:space="preserve">collective principles. In S. G. Jones (Ed.), </w:t>
      </w:r>
      <w:r w:rsidRPr="007A44BC">
        <w:rPr>
          <w:i/>
          <w:iCs/>
        </w:rPr>
        <w:t xml:space="preserve">Virtual Culture: Identity and Communication in </w:t>
      </w:r>
      <w:proofErr w:type="spellStart"/>
      <w:r w:rsidRPr="007A44BC">
        <w:rPr>
          <w:i/>
          <w:iCs/>
        </w:rPr>
        <w:t>Cybersociety</w:t>
      </w:r>
      <w:proofErr w:type="spellEnd"/>
      <w:r w:rsidRPr="007A44BC">
        <w:t>. Thousand Oaks, CA: Sage.</w:t>
      </w:r>
    </w:p>
    <w:p w:rsidR="00DD197A" w:rsidRPr="007A44BC" w:rsidRDefault="00DD197A" w:rsidP="00DD197A">
      <w:pPr>
        <w:ind w:left="720" w:hanging="720"/>
      </w:pPr>
      <w:proofErr w:type="spellStart"/>
      <w:r w:rsidRPr="007A44BC">
        <w:t>Fortino</w:t>
      </w:r>
      <w:proofErr w:type="spellEnd"/>
      <w:r w:rsidRPr="007A44BC">
        <w:t xml:space="preserve">, A., &amp; </w:t>
      </w:r>
      <w:proofErr w:type="spellStart"/>
      <w:r w:rsidRPr="007A44BC">
        <w:t>Nayak</w:t>
      </w:r>
      <w:proofErr w:type="spellEnd"/>
      <w:r w:rsidRPr="007A44BC">
        <w:t xml:space="preserve">, A. (2010, 7-7 May 2010). </w:t>
      </w:r>
      <w:proofErr w:type="gramStart"/>
      <w:r w:rsidRPr="007A44BC">
        <w:rPr>
          <w:i/>
          <w:iCs/>
        </w:rPr>
        <w:t>An architecture</w:t>
      </w:r>
      <w:proofErr w:type="gramEnd"/>
      <w:r w:rsidRPr="007A44BC">
        <w:rPr>
          <w:i/>
          <w:iCs/>
        </w:rPr>
        <w:t xml:space="preserve"> for applying social networking to business.</w:t>
      </w:r>
      <w:r w:rsidRPr="007A44BC">
        <w:t xml:space="preserve"> Paper presented at the Applications and Technology Conference (LISAT), 2010 Long Island Systems.</w:t>
      </w:r>
    </w:p>
    <w:p w:rsidR="00DD197A" w:rsidRPr="007A44BC" w:rsidRDefault="00DD197A" w:rsidP="00DD197A">
      <w:pPr>
        <w:ind w:left="720" w:hanging="720"/>
        <w:rPr>
          <w:noProof/>
        </w:rPr>
      </w:pPr>
      <w:proofErr w:type="spellStart"/>
      <w:proofErr w:type="gramStart"/>
      <w:r w:rsidRPr="007A44BC">
        <w:t>Fullan</w:t>
      </w:r>
      <w:proofErr w:type="spellEnd"/>
      <w:r w:rsidRPr="007A44BC">
        <w:t>, M. (1999).</w:t>
      </w:r>
      <w:proofErr w:type="gramEnd"/>
      <w:r w:rsidRPr="007A44BC">
        <w:t xml:space="preserve"> </w:t>
      </w:r>
      <w:r w:rsidRPr="007A44BC">
        <w:rPr>
          <w:i/>
          <w:iCs/>
        </w:rPr>
        <w:t xml:space="preserve">Change forces: The sequel. </w:t>
      </w:r>
      <w:r w:rsidRPr="007A44BC">
        <w:t xml:space="preserve">London: </w:t>
      </w:r>
      <w:proofErr w:type="spellStart"/>
      <w:r w:rsidRPr="007A44BC">
        <w:t>Falmer</w:t>
      </w:r>
      <w:proofErr w:type="spellEnd"/>
      <w:r w:rsidRPr="007A44BC">
        <w:t xml:space="preserve"> Press.</w:t>
      </w:r>
    </w:p>
    <w:p w:rsidR="00DD197A" w:rsidRPr="007A44BC" w:rsidRDefault="00DD197A" w:rsidP="00DD197A">
      <w:pPr>
        <w:ind w:left="720" w:hanging="720"/>
        <w:rPr>
          <w:noProof/>
        </w:rPr>
      </w:pPr>
      <w:bookmarkStart w:id="142" w:name="_ENREF_17"/>
      <w:r w:rsidRPr="007A44BC">
        <w:rPr>
          <w:noProof/>
        </w:rPr>
        <w:t xml:space="preserve">Fullan, M. (2001). </w:t>
      </w:r>
      <w:r w:rsidRPr="007A44BC">
        <w:rPr>
          <w:i/>
          <w:noProof/>
        </w:rPr>
        <w:t>Leading in a culture of change</w:t>
      </w:r>
      <w:r w:rsidRPr="007A44BC">
        <w:rPr>
          <w:noProof/>
        </w:rPr>
        <w:t>. San Francisco: Jossey- Bass.</w:t>
      </w:r>
      <w:bookmarkEnd w:id="142"/>
    </w:p>
    <w:p w:rsidR="00DD197A" w:rsidRDefault="00DD197A" w:rsidP="00DD197A">
      <w:pPr>
        <w:ind w:left="720" w:hanging="720"/>
      </w:pPr>
      <w:proofErr w:type="spellStart"/>
      <w:proofErr w:type="gramStart"/>
      <w:r w:rsidRPr="007A44BC">
        <w:t>Fullan</w:t>
      </w:r>
      <w:proofErr w:type="spellEnd"/>
      <w:r w:rsidRPr="007A44BC">
        <w:t>, M. (2005).</w:t>
      </w:r>
      <w:proofErr w:type="gramEnd"/>
      <w:r w:rsidRPr="007A44BC">
        <w:t xml:space="preserve"> </w:t>
      </w:r>
      <w:r w:rsidRPr="007A44BC">
        <w:rPr>
          <w:i/>
          <w:iCs/>
        </w:rPr>
        <w:t>Leadership and sustainability: System thinkers in action</w:t>
      </w:r>
      <w:r w:rsidRPr="007A44BC">
        <w:t>. Thousand Oaks, CA: Corwin Press.</w:t>
      </w:r>
    </w:p>
    <w:p w:rsidR="00842506" w:rsidRDefault="00842506" w:rsidP="009B3118">
      <w:pPr>
        <w:pStyle w:val="NormalWeb"/>
        <w:spacing w:before="0" w:beforeAutospacing="0"/>
      </w:pPr>
      <w:proofErr w:type="spellStart"/>
      <w:r>
        <w:t>Gadamer</w:t>
      </w:r>
      <w:proofErr w:type="spellEnd"/>
      <w:r>
        <w:t xml:space="preserve">, H. </w:t>
      </w:r>
      <w:r>
        <w:rPr>
          <w:i/>
          <w:iCs/>
        </w:rPr>
        <w:t>Philosophical Hermeneutics</w:t>
      </w:r>
      <w:r>
        <w:t xml:space="preserve">, California, University of California Press, </w:t>
      </w:r>
    </w:p>
    <w:p w:rsidR="00842506" w:rsidRDefault="00842506" w:rsidP="00842506">
      <w:pPr>
        <w:pStyle w:val="NormalWeb"/>
        <w:spacing w:before="0" w:beforeAutospacing="0"/>
      </w:pPr>
      <w:r>
        <w:tab/>
        <w:t>1976a.</w:t>
      </w:r>
    </w:p>
    <w:p w:rsidR="00DD197A" w:rsidRPr="007A44BC" w:rsidRDefault="00DD197A" w:rsidP="00DD197A">
      <w:pPr>
        <w:ind w:left="720" w:hanging="720"/>
      </w:pPr>
      <w:bookmarkStart w:id="143" w:name="Gadamer,_H-G._&quot;The_Historicity"/>
      <w:bookmarkEnd w:id="143"/>
      <w:proofErr w:type="spellStart"/>
      <w:proofErr w:type="gramStart"/>
      <w:r w:rsidRPr="007A44BC">
        <w:t>Gajda</w:t>
      </w:r>
      <w:proofErr w:type="spellEnd"/>
      <w:r w:rsidRPr="007A44BC">
        <w:t xml:space="preserve">, R., &amp; </w:t>
      </w:r>
      <w:proofErr w:type="spellStart"/>
      <w:r w:rsidRPr="007A44BC">
        <w:t>Kol</w:t>
      </w:r>
      <w:r w:rsidR="002076B3">
        <w:t>iba</w:t>
      </w:r>
      <w:proofErr w:type="spellEnd"/>
      <w:r w:rsidR="002076B3">
        <w:t>, C. (2007).</w:t>
      </w:r>
      <w:proofErr w:type="gramEnd"/>
      <w:r w:rsidR="002076B3">
        <w:t xml:space="preserve"> </w:t>
      </w:r>
      <w:proofErr w:type="gramStart"/>
      <w:r w:rsidR="002076B3">
        <w:t xml:space="preserve">Evaluating the imperative of </w:t>
      </w:r>
      <w:proofErr w:type="spellStart"/>
      <w:r w:rsidR="002076B3">
        <w:t>i</w:t>
      </w:r>
      <w:r w:rsidRPr="007A44BC">
        <w:t>ntraorganiza</w:t>
      </w:r>
      <w:r w:rsidR="002076B3">
        <w:t>tional</w:t>
      </w:r>
      <w:proofErr w:type="spellEnd"/>
      <w:r w:rsidR="002076B3">
        <w:t xml:space="preserve"> collaboration: A school improvement p</w:t>
      </w:r>
      <w:r w:rsidRPr="007A44BC">
        <w:t>erspective.</w:t>
      </w:r>
      <w:proofErr w:type="gramEnd"/>
      <w:r w:rsidRPr="007A44BC">
        <w:t xml:space="preserve"> </w:t>
      </w:r>
      <w:r w:rsidRPr="007A44BC">
        <w:rPr>
          <w:i/>
          <w:iCs/>
        </w:rPr>
        <w:t>American Journal of Evaluation, 28</w:t>
      </w:r>
      <w:r w:rsidRPr="007A44BC">
        <w:t>(1), 26-44.</w:t>
      </w:r>
    </w:p>
    <w:p w:rsidR="00DD197A" w:rsidRDefault="00DD197A" w:rsidP="00DD197A">
      <w:pPr>
        <w:autoSpaceDE w:val="0"/>
        <w:autoSpaceDN w:val="0"/>
        <w:adjustRightInd w:val="0"/>
      </w:pPr>
      <w:proofErr w:type="spellStart"/>
      <w:proofErr w:type="gramStart"/>
      <w:r w:rsidRPr="007A44BC">
        <w:t>Gamoran</w:t>
      </w:r>
      <w:proofErr w:type="spellEnd"/>
      <w:r w:rsidRPr="007A44BC">
        <w:t>, A., Gunter, R., &amp; Williams, T. (2005).</w:t>
      </w:r>
      <w:proofErr w:type="gramEnd"/>
      <w:r w:rsidRPr="007A44BC">
        <w:t xml:space="preserve"> Professional community by design:</w:t>
      </w:r>
    </w:p>
    <w:p w:rsidR="00DD197A" w:rsidRPr="007A44BC" w:rsidRDefault="00DD197A" w:rsidP="00BD0EC6">
      <w:pPr>
        <w:autoSpaceDE w:val="0"/>
        <w:autoSpaceDN w:val="0"/>
        <w:adjustRightInd w:val="0"/>
        <w:ind w:left="720"/>
      </w:pPr>
      <w:proofErr w:type="gramStart"/>
      <w:r w:rsidRPr="007A44BC">
        <w:t>building</w:t>
      </w:r>
      <w:proofErr w:type="gramEnd"/>
      <w:r>
        <w:t xml:space="preserve"> </w:t>
      </w:r>
      <w:r w:rsidRPr="007A44BC">
        <w:t xml:space="preserve">social capital through teacher professional development In L. V. Hedges &amp; B. Schneider (Eds.), </w:t>
      </w:r>
      <w:r w:rsidRPr="007A44BC">
        <w:rPr>
          <w:i/>
          <w:iCs/>
        </w:rPr>
        <w:t>Social Organization of schooling</w:t>
      </w:r>
      <w:r w:rsidRPr="007A44BC">
        <w:t>. New York: Russell Sage Foundation.</w:t>
      </w:r>
    </w:p>
    <w:p w:rsidR="00DD197A" w:rsidRDefault="00DD197A" w:rsidP="00DD197A">
      <w:proofErr w:type="spellStart"/>
      <w:proofErr w:type="gramStart"/>
      <w:r w:rsidRPr="007A44BC">
        <w:t>Gatson</w:t>
      </w:r>
      <w:proofErr w:type="spellEnd"/>
      <w:r w:rsidRPr="007A44BC">
        <w:t>, S. (2011).</w:t>
      </w:r>
      <w:proofErr w:type="gramEnd"/>
      <w:r w:rsidRPr="007A44BC">
        <w:t xml:space="preserve"> The methods, poli</w:t>
      </w:r>
      <w:r w:rsidR="002076B3">
        <w:t>ti</w:t>
      </w:r>
      <w:r w:rsidRPr="007A44BC">
        <w:t xml:space="preserve">cs and ethics of representation in online </w:t>
      </w:r>
    </w:p>
    <w:p w:rsidR="00DD197A" w:rsidRDefault="00DD197A" w:rsidP="00DD197A">
      <w:pPr>
        <w:rPr>
          <w:i/>
          <w:iCs/>
        </w:rPr>
      </w:pPr>
      <w:r>
        <w:tab/>
      </w:r>
      <w:proofErr w:type="gramStart"/>
      <w:r w:rsidRPr="007A44BC">
        <w:t>ethnography</w:t>
      </w:r>
      <w:proofErr w:type="gramEnd"/>
      <w:r w:rsidRPr="007A44BC">
        <w:t>. In</w:t>
      </w:r>
      <w:r>
        <w:t xml:space="preserve"> </w:t>
      </w:r>
      <w:proofErr w:type="spellStart"/>
      <w:r w:rsidRPr="007A44BC">
        <w:t>Denzin</w:t>
      </w:r>
      <w:proofErr w:type="spellEnd"/>
      <w:r w:rsidRPr="007A44BC">
        <w:t xml:space="preserve"> &amp; Lincoln (Eds.), </w:t>
      </w:r>
      <w:r w:rsidRPr="007A44BC">
        <w:rPr>
          <w:i/>
          <w:iCs/>
        </w:rPr>
        <w:t xml:space="preserve">Sage Handbook of Qualitative </w:t>
      </w:r>
    </w:p>
    <w:p w:rsidR="00DD197A" w:rsidRPr="007A44BC" w:rsidRDefault="00DD197A" w:rsidP="00DD197A">
      <w:r>
        <w:rPr>
          <w:i/>
          <w:iCs/>
        </w:rPr>
        <w:tab/>
      </w:r>
      <w:r w:rsidRPr="007A44BC">
        <w:rPr>
          <w:i/>
          <w:iCs/>
        </w:rPr>
        <w:t>Research</w:t>
      </w:r>
      <w:r w:rsidRPr="007A44BC">
        <w:t xml:space="preserve"> (4 </w:t>
      </w:r>
      <w:proofErr w:type="gramStart"/>
      <w:r w:rsidRPr="007A44BC">
        <w:t>ed</w:t>
      </w:r>
      <w:proofErr w:type="gramEnd"/>
      <w:r w:rsidRPr="007A44BC">
        <w:t>.). Los Angeles:</w:t>
      </w:r>
      <w:r>
        <w:t xml:space="preserve"> </w:t>
      </w:r>
      <w:r w:rsidRPr="007A44BC">
        <w:t>Sage Publication.</w:t>
      </w:r>
    </w:p>
    <w:p w:rsidR="00DD197A" w:rsidRPr="007A44BC" w:rsidRDefault="00DD197A" w:rsidP="00DD197A">
      <w:pPr>
        <w:ind w:left="720" w:hanging="720"/>
        <w:rPr>
          <w:noProof/>
        </w:rPr>
      </w:pPr>
      <w:r w:rsidRPr="007A44BC">
        <w:lastRenderedPageBreak/>
        <w:t xml:space="preserve">Gee, J. P. (2000). </w:t>
      </w:r>
      <w:proofErr w:type="gramStart"/>
      <w:r w:rsidRPr="007A44BC">
        <w:rPr>
          <w:i/>
          <w:iCs/>
        </w:rPr>
        <w:t>Situated language and learning: A critique of traditional schooling</w:t>
      </w:r>
      <w:r w:rsidRPr="007A44BC">
        <w:t>.</w:t>
      </w:r>
      <w:proofErr w:type="gramEnd"/>
      <w:r w:rsidRPr="007A44BC">
        <w:t xml:space="preserve"> New York: Routledge.</w:t>
      </w:r>
    </w:p>
    <w:p w:rsidR="00DD197A" w:rsidRPr="007A44BC" w:rsidRDefault="00DD197A" w:rsidP="00DD197A">
      <w:pPr>
        <w:ind w:left="720" w:hanging="720"/>
        <w:rPr>
          <w:noProof/>
        </w:rPr>
      </w:pPr>
      <w:bookmarkStart w:id="144" w:name="_ENREF_18"/>
      <w:r w:rsidRPr="007A44BC">
        <w:rPr>
          <w:noProof/>
        </w:rPr>
        <w:t xml:space="preserve">Gee, J. P. (2007). </w:t>
      </w:r>
      <w:r w:rsidRPr="007A44BC">
        <w:rPr>
          <w:i/>
          <w:noProof/>
        </w:rPr>
        <w:t>Situated language and learning A critique of traditional schooling.</w:t>
      </w:r>
      <w:r w:rsidRPr="007A44BC">
        <w:rPr>
          <w:noProof/>
        </w:rPr>
        <w:t xml:space="preserve"> New York: Routledge.</w:t>
      </w:r>
      <w:bookmarkEnd w:id="144"/>
    </w:p>
    <w:p w:rsidR="00DD197A" w:rsidRDefault="00DD197A" w:rsidP="00DD197A">
      <w:pPr>
        <w:autoSpaceDE w:val="0"/>
        <w:autoSpaceDN w:val="0"/>
        <w:adjustRightInd w:val="0"/>
        <w:ind w:left="720" w:hanging="720"/>
      </w:pPr>
      <w:r w:rsidRPr="007A44BC">
        <w:t xml:space="preserve">Gibbs, G. R. (2007). </w:t>
      </w:r>
      <w:proofErr w:type="gramStart"/>
      <w:r w:rsidRPr="007A44BC">
        <w:t>Analyzing qualitative data.</w:t>
      </w:r>
      <w:proofErr w:type="gramEnd"/>
      <w:r w:rsidRPr="007A44BC">
        <w:t xml:space="preserve"> In I. U. Flick (Ed.), </w:t>
      </w:r>
      <w:r w:rsidRPr="007A44BC">
        <w:rPr>
          <w:i/>
          <w:iCs/>
        </w:rPr>
        <w:t>The Sage qualitative research kit</w:t>
      </w:r>
      <w:r w:rsidRPr="007A44BC">
        <w:t>. London: Sage.</w:t>
      </w:r>
    </w:p>
    <w:p w:rsidR="00DD197A" w:rsidRPr="007A44BC" w:rsidRDefault="00DD197A" w:rsidP="00DD197A">
      <w:pPr>
        <w:autoSpaceDE w:val="0"/>
        <w:autoSpaceDN w:val="0"/>
        <w:adjustRightInd w:val="0"/>
        <w:ind w:left="720" w:hanging="720"/>
      </w:pPr>
      <w:proofErr w:type="spellStart"/>
      <w:r>
        <w:rPr>
          <w:rStyle w:val="cit-pub-date"/>
        </w:rPr>
        <w:t>Glesne</w:t>
      </w:r>
      <w:proofErr w:type="spellEnd"/>
      <w:r>
        <w:rPr>
          <w:rStyle w:val="cit-pub-date"/>
        </w:rPr>
        <w:t xml:space="preserve"> C., </w:t>
      </w:r>
      <w:proofErr w:type="spellStart"/>
      <w:r>
        <w:rPr>
          <w:rStyle w:val="cit-pub-date"/>
        </w:rPr>
        <w:t>Peshkin</w:t>
      </w:r>
      <w:proofErr w:type="spellEnd"/>
      <w:r>
        <w:rPr>
          <w:rStyle w:val="cit-pub-date"/>
        </w:rPr>
        <w:t xml:space="preserve"> A. (1992). </w:t>
      </w:r>
      <w:proofErr w:type="gramStart"/>
      <w:r w:rsidR="002076B3">
        <w:rPr>
          <w:rStyle w:val="cit-pub-date"/>
          <w:i/>
        </w:rPr>
        <w:t>Becoming qualitative researchers: An i</w:t>
      </w:r>
      <w:r w:rsidRPr="002076B3">
        <w:rPr>
          <w:rStyle w:val="cit-pub-date"/>
          <w:i/>
        </w:rPr>
        <w:t>ntroduction.</w:t>
      </w:r>
      <w:proofErr w:type="gramEnd"/>
      <w:r w:rsidRPr="002076B3">
        <w:rPr>
          <w:rStyle w:val="cit-pub-date"/>
          <w:i/>
        </w:rPr>
        <w:t xml:space="preserve"> </w:t>
      </w:r>
      <w:r w:rsidR="002076B3" w:rsidRPr="002076B3">
        <w:rPr>
          <w:rStyle w:val="cit-pub-date"/>
        </w:rPr>
        <w:t>Longman</w:t>
      </w:r>
      <w:r w:rsidR="002076B3">
        <w:rPr>
          <w:rStyle w:val="cit-pub-date"/>
        </w:rPr>
        <w:t xml:space="preserve">, </w:t>
      </w:r>
      <w:r>
        <w:rPr>
          <w:rStyle w:val="cit-pub-date"/>
        </w:rPr>
        <w:t>N</w:t>
      </w:r>
      <w:r w:rsidR="002076B3">
        <w:rPr>
          <w:rStyle w:val="cit-pub-date"/>
        </w:rPr>
        <w:t xml:space="preserve">ew </w:t>
      </w:r>
      <w:r>
        <w:rPr>
          <w:rStyle w:val="cit-pub-date"/>
        </w:rPr>
        <w:t>Y</w:t>
      </w:r>
      <w:r w:rsidR="002076B3">
        <w:rPr>
          <w:rStyle w:val="cit-pub-date"/>
        </w:rPr>
        <w:t>ork:</w:t>
      </w:r>
      <w:r w:rsidR="002076B3" w:rsidRPr="002076B3">
        <w:rPr>
          <w:rStyle w:val="cit-pub-date"/>
          <w:i/>
        </w:rPr>
        <w:t xml:space="preserve"> </w:t>
      </w:r>
      <w:r w:rsidR="002076B3">
        <w:rPr>
          <w:rStyle w:val="cit-pub-date"/>
        </w:rPr>
        <w:t>White Plains.</w:t>
      </w:r>
    </w:p>
    <w:p w:rsidR="00DD197A" w:rsidRPr="007A44BC" w:rsidRDefault="00DD197A" w:rsidP="00DD197A">
      <w:pPr>
        <w:ind w:left="720" w:hanging="720"/>
        <w:rPr>
          <w:noProof/>
        </w:rPr>
      </w:pPr>
      <w:bookmarkStart w:id="145" w:name="_ENREF_19"/>
      <w:r w:rsidRPr="007A44BC">
        <w:rPr>
          <w:noProof/>
        </w:rPr>
        <w:t xml:space="preserve">Glickman, C. (2003). </w:t>
      </w:r>
      <w:r w:rsidRPr="007A44BC">
        <w:rPr>
          <w:i/>
          <w:noProof/>
        </w:rPr>
        <w:t>Holding sacred-ground:  Essays on leadership, courage, and endurance in our schools</w:t>
      </w:r>
      <w:r w:rsidRPr="007A44BC">
        <w:rPr>
          <w:noProof/>
        </w:rPr>
        <w:t>. San Francisco: Jossey-Bass.</w:t>
      </w:r>
      <w:bookmarkEnd w:id="145"/>
    </w:p>
    <w:p w:rsidR="00DD197A" w:rsidRDefault="00DD197A" w:rsidP="00DD197A">
      <w:pPr>
        <w:autoSpaceDE w:val="0"/>
        <w:autoSpaceDN w:val="0"/>
        <w:adjustRightInd w:val="0"/>
      </w:pPr>
      <w:proofErr w:type="spellStart"/>
      <w:r w:rsidRPr="007A44BC">
        <w:t>Goffman</w:t>
      </w:r>
      <w:proofErr w:type="spellEnd"/>
      <w:r w:rsidRPr="007A44BC">
        <w:t>, E. (1967</w:t>
      </w:r>
      <w:r w:rsidRPr="007A44BC">
        <w:rPr>
          <w:i/>
          <w:iCs/>
        </w:rPr>
        <w:t xml:space="preserve">). Interaction ritual: Essays in Face-to-Face Interaction. </w:t>
      </w:r>
      <w:r w:rsidRPr="007A44BC">
        <w:t>Garden</w:t>
      </w:r>
    </w:p>
    <w:p w:rsidR="00DD197A" w:rsidRPr="007A44BC" w:rsidRDefault="00DD197A" w:rsidP="00DD197A">
      <w:pPr>
        <w:autoSpaceDE w:val="0"/>
        <w:autoSpaceDN w:val="0"/>
        <w:adjustRightInd w:val="0"/>
        <w:ind w:firstLine="720"/>
      </w:pPr>
      <w:r w:rsidRPr="007A44BC">
        <w:t xml:space="preserve"> City, NY:</w:t>
      </w:r>
      <w:r>
        <w:t xml:space="preserve"> </w:t>
      </w:r>
      <w:r w:rsidRPr="007A44BC">
        <w:t>Anchor.</w:t>
      </w:r>
    </w:p>
    <w:p w:rsidR="00DD197A" w:rsidRPr="007A44BC" w:rsidRDefault="00DD197A" w:rsidP="00DD197A">
      <w:proofErr w:type="spellStart"/>
      <w:r w:rsidRPr="007A44BC">
        <w:t>Goffman</w:t>
      </w:r>
      <w:proofErr w:type="spellEnd"/>
      <w:r w:rsidRPr="007A44BC">
        <w:t xml:space="preserve">, E. (1981). </w:t>
      </w:r>
      <w:proofErr w:type="gramStart"/>
      <w:r w:rsidRPr="007A44BC">
        <w:rPr>
          <w:i/>
          <w:iCs/>
        </w:rPr>
        <w:t>Forms of talk</w:t>
      </w:r>
      <w:r w:rsidRPr="007A44BC">
        <w:t>.</w:t>
      </w:r>
      <w:proofErr w:type="gramEnd"/>
      <w:r w:rsidRPr="007A44BC">
        <w:t xml:space="preserve"> Philadelphia: University of Pennsylvania.</w:t>
      </w:r>
    </w:p>
    <w:p w:rsidR="00BD0EC6" w:rsidRDefault="00DD197A" w:rsidP="00BD0EC6">
      <w:pPr>
        <w:rPr>
          <w:color w:val="000000"/>
        </w:rPr>
      </w:pPr>
      <w:r w:rsidRPr="007A44BC">
        <w:rPr>
          <w:color w:val="000000"/>
        </w:rPr>
        <w:t xml:space="preserve">Granger, C. A., </w:t>
      </w:r>
      <w:proofErr w:type="spellStart"/>
      <w:r w:rsidRPr="007A44BC">
        <w:rPr>
          <w:color w:val="000000"/>
        </w:rPr>
        <w:t>Morbey</w:t>
      </w:r>
      <w:proofErr w:type="spellEnd"/>
      <w:r w:rsidRPr="007A44BC">
        <w:rPr>
          <w:color w:val="000000"/>
        </w:rPr>
        <w:t xml:space="preserve">, M. L., </w:t>
      </w:r>
      <w:proofErr w:type="spellStart"/>
      <w:r w:rsidRPr="007A44BC">
        <w:rPr>
          <w:color w:val="000000"/>
        </w:rPr>
        <w:t>Lotherington</w:t>
      </w:r>
      <w:proofErr w:type="spellEnd"/>
      <w:r w:rsidRPr="007A44BC">
        <w:rPr>
          <w:color w:val="000000"/>
        </w:rPr>
        <w:t xml:space="preserve">, H., </w:t>
      </w:r>
      <w:proofErr w:type="spellStart"/>
      <w:r w:rsidRPr="007A44BC">
        <w:rPr>
          <w:color w:val="000000"/>
        </w:rPr>
        <w:t>Owston</w:t>
      </w:r>
      <w:proofErr w:type="spellEnd"/>
      <w:r w:rsidRPr="007A44BC">
        <w:rPr>
          <w:color w:val="000000"/>
        </w:rPr>
        <w:t xml:space="preserve">, R. D., &amp; </w:t>
      </w:r>
      <w:proofErr w:type="spellStart"/>
      <w:r w:rsidRPr="007A44BC">
        <w:rPr>
          <w:color w:val="000000"/>
        </w:rPr>
        <w:t>Wideman</w:t>
      </w:r>
      <w:proofErr w:type="spellEnd"/>
      <w:r w:rsidRPr="007A44BC">
        <w:rPr>
          <w:color w:val="000000"/>
        </w:rPr>
        <w:t>, H. H.</w:t>
      </w:r>
    </w:p>
    <w:p w:rsidR="00BD0EC6" w:rsidRDefault="00DD197A" w:rsidP="00BD0EC6">
      <w:pPr>
        <w:ind w:firstLine="720"/>
        <w:rPr>
          <w:color w:val="000000"/>
        </w:rPr>
      </w:pPr>
      <w:r w:rsidRPr="007A44BC">
        <w:rPr>
          <w:color w:val="000000"/>
        </w:rPr>
        <w:t>(2002)</w:t>
      </w:r>
      <w:proofErr w:type="gramStart"/>
      <w:r w:rsidRPr="007A44BC">
        <w:rPr>
          <w:color w:val="000000"/>
        </w:rPr>
        <w:t>.</w:t>
      </w:r>
      <w:r w:rsidR="00BD0EC6">
        <w:rPr>
          <w:color w:val="000000"/>
        </w:rPr>
        <w:t xml:space="preserve">  </w:t>
      </w:r>
      <w:r w:rsidRPr="007A44BC">
        <w:rPr>
          <w:color w:val="000000"/>
        </w:rPr>
        <w:t>Factors</w:t>
      </w:r>
      <w:proofErr w:type="gramEnd"/>
      <w:r w:rsidRPr="007A44BC">
        <w:rPr>
          <w:color w:val="000000"/>
        </w:rPr>
        <w:t xml:space="preserve"> contributing to teachers’ successful implementation of IT.</w:t>
      </w:r>
    </w:p>
    <w:p w:rsidR="00DD197A" w:rsidRDefault="00DD197A" w:rsidP="00BD0EC6">
      <w:pPr>
        <w:ind w:firstLine="720"/>
        <w:rPr>
          <w:color w:val="000000"/>
        </w:rPr>
      </w:pPr>
      <w:r w:rsidRPr="002076B3">
        <w:rPr>
          <w:i/>
          <w:color w:val="000000"/>
        </w:rPr>
        <w:t>Journal of Computer Assisted Learning</w:t>
      </w:r>
      <w:r w:rsidRPr="007A44BC">
        <w:rPr>
          <w:color w:val="000000"/>
        </w:rPr>
        <w:t>, 18(4), 480–488.</w:t>
      </w:r>
    </w:p>
    <w:p w:rsidR="00DD197A" w:rsidRDefault="00DD197A" w:rsidP="00DD197A">
      <w:r w:rsidRPr="004E0FE9">
        <w:t xml:space="preserve">Green, P. (2005). Spaces of influence: A framework </w:t>
      </w:r>
      <w:r>
        <w:t>for analysis of an individual's</w:t>
      </w:r>
    </w:p>
    <w:p w:rsidR="00DD197A" w:rsidRPr="004E0FE9" w:rsidRDefault="00DD197A" w:rsidP="00DD197A">
      <w:pPr>
        <w:ind w:left="720" w:firstLine="60"/>
        <w:rPr>
          <w:color w:val="000000"/>
        </w:rPr>
      </w:pPr>
      <w:proofErr w:type="gramStart"/>
      <w:r w:rsidRPr="004E0FE9">
        <w:t>contribution</w:t>
      </w:r>
      <w:proofErr w:type="gramEnd"/>
      <w:r w:rsidRPr="004E0FE9">
        <w:t xml:space="preserve"> within communities of practice. </w:t>
      </w:r>
      <w:r w:rsidRPr="004E0FE9">
        <w:rPr>
          <w:i/>
          <w:iCs/>
        </w:rPr>
        <w:t>Higher Education Research &amp; Development, 24</w:t>
      </w:r>
      <w:r w:rsidRPr="004E0FE9">
        <w:t>(4), 293-307.</w:t>
      </w:r>
    </w:p>
    <w:p w:rsidR="00DD197A" w:rsidRPr="007A44BC" w:rsidRDefault="00DD197A" w:rsidP="00DD197A">
      <w:proofErr w:type="gramStart"/>
      <w:r w:rsidRPr="007A44BC">
        <w:t>Greenhow, C., &amp; Burton, L. (2011).</w:t>
      </w:r>
      <w:proofErr w:type="gramEnd"/>
      <w:r w:rsidRPr="007A44BC">
        <w:t xml:space="preserve"> Help from my "friends": Social capital in the social </w:t>
      </w:r>
    </w:p>
    <w:p w:rsidR="00DD197A" w:rsidRPr="007A44BC" w:rsidRDefault="00DD197A" w:rsidP="00DD197A">
      <w:pPr>
        <w:ind w:left="720"/>
      </w:pPr>
      <w:proofErr w:type="gramStart"/>
      <w:r w:rsidRPr="007A44BC">
        <w:t>networks</w:t>
      </w:r>
      <w:proofErr w:type="gramEnd"/>
      <w:r w:rsidRPr="007A44BC">
        <w:t xml:space="preserve"> sites of low income students. </w:t>
      </w:r>
      <w:r w:rsidRPr="007A44BC">
        <w:rPr>
          <w:i/>
          <w:iCs/>
        </w:rPr>
        <w:t>Journal of Educational Computing Research, 45</w:t>
      </w:r>
      <w:r w:rsidRPr="007A44BC">
        <w:t>(2), 223-245.</w:t>
      </w:r>
    </w:p>
    <w:p w:rsidR="009B3118" w:rsidRDefault="009B3118" w:rsidP="00DD197A"/>
    <w:p w:rsidR="00DD197A" w:rsidRDefault="00DD197A" w:rsidP="00DD197A">
      <w:proofErr w:type="gramStart"/>
      <w:r w:rsidRPr="007A44BC">
        <w:lastRenderedPageBreak/>
        <w:t xml:space="preserve">Greenhow, C., &amp; </w:t>
      </w:r>
      <w:proofErr w:type="spellStart"/>
      <w:r w:rsidRPr="007A44BC">
        <w:t>Robelia</w:t>
      </w:r>
      <w:proofErr w:type="spellEnd"/>
      <w:r w:rsidRPr="007A44BC">
        <w:t>, B. (2009).</w:t>
      </w:r>
      <w:proofErr w:type="gramEnd"/>
      <w:r w:rsidRPr="007A44BC">
        <w:t xml:space="preserve"> Informal learning and ident</w:t>
      </w:r>
      <w:r>
        <w:t>ity formation in online</w:t>
      </w:r>
    </w:p>
    <w:p w:rsidR="00DD197A" w:rsidRDefault="00DD197A" w:rsidP="00DD197A">
      <w:pPr>
        <w:ind w:left="720" w:firstLine="60"/>
      </w:pPr>
      <w:proofErr w:type="gramStart"/>
      <w:r>
        <w:t>social</w:t>
      </w:r>
      <w:proofErr w:type="gramEnd"/>
      <w:r>
        <w:t xml:space="preserve"> </w:t>
      </w:r>
      <w:r w:rsidRPr="007A44BC">
        <w:t xml:space="preserve">networks. </w:t>
      </w:r>
      <w:r w:rsidRPr="007A44BC">
        <w:rPr>
          <w:i/>
          <w:iCs/>
        </w:rPr>
        <w:t>Learning, Media &amp; Technology, 34</w:t>
      </w:r>
      <w:r w:rsidRPr="007A44BC">
        <w:t xml:space="preserve">(2), 119-140. </w:t>
      </w:r>
      <w:proofErr w:type="spellStart"/>
      <w:proofErr w:type="gramStart"/>
      <w:r w:rsidRPr="007A44BC">
        <w:t>doi</w:t>
      </w:r>
      <w:proofErr w:type="spellEnd"/>
      <w:proofErr w:type="gramEnd"/>
      <w:r w:rsidRPr="007A44BC">
        <w:t>: 10.1080/17439880902923580</w:t>
      </w:r>
      <w:r w:rsidR="002076B3">
        <w:t>.</w:t>
      </w:r>
    </w:p>
    <w:p w:rsidR="00DD197A" w:rsidRDefault="00DD197A" w:rsidP="00DD197A">
      <w:proofErr w:type="gramStart"/>
      <w:r w:rsidRPr="007A44BC">
        <w:t xml:space="preserve">Greenhow, C., &amp; </w:t>
      </w:r>
      <w:proofErr w:type="spellStart"/>
      <w:r w:rsidRPr="007A44BC">
        <w:t>Robelia</w:t>
      </w:r>
      <w:proofErr w:type="spellEnd"/>
      <w:r w:rsidRPr="007A44BC">
        <w:t>, B. (2009).</w:t>
      </w:r>
      <w:proofErr w:type="gramEnd"/>
      <w:r w:rsidRPr="007A44BC">
        <w:t xml:space="preserve"> Old Communication, New Literacies: Social</w:t>
      </w:r>
    </w:p>
    <w:p w:rsidR="00DD197A" w:rsidRPr="007A44BC" w:rsidRDefault="00DD197A" w:rsidP="00DD197A">
      <w:pPr>
        <w:ind w:left="720" w:firstLine="60"/>
      </w:pPr>
      <w:proofErr w:type="gramStart"/>
      <w:r w:rsidRPr="007A44BC">
        <w:t>Network Sites</w:t>
      </w:r>
      <w:r>
        <w:t xml:space="preserve"> </w:t>
      </w:r>
      <w:r w:rsidRPr="007A44BC">
        <w:t>as Social Learning Resources.</w:t>
      </w:r>
      <w:proofErr w:type="gramEnd"/>
      <w:r w:rsidRPr="007A44BC">
        <w:t xml:space="preserve"> </w:t>
      </w:r>
      <w:r w:rsidRPr="007A44BC">
        <w:rPr>
          <w:i/>
          <w:iCs/>
        </w:rPr>
        <w:t>Journal of Computer-Mediated Communication, 14</w:t>
      </w:r>
      <w:r w:rsidRPr="007A44BC">
        <w:t xml:space="preserve">(4), 1130-1161. </w:t>
      </w:r>
      <w:proofErr w:type="spellStart"/>
      <w:proofErr w:type="gramStart"/>
      <w:r w:rsidRPr="007A44BC">
        <w:t>doi</w:t>
      </w:r>
      <w:proofErr w:type="spellEnd"/>
      <w:proofErr w:type="gramEnd"/>
      <w:r w:rsidRPr="007A44BC">
        <w:t>: 10.1111/j.1083-6101.2009.01484.x</w:t>
      </w:r>
    </w:p>
    <w:p w:rsidR="00DD197A" w:rsidRPr="007A44BC" w:rsidRDefault="00DD197A" w:rsidP="00DD197A">
      <w:pPr>
        <w:ind w:left="720" w:hanging="720"/>
      </w:pPr>
      <w:r w:rsidRPr="007A44BC">
        <w:t xml:space="preserve">Hargreaves, A., Earl, L., Moore, S., &amp; Manning, S. (2001). </w:t>
      </w:r>
      <w:r w:rsidRPr="007A44BC">
        <w:rPr>
          <w:i/>
          <w:iCs/>
        </w:rPr>
        <w:t>Learning to change: Teaching beyond subjects and standards</w:t>
      </w:r>
      <w:r w:rsidRPr="007A44BC">
        <w:t xml:space="preserve">. San Francisco: </w:t>
      </w:r>
      <w:proofErr w:type="spellStart"/>
      <w:r w:rsidRPr="007A44BC">
        <w:t>Jossey</w:t>
      </w:r>
      <w:proofErr w:type="spellEnd"/>
      <w:r w:rsidRPr="007A44BC">
        <w:t>-Bass.</w:t>
      </w:r>
    </w:p>
    <w:p w:rsidR="00DD197A" w:rsidRDefault="00DD197A" w:rsidP="00DD197A">
      <w:pPr>
        <w:ind w:left="720" w:hanging="720"/>
      </w:pPr>
      <w:proofErr w:type="gramStart"/>
      <w:r w:rsidRPr="007A44BC">
        <w:t>Hargreaves, A., &amp; Fink, D. (2006).</w:t>
      </w:r>
      <w:proofErr w:type="gramEnd"/>
      <w:r w:rsidRPr="007A44BC">
        <w:t xml:space="preserve"> </w:t>
      </w:r>
      <w:proofErr w:type="gramStart"/>
      <w:r w:rsidRPr="007A44BC">
        <w:t>Redistributed leadership for sustainable professional learning communities.</w:t>
      </w:r>
      <w:proofErr w:type="gramEnd"/>
      <w:r w:rsidRPr="007A44BC">
        <w:t xml:space="preserve"> </w:t>
      </w:r>
      <w:r w:rsidRPr="007A44BC">
        <w:rPr>
          <w:i/>
          <w:iCs/>
        </w:rPr>
        <w:t>Journal of School Leadership, 16</w:t>
      </w:r>
      <w:r w:rsidRPr="007A44BC">
        <w:t>, 550-565.</w:t>
      </w:r>
    </w:p>
    <w:p w:rsidR="00B541A3" w:rsidRDefault="00DD197A" w:rsidP="00DD197A">
      <w:pPr>
        <w:ind w:left="720" w:hanging="720"/>
        <w:rPr>
          <w:rStyle w:val="cit-article-title"/>
        </w:rPr>
      </w:pPr>
      <w:proofErr w:type="spellStart"/>
      <w:proofErr w:type="gramStart"/>
      <w:r>
        <w:rPr>
          <w:rStyle w:val="cit-article-title"/>
        </w:rPr>
        <w:t>Hasselgren</w:t>
      </w:r>
      <w:proofErr w:type="spellEnd"/>
      <w:r>
        <w:rPr>
          <w:rStyle w:val="cit-article-title"/>
        </w:rPr>
        <w:t>, B. &amp; Beach, D.</w:t>
      </w:r>
      <w:proofErr w:type="gramEnd"/>
      <w:r>
        <w:rPr>
          <w:rStyle w:val="cit-article-title"/>
        </w:rPr>
        <w:t xml:space="preserve">  (1997)</w:t>
      </w:r>
      <w:proofErr w:type="gramStart"/>
      <w:r>
        <w:rPr>
          <w:rStyle w:val="cit-article-title"/>
        </w:rPr>
        <w:t xml:space="preserve">.  </w:t>
      </w:r>
      <w:proofErr w:type="spellStart"/>
      <w:r>
        <w:rPr>
          <w:rStyle w:val="cit-article-title"/>
        </w:rPr>
        <w:t>Phenomenography</w:t>
      </w:r>
      <w:proofErr w:type="spellEnd"/>
      <w:proofErr w:type="gramEnd"/>
      <w:r>
        <w:rPr>
          <w:rStyle w:val="cit-article-title"/>
        </w:rPr>
        <w:t xml:space="preserve"> - "a good-for-nothing brother" of phenomenology? </w:t>
      </w:r>
      <w:proofErr w:type="gramStart"/>
      <w:r w:rsidRPr="002076B3">
        <w:rPr>
          <w:rStyle w:val="cit-article-title"/>
          <w:i/>
        </w:rPr>
        <w:t>Higher Education Research and Development</w:t>
      </w:r>
      <w:r>
        <w:rPr>
          <w:rStyle w:val="cit-article-title"/>
        </w:rPr>
        <w:t>, v.16, n.2, p.191-202.</w:t>
      </w:r>
      <w:proofErr w:type="gramEnd"/>
    </w:p>
    <w:p w:rsidR="00B541A3" w:rsidRDefault="00B541A3" w:rsidP="00B541A3">
      <w:pPr>
        <w:autoSpaceDE w:val="0"/>
        <w:autoSpaceDN w:val="0"/>
        <w:adjustRightInd w:val="0"/>
        <w:rPr>
          <w:rFonts w:ascii="Times New Roman" w:hAnsi="Times New Roman"/>
        </w:rPr>
      </w:pPr>
      <w:proofErr w:type="spellStart"/>
      <w:proofErr w:type="gramStart"/>
      <w:r w:rsidRPr="0006781E">
        <w:rPr>
          <w:rFonts w:ascii="Times New Roman" w:hAnsi="Times New Roman"/>
        </w:rPr>
        <w:t>Holmstro¨m</w:t>
      </w:r>
      <w:proofErr w:type="spellEnd"/>
      <w:r w:rsidRPr="0006781E">
        <w:rPr>
          <w:rFonts w:ascii="Times New Roman" w:hAnsi="Times New Roman"/>
        </w:rPr>
        <w:t xml:space="preserve">, I., </w:t>
      </w:r>
      <w:proofErr w:type="spellStart"/>
      <w:r w:rsidRPr="0006781E">
        <w:rPr>
          <w:rFonts w:ascii="Times New Roman" w:hAnsi="Times New Roman"/>
        </w:rPr>
        <w:t>Halford</w:t>
      </w:r>
      <w:proofErr w:type="spellEnd"/>
      <w:r w:rsidRPr="0006781E">
        <w:rPr>
          <w:rFonts w:ascii="Times New Roman" w:hAnsi="Times New Roman"/>
        </w:rPr>
        <w:t xml:space="preserve">, C., &amp; </w:t>
      </w:r>
      <w:proofErr w:type="spellStart"/>
      <w:r w:rsidRPr="0006781E">
        <w:rPr>
          <w:rFonts w:ascii="Times New Roman" w:hAnsi="Times New Roman"/>
        </w:rPr>
        <w:t>Rosenqvist</w:t>
      </w:r>
      <w:proofErr w:type="spellEnd"/>
      <w:r w:rsidRPr="0006781E">
        <w:rPr>
          <w:rFonts w:ascii="Times New Roman" w:hAnsi="Times New Roman"/>
        </w:rPr>
        <w:t>, U. (2003).</w:t>
      </w:r>
      <w:proofErr w:type="gramEnd"/>
      <w:r w:rsidRPr="0006781E">
        <w:rPr>
          <w:rFonts w:ascii="Times New Roman" w:hAnsi="Times New Roman"/>
        </w:rPr>
        <w:t xml:space="preserve"> Swedish health care</w:t>
      </w:r>
    </w:p>
    <w:p w:rsidR="00B541A3" w:rsidRPr="0006781E" w:rsidRDefault="00B541A3" w:rsidP="00B541A3">
      <w:pPr>
        <w:autoSpaceDE w:val="0"/>
        <w:autoSpaceDN w:val="0"/>
        <w:adjustRightInd w:val="0"/>
        <w:ind w:left="720" w:firstLine="60"/>
        <w:rPr>
          <w:rFonts w:ascii="Times New Roman" w:hAnsi="Times New Roman"/>
        </w:rPr>
      </w:pPr>
      <w:proofErr w:type="gramStart"/>
      <w:r>
        <w:rPr>
          <w:rFonts w:ascii="Times New Roman" w:hAnsi="Times New Roman"/>
        </w:rPr>
        <w:t>p</w:t>
      </w:r>
      <w:r w:rsidRPr="0006781E">
        <w:rPr>
          <w:rFonts w:ascii="Times New Roman" w:hAnsi="Times New Roman"/>
        </w:rPr>
        <w:t>rofessionals</w:t>
      </w:r>
      <w:proofErr w:type="gramEnd"/>
      <w:r w:rsidRPr="0006781E">
        <w:rPr>
          <w:rFonts w:ascii="Times New Roman" w:hAnsi="Times New Roman"/>
        </w:rPr>
        <w:t>’ diverse understandings of diabetes</w:t>
      </w:r>
      <w:r>
        <w:rPr>
          <w:rFonts w:ascii="Times New Roman" w:hAnsi="Times New Roman"/>
        </w:rPr>
        <w:t xml:space="preserve"> </w:t>
      </w:r>
      <w:r w:rsidRPr="0006781E">
        <w:rPr>
          <w:rFonts w:ascii="Times New Roman" w:hAnsi="Times New Roman"/>
        </w:rPr>
        <w:t xml:space="preserve">care. </w:t>
      </w:r>
      <w:proofErr w:type="gramStart"/>
      <w:r w:rsidRPr="002076B3">
        <w:rPr>
          <w:rFonts w:ascii="Times New Roman" w:hAnsi="Times New Roman"/>
          <w:i/>
        </w:rPr>
        <w:t>Patient Education and Counseling</w:t>
      </w:r>
      <w:r w:rsidRPr="0006781E">
        <w:rPr>
          <w:rFonts w:ascii="Times New Roman" w:hAnsi="Times New Roman"/>
        </w:rPr>
        <w:t>, 51(1), 53_58.</w:t>
      </w:r>
      <w:proofErr w:type="gramEnd"/>
    </w:p>
    <w:p w:rsidR="00DD197A" w:rsidRPr="007A44BC" w:rsidRDefault="00DD197A" w:rsidP="00DD197A">
      <w:pPr>
        <w:ind w:left="720" w:hanging="720"/>
        <w:rPr>
          <w:noProof/>
        </w:rPr>
      </w:pPr>
      <w:proofErr w:type="spellStart"/>
      <w:proofErr w:type="gramStart"/>
      <w:r w:rsidRPr="007A44BC">
        <w:t>Hord</w:t>
      </w:r>
      <w:proofErr w:type="spellEnd"/>
      <w:r w:rsidRPr="007A44BC">
        <w:t>, S. (1997).</w:t>
      </w:r>
      <w:proofErr w:type="gramEnd"/>
      <w:r w:rsidRPr="007A44BC">
        <w:t xml:space="preserve"> </w:t>
      </w:r>
      <w:r w:rsidRPr="007A44BC">
        <w:rPr>
          <w:i/>
          <w:iCs/>
        </w:rPr>
        <w:t>Professional learning communities: What are they and why are they important?</w:t>
      </w:r>
      <w:r w:rsidRPr="007A44BC">
        <w:t xml:space="preserve"> Austin, TX: Southwest Educational Development Laboratory (SEDL).</w:t>
      </w:r>
    </w:p>
    <w:p w:rsidR="00DD197A" w:rsidRPr="007A44BC" w:rsidRDefault="00DD197A" w:rsidP="00DD197A">
      <w:pPr>
        <w:ind w:left="720" w:hanging="720"/>
        <w:rPr>
          <w:noProof/>
        </w:rPr>
      </w:pPr>
      <w:bookmarkStart w:id="146" w:name="_ENREF_22"/>
      <w:r w:rsidRPr="007A44BC">
        <w:rPr>
          <w:noProof/>
        </w:rPr>
        <w:t xml:space="preserve">Hord, S. M. (2009). Professional </w:t>
      </w:r>
      <w:r w:rsidR="00B67C26">
        <w:rPr>
          <w:noProof/>
        </w:rPr>
        <w:t>l</w:t>
      </w:r>
      <w:r w:rsidRPr="007A44BC">
        <w:rPr>
          <w:noProof/>
        </w:rPr>
        <w:t xml:space="preserve">earning </w:t>
      </w:r>
      <w:r w:rsidR="00B67C26">
        <w:rPr>
          <w:noProof/>
        </w:rPr>
        <w:t>c</w:t>
      </w:r>
      <w:r w:rsidRPr="007A44BC">
        <w:rPr>
          <w:noProof/>
        </w:rPr>
        <w:t xml:space="preserve">ommunities: Educators </w:t>
      </w:r>
      <w:r w:rsidR="00B67C26">
        <w:rPr>
          <w:noProof/>
        </w:rPr>
        <w:t>work t</w:t>
      </w:r>
      <w:r w:rsidRPr="007A44BC">
        <w:rPr>
          <w:noProof/>
        </w:rPr>
        <w:t>og</w:t>
      </w:r>
      <w:r w:rsidR="00B67C26">
        <w:rPr>
          <w:noProof/>
        </w:rPr>
        <w:t>ether toward a shared p</w:t>
      </w:r>
      <w:r w:rsidRPr="007A44BC">
        <w:rPr>
          <w:noProof/>
        </w:rPr>
        <w:t xml:space="preserve">urpose. </w:t>
      </w:r>
      <w:r w:rsidRPr="007A44BC">
        <w:rPr>
          <w:i/>
          <w:noProof/>
        </w:rPr>
        <w:t>Journal of Staff Development, 30</w:t>
      </w:r>
      <w:r w:rsidRPr="007A44BC">
        <w:rPr>
          <w:noProof/>
        </w:rPr>
        <w:t xml:space="preserve">(1), 40-43. </w:t>
      </w:r>
      <w:bookmarkEnd w:id="146"/>
    </w:p>
    <w:p w:rsidR="00DD197A" w:rsidRPr="007A44BC" w:rsidRDefault="00DD197A" w:rsidP="00DD197A">
      <w:pPr>
        <w:ind w:left="720" w:hanging="720"/>
        <w:rPr>
          <w:noProof/>
        </w:rPr>
      </w:pPr>
      <w:proofErr w:type="gramStart"/>
      <w:r w:rsidRPr="007A44BC">
        <w:t xml:space="preserve">Hubbard, L., </w:t>
      </w:r>
      <w:proofErr w:type="spellStart"/>
      <w:r w:rsidRPr="007A44BC">
        <w:t>Mehan</w:t>
      </w:r>
      <w:proofErr w:type="spellEnd"/>
      <w:r w:rsidRPr="007A44BC">
        <w:t>, H., &amp; Stein, M. (2006).</w:t>
      </w:r>
      <w:proofErr w:type="gramEnd"/>
      <w:r w:rsidRPr="007A44BC">
        <w:t xml:space="preserve"> </w:t>
      </w:r>
      <w:proofErr w:type="gramStart"/>
      <w:r w:rsidR="00B67C26">
        <w:rPr>
          <w:i/>
          <w:iCs/>
        </w:rPr>
        <w:t>Reform as l</w:t>
      </w:r>
      <w:r w:rsidRPr="007A44BC">
        <w:rPr>
          <w:i/>
          <w:iCs/>
        </w:rPr>
        <w:t>earning</w:t>
      </w:r>
      <w:r w:rsidRPr="007A44BC">
        <w:t>.</w:t>
      </w:r>
      <w:proofErr w:type="gramEnd"/>
      <w:r w:rsidRPr="007A44BC">
        <w:t xml:space="preserve"> New York NY: Routledge.</w:t>
      </w:r>
    </w:p>
    <w:p w:rsidR="00DD197A" w:rsidRPr="007A44BC" w:rsidRDefault="00DD197A" w:rsidP="00DD197A">
      <w:pPr>
        <w:ind w:left="720" w:hanging="720"/>
        <w:rPr>
          <w:noProof/>
        </w:rPr>
      </w:pPr>
      <w:bookmarkStart w:id="147" w:name="_ENREF_23"/>
      <w:r w:rsidRPr="007A44BC">
        <w:rPr>
          <w:noProof/>
        </w:rPr>
        <w:lastRenderedPageBreak/>
        <w:t xml:space="preserve">Huffman, J. B., &amp; Hipp, K. K. (2003). </w:t>
      </w:r>
      <w:r w:rsidRPr="007A44BC">
        <w:rPr>
          <w:i/>
          <w:noProof/>
        </w:rPr>
        <w:t>Reculturing schools as professional learning communities</w:t>
      </w:r>
      <w:r w:rsidRPr="007A44BC">
        <w:rPr>
          <w:noProof/>
        </w:rPr>
        <w:t>. Lanham, MD: Scarecrow Education.</w:t>
      </w:r>
      <w:bookmarkEnd w:id="147"/>
    </w:p>
    <w:p w:rsidR="00DD197A" w:rsidRPr="007A44BC" w:rsidRDefault="00B67C26" w:rsidP="00DD197A">
      <w:pPr>
        <w:ind w:left="720" w:hanging="720"/>
      </w:pPr>
      <w:proofErr w:type="gramStart"/>
      <w:r>
        <w:t>Jackson, D. &amp; Burns, M.,</w:t>
      </w:r>
      <w:r w:rsidR="00DD197A" w:rsidRPr="007A44BC">
        <w:t xml:space="preserve"> </w:t>
      </w:r>
      <w:r>
        <w:t>(</w:t>
      </w:r>
      <w:r w:rsidR="00DD197A" w:rsidRPr="007A44BC">
        <w:t>2005</w:t>
      </w:r>
      <w:r>
        <w:t>).</w:t>
      </w:r>
      <w:proofErr w:type="gramEnd"/>
      <w:r w:rsidR="00DD197A" w:rsidRPr="007A44BC">
        <w:t xml:space="preserve"> </w:t>
      </w:r>
      <w:r w:rsidR="00DD197A" w:rsidRPr="007A44BC">
        <w:rPr>
          <w:i/>
          <w:iCs/>
        </w:rPr>
        <w:t xml:space="preserve">Two System-wide Network Reforms in the UK: Learning themes from the Networked Learning Communities and the Leading Edge Partnership </w:t>
      </w:r>
      <w:proofErr w:type="spellStart"/>
      <w:r w:rsidR="00DD197A" w:rsidRPr="007A44BC">
        <w:rPr>
          <w:i/>
          <w:iCs/>
        </w:rPr>
        <w:t>Programmes</w:t>
      </w:r>
      <w:proofErr w:type="spellEnd"/>
      <w:r w:rsidR="00DD197A" w:rsidRPr="007A44BC">
        <w:t>. Paper presented at International Congress for School Effectiveness and Improvement (ICSEI) Annual Conference, Barcelona 2–5 January 2005.</w:t>
      </w:r>
    </w:p>
    <w:p w:rsidR="00DD197A" w:rsidRPr="007A44BC" w:rsidRDefault="00DD197A" w:rsidP="00DD197A">
      <w:pPr>
        <w:autoSpaceDE w:val="0"/>
        <w:autoSpaceDN w:val="0"/>
        <w:adjustRightInd w:val="0"/>
        <w:ind w:left="720" w:hanging="720"/>
      </w:pPr>
      <w:r w:rsidRPr="007A44BC">
        <w:t xml:space="preserve">Jones, S. R. (2006). </w:t>
      </w:r>
      <w:proofErr w:type="gramStart"/>
      <w:r w:rsidRPr="007A44BC">
        <w:rPr>
          <w:i/>
          <w:iCs/>
        </w:rPr>
        <w:t>Negotiating the complexities of qualitative research in higher education: fundamental elements and issues</w:t>
      </w:r>
      <w:r w:rsidRPr="007A44BC">
        <w:t>.</w:t>
      </w:r>
      <w:proofErr w:type="gramEnd"/>
      <w:r w:rsidRPr="007A44BC">
        <w:t xml:space="preserve"> New York: Routledge.</w:t>
      </w:r>
    </w:p>
    <w:p w:rsidR="00DD197A" w:rsidRDefault="00DD197A" w:rsidP="00DD197A">
      <w:pPr>
        <w:autoSpaceDE w:val="0"/>
        <w:autoSpaceDN w:val="0"/>
        <w:adjustRightInd w:val="0"/>
      </w:pPr>
      <w:proofErr w:type="gramStart"/>
      <w:r w:rsidRPr="007A44BC">
        <w:t xml:space="preserve">Johansson, B., </w:t>
      </w:r>
      <w:proofErr w:type="spellStart"/>
      <w:r w:rsidRPr="007A44BC">
        <w:t>Marton</w:t>
      </w:r>
      <w:proofErr w:type="spellEnd"/>
      <w:r w:rsidRPr="007A44BC">
        <w:t xml:space="preserve">, F., &amp; </w:t>
      </w:r>
      <w:proofErr w:type="spellStart"/>
      <w:r w:rsidRPr="007A44BC">
        <w:t>Svensson</w:t>
      </w:r>
      <w:proofErr w:type="spellEnd"/>
      <w:r w:rsidRPr="007A44BC">
        <w:t>, L. (1985)</w:t>
      </w:r>
      <w:r>
        <w:t>.</w:t>
      </w:r>
      <w:proofErr w:type="gramEnd"/>
      <w:r>
        <w:t xml:space="preserve"> In L. Pines &amp; T. West (Eds.),</w:t>
      </w:r>
    </w:p>
    <w:p w:rsidR="00DD197A" w:rsidRPr="007A44BC" w:rsidRDefault="00DD197A" w:rsidP="00DD197A">
      <w:pPr>
        <w:autoSpaceDE w:val="0"/>
        <w:autoSpaceDN w:val="0"/>
        <w:adjustRightInd w:val="0"/>
        <w:ind w:left="720"/>
      </w:pPr>
      <w:proofErr w:type="gramStart"/>
      <w:r w:rsidRPr="007A44BC">
        <w:rPr>
          <w:i/>
          <w:iCs/>
        </w:rPr>
        <w:t>Cognitive</w:t>
      </w:r>
      <w:r>
        <w:rPr>
          <w:i/>
          <w:iCs/>
        </w:rPr>
        <w:t xml:space="preserve"> </w:t>
      </w:r>
      <w:r w:rsidRPr="007A44BC">
        <w:rPr>
          <w:i/>
          <w:iCs/>
        </w:rPr>
        <w:t xml:space="preserve">structure and conceptual change </w:t>
      </w:r>
      <w:r w:rsidRPr="007A44BC">
        <w:t>(pp. 233-257)</w:t>
      </w:r>
      <w:r w:rsidR="00B67C26">
        <w:t>.</w:t>
      </w:r>
      <w:proofErr w:type="gramEnd"/>
      <w:r w:rsidRPr="007A44BC">
        <w:t xml:space="preserve"> New York: Academic Press.</w:t>
      </w:r>
    </w:p>
    <w:p w:rsidR="00DD197A" w:rsidRPr="007A44BC" w:rsidRDefault="00DD197A" w:rsidP="00DD197A">
      <w:pPr>
        <w:autoSpaceDE w:val="0"/>
        <w:autoSpaceDN w:val="0"/>
        <w:adjustRightInd w:val="0"/>
        <w:ind w:left="720" w:hanging="720"/>
      </w:pPr>
      <w:proofErr w:type="spellStart"/>
      <w:proofErr w:type="gramStart"/>
      <w:r w:rsidRPr="007A44BC">
        <w:t>Jue</w:t>
      </w:r>
      <w:proofErr w:type="spellEnd"/>
      <w:r w:rsidRPr="007A44BC">
        <w:t xml:space="preserve">, A. L., Marr, J. A., &amp; </w:t>
      </w:r>
      <w:proofErr w:type="spellStart"/>
      <w:r w:rsidRPr="007A44BC">
        <w:t>Kassotakis</w:t>
      </w:r>
      <w:proofErr w:type="spellEnd"/>
      <w:r w:rsidRPr="007A44BC">
        <w:t>, M. E. (2010).</w:t>
      </w:r>
      <w:proofErr w:type="gramEnd"/>
      <w:r w:rsidRPr="007A44BC">
        <w:t xml:space="preserve"> </w:t>
      </w:r>
      <w:proofErr w:type="gramStart"/>
      <w:r w:rsidRPr="007A44BC">
        <w:rPr>
          <w:i/>
          <w:iCs/>
        </w:rPr>
        <w:t>Social media at work.</w:t>
      </w:r>
      <w:proofErr w:type="gramEnd"/>
      <w:r w:rsidRPr="007A44BC">
        <w:rPr>
          <w:i/>
          <w:iCs/>
        </w:rPr>
        <w:t xml:space="preserve"> </w:t>
      </w:r>
      <w:r w:rsidRPr="007A44BC">
        <w:t xml:space="preserve">San Francisco, CA: </w:t>
      </w:r>
      <w:proofErr w:type="spellStart"/>
      <w:r w:rsidRPr="007A44BC">
        <w:t>Jossey</w:t>
      </w:r>
      <w:proofErr w:type="spellEnd"/>
      <w:r w:rsidRPr="007A44BC">
        <w:t>-Bass.</w:t>
      </w:r>
    </w:p>
    <w:p w:rsidR="00DD197A" w:rsidRPr="007A44BC" w:rsidRDefault="00DD197A" w:rsidP="00DD197A">
      <w:pPr>
        <w:autoSpaceDE w:val="0"/>
        <w:autoSpaceDN w:val="0"/>
        <w:adjustRightInd w:val="0"/>
        <w:ind w:left="720" w:hanging="720"/>
      </w:pPr>
      <w:proofErr w:type="gramStart"/>
      <w:r w:rsidRPr="007A44BC">
        <w:t xml:space="preserve">Kaplan, A., &amp; </w:t>
      </w:r>
      <w:proofErr w:type="spellStart"/>
      <w:r w:rsidRPr="007A44BC">
        <w:t>Haenlein</w:t>
      </w:r>
      <w:proofErr w:type="spellEnd"/>
      <w:r w:rsidRPr="007A44BC">
        <w:t>, M. (2010).</w:t>
      </w:r>
      <w:proofErr w:type="gramEnd"/>
      <w:r w:rsidRPr="007A44BC">
        <w:t xml:space="preserve"> Users of the world unite!  </w:t>
      </w:r>
      <w:proofErr w:type="gramStart"/>
      <w:r w:rsidRPr="007A44BC">
        <w:t>The challenges and opportunities of social media.</w:t>
      </w:r>
      <w:proofErr w:type="gramEnd"/>
      <w:r w:rsidRPr="007A44BC">
        <w:t xml:space="preserve"> </w:t>
      </w:r>
      <w:r w:rsidRPr="007A44BC">
        <w:rPr>
          <w:i/>
          <w:iCs/>
        </w:rPr>
        <w:t>Business Horizons, 53</w:t>
      </w:r>
      <w:r w:rsidRPr="007A44BC">
        <w:t>(1), 59-68.</w:t>
      </w:r>
    </w:p>
    <w:p w:rsidR="00DD197A" w:rsidRDefault="00DD197A" w:rsidP="00DD197A">
      <w:pPr>
        <w:autoSpaceDE w:val="0"/>
        <w:autoSpaceDN w:val="0"/>
        <w:adjustRightInd w:val="0"/>
        <w:ind w:left="720" w:hanging="720"/>
      </w:pPr>
      <w:r w:rsidRPr="007A44BC">
        <w:t>Keiser, J. (2010). </w:t>
      </w:r>
      <w:proofErr w:type="gramStart"/>
      <w:r w:rsidRPr="007A44BC">
        <w:t xml:space="preserve">Identifying variations in thinking about the nature of science: A </w:t>
      </w:r>
      <w:proofErr w:type="spellStart"/>
      <w:r w:rsidRPr="007A44BC">
        <w:t>phenomenographic</w:t>
      </w:r>
      <w:proofErr w:type="spellEnd"/>
      <w:r w:rsidRPr="007A44BC">
        <w:t xml:space="preserve"> study.</w:t>
      </w:r>
      <w:proofErr w:type="gramEnd"/>
      <w:r w:rsidRPr="007A44BC">
        <w:t> </w:t>
      </w:r>
      <w:proofErr w:type="gramStart"/>
      <w:r w:rsidRPr="007A44BC">
        <w:t>Ph.D. dissertation, University of Minnesota, United States -- Minnesota.</w:t>
      </w:r>
      <w:proofErr w:type="gramEnd"/>
      <w:r w:rsidRPr="007A44BC">
        <w:t xml:space="preserve"> Retrieved February 27, 2012, from Dissertations &amp; Theses: Full Text</w:t>
      </w:r>
      <w:proofErr w:type="gramStart"/>
      <w:r w:rsidRPr="007A44BC">
        <w:t>.(</w:t>
      </w:r>
      <w:proofErr w:type="gramEnd"/>
      <w:r w:rsidRPr="007A44BC">
        <w:t xml:space="preserve">Publication No. </w:t>
      </w:r>
      <w:proofErr w:type="gramStart"/>
      <w:r w:rsidRPr="007A44BC">
        <w:t>AAT 3408404).</w:t>
      </w:r>
      <w:proofErr w:type="gramEnd"/>
    </w:p>
    <w:p w:rsidR="00B33138" w:rsidRDefault="00B33138" w:rsidP="00B33138">
      <w:pPr>
        <w:rPr>
          <w:rFonts w:ascii="Times New Roman" w:hAnsi="Times New Roman"/>
        </w:rPr>
      </w:pPr>
      <w:r w:rsidRPr="005C2E19">
        <w:rPr>
          <w:rFonts w:ascii="Times New Roman" w:hAnsi="Times New Roman"/>
        </w:rPr>
        <w:t>King,</w:t>
      </w:r>
      <w:r w:rsidRPr="0006781E">
        <w:rPr>
          <w:rFonts w:ascii="Times New Roman" w:hAnsi="Times New Roman"/>
        </w:rPr>
        <w:t xml:space="preserve"> </w:t>
      </w:r>
      <w:r w:rsidRPr="005C2E19">
        <w:rPr>
          <w:rFonts w:ascii="Times New Roman" w:hAnsi="Times New Roman"/>
        </w:rPr>
        <w:t xml:space="preserve">K. P. (2011). Professional learning in unlikely spaces: Social media and virtual </w:t>
      </w:r>
    </w:p>
    <w:p w:rsidR="00B33138" w:rsidRPr="005C2E19" w:rsidRDefault="00B33138" w:rsidP="00B33138">
      <w:pPr>
        <w:ind w:left="720"/>
        <w:rPr>
          <w:rFonts w:ascii="Times New Roman" w:hAnsi="Times New Roman"/>
        </w:rPr>
      </w:pPr>
      <w:proofErr w:type="gramStart"/>
      <w:r w:rsidRPr="005C2E19">
        <w:rPr>
          <w:rFonts w:ascii="Times New Roman" w:hAnsi="Times New Roman"/>
        </w:rPr>
        <w:t>communities</w:t>
      </w:r>
      <w:proofErr w:type="gramEnd"/>
      <w:r w:rsidRPr="005C2E19">
        <w:rPr>
          <w:rFonts w:ascii="Times New Roman" w:hAnsi="Times New Roman"/>
        </w:rPr>
        <w:t xml:space="preserve"> as professional development. </w:t>
      </w:r>
      <w:proofErr w:type="gramStart"/>
      <w:r w:rsidRPr="005C2E19">
        <w:rPr>
          <w:rFonts w:ascii="Times New Roman" w:hAnsi="Times New Roman"/>
        </w:rPr>
        <w:t>International Journal of Emerging</w:t>
      </w:r>
      <w:r w:rsidRPr="0006781E">
        <w:rPr>
          <w:rFonts w:ascii="Times New Roman" w:hAnsi="Times New Roman"/>
        </w:rPr>
        <w:t xml:space="preserve"> T</w:t>
      </w:r>
      <w:r w:rsidRPr="005C2E19">
        <w:rPr>
          <w:rFonts w:ascii="Times New Roman" w:hAnsi="Times New Roman"/>
        </w:rPr>
        <w:t>echnologies in Learning, 6(4), 40-46</w:t>
      </w:r>
      <w:r>
        <w:rPr>
          <w:rFonts w:ascii="Times New Roman" w:hAnsi="Times New Roman"/>
        </w:rPr>
        <w:t>.</w:t>
      </w:r>
      <w:proofErr w:type="gramEnd"/>
    </w:p>
    <w:p w:rsidR="00DD197A" w:rsidRDefault="00DD197A" w:rsidP="00DD197A">
      <w:pPr>
        <w:ind w:left="720" w:hanging="720"/>
      </w:pPr>
      <w:proofErr w:type="spellStart"/>
      <w:proofErr w:type="gramStart"/>
      <w:r w:rsidRPr="007A44BC">
        <w:lastRenderedPageBreak/>
        <w:t>Koleck</w:t>
      </w:r>
      <w:proofErr w:type="spellEnd"/>
      <w:r w:rsidRPr="007A44BC">
        <w:t>, E. A., &amp; Saunders, D. (2008).</w:t>
      </w:r>
      <w:proofErr w:type="gramEnd"/>
      <w:r w:rsidRPr="007A44BC">
        <w:t xml:space="preserve"> Online disclosure: an empirical examination of undergraduate Facebook profiles. </w:t>
      </w:r>
      <w:r w:rsidRPr="007A44BC">
        <w:rPr>
          <w:i/>
          <w:iCs/>
        </w:rPr>
        <w:t>NASPA Journal, 45</w:t>
      </w:r>
      <w:r w:rsidRPr="007A44BC">
        <w:t>(1), 1-24.</w:t>
      </w:r>
    </w:p>
    <w:p w:rsidR="00176372" w:rsidRPr="00176372" w:rsidRDefault="00176372" w:rsidP="00DD197A">
      <w:pPr>
        <w:ind w:left="720" w:hanging="720"/>
      </w:pPr>
      <w:proofErr w:type="gramStart"/>
      <w:r w:rsidRPr="00176372">
        <w:rPr>
          <w:rStyle w:val="author"/>
          <w:iCs/>
        </w:rPr>
        <w:t>Krishnamurthy</w:t>
      </w:r>
      <w:r>
        <w:rPr>
          <w:rStyle w:val="author"/>
          <w:iCs/>
        </w:rPr>
        <w:t>,</w:t>
      </w:r>
      <w:r w:rsidRPr="00176372">
        <w:rPr>
          <w:rStyle w:val="author"/>
          <w:iCs/>
        </w:rPr>
        <w:t xml:space="preserve"> S</w:t>
      </w:r>
      <w:r>
        <w:rPr>
          <w:rStyle w:val="author"/>
          <w:iCs/>
        </w:rPr>
        <w:t>.</w:t>
      </w:r>
      <w:r w:rsidRPr="00176372">
        <w:rPr>
          <w:rStyle w:val="HTMLCite"/>
        </w:rPr>
        <w:t xml:space="preserve">, </w:t>
      </w:r>
      <w:r w:rsidRPr="00176372">
        <w:rPr>
          <w:rStyle w:val="author"/>
          <w:iCs/>
        </w:rPr>
        <w:t>Dou</w:t>
      </w:r>
      <w:r>
        <w:rPr>
          <w:rStyle w:val="author"/>
          <w:iCs/>
        </w:rPr>
        <w:t>,</w:t>
      </w:r>
      <w:r w:rsidRPr="00176372">
        <w:rPr>
          <w:rStyle w:val="author"/>
          <w:iCs/>
        </w:rPr>
        <w:t xml:space="preserve"> W</w:t>
      </w:r>
      <w:r w:rsidRPr="00176372">
        <w:rPr>
          <w:rStyle w:val="HTMLCite"/>
        </w:rPr>
        <w:t>.</w:t>
      </w:r>
      <w:r>
        <w:rPr>
          <w:rStyle w:val="HTMLCite"/>
        </w:rPr>
        <w:t>,</w:t>
      </w:r>
      <w:r w:rsidRPr="00176372">
        <w:rPr>
          <w:rStyle w:val="HTMLCite"/>
        </w:rPr>
        <w:t xml:space="preserve"> </w:t>
      </w:r>
      <w:r>
        <w:rPr>
          <w:rStyle w:val="HTMLCite"/>
        </w:rPr>
        <w:t>(</w:t>
      </w:r>
      <w:r w:rsidRPr="00176372">
        <w:rPr>
          <w:rStyle w:val="pubyear"/>
          <w:iCs/>
        </w:rPr>
        <w:t>2008</w:t>
      </w:r>
      <w:r>
        <w:rPr>
          <w:rStyle w:val="pubyear"/>
          <w:iCs/>
        </w:rPr>
        <w:t>)</w:t>
      </w:r>
      <w:r w:rsidRPr="00176372">
        <w:rPr>
          <w:rStyle w:val="HTMLCite"/>
        </w:rPr>
        <w:t>.</w:t>
      </w:r>
      <w:proofErr w:type="gramEnd"/>
      <w:r w:rsidRPr="00176372">
        <w:rPr>
          <w:rStyle w:val="HTMLCite"/>
        </w:rPr>
        <w:t xml:space="preserve"> </w:t>
      </w:r>
      <w:r w:rsidRPr="00176372">
        <w:rPr>
          <w:rStyle w:val="articletitle"/>
          <w:iCs/>
        </w:rPr>
        <w:t>Advertising with User-Generated Content: A Framework and Research Agenda</w:t>
      </w:r>
      <w:r w:rsidRPr="00176372">
        <w:rPr>
          <w:rStyle w:val="HTMLCite"/>
        </w:rPr>
        <w:t xml:space="preserve">. </w:t>
      </w:r>
      <w:r w:rsidRPr="00176372">
        <w:rPr>
          <w:rStyle w:val="journaltitle"/>
          <w:i/>
          <w:iCs/>
        </w:rPr>
        <w:t>Journal of Interactive Advertising</w:t>
      </w:r>
      <w:r w:rsidRPr="00176372">
        <w:rPr>
          <w:rStyle w:val="HTMLCite"/>
        </w:rPr>
        <w:t xml:space="preserve"> </w:t>
      </w:r>
      <w:r w:rsidRPr="00176372">
        <w:rPr>
          <w:rStyle w:val="vol"/>
          <w:iCs/>
        </w:rPr>
        <w:t>8</w:t>
      </w:r>
      <w:r w:rsidRPr="00176372">
        <w:rPr>
          <w:rStyle w:val="HTMLCite"/>
        </w:rPr>
        <w:t>(</w:t>
      </w:r>
      <w:r w:rsidRPr="00176372">
        <w:rPr>
          <w:rStyle w:val="citedissue"/>
          <w:iCs/>
        </w:rPr>
        <w:t>2</w:t>
      </w:r>
      <w:r w:rsidRPr="00176372">
        <w:rPr>
          <w:rStyle w:val="HTMLCite"/>
        </w:rPr>
        <w:t xml:space="preserve">): </w:t>
      </w:r>
      <w:r w:rsidRPr="00176372">
        <w:rPr>
          <w:rStyle w:val="pagefirst"/>
          <w:iCs/>
        </w:rPr>
        <w:t>1</w:t>
      </w:r>
      <w:r w:rsidRPr="00176372">
        <w:rPr>
          <w:rStyle w:val="HTMLCite"/>
        </w:rPr>
        <w:t>–</w:t>
      </w:r>
      <w:r w:rsidRPr="00176372">
        <w:rPr>
          <w:rStyle w:val="pagelast"/>
          <w:iCs/>
        </w:rPr>
        <w:t>7</w:t>
      </w:r>
      <w:r w:rsidRPr="00176372">
        <w:rPr>
          <w:rStyle w:val="HTMLCite"/>
        </w:rPr>
        <w:t>.</w:t>
      </w:r>
    </w:p>
    <w:p w:rsidR="007360EB" w:rsidRDefault="007360EB" w:rsidP="007360EB">
      <w:pPr>
        <w:rPr>
          <w:rFonts w:ascii="Times New Roman" w:hAnsi="Times New Roman"/>
        </w:rPr>
      </w:pPr>
      <w:proofErr w:type="spellStart"/>
      <w:proofErr w:type="gramStart"/>
      <w:r w:rsidRPr="00CC3E00">
        <w:rPr>
          <w:rFonts w:ascii="Times New Roman" w:hAnsi="Times New Roman"/>
        </w:rPr>
        <w:t>Lackes</w:t>
      </w:r>
      <w:proofErr w:type="spellEnd"/>
      <w:r w:rsidRPr="00CC3E00">
        <w:rPr>
          <w:rFonts w:ascii="Times New Roman" w:hAnsi="Times New Roman"/>
        </w:rPr>
        <w:t xml:space="preserve">, R., Frank, E., &amp; </w:t>
      </w:r>
      <w:proofErr w:type="spellStart"/>
      <w:r w:rsidRPr="00CC3E00">
        <w:rPr>
          <w:rFonts w:ascii="Times New Roman" w:hAnsi="Times New Roman"/>
        </w:rPr>
        <w:t>Sieperman</w:t>
      </w:r>
      <w:proofErr w:type="spellEnd"/>
      <w:r w:rsidRPr="00CC3E00">
        <w:rPr>
          <w:rFonts w:ascii="Times New Roman" w:hAnsi="Times New Roman"/>
        </w:rPr>
        <w:t>, M. (2009).</w:t>
      </w:r>
      <w:proofErr w:type="gramEnd"/>
      <w:r w:rsidRPr="00CC3E00">
        <w:rPr>
          <w:rFonts w:ascii="Times New Roman" w:hAnsi="Times New Roman"/>
        </w:rPr>
        <w:t xml:space="preserve"> Social networks as an approach to the </w:t>
      </w:r>
    </w:p>
    <w:p w:rsidR="007360EB" w:rsidRPr="00CC3E00" w:rsidRDefault="007360EB" w:rsidP="007360EB">
      <w:pPr>
        <w:ind w:left="720"/>
        <w:rPr>
          <w:rFonts w:ascii="Times New Roman" w:hAnsi="Times New Roman"/>
        </w:rPr>
      </w:pPr>
      <w:proofErr w:type="gramStart"/>
      <w:r w:rsidRPr="00CC3E00">
        <w:rPr>
          <w:rFonts w:ascii="Times New Roman" w:hAnsi="Times New Roman"/>
        </w:rPr>
        <w:t>enhancement</w:t>
      </w:r>
      <w:proofErr w:type="gramEnd"/>
      <w:r w:rsidRPr="00CC3E00">
        <w:rPr>
          <w:rFonts w:ascii="Times New Roman" w:hAnsi="Times New Roman"/>
        </w:rPr>
        <w:t xml:space="preserve"> of collaboration among universities and corporate research and development. </w:t>
      </w:r>
      <w:r w:rsidRPr="00CC3E00">
        <w:rPr>
          <w:rFonts w:ascii="Times New Roman" w:hAnsi="Times New Roman"/>
          <w:i/>
          <w:iCs/>
        </w:rPr>
        <w:t>International Journal of Web Based Communities, 5</w:t>
      </w:r>
      <w:r w:rsidRPr="00CC3E00">
        <w:rPr>
          <w:rFonts w:ascii="Times New Roman" w:hAnsi="Times New Roman"/>
        </w:rPr>
        <w:t xml:space="preserve">(4), 577–592. </w:t>
      </w:r>
      <w:proofErr w:type="gramStart"/>
      <w:r w:rsidRPr="00CC3E00">
        <w:rPr>
          <w:rFonts w:ascii="Times New Roman" w:hAnsi="Times New Roman"/>
        </w:rPr>
        <w:t xml:space="preserve">Retrieved from </w:t>
      </w:r>
      <w:r w:rsidRPr="007360EB">
        <w:rPr>
          <w:rFonts w:ascii="Times New Roman" w:hAnsi="Times New Roman"/>
        </w:rPr>
        <w:t>http://emnet.univie.ac.at</w:t>
      </w:r>
      <w:r w:rsidR="00B67C26">
        <w:rPr>
          <w:rFonts w:ascii="Times New Roman" w:hAnsi="Times New Roman"/>
        </w:rPr>
        <w:t>.</w:t>
      </w:r>
      <w:proofErr w:type="gramEnd"/>
    </w:p>
    <w:p w:rsidR="00DD197A" w:rsidRDefault="00DD197A" w:rsidP="00DD197A">
      <w:pPr>
        <w:ind w:left="720" w:hanging="720"/>
        <w:rPr>
          <w:noProof/>
        </w:rPr>
      </w:pPr>
      <w:r w:rsidRPr="007A44BC">
        <w:rPr>
          <w:noProof/>
        </w:rPr>
        <w:t xml:space="preserve">Langenbach, M., Vaughn, C. &amp; Aagaard, L. (1994). </w:t>
      </w:r>
      <w:r w:rsidRPr="00B67C26">
        <w:rPr>
          <w:i/>
          <w:noProof/>
        </w:rPr>
        <w:t>An introduction to educational research</w:t>
      </w:r>
      <w:r w:rsidRPr="007A44BC">
        <w:rPr>
          <w:noProof/>
        </w:rPr>
        <w:t>. Needham Heights, MA: Allyn and Bacon.</w:t>
      </w:r>
    </w:p>
    <w:p w:rsidR="002D0008" w:rsidRDefault="002D0008" w:rsidP="002D0008">
      <w:pPr>
        <w:rPr>
          <w:rFonts w:ascii="Times New Roman" w:hAnsi="Times New Roman"/>
        </w:rPr>
      </w:pPr>
      <w:proofErr w:type="gramStart"/>
      <w:r w:rsidRPr="0006781E">
        <w:rPr>
          <w:rFonts w:ascii="Times New Roman" w:hAnsi="Times New Roman"/>
        </w:rPr>
        <w:t xml:space="preserve">Larsson, J., </w:t>
      </w:r>
      <w:proofErr w:type="spellStart"/>
      <w:r w:rsidRPr="0006781E">
        <w:rPr>
          <w:rFonts w:ascii="Times New Roman" w:hAnsi="Times New Roman"/>
        </w:rPr>
        <w:t>Holmström</w:t>
      </w:r>
      <w:proofErr w:type="spellEnd"/>
      <w:r w:rsidRPr="0006781E">
        <w:rPr>
          <w:rFonts w:ascii="Times New Roman" w:hAnsi="Times New Roman"/>
        </w:rPr>
        <w:t xml:space="preserve">, I., Lindberg, E., &amp; </w:t>
      </w:r>
      <w:proofErr w:type="spellStart"/>
      <w:r w:rsidRPr="0006781E">
        <w:rPr>
          <w:rFonts w:ascii="Times New Roman" w:hAnsi="Times New Roman"/>
        </w:rPr>
        <w:t>Rosenqvist</w:t>
      </w:r>
      <w:proofErr w:type="spellEnd"/>
      <w:r w:rsidRPr="0006781E">
        <w:rPr>
          <w:rFonts w:ascii="Times New Roman" w:hAnsi="Times New Roman"/>
        </w:rPr>
        <w:t>, U. (2004).</w:t>
      </w:r>
      <w:proofErr w:type="gramEnd"/>
      <w:r w:rsidRPr="0006781E">
        <w:rPr>
          <w:rFonts w:ascii="Times New Roman" w:hAnsi="Times New Roman"/>
        </w:rPr>
        <w:t xml:space="preserve"> Trainee </w:t>
      </w:r>
      <w:proofErr w:type="spellStart"/>
      <w:r w:rsidRPr="0006781E">
        <w:rPr>
          <w:rFonts w:ascii="Times New Roman" w:hAnsi="Times New Roman"/>
        </w:rPr>
        <w:t>anaesthetists</w:t>
      </w:r>
      <w:proofErr w:type="spellEnd"/>
    </w:p>
    <w:p w:rsidR="002D0008" w:rsidRPr="0006781E" w:rsidRDefault="002D0008" w:rsidP="002D0008">
      <w:pPr>
        <w:ind w:left="720" w:firstLine="60"/>
        <w:rPr>
          <w:rFonts w:ascii="Times New Roman" w:hAnsi="Times New Roman"/>
        </w:rPr>
      </w:pPr>
      <w:proofErr w:type="gramStart"/>
      <w:r w:rsidRPr="0006781E">
        <w:rPr>
          <w:rFonts w:ascii="Times New Roman" w:hAnsi="Times New Roman"/>
        </w:rPr>
        <w:t>understand</w:t>
      </w:r>
      <w:proofErr w:type="gramEnd"/>
      <w:r w:rsidRPr="0006781E">
        <w:rPr>
          <w:rFonts w:ascii="Times New Roman" w:hAnsi="Times New Roman"/>
        </w:rPr>
        <w:t xml:space="preserve"> their work in different ways: implications for specialist education. </w:t>
      </w:r>
      <w:proofErr w:type="gramStart"/>
      <w:r w:rsidRPr="0006781E">
        <w:rPr>
          <w:rFonts w:ascii="Times New Roman" w:hAnsi="Times New Roman"/>
          <w:i/>
          <w:iCs/>
        </w:rPr>
        <w:t xml:space="preserve">British journal of </w:t>
      </w:r>
      <w:proofErr w:type="spellStart"/>
      <w:r w:rsidRPr="0006781E">
        <w:rPr>
          <w:rFonts w:ascii="Times New Roman" w:hAnsi="Times New Roman"/>
          <w:i/>
          <w:iCs/>
        </w:rPr>
        <w:t>anaesthesia</w:t>
      </w:r>
      <w:proofErr w:type="spellEnd"/>
      <w:r w:rsidRPr="0006781E">
        <w:rPr>
          <w:rFonts w:ascii="Times New Roman" w:hAnsi="Times New Roman"/>
        </w:rPr>
        <w:t xml:space="preserve">, </w:t>
      </w:r>
      <w:r w:rsidRPr="0006781E">
        <w:rPr>
          <w:rFonts w:ascii="Times New Roman" w:hAnsi="Times New Roman"/>
          <w:i/>
          <w:iCs/>
        </w:rPr>
        <w:t>92</w:t>
      </w:r>
      <w:r w:rsidRPr="0006781E">
        <w:rPr>
          <w:rFonts w:ascii="Times New Roman" w:hAnsi="Times New Roman"/>
        </w:rPr>
        <w:t>(3), 381-387.</w:t>
      </w:r>
      <w:proofErr w:type="gramEnd"/>
    </w:p>
    <w:p w:rsidR="009622EB" w:rsidRDefault="009622EB" w:rsidP="009622EB">
      <w:pPr>
        <w:rPr>
          <w:rFonts w:ascii="Times New Roman" w:hAnsi="Times New Roman"/>
          <w:i/>
          <w:iCs/>
        </w:rPr>
      </w:pPr>
      <w:proofErr w:type="gramStart"/>
      <w:r w:rsidRPr="00FF4190">
        <w:rPr>
          <w:rFonts w:ascii="Times New Roman" w:hAnsi="Times New Roman"/>
        </w:rPr>
        <w:t xml:space="preserve">Le </w:t>
      </w:r>
      <w:proofErr w:type="spellStart"/>
      <w:r w:rsidRPr="00FF4190">
        <w:rPr>
          <w:rFonts w:ascii="Times New Roman" w:hAnsi="Times New Roman"/>
        </w:rPr>
        <w:t>Compte</w:t>
      </w:r>
      <w:proofErr w:type="spellEnd"/>
      <w:r w:rsidRPr="00FF4190">
        <w:rPr>
          <w:rFonts w:ascii="Times New Roman" w:hAnsi="Times New Roman"/>
        </w:rPr>
        <w:t xml:space="preserve">, M. D., &amp; </w:t>
      </w:r>
      <w:proofErr w:type="spellStart"/>
      <w:r w:rsidRPr="00FF4190">
        <w:rPr>
          <w:rFonts w:ascii="Times New Roman" w:hAnsi="Times New Roman"/>
        </w:rPr>
        <w:t>Schensul</w:t>
      </w:r>
      <w:proofErr w:type="spellEnd"/>
      <w:r w:rsidRPr="00FF4190">
        <w:rPr>
          <w:rFonts w:ascii="Times New Roman" w:hAnsi="Times New Roman"/>
        </w:rPr>
        <w:t>, J. J. (Eds.).</w:t>
      </w:r>
      <w:proofErr w:type="gramEnd"/>
      <w:r w:rsidRPr="00FF4190">
        <w:rPr>
          <w:rFonts w:ascii="Times New Roman" w:hAnsi="Times New Roman"/>
        </w:rPr>
        <w:t xml:space="preserve"> (1999). </w:t>
      </w:r>
      <w:r w:rsidR="00B67C26" w:rsidRPr="00FF4190">
        <w:rPr>
          <w:rFonts w:ascii="Times New Roman" w:hAnsi="Times New Roman"/>
          <w:i/>
          <w:iCs/>
        </w:rPr>
        <w:t>Designing</w:t>
      </w:r>
      <w:r w:rsidRPr="00FF4190">
        <w:rPr>
          <w:rFonts w:ascii="Times New Roman" w:hAnsi="Times New Roman"/>
          <w:i/>
          <w:iCs/>
        </w:rPr>
        <w:t xml:space="preserve"> and </w:t>
      </w:r>
      <w:r w:rsidR="00B67C26">
        <w:rPr>
          <w:rFonts w:ascii="Times New Roman" w:hAnsi="Times New Roman"/>
          <w:i/>
          <w:iCs/>
        </w:rPr>
        <w:t>c</w:t>
      </w:r>
      <w:r w:rsidRPr="00FF4190">
        <w:rPr>
          <w:rFonts w:ascii="Times New Roman" w:hAnsi="Times New Roman"/>
          <w:i/>
          <w:iCs/>
        </w:rPr>
        <w:t>onducting</w:t>
      </w:r>
    </w:p>
    <w:p w:rsidR="009622EB" w:rsidRPr="00FF4190" w:rsidRDefault="00B67C26" w:rsidP="009622EB">
      <w:pPr>
        <w:ind w:firstLine="720"/>
        <w:rPr>
          <w:rFonts w:ascii="Times New Roman" w:hAnsi="Times New Roman"/>
        </w:rPr>
      </w:pPr>
      <w:r>
        <w:rPr>
          <w:rFonts w:ascii="Times New Roman" w:hAnsi="Times New Roman"/>
          <w:i/>
          <w:iCs/>
        </w:rPr>
        <w:t xml:space="preserve"> </w:t>
      </w:r>
      <w:proofErr w:type="gramStart"/>
      <w:r>
        <w:rPr>
          <w:rFonts w:ascii="Times New Roman" w:hAnsi="Times New Roman"/>
          <w:i/>
          <w:iCs/>
        </w:rPr>
        <w:t>ethnographic</w:t>
      </w:r>
      <w:proofErr w:type="gramEnd"/>
      <w:r>
        <w:rPr>
          <w:rFonts w:ascii="Times New Roman" w:hAnsi="Times New Roman"/>
          <w:i/>
          <w:iCs/>
        </w:rPr>
        <w:t xml:space="preserve"> r</w:t>
      </w:r>
      <w:r w:rsidR="009622EB" w:rsidRPr="00FF4190">
        <w:rPr>
          <w:rFonts w:ascii="Times New Roman" w:hAnsi="Times New Roman"/>
          <w:i/>
          <w:iCs/>
        </w:rPr>
        <w:t>esearch</w:t>
      </w:r>
      <w:r w:rsidR="009622EB" w:rsidRPr="00FF4190">
        <w:rPr>
          <w:rFonts w:ascii="Times New Roman" w:hAnsi="Times New Roman"/>
        </w:rPr>
        <w:t xml:space="preserve"> (Vol. 1). </w:t>
      </w:r>
      <w:proofErr w:type="spellStart"/>
      <w:r w:rsidR="009622EB" w:rsidRPr="00FF4190">
        <w:rPr>
          <w:rFonts w:ascii="Times New Roman" w:hAnsi="Times New Roman"/>
        </w:rPr>
        <w:t>Rowman</w:t>
      </w:r>
      <w:proofErr w:type="spellEnd"/>
      <w:r w:rsidR="009622EB" w:rsidRPr="00FF4190">
        <w:rPr>
          <w:rFonts w:ascii="Times New Roman" w:hAnsi="Times New Roman"/>
        </w:rPr>
        <w:t xml:space="preserve"> Altamira.</w:t>
      </w:r>
    </w:p>
    <w:p w:rsidR="00DD197A" w:rsidRDefault="00DD197A" w:rsidP="00DD197A">
      <w:pPr>
        <w:rPr>
          <w:color w:val="000000"/>
        </w:rPr>
      </w:pPr>
      <w:proofErr w:type="spellStart"/>
      <w:proofErr w:type="gramStart"/>
      <w:r w:rsidRPr="007A44BC">
        <w:rPr>
          <w:color w:val="000000"/>
        </w:rPr>
        <w:t>Leithwood</w:t>
      </w:r>
      <w:proofErr w:type="spellEnd"/>
      <w:r w:rsidRPr="007A44BC">
        <w:rPr>
          <w:color w:val="000000"/>
        </w:rPr>
        <w:t xml:space="preserve">, K., Lawrence, L., &amp; </w:t>
      </w:r>
      <w:proofErr w:type="spellStart"/>
      <w:r w:rsidRPr="007A44BC">
        <w:rPr>
          <w:color w:val="000000"/>
        </w:rPr>
        <w:t>Sharrett</w:t>
      </w:r>
      <w:proofErr w:type="spellEnd"/>
      <w:r w:rsidRPr="007A44BC">
        <w:rPr>
          <w:color w:val="000000"/>
        </w:rPr>
        <w:t>, L. (1998).</w:t>
      </w:r>
      <w:proofErr w:type="gramEnd"/>
      <w:r w:rsidRPr="007A44BC">
        <w:rPr>
          <w:color w:val="000000"/>
        </w:rPr>
        <w:t xml:space="preserve"> Conditions fostering organizational </w:t>
      </w:r>
    </w:p>
    <w:p w:rsidR="00DD197A" w:rsidRDefault="00DD197A" w:rsidP="00DD197A">
      <w:pPr>
        <w:rPr>
          <w:color w:val="000000"/>
        </w:rPr>
      </w:pPr>
      <w:r>
        <w:rPr>
          <w:color w:val="000000"/>
        </w:rPr>
        <w:tab/>
      </w:r>
      <w:proofErr w:type="gramStart"/>
      <w:r w:rsidRPr="007A44BC">
        <w:rPr>
          <w:color w:val="000000"/>
        </w:rPr>
        <w:t>learning</w:t>
      </w:r>
      <w:proofErr w:type="gramEnd"/>
      <w:r>
        <w:rPr>
          <w:color w:val="000000"/>
        </w:rPr>
        <w:t xml:space="preserve"> </w:t>
      </w:r>
      <w:r w:rsidRPr="007A44BC">
        <w:rPr>
          <w:color w:val="000000"/>
        </w:rPr>
        <w:t xml:space="preserve">in schools. </w:t>
      </w:r>
      <w:r w:rsidRPr="007A44BC">
        <w:rPr>
          <w:i/>
          <w:iCs/>
          <w:color w:val="000000"/>
        </w:rPr>
        <w:t xml:space="preserve">Educational Administration Quarterly, 34, </w:t>
      </w:r>
      <w:r w:rsidRPr="007A44BC">
        <w:rPr>
          <w:color w:val="000000"/>
        </w:rPr>
        <w:t>243-276.</w:t>
      </w:r>
    </w:p>
    <w:p w:rsidR="00DD197A" w:rsidRPr="007A44BC" w:rsidRDefault="00DD197A" w:rsidP="00DD197A">
      <w:pPr>
        <w:autoSpaceDE w:val="0"/>
        <w:autoSpaceDN w:val="0"/>
        <w:adjustRightInd w:val="0"/>
        <w:ind w:left="720" w:hanging="720"/>
      </w:pPr>
      <w:r w:rsidRPr="007A44BC">
        <w:rPr>
          <w:color w:val="000000"/>
        </w:rPr>
        <w:t xml:space="preserve">Leonard, L. &amp; Leonard, P. (2003, September 17). The continuing trouble with collaboration: Teachers talk. </w:t>
      </w:r>
      <w:proofErr w:type="gramStart"/>
      <w:r w:rsidRPr="007A44BC">
        <w:rPr>
          <w:i/>
          <w:iCs/>
          <w:color w:val="000000"/>
        </w:rPr>
        <w:t>Current Issues in Education</w:t>
      </w:r>
      <w:r w:rsidRPr="007A44BC">
        <w:rPr>
          <w:color w:val="000000"/>
        </w:rPr>
        <w:t xml:space="preserve"> [On-line], </w:t>
      </w:r>
      <w:r w:rsidRPr="007A44BC">
        <w:rPr>
          <w:i/>
          <w:iCs/>
          <w:color w:val="000000"/>
        </w:rPr>
        <w:t>6</w:t>
      </w:r>
      <w:r w:rsidRPr="007A44BC">
        <w:rPr>
          <w:color w:val="000000"/>
        </w:rPr>
        <w:t>(15).</w:t>
      </w:r>
      <w:proofErr w:type="gramEnd"/>
      <w:r w:rsidRPr="007A44BC">
        <w:rPr>
          <w:color w:val="000000"/>
        </w:rPr>
        <w:t xml:space="preserve"> </w:t>
      </w:r>
      <w:proofErr w:type="gramStart"/>
      <w:r w:rsidRPr="007A44BC">
        <w:rPr>
          <w:color w:val="000000"/>
        </w:rPr>
        <w:t>Retrieved from: </w:t>
      </w:r>
      <w:r w:rsidRPr="00B67C26">
        <w:t>http://cie.ed.asu.edu/volume6/number15/</w:t>
      </w:r>
      <w:r w:rsidR="00B67C26">
        <w:t>.</w:t>
      </w:r>
      <w:proofErr w:type="gramEnd"/>
    </w:p>
    <w:p w:rsidR="00DD197A" w:rsidRDefault="00DD197A" w:rsidP="00DD197A">
      <w:pPr>
        <w:ind w:left="720" w:hanging="720"/>
      </w:pPr>
      <w:r w:rsidRPr="007A44BC">
        <w:t xml:space="preserve">Lewis, L., </w:t>
      </w:r>
      <w:proofErr w:type="spellStart"/>
      <w:r w:rsidRPr="007A44BC">
        <w:t>Koston</w:t>
      </w:r>
      <w:proofErr w:type="spellEnd"/>
      <w:r w:rsidRPr="007A44BC">
        <w:t xml:space="preserve">, Z., </w:t>
      </w:r>
      <w:proofErr w:type="spellStart"/>
      <w:r w:rsidRPr="007A44BC">
        <w:t>Quartley</w:t>
      </w:r>
      <w:proofErr w:type="spellEnd"/>
      <w:r w:rsidRPr="007A44BC">
        <w:t xml:space="preserve">, M., &amp; </w:t>
      </w:r>
      <w:proofErr w:type="spellStart"/>
      <w:r w:rsidRPr="007A44BC">
        <w:t>Adsit</w:t>
      </w:r>
      <w:proofErr w:type="spellEnd"/>
      <w:r w:rsidRPr="007A44BC">
        <w:t xml:space="preserve">, J. (2010-2011). Virtual Communities of Practice: Bridging Research and Practice Using Web 2.0. </w:t>
      </w:r>
      <w:r w:rsidRPr="007A44BC">
        <w:rPr>
          <w:i/>
          <w:iCs/>
        </w:rPr>
        <w:t>Journal of Educational Technology Systems, 39</w:t>
      </w:r>
      <w:r w:rsidRPr="007A44BC">
        <w:t>(2), 155-161.</w:t>
      </w:r>
    </w:p>
    <w:p w:rsidR="00A82D6D" w:rsidRPr="007A44BC" w:rsidRDefault="00A82D6D" w:rsidP="00DD197A">
      <w:pPr>
        <w:ind w:left="720" w:hanging="720"/>
        <w:rPr>
          <w:noProof/>
        </w:rPr>
      </w:pPr>
      <w:proofErr w:type="spellStart"/>
      <w:proofErr w:type="gramStart"/>
      <w:r>
        <w:lastRenderedPageBreak/>
        <w:t>Leximancer</w:t>
      </w:r>
      <w:proofErr w:type="spellEnd"/>
      <w:r>
        <w:t xml:space="preserve"> [Computer software].</w:t>
      </w:r>
      <w:proofErr w:type="gramEnd"/>
      <w:r>
        <w:t xml:space="preserve">  </w:t>
      </w:r>
      <w:r w:rsidR="00C26995">
        <w:t>Australia.</w:t>
      </w:r>
    </w:p>
    <w:p w:rsidR="00DD197A" w:rsidRPr="007A44BC" w:rsidRDefault="00DD197A" w:rsidP="00DD197A">
      <w:pPr>
        <w:ind w:left="720" w:hanging="720"/>
        <w:rPr>
          <w:noProof/>
        </w:rPr>
      </w:pPr>
      <w:proofErr w:type="gramStart"/>
      <w:r w:rsidRPr="007A44BC">
        <w:t>Li, L., &amp; Pitts, J. P. (2009).</w:t>
      </w:r>
      <w:proofErr w:type="gramEnd"/>
      <w:r w:rsidRPr="007A44BC">
        <w:t xml:space="preserve"> Does it really matter? </w:t>
      </w:r>
      <w:proofErr w:type="gramStart"/>
      <w:r w:rsidRPr="007A44BC">
        <w:t>Using virtual office hours to enhance student-faculty interaction.</w:t>
      </w:r>
      <w:proofErr w:type="gramEnd"/>
      <w:r w:rsidRPr="007A44BC">
        <w:t xml:space="preserve"> </w:t>
      </w:r>
      <w:r w:rsidRPr="007A44BC">
        <w:rPr>
          <w:i/>
          <w:iCs/>
        </w:rPr>
        <w:t>Journal of Information Systems Education, 20</w:t>
      </w:r>
      <w:r w:rsidRPr="007A44BC">
        <w:t>(2), 175-185.</w:t>
      </w:r>
    </w:p>
    <w:p w:rsidR="00DD197A" w:rsidRPr="007A44BC" w:rsidRDefault="00DD197A" w:rsidP="00DD197A">
      <w:pPr>
        <w:ind w:left="720" w:hanging="720"/>
        <w:rPr>
          <w:noProof/>
        </w:rPr>
      </w:pPr>
      <w:bookmarkStart w:id="148" w:name="_ENREF_24"/>
      <w:r w:rsidRPr="007A44BC">
        <w:rPr>
          <w:noProof/>
        </w:rPr>
        <w:t xml:space="preserve">Lieberman, A. (2000). Networks as Learning Communities. </w:t>
      </w:r>
      <w:r w:rsidRPr="007A44BC">
        <w:rPr>
          <w:i/>
          <w:noProof/>
        </w:rPr>
        <w:t>Journal of Teacher Education, 51</w:t>
      </w:r>
      <w:r w:rsidRPr="007A44BC">
        <w:rPr>
          <w:noProof/>
        </w:rPr>
        <w:t xml:space="preserve">(3), 221-227. </w:t>
      </w:r>
      <w:bookmarkEnd w:id="148"/>
    </w:p>
    <w:p w:rsidR="00DD197A" w:rsidRPr="007A44BC" w:rsidRDefault="00DD197A" w:rsidP="00DD197A">
      <w:pPr>
        <w:rPr>
          <w:color w:val="000000"/>
        </w:rPr>
      </w:pPr>
      <w:proofErr w:type="gramStart"/>
      <w:r w:rsidRPr="007A44BC">
        <w:rPr>
          <w:color w:val="000000"/>
        </w:rPr>
        <w:t xml:space="preserve">Lincoln, Y., &amp; </w:t>
      </w:r>
      <w:proofErr w:type="spellStart"/>
      <w:r w:rsidRPr="007A44BC">
        <w:rPr>
          <w:color w:val="000000"/>
        </w:rPr>
        <w:t>Guba</w:t>
      </w:r>
      <w:proofErr w:type="spellEnd"/>
      <w:r w:rsidRPr="007A44BC">
        <w:rPr>
          <w:color w:val="000000"/>
        </w:rPr>
        <w:t>, E. (1985).</w:t>
      </w:r>
      <w:proofErr w:type="gramEnd"/>
      <w:r w:rsidRPr="007A44BC">
        <w:rPr>
          <w:color w:val="000000"/>
        </w:rPr>
        <w:t xml:space="preserve"> </w:t>
      </w:r>
      <w:proofErr w:type="gramStart"/>
      <w:r w:rsidRPr="007A44BC">
        <w:rPr>
          <w:i/>
          <w:iCs/>
          <w:color w:val="000000"/>
        </w:rPr>
        <w:t>Naturalistic Inquiry</w:t>
      </w:r>
      <w:r w:rsidRPr="007A44BC">
        <w:rPr>
          <w:color w:val="000000"/>
        </w:rPr>
        <w:t>.</w:t>
      </w:r>
      <w:proofErr w:type="gramEnd"/>
      <w:r w:rsidRPr="007A44BC">
        <w:rPr>
          <w:color w:val="000000"/>
        </w:rPr>
        <w:t xml:space="preserve"> Newbury Park, CA: Sage </w:t>
      </w:r>
    </w:p>
    <w:p w:rsidR="00DD197A" w:rsidRPr="007A44BC" w:rsidRDefault="00DD197A" w:rsidP="0012155B">
      <w:pPr>
        <w:rPr>
          <w:color w:val="000000"/>
        </w:rPr>
      </w:pPr>
      <w:r w:rsidRPr="007A44BC">
        <w:rPr>
          <w:color w:val="000000"/>
        </w:rPr>
        <w:t>            Publications, Inc.</w:t>
      </w:r>
    </w:p>
    <w:p w:rsidR="00DD197A" w:rsidRDefault="00DD197A" w:rsidP="00DD197A">
      <w:pPr>
        <w:rPr>
          <w:color w:val="000000"/>
        </w:rPr>
      </w:pPr>
      <w:proofErr w:type="gramStart"/>
      <w:r w:rsidRPr="007A44BC">
        <w:rPr>
          <w:color w:val="000000"/>
        </w:rPr>
        <w:t>Little, J. W. (1993).</w:t>
      </w:r>
      <w:proofErr w:type="gramEnd"/>
      <w:r w:rsidRPr="007A44BC">
        <w:rPr>
          <w:color w:val="000000"/>
        </w:rPr>
        <w:t xml:space="preserve"> Professional community in comprehensive high schools: The two </w:t>
      </w:r>
    </w:p>
    <w:p w:rsidR="00DD197A" w:rsidRPr="007A44BC" w:rsidRDefault="00DD197A" w:rsidP="00DD197A">
      <w:pPr>
        <w:ind w:left="720"/>
        <w:rPr>
          <w:noProof/>
        </w:rPr>
      </w:pPr>
      <w:proofErr w:type="gramStart"/>
      <w:r w:rsidRPr="007A44BC">
        <w:rPr>
          <w:color w:val="000000"/>
        </w:rPr>
        <w:t>worlds</w:t>
      </w:r>
      <w:proofErr w:type="gramEnd"/>
      <w:r w:rsidRPr="007A44BC">
        <w:rPr>
          <w:color w:val="000000"/>
        </w:rPr>
        <w:t xml:space="preserve"> of</w:t>
      </w:r>
      <w:r>
        <w:rPr>
          <w:color w:val="000000"/>
        </w:rPr>
        <w:t xml:space="preserve"> </w:t>
      </w:r>
      <w:r w:rsidRPr="007A44BC">
        <w:rPr>
          <w:color w:val="000000"/>
        </w:rPr>
        <w:t xml:space="preserve">academic and vocational teachers. </w:t>
      </w:r>
      <w:r w:rsidRPr="00B67C26">
        <w:rPr>
          <w:color w:val="000000"/>
        </w:rPr>
        <w:t xml:space="preserve">In J.W. </w:t>
      </w:r>
      <w:proofErr w:type="gramStart"/>
      <w:r w:rsidRPr="00B67C26">
        <w:rPr>
          <w:color w:val="000000"/>
        </w:rPr>
        <w:t>Little</w:t>
      </w:r>
      <w:proofErr w:type="gramEnd"/>
      <w:r w:rsidRPr="00B67C26">
        <w:rPr>
          <w:color w:val="000000"/>
        </w:rPr>
        <w:t xml:space="preserve"> and M. McLaughlin (</w:t>
      </w:r>
      <w:proofErr w:type="spellStart"/>
      <w:r w:rsidRPr="00B67C26">
        <w:rPr>
          <w:color w:val="000000"/>
        </w:rPr>
        <w:t>Eds</w:t>
      </w:r>
      <w:proofErr w:type="spellEnd"/>
      <w:r w:rsidRPr="00B67C26">
        <w:rPr>
          <w:color w:val="000000"/>
        </w:rPr>
        <w:t xml:space="preserve">) </w:t>
      </w:r>
      <w:r w:rsidRPr="00B67C26">
        <w:rPr>
          <w:i/>
          <w:color w:val="000000"/>
        </w:rPr>
        <w:t>Teacher’s work: Individuals, colleagues and contexts</w:t>
      </w:r>
      <w:r w:rsidRPr="007A44BC">
        <w:rPr>
          <w:color w:val="000000"/>
        </w:rPr>
        <w:t xml:space="preserve"> (pp.137-163). New York: Teachers College</w:t>
      </w:r>
      <w:r>
        <w:rPr>
          <w:color w:val="000000"/>
        </w:rPr>
        <w:t xml:space="preserve"> </w:t>
      </w:r>
      <w:r w:rsidRPr="007A44BC">
        <w:rPr>
          <w:color w:val="000000"/>
        </w:rPr>
        <w:t>Press.</w:t>
      </w:r>
    </w:p>
    <w:p w:rsidR="00DD197A" w:rsidRPr="007A44BC" w:rsidRDefault="00DD197A" w:rsidP="00DD197A">
      <w:pPr>
        <w:ind w:left="720" w:hanging="720"/>
        <w:rPr>
          <w:noProof/>
        </w:rPr>
      </w:pPr>
      <w:bookmarkStart w:id="149" w:name="_ENREF_25"/>
      <w:r w:rsidRPr="007A44BC">
        <w:rPr>
          <w:noProof/>
        </w:rPr>
        <w:t>Little, J. W. (2005, February). [Nodes and nets: Investigating resources for professional learning in schools and networks].</w:t>
      </w:r>
      <w:bookmarkEnd w:id="149"/>
    </w:p>
    <w:p w:rsidR="00DD197A" w:rsidRPr="007A44BC" w:rsidRDefault="00DD197A" w:rsidP="00DD197A">
      <w:pPr>
        <w:autoSpaceDE w:val="0"/>
        <w:autoSpaceDN w:val="0"/>
        <w:adjustRightInd w:val="0"/>
        <w:ind w:left="720" w:hanging="720"/>
      </w:pPr>
      <w:proofErr w:type="spellStart"/>
      <w:r w:rsidRPr="007A44BC">
        <w:t>Lortie</w:t>
      </w:r>
      <w:proofErr w:type="spellEnd"/>
      <w:r w:rsidRPr="007A44BC">
        <w:t xml:space="preserve">, D. (1975). </w:t>
      </w:r>
      <w:r w:rsidRPr="007A44BC">
        <w:rPr>
          <w:i/>
          <w:iCs/>
        </w:rPr>
        <w:t>Schoolteacher: A sociological study</w:t>
      </w:r>
      <w:r w:rsidRPr="007A44BC">
        <w:t>. Chicago: University of Chicago Press.</w:t>
      </w:r>
    </w:p>
    <w:p w:rsidR="00DD197A" w:rsidRPr="007A44BC" w:rsidRDefault="00DD197A" w:rsidP="00DD197A">
      <w:pPr>
        <w:ind w:left="720" w:hanging="720"/>
      </w:pPr>
      <w:proofErr w:type="gramStart"/>
      <w:r w:rsidRPr="007A44BC">
        <w:t>Mack, D., &amp; Head, A. (2007).</w:t>
      </w:r>
      <w:proofErr w:type="gramEnd"/>
      <w:r w:rsidRPr="007A44BC">
        <w:t xml:space="preserve"> </w:t>
      </w:r>
      <w:proofErr w:type="gramStart"/>
      <w:r w:rsidRPr="007A44BC">
        <w:t>Reaching students with Facebook: data and best practices.</w:t>
      </w:r>
      <w:proofErr w:type="gramEnd"/>
      <w:r w:rsidRPr="007A44BC">
        <w:t xml:space="preserve"> </w:t>
      </w:r>
      <w:proofErr w:type="gramStart"/>
      <w:r w:rsidRPr="007A44BC">
        <w:rPr>
          <w:i/>
          <w:iCs/>
        </w:rPr>
        <w:t>Electronic Journal of Academic and Special Librarianship, 8</w:t>
      </w:r>
      <w:r w:rsidRPr="007A44BC">
        <w:t>(2).</w:t>
      </w:r>
      <w:proofErr w:type="gramEnd"/>
    </w:p>
    <w:p w:rsidR="00DD197A" w:rsidRPr="007A44BC" w:rsidRDefault="00DD197A" w:rsidP="00DD197A">
      <w:pPr>
        <w:ind w:left="720" w:hanging="720"/>
      </w:pPr>
      <w:proofErr w:type="gramStart"/>
      <w:r w:rsidRPr="007A44BC">
        <w:t xml:space="preserve">Madge, C., Meek, J., </w:t>
      </w:r>
      <w:proofErr w:type="spellStart"/>
      <w:r w:rsidRPr="007A44BC">
        <w:t>Wellens</w:t>
      </w:r>
      <w:proofErr w:type="spellEnd"/>
      <w:r w:rsidRPr="007A44BC">
        <w:t>, J., &amp; Hooley, T. (2009).</w:t>
      </w:r>
      <w:proofErr w:type="gramEnd"/>
      <w:r w:rsidRPr="007A44BC">
        <w:t xml:space="preserve"> Facebook, social integration and informal learning at university: 'It is more for </w:t>
      </w:r>
      <w:proofErr w:type="spellStart"/>
      <w:r w:rsidRPr="007A44BC">
        <w:t>socialising</w:t>
      </w:r>
      <w:proofErr w:type="spellEnd"/>
      <w:r w:rsidRPr="007A44BC">
        <w:t xml:space="preserve"> and talking to friends about work than for actually doing work'.  </w:t>
      </w:r>
      <w:r w:rsidRPr="007A44BC">
        <w:rPr>
          <w:i/>
          <w:iCs/>
        </w:rPr>
        <w:t>Learning, Media and Technology, 34</w:t>
      </w:r>
      <w:r w:rsidRPr="007A44BC">
        <w:t>(2), 141-155.</w:t>
      </w:r>
    </w:p>
    <w:p w:rsidR="00DD197A" w:rsidRDefault="00DD197A" w:rsidP="00DD197A">
      <w:pPr>
        <w:ind w:left="720" w:hanging="720"/>
        <w:rPr>
          <w:color w:val="000000"/>
        </w:rPr>
      </w:pPr>
      <w:proofErr w:type="spellStart"/>
      <w:proofErr w:type="gramStart"/>
      <w:r w:rsidRPr="007A44BC">
        <w:rPr>
          <w:color w:val="000000"/>
        </w:rPr>
        <w:lastRenderedPageBreak/>
        <w:t>Maehr</w:t>
      </w:r>
      <w:proofErr w:type="spellEnd"/>
      <w:r w:rsidRPr="007A44BC">
        <w:rPr>
          <w:color w:val="000000"/>
        </w:rPr>
        <w:t>,</w:t>
      </w:r>
      <w:proofErr w:type="gramEnd"/>
      <w:r w:rsidRPr="007A44BC">
        <w:rPr>
          <w:color w:val="000000"/>
        </w:rPr>
        <w:t xml:space="preserve"> &amp; P. R. </w:t>
      </w:r>
      <w:proofErr w:type="spellStart"/>
      <w:r w:rsidRPr="007A44BC">
        <w:rPr>
          <w:color w:val="000000"/>
        </w:rPr>
        <w:t>Pintrich</w:t>
      </w:r>
      <w:proofErr w:type="spellEnd"/>
      <w:r w:rsidRPr="007A44BC">
        <w:rPr>
          <w:color w:val="000000"/>
        </w:rPr>
        <w:t xml:space="preserve"> (Eds.), </w:t>
      </w:r>
      <w:r w:rsidRPr="00B67C26">
        <w:rPr>
          <w:i/>
          <w:color w:val="000000"/>
        </w:rPr>
        <w:t>Advances in motivation and achievement</w:t>
      </w:r>
      <w:r w:rsidRPr="007A44BC">
        <w:rPr>
          <w:color w:val="000000"/>
        </w:rPr>
        <w:t xml:space="preserve"> (Vol. 7, pp. 85-113). Greenwich, CT. </w:t>
      </w:r>
    </w:p>
    <w:p w:rsidR="00DD197A" w:rsidRPr="007A44BC" w:rsidRDefault="00DD197A" w:rsidP="00DD197A">
      <w:pPr>
        <w:ind w:left="720" w:hanging="720"/>
        <w:rPr>
          <w:color w:val="000000"/>
        </w:rPr>
      </w:pPr>
      <w:proofErr w:type="spellStart"/>
      <w:proofErr w:type="gramStart"/>
      <w:r>
        <w:rPr>
          <w:color w:val="000000"/>
        </w:rPr>
        <w:t>Manen</w:t>
      </w:r>
      <w:proofErr w:type="spellEnd"/>
      <w:r>
        <w:rPr>
          <w:color w:val="000000"/>
        </w:rPr>
        <w:t>, M van.</w:t>
      </w:r>
      <w:proofErr w:type="gramEnd"/>
      <w:r>
        <w:rPr>
          <w:color w:val="000000"/>
        </w:rPr>
        <w:t xml:space="preserve">  (1990)</w:t>
      </w:r>
      <w:proofErr w:type="gramStart"/>
      <w:r>
        <w:rPr>
          <w:color w:val="000000"/>
        </w:rPr>
        <w:t xml:space="preserve">.  </w:t>
      </w:r>
      <w:r w:rsidRPr="000B4621">
        <w:rPr>
          <w:i/>
          <w:color w:val="000000"/>
        </w:rPr>
        <w:t>Researching</w:t>
      </w:r>
      <w:proofErr w:type="gramEnd"/>
      <w:r w:rsidRPr="000B4621">
        <w:rPr>
          <w:i/>
          <w:color w:val="000000"/>
        </w:rPr>
        <w:t xml:space="preserve"> lived experience: Human science for an action-sensitive pedagogy</w:t>
      </w:r>
      <w:r>
        <w:rPr>
          <w:color w:val="000000"/>
        </w:rPr>
        <w:t>.  New York, NY: State University of New York.</w:t>
      </w:r>
    </w:p>
    <w:p w:rsidR="00DD197A" w:rsidRPr="007A44BC" w:rsidRDefault="00DD197A" w:rsidP="00DD197A">
      <w:pPr>
        <w:ind w:left="720" w:hanging="720"/>
        <w:rPr>
          <w:color w:val="000000"/>
        </w:rPr>
      </w:pPr>
      <w:proofErr w:type="gramStart"/>
      <w:r w:rsidRPr="007A44BC">
        <w:t>Markham A.</w:t>
      </w:r>
      <w:proofErr w:type="gramEnd"/>
      <w:r w:rsidRPr="007A44BC">
        <w:t xml:space="preserve"> </w:t>
      </w:r>
      <w:proofErr w:type="gramStart"/>
      <w:r w:rsidRPr="007A44BC">
        <w:t>The Methods, Politics, and Ethics of Representation in Online Ethnography.</w:t>
      </w:r>
      <w:proofErr w:type="gramEnd"/>
      <w:r w:rsidRPr="007A44BC">
        <w:t xml:space="preserve"> In: </w:t>
      </w:r>
      <w:proofErr w:type="spellStart"/>
      <w:r w:rsidRPr="007A44BC">
        <w:t>Denzin</w:t>
      </w:r>
      <w:proofErr w:type="spellEnd"/>
      <w:r w:rsidRPr="007A44BC">
        <w:t xml:space="preserve"> NK, Lincoln Y, </w:t>
      </w:r>
      <w:proofErr w:type="gramStart"/>
      <w:r w:rsidRPr="007A44BC">
        <w:t>eds</w:t>
      </w:r>
      <w:proofErr w:type="gramEnd"/>
      <w:r w:rsidRPr="007A44BC">
        <w:t xml:space="preserve">. </w:t>
      </w:r>
      <w:r w:rsidRPr="007A44BC">
        <w:rPr>
          <w:i/>
          <w:iCs/>
        </w:rPr>
        <w:t xml:space="preserve">The Sage Handbook of Qualitative Research </w:t>
      </w:r>
      <w:r w:rsidRPr="007A44BC">
        <w:t>3rd ed. Thousand Oaks, California: Sage Publications, Inc.; 2005.</w:t>
      </w:r>
    </w:p>
    <w:p w:rsidR="00DD197A" w:rsidRPr="007A44BC" w:rsidRDefault="00DD197A" w:rsidP="00DD197A">
      <w:pPr>
        <w:autoSpaceDE w:val="0"/>
        <w:autoSpaceDN w:val="0"/>
        <w:adjustRightInd w:val="0"/>
        <w:ind w:left="720" w:hanging="720"/>
      </w:pPr>
      <w:proofErr w:type="spellStart"/>
      <w:proofErr w:type="gramStart"/>
      <w:r w:rsidRPr="007A44BC">
        <w:t>Martinsons</w:t>
      </w:r>
      <w:proofErr w:type="spellEnd"/>
      <w:r w:rsidRPr="007A44BC">
        <w:t>, M. G., &amp; Chong, P. K. (1999).</w:t>
      </w:r>
      <w:proofErr w:type="gramEnd"/>
      <w:r w:rsidRPr="007A44BC">
        <w:t xml:space="preserve"> </w:t>
      </w:r>
      <w:proofErr w:type="gramStart"/>
      <w:r w:rsidRPr="007A44BC">
        <w:t>The influence of human factors and specialist involvement on information systems success.</w:t>
      </w:r>
      <w:proofErr w:type="gramEnd"/>
      <w:r w:rsidRPr="007A44BC">
        <w:t xml:space="preserve"> </w:t>
      </w:r>
      <w:r w:rsidRPr="007A44BC">
        <w:rPr>
          <w:i/>
          <w:iCs/>
        </w:rPr>
        <w:t>Human Relations, 52</w:t>
      </w:r>
      <w:r w:rsidRPr="007A44BC">
        <w:t xml:space="preserve">(1), 123–132. </w:t>
      </w:r>
      <w:proofErr w:type="spellStart"/>
      <w:proofErr w:type="gramStart"/>
      <w:r w:rsidRPr="007A44BC">
        <w:t>doi</w:t>
      </w:r>
      <w:proofErr w:type="spellEnd"/>
      <w:proofErr w:type="gramEnd"/>
      <w:r w:rsidRPr="007A44BC">
        <w:t>: 10.1177/001872679905200107.</w:t>
      </w:r>
    </w:p>
    <w:p w:rsidR="00DD197A" w:rsidRDefault="00DD197A" w:rsidP="00DD197A">
      <w:pPr>
        <w:autoSpaceDE w:val="0"/>
        <w:autoSpaceDN w:val="0"/>
        <w:adjustRightInd w:val="0"/>
      </w:pPr>
      <w:proofErr w:type="spellStart"/>
      <w:proofErr w:type="gramStart"/>
      <w:r w:rsidRPr="007A44BC">
        <w:t>Marton</w:t>
      </w:r>
      <w:proofErr w:type="spellEnd"/>
      <w:r w:rsidRPr="007A44BC">
        <w:t>, F. (1981).</w:t>
      </w:r>
      <w:proofErr w:type="gramEnd"/>
      <w:r w:rsidRPr="007A44BC">
        <w:t xml:space="preserve"> </w:t>
      </w:r>
      <w:proofErr w:type="spellStart"/>
      <w:r w:rsidRPr="007A44BC">
        <w:t>Phenomenography</w:t>
      </w:r>
      <w:proofErr w:type="spellEnd"/>
      <w:r w:rsidRPr="007A44BC">
        <w:t xml:space="preserve"> — </w:t>
      </w:r>
      <w:proofErr w:type="gramStart"/>
      <w:r w:rsidRPr="007A44BC">
        <w:t>Describing</w:t>
      </w:r>
      <w:proofErr w:type="gramEnd"/>
      <w:r w:rsidRPr="007A44BC">
        <w:t xml:space="preserve"> conceptions of the world around </w:t>
      </w:r>
    </w:p>
    <w:p w:rsidR="00DD197A" w:rsidRPr="007A44BC" w:rsidRDefault="00DD197A" w:rsidP="00DD197A">
      <w:pPr>
        <w:autoSpaceDE w:val="0"/>
        <w:autoSpaceDN w:val="0"/>
        <w:adjustRightInd w:val="0"/>
      </w:pPr>
      <w:r>
        <w:tab/>
      </w:r>
      <w:proofErr w:type="gramStart"/>
      <w:r w:rsidRPr="007A44BC">
        <w:t>us</w:t>
      </w:r>
      <w:proofErr w:type="gramEnd"/>
      <w:r w:rsidRPr="007A44BC">
        <w:t>.</w:t>
      </w:r>
      <w:r>
        <w:t xml:space="preserve"> </w:t>
      </w:r>
      <w:r w:rsidRPr="007A44BC">
        <w:rPr>
          <w:i/>
          <w:iCs/>
        </w:rPr>
        <w:t>Instructional Science, 10</w:t>
      </w:r>
      <w:r w:rsidRPr="007A44BC">
        <w:t>(2), 177-200.</w:t>
      </w:r>
    </w:p>
    <w:p w:rsidR="00DD197A" w:rsidRPr="007A44BC" w:rsidRDefault="00DD197A" w:rsidP="00DD197A">
      <w:pPr>
        <w:autoSpaceDE w:val="0"/>
        <w:autoSpaceDN w:val="0"/>
        <w:adjustRightInd w:val="0"/>
      </w:pPr>
      <w:proofErr w:type="spellStart"/>
      <w:r w:rsidRPr="007A44BC">
        <w:t>Marton</w:t>
      </w:r>
      <w:proofErr w:type="spellEnd"/>
      <w:r w:rsidRPr="007A44BC">
        <w:t xml:space="preserve"> F. (1986). ‘</w:t>
      </w:r>
      <w:proofErr w:type="spellStart"/>
      <w:r w:rsidRPr="007A44BC">
        <w:t>Phenomenography</w:t>
      </w:r>
      <w:proofErr w:type="spellEnd"/>
      <w:r w:rsidRPr="007A44BC">
        <w:t xml:space="preserve">—a research approach to investigating different  </w:t>
      </w:r>
    </w:p>
    <w:p w:rsidR="00DD197A" w:rsidRPr="007A44BC" w:rsidRDefault="00DD197A" w:rsidP="00DD197A">
      <w:pPr>
        <w:autoSpaceDE w:val="0"/>
        <w:autoSpaceDN w:val="0"/>
        <w:adjustRightInd w:val="0"/>
      </w:pPr>
      <w:r w:rsidRPr="007A44BC">
        <w:tab/>
      </w:r>
      <w:proofErr w:type="gramStart"/>
      <w:r w:rsidRPr="007A44BC">
        <w:t>understandings</w:t>
      </w:r>
      <w:proofErr w:type="gramEnd"/>
      <w:r w:rsidRPr="007A44BC">
        <w:t xml:space="preserve"> of reality’, </w:t>
      </w:r>
      <w:r w:rsidRPr="007A44BC">
        <w:rPr>
          <w:i/>
          <w:iCs/>
        </w:rPr>
        <w:t>Journal of Thought</w:t>
      </w:r>
      <w:r w:rsidRPr="007A44BC">
        <w:t xml:space="preserve">, </w:t>
      </w:r>
      <w:r w:rsidR="00B67C26">
        <w:t xml:space="preserve"> </w:t>
      </w:r>
      <w:r w:rsidRPr="00B67C26">
        <w:rPr>
          <w:i/>
        </w:rPr>
        <w:t>21</w:t>
      </w:r>
      <w:r w:rsidR="00B67C26">
        <w:t>(</w:t>
      </w:r>
      <w:r w:rsidRPr="007A44BC">
        <w:t>3</w:t>
      </w:r>
      <w:r w:rsidR="00B67C26">
        <w:t>)</w:t>
      </w:r>
      <w:r w:rsidRPr="007A44BC">
        <w:t>,  28–49.</w:t>
      </w:r>
    </w:p>
    <w:p w:rsidR="00DD197A" w:rsidRPr="007A44BC" w:rsidRDefault="00DD197A" w:rsidP="00DD197A">
      <w:pPr>
        <w:autoSpaceDE w:val="0"/>
        <w:autoSpaceDN w:val="0"/>
        <w:adjustRightInd w:val="0"/>
      </w:pPr>
      <w:proofErr w:type="spellStart"/>
      <w:proofErr w:type="gramStart"/>
      <w:r w:rsidRPr="007A44BC">
        <w:t>Marton</w:t>
      </w:r>
      <w:proofErr w:type="spellEnd"/>
      <w:r w:rsidRPr="007A44BC">
        <w:t>, F. (1992).</w:t>
      </w:r>
      <w:proofErr w:type="gramEnd"/>
      <w:r w:rsidRPr="007A44BC">
        <w:t xml:space="preserve"> </w:t>
      </w:r>
      <w:proofErr w:type="spellStart"/>
      <w:proofErr w:type="gramStart"/>
      <w:r w:rsidRPr="007A44BC">
        <w:t>Phenomenography</w:t>
      </w:r>
      <w:proofErr w:type="spellEnd"/>
      <w:r w:rsidRPr="007A44BC">
        <w:t xml:space="preserve"> and "the art of teaching all things to all men''.</w:t>
      </w:r>
      <w:proofErr w:type="gramEnd"/>
      <w:r w:rsidRPr="007A44BC">
        <w:t xml:space="preserve"> </w:t>
      </w:r>
    </w:p>
    <w:p w:rsidR="00DD197A" w:rsidRPr="007A44BC" w:rsidRDefault="00DD197A" w:rsidP="00DD197A">
      <w:pPr>
        <w:autoSpaceDE w:val="0"/>
        <w:autoSpaceDN w:val="0"/>
        <w:adjustRightInd w:val="0"/>
        <w:ind w:firstLine="720"/>
      </w:pPr>
      <w:r w:rsidRPr="007A44BC">
        <w:rPr>
          <w:i/>
        </w:rPr>
        <w:t xml:space="preserve"> I</w:t>
      </w:r>
      <w:r w:rsidRPr="007A44BC">
        <w:rPr>
          <w:i/>
          <w:iCs/>
        </w:rPr>
        <w:t>nternational Journal of Qualitative Studies in Education, 5</w:t>
      </w:r>
      <w:r w:rsidRPr="007A44BC">
        <w:t>(3), 253-267.</w:t>
      </w:r>
    </w:p>
    <w:p w:rsidR="00DD197A" w:rsidRDefault="00DD197A" w:rsidP="00DD197A">
      <w:pPr>
        <w:autoSpaceDE w:val="0"/>
        <w:autoSpaceDN w:val="0"/>
        <w:adjustRightInd w:val="0"/>
      </w:pPr>
      <w:proofErr w:type="spellStart"/>
      <w:r w:rsidRPr="007A44BC">
        <w:t>Marton</w:t>
      </w:r>
      <w:proofErr w:type="spellEnd"/>
      <w:r w:rsidRPr="007A44BC">
        <w:t xml:space="preserve">, F., &amp; Booth, S. (1997). </w:t>
      </w:r>
      <w:proofErr w:type="gramStart"/>
      <w:r w:rsidRPr="007A44BC">
        <w:rPr>
          <w:i/>
          <w:iCs/>
        </w:rPr>
        <w:t>Learning Awareness</w:t>
      </w:r>
      <w:r w:rsidRPr="007A44BC">
        <w:t>.</w:t>
      </w:r>
      <w:proofErr w:type="gramEnd"/>
      <w:r w:rsidRPr="007A44BC">
        <w:t xml:space="preserve"> Mahwah, New Jersey: Lawrence</w:t>
      </w:r>
    </w:p>
    <w:p w:rsidR="00DD197A" w:rsidRPr="007A44BC" w:rsidRDefault="00DD197A" w:rsidP="00DD197A">
      <w:pPr>
        <w:autoSpaceDE w:val="0"/>
        <w:autoSpaceDN w:val="0"/>
        <w:adjustRightInd w:val="0"/>
        <w:ind w:firstLine="720"/>
      </w:pPr>
      <w:r w:rsidRPr="007A44BC">
        <w:t xml:space="preserve"> </w:t>
      </w:r>
      <w:proofErr w:type="gramStart"/>
      <w:r w:rsidRPr="007A44BC">
        <w:t>Erlbaum</w:t>
      </w:r>
      <w:r>
        <w:t xml:space="preserve"> </w:t>
      </w:r>
      <w:r w:rsidRPr="007A44BC">
        <w:t>Associates.</w:t>
      </w:r>
      <w:proofErr w:type="gramEnd"/>
    </w:p>
    <w:p w:rsidR="00DD197A" w:rsidRDefault="00DD197A" w:rsidP="00DD197A">
      <w:pPr>
        <w:autoSpaceDE w:val="0"/>
        <w:autoSpaceDN w:val="0"/>
        <w:adjustRightInd w:val="0"/>
        <w:rPr>
          <w:vertAlign w:val="superscript"/>
        </w:rPr>
      </w:pPr>
      <w:proofErr w:type="spellStart"/>
      <w:proofErr w:type="gramStart"/>
      <w:r w:rsidRPr="007A44BC">
        <w:t>Marton</w:t>
      </w:r>
      <w:proofErr w:type="spellEnd"/>
      <w:r w:rsidRPr="007A44BC">
        <w:t>, F., &amp; Pang, M. F. (1999).</w:t>
      </w:r>
      <w:proofErr w:type="gramEnd"/>
      <w:r w:rsidRPr="007A44BC">
        <w:t xml:space="preserve"> </w:t>
      </w:r>
      <w:r w:rsidRPr="007A44BC">
        <w:rPr>
          <w:i/>
          <w:iCs/>
        </w:rPr>
        <w:t xml:space="preserve">Two faces of variation. </w:t>
      </w:r>
      <w:r w:rsidRPr="007A44BC">
        <w:t>Paper presented at the 8</w:t>
      </w:r>
      <w:r w:rsidRPr="007A44BC">
        <w:rPr>
          <w:vertAlign w:val="superscript"/>
        </w:rPr>
        <w:t>th</w:t>
      </w:r>
    </w:p>
    <w:p w:rsidR="00DD197A" w:rsidRDefault="00DD197A" w:rsidP="00DD197A">
      <w:pPr>
        <w:autoSpaceDE w:val="0"/>
        <w:autoSpaceDN w:val="0"/>
        <w:adjustRightInd w:val="0"/>
        <w:ind w:left="720" w:firstLine="60"/>
      </w:pPr>
      <w:proofErr w:type="gramStart"/>
      <w:r w:rsidRPr="007A44BC">
        <w:t>European</w:t>
      </w:r>
      <w:r>
        <w:t xml:space="preserve"> </w:t>
      </w:r>
      <w:r w:rsidRPr="007A44BC">
        <w:t xml:space="preserve">Conference for learning and instruction, August 24 – 28, 1999, </w:t>
      </w:r>
      <w:proofErr w:type="spellStart"/>
      <w:r>
        <w:t>Goteberg</w:t>
      </w:r>
      <w:proofErr w:type="spellEnd"/>
      <w:r>
        <w:t xml:space="preserve"> Univer</w:t>
      </w:r>
      <w:r w:rsidRPr="007A44BC">
        <w:t>s</w:t>
      </w:r>
      <w:r>
        <w:t>i</w:t>
      </w:r>
      <w:r w:rsidRPr="007A44BC">
        <w:t>ty,</w:t>
      </w:r>
      <w:r>
        <w:t xml:space="preserve"> </w:t>
      </w:r>
      <w:proofErr w:type="spellStart"/>
      <w:r>
        <w:t>Goteberg</w:t>
      </w:r>
      <w:proofErr w:type="spellEnd"/>
      <w:r>
        <w:t>, Sweden.</w:t>
      </w:r>
      <w:proofErr w:type="gramEnd"/>
    </w:p>
    <w:p w:rsidR="00DD197A" w:rsidRDefault="00DD197A" w:rsidP="00DD197A">
      <w:pPr>
        <w:autoSpaceDE w:val="0"/>
        <w:autoSpaceDN w:val="0"/>
        <w:adjustRightInd w:val="0"/>
      </w:pPr>
      <w:proofErr w:type="spellStart"/>
      <w:proofErr w:type="gramStart"/>
      <w:r w:rsidRPr="007A44BC">
        <w:t>Marton</w:t>
      </w:r>
      <w:proofErr w:type="spellEnd"/>
      <w:r w:rsidRPr="007A44BC">
        <w:t>, F., &amp; Pong, W. Y. (2005).</w:t>
      </w:r>
      <w:proofErr w:type="gramEnd"/>
      <w:r w:rsidRPr="007A44BC">
        <w:t xml:space="preserve"> </w:t>
      </w:r>
      <w:proofErr w:type="gramStart"/>
      <w:r w:rsidRPr="007A44BC">
        <w:t xml:space="preserve">On the unit of description in </w:t>
      </w:r>
      <w:proofErr w:type="spellStart"/>
      <w:r w:rsidRPr="007A44BC">
        <w:t>phenomenography</w:t>
      </w:r>
      <w:proofErr w:type="spellEnd"/>
      <w:r w:rsidRPr="007A44BC">
        <w:t>.</w:t>
      </w:r>
      <w:proofErr w:type="gramEnd"/>
      <w:r w:rsidRPr="007A44BC">
        <w:t xml:space="preserve"> </w:t>
      </w:r>
    </w:p>
    <w:p w:rsidR="00DD197A" w:rsidRPr="007A44BC" w:rsidRDefault="00DD197A" w:rsidP="00DD197A">
      <w:pPr>
        <w:autoSpaceDE w:val="0"/>
        <w:autoSpaceDN w:val="0"/>
        <w:adjustRightInd w:val="0"/>
        <w:ind w:left="720"/>
      </w:pPr>
      <w:r w:rsidRPr="007A44BC">
        <w:rPr>
          <w:i/>
          <w:iCs/>
        </w:rPr>
        <w:lastRenderedPageBreak/>
        <w:t>Higher Education Research &amp; Development, 24</w:t>
      </w:r>
      <w:r w:rsidRPr="007A44BC">
        <w:t xml:space="preserve">(4), 335-348. </w:t>
      </w:r>
      <w:proofErr w:type="spellStart"/>
      <w:proofErr w:type="gramStart"/>
      <w:r w:rsidRPr="007A44BC">
        <w:t>doi</w:t>
      </w:r>
      <w:proofErr w:type="spellEnd"/>
      <w:proofErr w:type="gramEnd"/>
      <w:r w:rsidRPr="007A44BC">
        <w:t>: 10.1080/07294360500284706</w:t>
      </w:r>
    </w:p>
    <w:p w:rsidR="00DD197A" w:rsidRPr="007A44BC" w:rsidRDefault="00DD197A" w:rsidP="00DD197A">
      <w:pPr>
        <w:autoSpaceDE w:val="0"/>
        <w:autoSpaceDN w:val="0"/>
        <w:adjustRightInd w:val="0"/>
      </w:pPr>
      <w:proofErr w:type="spellStart"/>
      <w:proofErr w:type="gramStart"/>
      <w:r w:rsidRPr="007A44BC">
        <w:t>Marton</w:t>
      </w:r>
      <w:proofErr w:type="spellEnd"/>
      <w:r w:rsidRPr="007A44BC">
        <w:t xml:space="preserve">, F., &amp; </w:t>
      </w:r>
      <w:proofErr w:type="spellStart"/>
      <w:r w:rsidRPr="007A44BC">
        <w:t>Saljo</w:t>
      </w:r>
      <w:proofErr w:type="spellEnd"/>
      <w:r w:rsidRPr="007A44BC">
        <w:t>, R. (1976).</w:t>
      </w:r>
      <w:proofErr w:type="gramEnd"/>
      <w:r w:rsidRPr="007A44BC">
        <w:t xml:space="preserve"> On qualitative differences in learning outcome and</w:t>
      </w:r>
    </w:p>
    <w:p w:rsidR="00DD197A" w:rsidRPr="007A44BC" w:rsidRDefault="00DD197A" w:rsidP="00DD197A">
      <w:pPr>
        <w:autoSpaceDE w:val="0"/>
        <w:autoSpaceDN w:val="0"/>
        <w:adjustRightInd w:val="0"/>
        <w:ind w:firstLine="720"/>
      </w:pPr>
      <w:proofErr w:type="gramStart"/>
      <w:r w:rsidRPr="007A44BC">
        <w:t>process</w:t>
      </w:r>
      <w:proofErr w:type="gramEnd"/>
      <w:r w:rsidRPr="007A44BC">
        <w:t xml:space="preserve">. </w:t>
      </w:r>
      <w:r w:rsidRPr="007A44BC">
        <w:rPr>
          <w:i/>
          <w:iCs/>
        </w:rPr>
        <w:t xml:space="preserve">British Journal of Educational Psychology, 46, </w:t>
      </w:r>
      <w:r w:rsidRPr="007A44BC">
        <w:t>4-11.</w:t>
      </w:r>
    </w:p>
    <w:p w:rsidR="00DD197A" w:rsidRDefault="00DD197A" w:rsidP="00DD197A">
      <w:pPr>
        <w:autoSpaceDE w:val="0"/>
        <w:autoSpaceDN w:val="0"/>
        <w:adjustRightInd w:val="0"/>
      </w:pPr>
      <w:proofErr w:type="spellStart"/>
      <w:proofErr w:type="gramStart"/>
      <w:r w:rsidRPr="007A44BC">
        <w:t>Marton</w:t>
      </w:r>
      <w:proofErr w:type="spellEnd"/>
      <w:r w:rsidRPr="007A44BC">
        <w:t xml:space="preserve">, F., &amp; </w:t>
      </w:r>
      <w:proofErr w:type="spellStart"/>
      <w:r w:rsidRPr="007A44BC">
        <w:t>Säljö</w:t>
      </w:r>
      <w:proofErr w:type="spellEnd"/>
      <w:r w:rsidRPr="007A44BC">
        <w:t>, R. (1984).</w:t>
      </w:r>
      <w:proofErr w:type="gramEnd"/>
      <w:r w:rsidRPr="007A44BC">
        <w:t xml:space="preserve"> Approaches to learning in </w:t>
      </w:r>
      <w:proofErr w:type="spellStart"/>
      <w:r w:rsidRPr="007A44BC">
        <w:t>Marton</w:t>
      </w:r>
      <w:proofErr w:type="spellEnd"/>
      <w:r w:rsidRPr="007A44BC">
        <w:t xml:space="preserve">, F., </w:t>
      </w:r>
      <w:proofErr w:type="spellStart"/>
      <w:r w:rsidRPr="007A44BC">
        <w:t>Hounsell</w:t>
      </w:r>
      <w:proofErr w:type="spellEnd"/>
      <w:r w:rsidRPr="007A44BC">
        <w:t xml:space="preserve">, D. &amp; </w:t>
      </w:r>
    </w:p>
    <w:p w:rsidR="00DD197A" w:rsidRPr="007A44BC" w:rsidRDefault="00DD197A" w:rsidP="00DD197A">
      <w:pPr>
        <w:autoSpaceDE w:val="0"/>
        <w:autoSpaceDN w:val="0"/>
        <w:adjustRightInd w:val="0"/>
        <w:ind w:left="720"/>
      </w:pPr>
      <w:proofErr w:type="spellStart"/>
      <w:r w:rsidRPr="007A44BC">
        <w:t>Entwistle</w:t>
      </w:r>
      <w:proofErr w:type="spellEnd"/>
      <w:r w:rsidRPr="007A44BC">
        <w:t>,</w:t>
      </w:r>
      <w:r>
        <w:t xml:space="preserve"> </w:t>
      </w:r>
      <w:r w:rsidRPr="007A44BC">
        <w:t xml:space="preserve">N. (Eds.). </w:t>
      </w:r>
      <w:r w:rsidRPr="007A44BC">
        <w:rPr>
          <w:i/>
          <w:iCs/>
        </w:rPr>
        <w:t xml:space="preserve">The experience of </w:t>
      </w:r>
      <w:proofErr w:type="gramStart"/>
      <w:r w:rsidRPr="007A44BC">
        <w:rPr>
          <w:i/>
          <w:iCs/>
        </w:rPr>
        <w:t xml:space="preserve">learning </w:t>
      </w:r>
      <w:r w:rsidRPr="007A44BC">
        <w:t xml:space="preserve"> </w:t>
      </w:r>
      <w:r w:rsidR="00B67C26">
        <w:t>(</w:t>
      </w:r>
      <w:proofErr w:type="gramEnd"/>
      <w:r w:rsidRPr="007A44BC">
        <w:t>36-55). Edinburgh, Scotland: Scottish Academic Press.</w:t>
      </w:r>
    </w:p>
    <w:p w:rsidR="00DD197A" w:rsidRDefault="00DD197A" w:rsidP="00DD197A">
      <w:pPr>
        <w:autoSpaceDE w:val="0"/>
        <w:autoSpaceDN w:val="0"/>
        <w:adjustRightInd w:val="0"/>
      </w:pPr>
      <w:proofErr w:type="spellStart"/>
      <w:proofErr w:type="gramStart"/>
      <w:r w:rsidRPr="007A44BC">
        <w:t>Marton</w:t>
      </w:r>
      <w:proofErr w:type="spellEnd"/>
      <w:r w:rsidRPr="007A44BC">
        <w:t xml:space="preserve">, F., </w:t>
      </w:r>
      <w:proofErr w:type="spellStart"/>
      <w:r w:rsidRPr="007A44BC">
        <w:t>Svensson</w:t>
      </w:r>
      <w:proofErr w:type="spellEnd"/>
      <w:r w:rsidRPr="007A44BC">
        <w:t xml:space="preserve">, L., &amp; Goteborg </w:t>
      </w:r>
      <w:proofErr w:type="spellStart"/>
      <w:r w:rsidRPr="007A44BC">
        <w:t>Univ</w:t>
      </w:r>
      <w:proofErr w:type="spellEnd"/>
      <w:r w:rsidRPr="007A44BC">
        <w:t>, M. D. o. E. (1982).</w:t>
      </w:r>
      <w:proofErr w:type="gramEnd"/>
      <w:r w:rsidRPr="007A44BC">
        <w:t xml:space="preserve"> Towards a </w:t>
      </w:r>
    </w:p>
    <w:p w:rsidR="00DD197A" w:rsidRPr="007A44BC" w:rsidRDefault="00DD197A" w:rsidP="00DD197A">
      <w:pPr>
        <w:autoSpaceDE w:val="0"/>
        <w:autoSpaceDN w:val="0"/>
        <w:adjustRightInd w:val="0"/>
      </w:pPr>
      <w:r>
        <w:tab/>
      </w:r>
      <w:proofErr w:type="spellStart"/>
      <w:proofErr w:type="gramStart"/>
      <w:r w:rsidRPr="007A44BC">
        <w:t>phenomenography</w:t>
      </w:r>
      <w:proofErr w:type="spellEnd"/>
      <w:proofErr w:type="gramEnd"/>
      <w:r w:rsidRPr="007A44BC">
        <w:t xml:space="preserve"> of</w:t>
      </w:r>
      <w:r>
        <w:t xml:space="preserve"> </w:t>
      </w:r>
      <w:r w:rsidRPr="007A44BC">
        <w:tab/>
        <w:t xml:space="preserve">learning. II: A relational view of study skill. </w:t>
      </w:r>
      <w:proofErr w:type="gramStart"/>
      <w:r w:rsidRPr="007A44BC">
        <w:t>1982:07.</w:t>
      </w:r>
      <w:proofErr w:type="gramEnd"/>
    </w:p>
    <w:p w:rsidR="00DD197A" w:rsidRDefault="00DD197A" w:rsidP="00DD197A">
      <w:pPr>
        <w:autoSpaceDE w:val="0"/>
        <w:autoSpaceDN w:val="0"/>
        <w:adjustRightInd w:val="0"/>
      </w:pPr>
      <w:proofErr w:type="spellStart"/>
      <w:proofErr w:type="gramStart"/>
      <w:r w:rsidRPr="007A44BC">
        <w:t>Marton</w:t>
      </w:r>
      <w:proofErr w:type="spellEnd"/>
      <w:r w:rsidRPr="007A44BC">
        <w:t xml:space="preserve">, F., &amp; </w:t>
      </w:r>
      <w:proofErr w:type="spellStart"/>
      <w:r w:rsidRPr="007A44BC">
        <w:t>Tsui</w:t>
      </w:r>
      <w:proofErr w:type="spellEnd"/>
      <w:r w:rsidRPr="007A44BC">
        <w:t>, A. B. M. (2004).</w:t>
      </w:r>
      <w:proofErr w:type="gramEnd"/>
      <w:r w:rsidRPr="007A44BC">
        <w:t xml:space="preserve"> </w:t>
      </w:r>
      <w:proofErr w:type="gramStart"/>
      <w:r w:rsidRPr="007A44BC">
        <w:rPr>
          <w:i/>
          <w:iCs/>
        </w:rPr>
        <w:t>Classroom discourse and the space of learning</w:t>
      </w:r>
      <w:r w:rsidRPr="007A44BC">
        <w:t>.</w:t>
      </w:r>
      <w:proofErr w:type="gramEnd"/>
    </w:p>
    <w:p w:rsidR="00DD197A" w:rsidRDefault="00DD197A" w:rsidP="00DD197A">
      <w:pPr>
        <w:autoSpaceDE w:val="0"/>
        <w:autoSpaceDN w:val="0"/>
        <w:adjustRightInd w:val="0"/>
        <w:ind w:firstLine="720"/>
      </w:pPr>
      <w:r w:rsidRPr="007A44BC">
        <w:t xml:space="preserve"> Mahwah,</w:t>
      </w:r>
      <w:r>
        <w:t xml:space="preserve"> </w:t>
      </w:r>
      <w:r w:rsidRPr="007A44BC">
        <w:t>NJ US: Lawrence Erlbaum Associates Publishers.</w:t>
      </w:r>
    </w:p>
    <w:p w:rsidR="00DD197A" w:rsidRDefault="00DD197A" w:rsidP="00DD197A">
      <w:pPr>
        <w:autoSpaceDE w:val="0"/>
        <w:autoSpaceDN w:val="0"/>
        <w:adjustRightInd w:val="0"/>
        <w:rPr>
          <w:i/>
          <w:iCs/>
        </w:rPr>
      </w:pPr>
      <w:proofErr w:type="spellStart"/>
      <w:r w:rsidRPr="007A44BC">
        <w:t>Marzano</w:t>
      </w:r>
      <w:proofErr w:type="spellEnd"/>
      <w:r w:rsidRPr="007A44BC">
        <w:t xml:space="preserve">, R., Waters, T., McNulty, B. (2005). </w:t>
      </w:r>
      <w:r w:rsidRPr="007A44BC">
        <w:rPr>
          <w:i/>
          <w:iCs/>
        </w:rPr>
        <w:t>School leadership that works: From</w:t>
      </w:r>
    </w:p>
    <w:p w:rsidR="00DD197A" w:rsidRDefault="00DD197A" w:rsidP="00DD197A">
      <w:pPr>
        <w:autoSpaceDE w:val="0"/>
        <w:autoSpaceDN w:val="0"/>
        <w:adjustRightInd w:val="0"/>
        <w:ind w:left="720" w:firstLine="60"/>
      </w:pPr>
      <w:proofErr w:type="gramStart"/>
      <w:r w:rsidRPr="007A44BC">
        <w:rPr>
          <w:i/>
          <w:iCs/>
        </w:rPr>
        <w:t>research</w:t>
      </w:r>
      <w:proofErr w:type="gramEnd"/>
      <w:r w:rsidRPr="007A44BC">
        <w:rPr>
          <w:i/>
          <w:iCs/>
        </w:rPr>
        <w:t xml:space="preserve"> to results</w:t>
      </w:r>
      <w:r w:rsidRPr="007A44BC">
        <w:t>. Aurora, CO: Mid-continent Research for Education and Learning.</w:t>
      </w:r>
    </w:p>
    <w:p w:rsidR="00DD197A" w:rsidRPr="007A44BC" w:rsidRDefault="00DD197A" w:rsidP="00DD197A">
      <w:pPr>
        <w:autoSpaceDE w:val="0"/>
        <w:autoSpaceDN w:val="0"/>
        <w:adjustRightInd w:val="0"/>
      </w:pPr>
      <w:r>
        <w:rPr>
          <w:rStyle w:val="cit-pub-date"/>
        </w:rPr>
        <w:t xml:space="preserve">Maxwell J.A. (1996). </w:t>
      </w:r>
      <w:proofErr w:type="gramStart"/>
      <w:r w:rsidRPr="00B67C26">
        <w:rPr>
          <w:rStyle w:val="cit-pub-date"/>
          <w:i/>
        </w:rPr>
        <w:t>Qualitative Research Design</w:t>
      </w:r>
      <w:r>
        <w:rPr>
          <w:rStyle w:val="cit-pub-date"/>
        </w:rPr>
        <w:t>.</w:t>
      </w:r>
      <w:proofErr w:type="gramEnd"/>
      <w:r>
        <w:rPr>
          <w:rStyle w:val="cit-pub-date"/>
        </w:rPr>
        <w:t xml:space="preserve"> </w:t>
      </w:r>
      <w:proofErr w:type="gramStart"/>
      <w:r>
        <w:rPr>
          <w:rStyle w:val="cit-pub-date"/>
        </w:rPr>
        <w:t>Sage, Newbury Park, CA</w:t>
      </w:r>
      <w:r w:rsidR="00B67C26">
        <w:rPr>
          <w:rStyle w:val="cit-pub-date"/>
        </w:rPr>
        <w:t>.</w:t>
      </w:r>
      <w:proofErr w:type="gramEnd"/>
    </w:p>
    <w:p w:rsidR="00DD197A" w:rsidRPr="007A44BC" w:rsidRDefault="00DD197A" w:rsidP="00DD197A">
      <w:pPr>
        <w:ind w:left="720" w:hanging="720"/>
      </w:pPr>
      <w:proofErr w:type="spellStart"/>
      <w:proofErr w:type="gramStart"/>
      <w:r w:rsidRPr="007A44BC">
        <w:t>Mazer</w:t>
      </w:r>
      <w:proofErr w:type="spellEnd"/>
      <w:r w:rsidRPr="007A44BC">
        <w:t>, J., Murphy, R., &amp; Simonds, C. (2007).</w:t>
      </w:r>
      <w:proofErr w:type="gramEnd"/>
      <w:r w:rsidRPr="007A44BC">
        <w:t xml:space="preserve"> I'll see you on Facebook: The effects if computer-mediated teacher self </w:t>
      </w:r>
      <w:proofErr w:type="spellStart"/>
      <w:r w:rsidRPr="007A44BC">
        <w:t>discluosure</w:t>
      </w:r>
      <w:proofErr w:type="spellEnd"/>
      <w:r w:rsidRPr="007A44BC">
        <w:t xml:space="preserve"> on student motivation, affective learning, and classroom climate. </w:t>
      </w:r>
      <w:r w:rsidRPr="007A44BC">
        <w:rPr>
          <w:i/>
          <w:iCs/>
        </w:rPr>
        <w:t>Communication and Education, 56</w:t>
      </w:r>
      <w:r w:rsidRPr="007A44BC">
        <w:t>(1), 1-17.</w:t>
      </w:r>
    </w:p>
    <w:p w:rsidR="00DD197A" w:rsidRPr="007A44BC" w:rsidRDefault="00DD197A" w:rsidP="00DD197A">
      <w:pPr>
        <w:ind w:left="720" w:hanging="720"/>
      </w:pPr>
      <w:proofErr w:type="spellStart"/>
      <w:proofErr w:type="gramStart"/>
      <w:r w:rsidRPr="007A44BC">
        <w:t>Mazman</w:t>
      </w:r>
      <w:proofErr w:type="spellEnd"/>
      <w:r w:rsidRPr="007A44BC">
        <w:t xml:space="preserve">, S. G., &amp; </w:t>
      </w:r>
      <w:proofErr w:type="spellStart"/>
      <w:r w:rsidRPr="007A44BC">
        <w:t>Usluel</w:t>
      </w:r>
      <w:proofErr w:type="spellEnd"/>
      <w:r w:rsidRPr="007A44BC">
        <w:t>, Y. K. (2010).</w:t>
      </w:r>
      <w:proofErr w:type="gramEnd"/>
      <w:r w:rsidRPr="007A44BC">
        <w:t xml:space="preserve"> </w:t>
      </w:r>
      <w:proofErr w:type="gramStart"/>
      <w:r w:rsidRPr="007A44BC">
        <w:t>Modeling educational usage of Facebook.</w:t>
      </w:r>
      <w:proofErr w:type="gramEnd"/>
      <w:r w:rsidRPr="007A44BC">
        <w:t xml:space="preserve"> </w:t>
      </w:r>
      <w:proofErr w:type="gramStart"/>
      <w:r w:rsidRPr="007A44BC">
        <w:rPr>
          <w:i/>
          <w:iCs/>
        </w:rPr>
        <w:t>Computers &amp; Education</w:t>
      </w:r>
      <w:r w:rsidRPr="007A44BC">
        <w:t>.</w:t>
      </w:r>
      <w:proofErr w:type="gramEnd"/>
      <w:r w:rsidRPr="007A44BC">
        <w:t xml:space="preserve"> </w:t>
      </w:r>
      <w:proofErr w:type="spellStart"/>
      <w:proofErr w:type="gramStart"/>
      <w:r w:rsidRPr="007A44BC">
        <w:t>doi</w:t>
      </w:r>
      <w:proofErr w:type="spellEnd"/>
      <w:proofErr w:type="gramEnd"/>
      <w:r w:rsidRPr="007A44BC">
        <w:t>: doi:10.1016/j.compedu.2010.02.008</w:t>
      </w:r>
      <w:r w:rsidR="00B67C26">
        <w:t>.</w:t>
      </w:r>
    </w:p>
    <w:p w:rsidR="00DD197A" w:rsidRPr="007A44BC" w:rsidRDefault="00DD197A" w:rsidP="00DD197A">
      <w:pPr>
        <w:ind w:left="720" w:hanging="720"/>
        <w:rPr>
          <w:noProof/>
        </w:rPr>
      </w:pPr>
      <w:bookmarkStart w:id="150" w:name="_ENREF_28"/>
      <w:r w:rsidRPr="007A44BC">
        <w:rPr>
          <w:noProof/>
        </w:rPr>
        <w:t xml:space="preserve">McGregor, J., Fielding, M., Robinson, C., &amp; Spender, B. (2006). </w:t>
      </w:r>
      <w:r w:rsidRPr="007A44BC">
        <w:rPr>
          <w:i/>
          <w:noProof/>
        </w:rPr>
        <w:t>Footprints of practice: exploring the sharing and development of practice through collaborative adult learning</w:t>
      </w:r>
      <w:r w:rsidRPr="007A44BC">
        <w:rPr>
          <w:noProof/>
        </w:rPr>
        <w:t xml:space="preserve">. Paper presented at the National College for School Leadership. </w:t>
      </w:r>
      <w:bookmarkEnd w:id="150"/>
    </w:p>
    <w:p w:rsidR="00DD197A" w:rsidRPr="007A44BC" w:rsidRDefault="00DD197A" w:rsidP="00DD197A">
      <w:pPr>
        <w:ind w:left="720" w:hanging="720"/>
        <w:rPr>
          <w:noProof/>
        </w:rPr>
      </w:pPr>
      <w:bookmarkStart w:id="151" w:name="_ENREF_29"/>
      <w:r w:rsidRPr="007A44BC">
        <w:rPr>
          <w:noProof/>
        </w:rPr>
        <w:lastRenderedPageBreak/>
        <w:t xml:space="preserve">McLaughlin, M. W., &amp; Talbert, J. E. (2001). </w:t>
      </w:r>
      <w:r w:rsidRPr="007A44BC">
        <w:rPr>
          <w:i/>
          <w:noProof/>
        </w:rPr>
        <w:t>Professional communitites and the work of high school teaching</w:t>
      </w:r>
      <w:r w:rsidRPr="007A44BC">
        <w:rPr>
          <w:noProof/>
        </w:rPr>
        <w:t>. Chicago: University of Chicago Press.</w:t>
      </w:r>
      <w:bookmarkEnd w:id="151"/>
    </w:p>
    <w:p w:rsidR="00DD197A" w:rsidRDefault="00DD197A" w:rsidP="00DD197A">
      <w:proofErr w:type="gramStart"/>
      <w:r w:rsidRPr="007A44BC">
        <w:t>McPherson, M., Smith-</w:t>
      </w:r>
      <w:proofErr w:type="spellStart"/>
      <w:r w:rsidRPr="007A44BC">
        <w:t>Lovin</w:t>
      </w:r>
      <w:proofErr w:type="spellEnd"/>
      <w:r w:rsidRPr="007A44BC">
        <w:t>, L., &amp; Cook, J. M. (2001).</w:t>
      </w:r>
      <w:proofErr w:type="gramEnd"/>
      <w:r w:rsidRPr="007A44BC">
        <w:t xml:space="preserve"> Birds of a feather: </w:t>
      </w:r>
      <w:proofErr w:type="spellStart"/>
      <w:r w:rsidRPr="007A44BC">
        <w:t>Homophily</w:t>
      </w:r>
      <w:proofErr w:type="spellEnd"/>
    </w:p>
    <w:p w:rsidR="00DD197A" w:rsidRPr="007A44BC" w:rsidRDefault="00DD197A" w:rsidP="00DD197A">
      <w:pPr>
        <w:ind w:firstLine="720"/>
      </w:pPr>
      <w:r w:rsidRPr="007A44BC">
        <w:t xml:space="preserve"> </w:t>
      </w:r>
      <w:proofErr w:type="gramStart"/>
      <w:r w:rsidRPr="007A44BC">
        <w:t>in</w:t>
      </w:r>
      <w:proofErr w:type="gramEnd"/>
      <w:r w:rsidRPr="007A44BC">
        <w:t xml:space="preserve"> social</w:t>
      </w:r>
      <w:r>
        <w:t xml:space="preserve"> </w:t>
      </w:r>
      <w:r w:rsidRPr="007A44BC">
        <w:t xml:space="preserve">networks. </w:t>
      </w:r>
      <w:r w:rsidRPr="007A44BC">
        <w:rPr>
          <w:i/>
          <w:iCs/>
        </w:rPr>
        <w:t>Annual Review of Sociology, 27</w:t>
      </w:r>
      <w:r w:rsidRPr="007A44BC">
        <w:t>, 415-444.</w:t>
      </w:r>
    </w:p>
    <w:p w:rsidR="00DD197A" w:rsidRDefault="00DD197A" w:rsidP="00DD197A">
      <w:proofErr w:type="gramStart"/>
      <w:r w:rsidRPr="007A44BC">
        <w:t xml:space="preserve">Meister, J., &amp; </w:t>
      </w:r>
      <w:proofErr w:type="spellStart"/>
      <w:r w:rsidRPr="007A44BC">
        <w:t>Willyerd</w:t>
      </w:r>
      <w:proofErr w:type="spellEnd"/>
      <w:r w:rsidRPr="007A44BC">
        <w:t>, K. (2010).</w:t>
      </w:r>
      <w:proofErr w:type="gramEnd"/>
      <w:r w:rsidRPr="007A44BC">
        <w:t xml:space="preserve"> </w:t>
      </w:r>
      <w:proofErr w:type="gramStart"/>
      <w:r w:rsidRPr="007A44BC">
        <w:t>Looking ahead at social learning: 10 predictions.</w:t>
      </w:r>
      <w:proofErr w:type="gramEnd"/>
    </w:p>
    <w:p w:rsidR="00DD197A" w:rsidRDefault="00DD197A" w:rsidP="00DD197A">
      <w:pPr>
        <w:ind w:firstLine="720"/>
      </w:pPr>
      <w:r w:rsidRPr="007A44BC">
        <w:t xml:space="preserve"> </w:t>
      </w:r>
      <w:r w:rsidRPr="007A44BC">
        <w:rPr>
          <w:i/>
          <w:iCs/>
        </w:rPr>
        <w:t>ASTD, July</w:t>
      </w:r>
      <w:r w:rsidRPr="007A44BC">
        <w:t>.</w:t>
      </w:r>
    </w:p>
    <w:p w:rsidR="00DD197A" w:rsidRDefault="00DD197A" w:rsidP="00DD197A">
      <w:pPr>
        <w:rPr>
          <w:rStyle w:val="cit-pub-date"/>
        </w:rPr>
      </w:pPr>
      <w:r>
        <w:rPr>
          <w:rStyle w:val="cit-pub-date"/>
        </w:rPr>
        <w:t xml:space="preserve">Merriam S. (1988). Case Study Research in Education: A Qualitative Approach. </w:t>
      </w:r>
      <w:proofErr w:type="spellStart"/>
      <w:r>
        <w:rPr>
          <w:rStyle w:val="cit-pub-date"/>
        </w:rPr>
        <w:t>Jossey</w:t>
      </w:r>
      <w:proofErr w:type="spellEnd"/>
    </w:p>
    <w:p w:rsidR="00DD197A" w:rsidRPr="007A44BC" w:rsidRDefault="00DD197A" w:rsidP="00DD197A">
      <w:pPr>
        <w:ind w:firstLine="720"/>
      </w:pPr>
      <w:r>
        <w:rPr>
          <w:rStyle w:val="cit-pub-date"/>
        </w:rPr>
        <w:t>-Bass, San Francisco, CA</w:t>
      </w:r>
      <w:r w:rsidR="00B67C26">
        <w:rPr>
          <w:rStyle w:val="cit-pub-date"/>
        </w:rPr>
        <w:t>.</w:t>
      </w:r>
    </w:p>
    <w:p w:rsidR="00DD197A" w:rsidRPr="00664674" w:rsidRDefault="00DD197A" w:rsidP="00DD197A">
      <w:pPr>
        <w:rPr>
          <w:i/>
          <w:color w:val="000000"/>
        </w:rPr>
      </w:pPr>
      <w:proofErr w:type="gramStart"/>
      <w:r w:rsidRPr="007A44BC">
        <w:rPr>
          <w:color w:val="000000"/>
        </w:rPr>
        <w:t xml:space="preserve">Merriam, S. B., </w:t>
      </w:r>
      <w:proofErr w:type="spellStart"/>
      <w:r w:rsidRPr="007A44BC">
        <w:rPr>
          <w:color w:val="000000"/>
        </w:rPr>
        <w:t>Caffarella</w:t>
      </w:r>
      <w:proofErr w:type="spellEnd"/>
      <w:r w:rsidRPr="007A44BC">
        <w:rPr>
          <w:color w:val="000000"/>
        </w:rPr>
        <w:t>, R. S., and Baumgartner, L. M. (2007).</w:t>
      </w:r>
      <w:proofErr w:type="gramEnd"/>
      <w:r w:rsidRPr="007A44BC">
        <w:rPr>
          <w:color w:val="000000"/>
        </w:rPr>
        <w:t xml:space="preserve">  </w:t>
      </w:r>
      <w:r w:rsidRPr="00664674">
        <w:rPr>
          <w:i/>
          <w:color w:val="000000"/>
        </w:rPr>
        <w:t>Learning in</w:t>
      </w:r>
    </w:p>
    <w:p w:rsidR="00DD197A" w:rsidRPr="007A44BC" w:rsidRDefault="00DD197A" w:rsidP="00DD197A">
      <w:pPr>
        <w:ind w:firstLine="720"/>
      </w:pPr>
      <w:r w:rsidRPr="00664674">
        <w:rPr>
          <w:i/>
          <w:color w:val="000000"/>
        </w:rPr>
        <w:t xml:space="preserve"> </w:t>
      </w:r>
      <w:proofErr w:type="gramStart"/>
      <w:r w:rsidRPr="00664674">
        <w:rPr>
          <w:i/>
          <w:color w:val="000000"/>
        </w:rPr>
        <w:t>adulthood</w:t>
      </w:r>
      <w:proofErr w:type="gramEnd"/>
      <w:r w:rsidRPr="00664674">
        <w:rPr>
          <w:i/>
          <w:color w:val="000000"/>
        </w:rPr>
        <w:t>: A comprehensive guide</w:t>
      </w:r>
      <w:r w:rsidRPr="007A44BC">
        <w:rPr>
          <w:color w:val="000000"/>
        </w:rPr>
        <w:t xml:space="preserve"> (3rd ed.). San Francisco: </w:t>
      </w:r>
      <w:proofErr w:type="spellStart"/>
      <w:r w:rsidRPr="007A44BC">
        <w:rPr>
          <w:color w:val="000000"/>
        </w:rPr>
        <w:t>Jossey</w:t>
      </w:r>
      <w:proofErr w:type="spellEnd"/>
      <w:r w:rsidRPr="007A44BC">
        <w:rPr>
          <w:color w:val="000000"/>
        </w:rPr>
        <w:t>-Bass.</w:t>
      </w:r>
    </w:p>
    <w:p w:rsidR="00DD197A" w:rsidRPr="00B67C26" w:rsidRDefault="00DD197A" w:rsidP="00DD197A">
      <w:pPr>
        <w:rPr>
          <w:i/>
        </w:rPr>
      </w:pPr>
      <w:proofErr w:type="gramStart"/>
      <w:r w:rsidRPr="007A44BC">
        <w:t>Meyer, K. A., &amp; McNeal, L. (2011).</w:t>
      </w:r>
      <w:proofErr w:type="gramEnd"/>
      <w:r w:rsidRPr="007A44BC">
        <w:t xml:space="preserve"> Academics online: Their interests and foibles. </w:t>
      </w:r>
      <w:r w:rsidRPr="00B67C26">
        <w:rPr>
          <w:i/>
        </w:rPr>
        <w:t>The</w:t>
      </w:r>
    </w:p>
    <w:p w:rsidR="00DD197A" w:rsidRDefault="00DD197A" w:rsidP="00DD197A">
      <w:pPr>
        <w:ind w:left="720" w:firstLine="60"/>
      </w:pPr>
      <w:r w:rsidRPr="00B67C26">
        <w:rPr>
          <w:i/>
        </w:rPr>
        <w:t>Internet and Higher Education</w:t>
      </w:r>
      <w:r w:rsidRPr="007A44BC">
        <w:t xml:space="preserve">, 14(2), 113-120. </w:t>
      </w:r>
      <w:proofErr w:type="spellStart"/>
      <w:proofErr w:type="gramStart"/>
      <w:r w:rsidRPr="007A44BC">
        <w:t>doi</w:t>
      </w:r>
      <w:proofErr w:type="spellEnd"/>
      <w:proofErr w:type="gramEnd"/>
      <w:r w:rsidRPr="007A44BC">
        <w:t>: 10.1016/j.iheduc.2010.09.002</w:t>
      </w:r>
      <w:r w:rsidR="00B67C26">
        <w:t>.</w:t>
      </w:r>
    </w:p>
    <w:p w:rsidR="00DD197A" w:rsidRDefault="00DD197A" w:rsidP="00DD197A">
      <w:pPr>
        <w:rPr>
          <w:rFonts w:cs="PPPLCF+Arial"/>
          <w:color w:val="000000"/>
        </w:rPr>
      </w:pPr>
      <w:proofErr w:type="spellStart"/>
      <w:r>
        <w:rPr>
          <w:rFonts w:cs="PPPLCF+Arial"/>
          <w:color w:val="000000"/>
        </w:rPr>
        <w:t>Mingers</w:t>
      </w:r>
      <w:proofErr w:type="spellEnd"/>
      <w:r>
        <w:rPr>
          <w:rFonts w:cs="PPPLCF+Arial"/>
          <w:color w:val="000000"/>
        </w:rPr>
        <w:t>, J. (2001) Combining research methods: Towards a p</w:t>
      </w:r>
      <w:r w:rsidRPr="00803B64">
        <w:rPr>
          <w:rFonts w:cs="PPPLCF+Arial"/>
          <w:color w:val="000000"/>
        </w:rPr>
        <w:t xml:space="preserve">luralistic </w:t>
      </w:r>
    </w:p>
    <w:p w:rsidR="00DD197A" w:rsidRPr="00803B64" w:rsidRDefault="00DD197A" w:rsidP="00DD197A">
      <w:r>
        <w:rPr>
          <w:rFonts w:cs="PPPLCF+Arial"/>
          <w:color w:val="000000"/>
        </w:rPr>
        <w:tab/>
      </w:r>
      <w:proofErr w:type="gramStart"/>
      <w:r>
        <w:rPr>
          <w:rFonts w:cs="PPPLCF+Arial"/>
          <w:color w:val="000000"/>
        </w:rPr>
        <w:t>methodology</w:t>
      </w:r>
      <w:proofErr w:type="gramEnd"/>
      <w:r w:rsidRPr="00803B64">
        <w:rPr>
          <w:rFonts w:cs="PPPLCF+Arial"/>
          <w:color w:val="000000"/>
        </w:rPr>
        <w:t>,</w:t>
      </w:r>
      <w:r>
        <w:rPr>
          <w:rFonts w:cs="PPPLCF+Arial"/>
          <w:color w:val="000000"/>
        </w:rPr>
        <w:t xml:space="preserve"> </w:t>
      </w:r>
      <w:r w:rsidRPr="00664674">
        <w:rPr>
          <w:rFonts w:cs="PPPLCF+Arial"/>
          <w:i/>
          <w:color w:val="000000"/>
        </w:rPr>
        <w:t>Information Systems Research</w:t>
      </w:r>
      <w:r>
        <w:rPr>
          <w:rFonts w:cs="PPPLCF+Arial"/>
          <w:color w:val="000000"/>
        </w:rPr>
        <w:t xml:space="preserve">, 12(3), </w:t>
      </w:r>
      <w:r w:rsidRPr="00803B64">
        <w:rPr>
          <w:rFonts w:cs="PPPLCF+Arial"/>
          <w:color w:val="000000"/>
        </w:rPr>
        <w:t>240-259.</w:t>
      </w:r>
    </w:p>
    <w:p w:rsidR="00DD197A" w:rsidRPr="007A44BC" w:rsidRDefault="00DD197A" w:rsidP="00DD197A">
      <w:pPr>
        <w:ind w:left="720" w:hanging="720"/>
        <w:rPr>
          <w:noProof/>
        </w:rPr>
      </w:pPr>
      <w:bookmarkStart w:id="152" w:name="_ENREF_30"/>
      <w:r w:rsidRPr="007A44BC">
        <w:rPr>
          <w:noProof/>
        </w:rPr>
        <w:t xml:space="preserve">Mitchell, C., &amp; Sackney, L. </w:t>
      </w:r>
      <w:r w:rsidR="00664674">
        <w:rPr>
          <w:noProof/>
        </w:rPr>
        <w:t xml:space="preserve">(2006) </w:t>
      </w:r>
      <w:r w:rsidRPr="007A44BC">
        <w:rPr>
          <w:noProof/>
        </w:rPr>
        <w:t xml:space="preserve">Relationships in the Study of Learning Communities. [Book Review]. </w:t>
      </w:r>
      <w:r w:rsidRPr="007A44BC">
        <w:rPr>
          <w:i/>
          <w:noProof/>
        </w:rPr>
        <w:t>School Effectiveness &amp; School Improvement, 13</w:t>
      </w:r>
      <w:r w:rsidRPr="007A44BC">
        <w:rPr>
          <w:noProof/>
        </w:rPr>
        <w:t xml:space="preserve">(4), 453. </w:t>
      </w:r>
      <w:bookmarkEnd w:id="152"/>
    </w:p>
    <w:p w:rsidR="00DD197A" w:rsidRPr="007A44BC" w:rsidRDefault="00DD197A" w:rsidP="00DD197A">
      <w:pPr>
        <w:rPr>
          <w:color w:val="000000"/>
        </w:rPr>
      </w:pPr>
      <w:proofErr w:type="spellStart"/>
      <w:proofErr w:type="gramStart"/>
      <w:r w:rsidRPr="007A44BC">
        <w:rPr>
          <w:color w:val="000000"/>
        </w:rPr>
        <w:t>Mohrman</w:t>
      </w:r>
      <w:proofErr w:type="spellEnd"/>
      <w:r w:rsidRPr="007A44BC">
        <w:rPr>
          <w:color w:val="000000"/>
        </w:rPr>
        <w:t xml:space="preserve">, S. A., </w:t>
      </w:r>
      <w:proofErr w:type="spellStart"/>
      <w:r w:rsidRPr="007A44BC">
        <w:rPr>
          <w:color w:val="000000"/>
        </w:rPr>
        <w:t>Tenkasi</w:t>
      </w:r>
      <w:proofErr w:type="spellEnd"/>
      <w:r w:rsidRPr="007A44BC">
        <w:rPr>
          <w:color w:val="000000"/>
        </w:rPr>
        <w:t xml:space="preserve">, R. V., &amp; </w:t>
      </w:r>
      <w:proofErr w:type="spellStart"/>
      <w:r w:rsidRPr="007A44BC">
        <w:rPr>
          <w:color w:val="000000"/>
        </w:rPr>
        <w:t>Morhman</w:t>
      </w:r>
      <w:proofErr w:type="spellEnd"/>
      <w:r w:rsidRPr="007A44BC">
        <w:rPr>
          <w:color w:val="000000"/>
        </w:rPr>
        <w:t>, A. M., Jr. (2003).</w:t>
      </w:r>
      <w:proofErr w:type="gramEnd"/>
      <w:r w:rsidRPr="007A44BC">
        <w:rPr>
          <w:color w:val="000000"/>
        </w:rPr>
        <w:t xml:space="preserve"> The role of networks in</w:t>
      </w:r>
    </w:p>
    <w:p w:rsidR="00DD197A" w:rsidRPr="00664674" w:rsidRDefault="00DD197A" w:rsidP="00DD197A">
      <w:pPr>
        <w:ind w:firstLine="720"/>
        <w:rPr>
          <w:i/>
          <w:color w:val="000000"/>
        </w:rPr>
      </w:pPr>
      <w:proofErr w:type="gramStart"/>
      <w:r w:rsidRPr="007A44BC">
        <w:rPr>
          <w:color w:val="000000"/>
        </w:rPr>
        <w:t>fundamental</w:t>
      </w:r>
      <w:proofErr w:type="gramEnd"/>
      <w:r w:rsidRPr="007A44BC">
        <w:rPr>
          <w:color w:val="000000"/>
        </w:rPr>
        <w:t xml:space="preserve"> organizational change: A grounded analysis.  </w:t>
      </w:r>
      <w:r w:rsidRPr="00664674">
        <w:rPr>
          <w:i/>
          <w:color w:val="000000"/>
        </w:rPr>
        <w:t>Journal of Applied</w:t>
      </w:r>
    </w:p>
    <w:p w:rsidR="00DD197A" w:rsidRPr="007A44BC" w:rsidRDefault="00DD197A" w:rsidP="00DD197A">
      <w:pPr>
        <w:ind w:firstLine="720"/>
        <w:rPr>
          <w:color w:val="000000"/>
        </w:rPr>
      </w:pPr>
      <w:r w:rsidRPr="00664674">
        <w:rPr>
          <w:i/>
          <w:color w:val="000000"/>
        </w:rPr>
        <w:t>Behavioral Science,</w:t>
      </w:r>
      <w:r w:rsidRPr="007A44BC">
        <w:rPr>
          <w:color w:val="000000"/>
        </w:rPr>
        <w:t xml:space="preserve"> 39(3), 301-323.</w:t>
      </w:r>
    </w:p>
    <w:p w:rsidR="00DD197A" w:rsidRDefault="00DD197A" w:rsidP="00DD197A">
      <w:proofErr w:type="gramStart"/>
      <w:r w:rsidRPr="007A44BC">
        <w:t>Moller, G. (2006).</w:t>
      </w:r>
      <w:proofErr w:type="gramEnd"/>
      <w:r w:rsidRPr="007A44BC">
        <w:t xml:space="preserve"> Teacher leadership emerges within professional learning </w:t>
      </w:r>
    </w:p>
    <w:p w:rsidR="00DD197A" w:rsidRPr="007A44BC" w:rsidRDefault="00DD197A" w:rsidP="00DD197A">
      <w:pPr>
        <w:rPr>
          <w:color w:val="000000"/>
        </w:rPr>
      </w:pPr>
      <w:r>
        <w:tab/>
      </w:r>
      <w:proofErr w:type="gramStart"/>
      <w:r w:rsidRPr="007A44BC">
        <w:t>communities</w:t>
      </w:r>
      <w:proofErr w:type="gramEnd"/>
      <w:r w:rsidRPr="007A44BC">
        <w:t xml:space="preserve">. </w:t>
      </w:r>
      <w:r w:rsidRPr="007A44BC">
        <w:tab/>
      </w:r>
      <w:r w:rsidRPr="007A44BC">
        <w:rPr>
          <w:i/>
          <w:iCs/>
        </w:rPr>
        <w:t>Journal of School Leadership, 16</w:t>
      </w:r>
      <w:r w:rsidRPr="007A44BC">
        <w:t>, 520-533.</w:t>
      </w:r>
    </w:p>
    <w:p w:rsidR="00DD197A" w:rsidRDefault="00DD197A" w:rsidP="00DD197A">
      <w:r w:rsidRPr="007A44BC">
        <w:lastRenderedPageBreak/>
        <w:t>Moore, B. (2008). Using technology to promote communities of practice (</w:t>
      </w:r>
      <w:proofErr w:type="spellStart"/>
      <w:r w:rsidRPr="007A44BC">
        <w:t>CoP</w:t>
      </w:r>
      <w:proofErr w:type="spellEnd"/>
      <w:r w:rsidRPr="007A44BC">
        <w:t xml:space="preserve">) in social </w:t>
      </w:r>
    </w:p>
    <w:p w:rsidR="00DD197A" w:rsidRPr="007A44BC" w:rsidRDefault="00DD197A" w:rsidP="00DD197A">
      <w:r>
        <w:tab/>
      </w:r>
      <w:proofErr w:type="gramStart"/>
      <w:r w:rsidRPr="007A44BC">
        <w:t>work</w:t>
      </w:r>
      <w:proofErr w:type="gramEnd"/>
      <w:r>
        <w:t xml:space="preserve"> </w:t>
      </w:r>
      <w:r w:rsidRPr="007A44BC">
        <w:t xml:space="preserve">education. </w:t>
      </w:r>
      <w:r w:rsidRPr="007A44BC">
        <w:rPr>
          <w:i/>
          <w:iCs/>
        </w:rPr>
        <w:t>Social Work Education, 27</w:t>
      </w:r>
      <w:r w:rsidRPr="007A44BC">
        <w:t>(6), 592-600.</w:t>
      </w:r>
    </w:p>
    <w:p w:rsidR="00DD197A" w:rsidRDefault="00DD197A" w:rsidP="00DD197A">
      <w:pPr>
        <w:autoSpaceDE w:val="0"/>
        <w:autoSpaceDN w:val="0"/>
        <w:adjustRightInd w:val="0"/>
      </w:pPr>
      <w:proofErr w:type="gramStart"/>
      <w:r w:rsidRPr="007A44BC">
        <w:t xml:space="preserve">Morse, J. M., Barrett, M., Mayan, M., Olson, K., &amp; </w:t>
      </w:r>
      <w:proofErr w:type="spellStart"/>
      <w:r w:rsidRPr="007A44BC">
        <w:t>Spiers</w:t>
      </w:r>
      <w:proofErr w:type="spellEnd"/>
      <w:r w:rsidRPr="007A44BC">
        <w:t>, J. (2002).</w:t>
      </w:r>
      <w:proofErr w:type="gramEnd"/>
      <w:r w:rsidRPr="007A44BC">
        <w:t xml:space="preserve"> Verification</w:t>
      </w:r>
    </w:p>
    <w:p w:rsidR="00DD197A" w:rsidRDefault="00DD197A" w:rsidP="00DD197A">
      <w:pPr>
        <w:autoSpaceDE w:val="0"/>
        <w:autoSpaceDN w:val="0"/>
        <w:adjustRightInd w:val="0"/>
        <w:ind w:left="720" w:firstLine="60"/>
      </w:pPr>
      <w:proofErr w:type="gramStart"/>
      <w:r w:rsidRPr="007A44BC">
        <w:t>strategies</w:t>
      </w:r>
      <w:proofErr w:type="gramEnd"/>
      <w:r w:rsidRPr="007A44BC">
        <w:t xml:space="preserve"> for</w:t>
      </w:r>
      <w:r>
        <w:t xml:space="preserve"> </w:t>
      </w:r>
      <w:r w:rsidRPr="007A44BC">
        <w:t xml:space="preserve">establishing reliability and validity in qualitative research. </w:t>
      </w:r>
      <w:r w:rsidRPr="007A44BC">
        <w:rPr>
          <w:i/>
          <w:iCs/>
        </w:rPr>
        <w:t>International Journal of Qualitative Methods, 1</w:t>
      </w:r>
      <w:r w:rsidRPr="007A44BC">
        <w:t>(2), 1-19.</w:t>
      </w:r>
    </w:p>
    <w:p w:rsidR="00DD197A" w:rsidRPr="00664674" w:rsidRDefault="00DD197A" w:rsidP="00DD197A">
      <w:pPr>
        <w:rPr>
          <w:i/>
        </w:rPr>
      </w:pPr>
      <w:proofErr w:type="spellStart"/>
      <w:r w:rsidRPr="00634160">
        <w:t>Moustakas</w:t>
      </w:r>
      <w:proofErr w:type="spellEnd"/>
      <w:r w:rsidRPr="00634160">
        <w:t xml:space="preserve">, C. (1994). </w:t>
      </w:r>
      <w:proofErr w:type="gramStart"/>
      <w:r w:rsidRPr="00634160">
        <w:t>Human science perspectives and models.</w:t>
      </w:r>
      <w:proofErr w:type="gramEnd"/>
      <w:r w:rsidRPr="00634160">
        <w:t xml:space="preserve"> </w:t>
      </w:r>
      <w:r w:rsidRPr="00664674">
        <w:rPr>
          <w:i/>
        </w:rPr>
        <w:t>In Phenomenological</w:t>
      </w:r>
    </w:p>
    <w:p w:rsidR="00DD197A" w:rsidRDefault="00DD197A" w:rsidP="00DD197A">
      <w:pPr>
        <w:ind w:firstLine="720"/>
      </w:pPr>
      <w:r w:rsidRPr="00664674">
        <w:rPr>
          <w:i/>
        </w:rPr>
        <w:t xml:space="preserve"> </w:t>
      </w:r>
      <w:proofErr w:type="gramStart"/>
      <w:r w:rsidRPr="00664674">
        <w:rPr>
          <w:i/>
        </w:rPr>
        <w:t>research</w:t>
      </w:r>
      <w:proofErr w:type="gramEnd"/>
      <w:r w:rsidRPr="00664674">
        <w:rPr>
          <w:i/>
        </w:rPr>
        <w:t xml:space="preserve"> methods </w:t>
      </w:r>
      <w:r w:rsidRPr="00634160">
        <w:t xml:space="preserve">(pp. 1-24). Thousand Oaks, CA:  Sage. </w:t>
      </w:r>
    </w:p>
    <w:p w:rsidR="00DD197A" w:rsidRDefault="00DD197A" w:rsidP="00DD197A">
      <w:proofErr w:type="gramStart"/>
      <w:r w:rsidRPr="007A44BC">
        <w:t>Mullen, E., Bledsoe, S., &amp; Bellamy, J. (2008).</w:t>
      </w:r>
      <w:proofErr w:type="gramEnd"/>
      <w:r w:rsidRPr="007A44BC">
        <w:t xml:space="preserve"> Implementing evidence-based social</w:t>
      </w:r>
    </w:p>
    <w:p w:rsidR="00DD197A" w:rsidRDefault="00DD197A" w:rsidP="00DD197A">
      <w:pPr>
        <w:ind w:left="720" w:firstLine="60"/>
      </w:pPr>
      <w:proofErr w:type="gramStart"/>
      <w:r w:rsidRPr="007A44BC">
        <w:t>work</w:t>
      </w:r>
      <w:proofErr w:type="gramEnd"/>
      <w:r w:rsidRPr="007A44BC">
        <w:t xml:space="preserve"> practice. </w:t>
      </w:r>
      <w:proofErr w:type="gramStart"/>
      <w:r w:rsidRPr="007A44BC">
        <w:rPr>
          <w:i/>
          <w:iCs/>
        </w:rPr>
        <w:t>Research on Social Work Practice, 18</w:t>
      </w:r>
      <w:r w:rsidRPr="007A44BC">
        <w:t>.</w:t>
      </w:r>
      <w:proofErr w:type="gramEnd"/>
      <w:r w:rsidRPr="007A44BC">
        <w:t xml:space="preserve"> Retrieved </w:t>
      </w:r>
      <w:proofErr w:type="gramStart"/>
      <w:r w:rsidRPr="007A44BC">
        <w:t xml:space="preserve">from  </w:t>
      </w:r>
      <w:r>
        <w:t>d</w:t>
      </w:r>
      <w:r w:rsidRPr="007A44BC">
        <w:t>oi:10.1177</w:t>
      </w:r>
      <w:proofErr w:type="gramEnd"/>
      <w:r w:rsidRPr="007A44BC">
        <w:t>/1049731506297827</w:t>
      </w:r>
      <w:r w:rsidR="00664674">
        <w:t>.</w:t>
      </w:r>
    </w:p>
    <w:p w:rsidR="00DD197A" w:rsidRPr="00664674" w:rsidRDefault="00DD197A" w:rsidP="00DD197A">
      <w:pPr>
        <w:rPr>
          <w:rStyle w:val="cit-pub-date"/>
          <w:i/>
        </w:rPr>
      </w:pPr>
      <w:r>
        <w:rPr>
          <w:rStyle w:val="cit-pub-date"/>
        </w:rPr>
        <w:t xml:space="preserve">Newman I., Benz C.R. (1998). </w:t>
      </w:r>
      <w:r w:rsidR="00664674">
        <w:rPr>
          <w:rStyle w:val="cit-pub-date"/>
          <w:i/>
        </w:rPr>
        <w:t>Qualitative-Quantitative research m</w:t>
      </w:r>
      <w:r w:rsidRPr="00664674">
        <w:rPr>
          <w:rStyle w:val="cit-pub-date"/>
          <w:i/>
        </w:rPr>
        <w:t>ethodology:</w:t>
      </w:r>
    </w:p>
    <w:p w:rsidR="00DD197A" w:rsidRDefault="00664674" w:rsidP="00DD197A">
      <w:pPr>
        <w:ind w:left="720" w:firstLine="60"/>
      </w:pPr>
      <w:proofErr w:type="gramStart"/>
      <w:r>
        <w:rPr>
          <w:rStyle w:val="cit-pub-date"/>
          <w:i/>
        </w:rPr>
        <w:t>Exploring the interactive c</w:t>
      </w:r>
      <w:r w:rsidR="00DD197A" w:rsidRPr="00664674">
        <w:rPr>
          <w:rStyle w:val="cit-pub-date"/>
          <w:i/>
        </w:rPr>
        <w:t>ontinuum.</w:t>
      </w:r>
      <w:proofErr w:type="gramEnd"/>
      <w:r w:rsidR="00DD197A">
        <w:rPr>
          <w:rStyle w:val="cit-pub-date"/>
        </w:rPr>
        <w:t xml:space="preserve"> </w:t>
      </w:r>
      <w:proofErr w:type="gramStart"/>
      <w:r w:rsidR="00DD197A">
        <w:rPr>
          <w:rStyle w:val="cit-pub-date"/>
        </w:rPr>
        <w:t>Southern Illinois University Press, Carbondale, IL</w:t>
      </w:r>
      <w:r>
        <w:rPr>
          <w:rStyle w:val="cit-pub-date"/>
        </w:rPr>
        <w:t>.</w:t>
      </w:r>
      <w:proofErr w:type="gramEnd"/>
    </w:p>
    <w:p w:rsidR="00664674" w:rsidRPr="007A44BC" w:rsidRDefault="00DD197A" w:rsidP="00664674">
      <w:pPr>
        <w:autoSpaceDE w:val="0"/>
        <w:autoSpaceDN w:val="0"/>
        <w:adjustRightInd w:val="0"/>
        <w:rPr>
          <w:i/>
          <w:iCs/>
        </w:rPr>
      </w:pPr>
      <w:proofErr w:type="spellStart"/>
      <w:proofErr w:type="gramStart"/>
      <w:r w:rsidRPr="007A44BC">
        <w:t>Newmann</w:t>
      </w:r>
      <w:proofErr w:type="spellEnd"/>
      <w:r w:rsidRPr="007A44BC">
        <w:t xml:space="preserve">, F., &amp; </w:t>
      </w:r>
      <w:proofErr w:type="spellStart"/>
      <w:r w:rsidRPr="007A44BC">
        <w:t>Wehlage</w:t>
      </w:r>
      <w:proofErr w:type="spellEnd"/>
      <w:r w:rsidRPr="007A44BC">
        <w:t>, G. (1995).</w:t>
      </w:r>
      <w:proofErr w:type="gramEnd"/>
      <w:r w:rsidRPr="007A44BC">
        <w:t xml:space="preserve"> </w:t>
      </w:r>
      <w:proofErr w:type="gramStart"/>
      <w:r w:rsidR="00664674">
        <w:rPr>
          <w:i/>
          <w:iCs/>
        </w:rPr>
        <w:t>Successful school r</w:t>
      </w:r>
      <w:r w:rsidRPr="007A44BC">
        <w:rPr>
          <w:i/>
          <w:iCs/>
        </w:rPr>
        <w:t>estructuring.</w:t>
      </w:r>
      <w:proofErr w:type="gramEnd"/>
      <w:r w:rsidR="00664674" w:rsidRPr="00664674">
        <w:rPr>
          <w:i/>
          <w:iCs/>
        </w:rPr>
        <w:t xml:space="preserve"> </w:t>
      </w:r>
      <w:r w:rsidR="00664674" w:rsidRPr="007A44BC">
        <w:rPr>
          <w:i/>
          <w:iCs/>
        </w:rPr>
        <w:t xml:space="preserve">A report </w:t>
      </w:r>
    </w:p>
    <w:p w:rsidR="00664674" w:rsidRPr="007A44BC" w:rsidRDefault="00664674" w:rsidP="00664674">
      <w:pPr>
        <w:autoSpaceDE w:val="0"/>
        <w:autoSpaceDN w:val="0"/>
        <w:adjustRightInd w:val="0"/>
        <w:ind w:firstLine="720"/>
        <w:rPr>
          <w:i/>
          <w:iCs/>
        </w:rPr>
      </w:pPr>
      <w:r>
        <w:rPr>
          <w:i/>
          <w:iCs/>
        </w:rPr>
        <w:t xml:space="preserve">To </w:t>
      </w:r>
      <w:r w:rsidRPr="007A44BC">
        <w:rPr>
          <w:i/>
          <w:iCs/>
        </w:rPr>
        <w:t>the public and educators by the Center on Organization and Restructuring of</w:t>
      </w:r>
    </w:p>
    <w:p w:rsidR="00664674" w:rsidRPr="007A44BC" w:rsidRDefault="00664674" w:rsidP="00664674">
      <w:pPr>
        <w:autoSpaceDE w:val="0"/>
        <w:autoSpaceDN w:val="0"/>
        <w:adjustRightInd w:val="0"/>
        <w:ind w:firstLine="720"/>
      </w:pPr>
      <w:proofErr w:type="gramStart"/>
      <w:r w:rsidRPr="007A44BC">
        <w:rPr>
          <w:i/>
          <w:iCs/>
        </w:rPr>
        <w:t>Schools.</w:t>
      </w:r>
      <w:proofErr w:type="gramEnd"/>
      <w:r w:rsidRPr="007A44BC">
        <w:rPr>
          <w:i/>
          <w:iCs/>
        </w:rPr>
        <w:t xml:space="preserve"> </w:t>
      </w:r>
      <w:r w:rsidRPr="007A44BC">
        <w:t>Madison, WI: Wisconsin Center for Education Research.</w:t>
      </w:r>
    </w:p>
    <w:p w:rsidR="00DD197A" w:rsidRPr="007A44BC" w:rsidRDefault="00DD197A" w:rsidP="00DD197A">
      <w:pPr>
        <w:autoSpaceDE w:val="0"/>
        <w:autoSpaceDN w:val="0"/>
        <w:adjustRightInd w:val="0"/>
        <w:rPr>
          <w:i/>
          <w:iCs/>
        </w:rPr>
      </w:pPr>
      <w:proofErr w:type="spellStart"/>
      <w:proofErr w:type="gramStart"/>
      <w:r w:rsidRPr="007A44BC">
        <w:t>Newmann</w:t>
      </w:r>
      <w:proofErr w:type="spellEnd"/>
      <w:r w:rsidRPr="007A44BC">
        <w:t xml:space="preserve">, F. M., &amp; </w:t>
      </w:r>
      <w:proofErr w:type="spellStart"/>
      <w:r w:rsidRPr="007A44BC">
        <w:t>Wehlage</w:t>
      </w:r>
      <w:proofErr w:type="spellEnd"/>
      <w:r w:rsidRPr="007A44BC">
        <w:t xml:space="preserve">, </w:t>
      </w:r>
      <w:r w:rsidR="00664674">
        <w:t>G</w:t>
      </w:r>
      <w:r w:rsidRPr="007A44BC">
        <w:t>. (1997).</w:t>
      </w:r>
      <w:proofErr w:type="gramEnd"/>
      <w:r w:rsidRPr="007A44BC">
        <w:t xml:space="preserve"> </w:t>
      </w:r>
      <w:r w:rsidRPr="007A44BC">
        <w:rPr>
          <w:i/>
          <w:iCs/>
        </w:rPr>
        <w:t xml:space="preserve">Successful school restructuring: A report </w:t>
      </w:r>
    </w:p>
    <w:p w:rsidR="00DD197A" w:rsidRPr="007A44BC" w:rsidRDefault="00DD197A" w:rsidP="00DD197A">
      <w:pPr>
        <w:autoSpaceDE w:val="0"/>
        <w:autoSpaceDN w:val="0"/>
        <w:adjustRightInd w:val="0"/>
        <w:ind w:firstLine="720"/>
        <w:rPr>
          <w:i/>
          <w:iCs/>
        </w:rPr>
      </w:pPr>
      <w:r>
        <w:rPr>
          <w:i/>
          <w:iCs/>
        </w:rPr>
        <w:t xml:space="preserve">To </w:t>
      </w:r>
      <w:r w:rsidRPr="007A44BC">
        <w:rPr>
          <w:i/>
          <w:iCs/>
        </w:rPr>
        <w:t>the public and educators by the Center on Organization and Restructuring of</w:t>
      </w:r>
    </w:p>
    <w:p w:rsidR="00DD197A" w:rsidRPr="007A44BC" w:rsidRDefault="00DD197A" w:rsidP="00DD197A">
      <w:pPr>
        <w:autoSpaceDE w:val="0"/>
        <w:autoSpaceDN w:val="0"/>
        <w:adjustRightInd w:val="0"/>
        <w:ind w:firstLine="720"/>
      </w:pPr>
      <w:proofErr w:type="gramStart"/>
      <w:r w:rsidRPr="007A44BC">
        <w:t xml:space="preserve">414 </w:t>
      </w:r>
      <w:r w:rsidRPr="007A44BC">
        <w:rPr>
          <w:i/>
          <w:iCs/>
        </w:rPr>
        <w:t>Schools.</w:t>
      </w:r>
      <w:proofErr w:type="gramEnd"/>
      <w:r w:rsidRPr="007A44BC">
        <w:rPr>
          <w:i/>
          <w:iCs/>
        </w:rPr>
        <w:t xml:space="preserve"> </w:t>
      </w:r>
      <w:r w:rsidRPr="007A44BC">
        <w:t>Madison, WI: Wisconsin Center for Education Research.</w:t>
      </w:r>
    </w:p>
    <w:p w:rsidR="00DD197A" w:rsidRDefault="00DD197A" w:rsidP="00DD197A">
      <w:pPr>
        <w:ind w:left="720" w:hanging="720"/>
        <w:rPr>
          <w:noProof/>
        </w:rPr>
      </w:pPr>
      <w:bookmarkStart w:id="153" w:name="_ENREF_31"/>
      <w:r w:rsidRPr="007A44BC">
        <w:rPr>
          <w:noProof/>
        </w:rPr>
        <w:t xml:space="preserve">Nias, J., Southworth, G., &amp; Yeomans, R. (1989). </w:t>
      </w:r>
      <w:r w:rsidRPr="007A44BC">
        <w:rPr>
          <w:i/>
          <w:noProof/>
        </w:rPr>
        <w:t>Staff relationships in the primary school</w:t>
      </w:r>
      <w:r w:rsidRPr="007A44BC">
        <w:rPr>
          <w:noProof/>
        </w:rPr>
        <w:t>. London: Cassell.</w:t>
      </w:r>
      <w:bookmarkEnd w:id="153"/>
    </w:p>
    <w:p w:rsidR="00C26995" w:rsidRPr="007A44BC" w:rsidRDefault="00C26995" w:rsidP="00DD197A">
      <w:pPr>
        <w:ind w:left="720" w:hanging="720"/>
        <w:rPr>
          <w:noProof/>
        </w:rPr>
      </w:pPr>
      <w:r>
        <w:rPr>
          <w:noProof/>
        </w:rPr>
        <w:lastRenderedPageBreak/>
        <w:t>Niel</w:t>
      </w:r>
      <w:r w:rsidR="00664674">
        <w:rPr>
          <w:noProof/>
        </w:rPr>
        <w:t>son, J. (2006).  Participation I</w:t>
      </w:r>
      <w:r>
        <w:rPr>
          <w:noProof/>
        </w:rPr>
        <w:t>nequality: Encouraging more users to contribute. [</w:t>
      </w:r>
      <w:r w:rsidR="007D240C">
        <w:rPr>
          <w:noProof/>
        </w:rPr>
        <w:t xml:space="preserve">Data set and article] Retrieved from </w:t>
      </w:r>
      <w:r w:rsidR="007D240C" w:rsidRPr="007D240C">
        <w:rPr>
          <w:noProof/>
        </w:rPr>
        <w:t>http://www.nngroup.com/articles/participation-inequality/</w:t>
      </w:r>
      <w:r w:rsidR="007D240C">
        <w:rPr>
          <w:noProof/>
        </w:rPr>
        <w:t xml:space="preserve">.  </w:t>
      </w:r>
    </w:p>
    <w:p w:rsidR="00DD197A" w:rsidRPr="007A44BC" w:rsidRDefault="00DD197A" w:rsidP="00DD197A">
      <w:pPr>
        <w:ind w:left="720" w:hanging="720"/>
        <w:rPr>
          <w:noProof/>
        </w:rPr>
      </w:pPr>
      <w:r w:rsidRPr="007A44BC">
        <w:t xml:space="preserve">Nielsen, J. F. (2008). Models of change and the adoption of web technologies: Encapsulating participation. </w:t>
      </w:r>
      <w:r w:rsidRPr="007A44BC">
        <w:rPr>
          <w:i/>
          <w:iCs/>
        </w:rPr>
        <w:t>Journal of Applied Behavioral Science, 44</w:t>
      </w:r>
      <w:r w:rsidRPr="007A44BC">
        <w:t xml:space="preserve">(2), 263–289. </w:t>
      </w:r>
      <w:proofErr w:type="spellStart"/>
      <w:proofErr w:type="gramStart"/>
      <w:r w:rsidRPr="007A44BC">
        <w:t>doi</w:t>
      </w:r>
      <w:proofErr w:type="spellEnd"/>
      <w:proofErr w:type="gramEnd"/>
      <w:r w:rsidRPr="007A44BC">
        <w:t>: 10.1177/0021886308314900</w:t>
      </w:r>
      <w:r w:rsidR="00664674">
        <w:t>.</w:t>
      </w:r>
    </w:p>
    <w:p w:rsidR="00664674" w:rsidRDefault="00B541A3" w:rsidP="00B541A3">
      <w:pPr>
        <w:autoSpaceDE w:val="0"/>
        <w:autoSpaceDN w:val="0"/>
        <w:adjustRightInd w:val="0"/>
        <w:rPr>
          <w:rStyle w:val="sbbook"/>
          <w:rFonts w:ascii="Times New Roman" w:hAnsi="Times New Roman"/>
        </w:rPr>
      </w:pPr>
      <w:r w:rsidRPr="0006781E">
        <w:rPr>
          <w:rStyle w:val="sb-authors"/>
          <w:rFonts w:ascii="Times New Roman" w:hAnsi="Times New Roman"/>
        </w:rPr>
        <w:t>Norwood S</w:t>
      </w:r>
      <w:r w:rsidRPr="0006781E">
        <w:rPr>
          <w:rStyle w:val="sb-contribution"/>
          <w:rFonts w:ascii="Times New Roman" w:hAnsi="Times New Roman"/>
        </w:rPr>
        <w:t>.</w:t>
      </w:r>
      <w:r w:rsidR="00664674">
        <w:rPr>
          <w:rStyle w:val="sb-contribution"/>
          <w:rFonts w:ascii="Times New Roman" w:hAnsi="Times New Roman"/>
        </w:rPr>
        <w:t xml:space="preserve"> (2000)</w:t>
      </w:r>
      <w:r w:rsidRPr="0006781E">
        <w:rPr>
          <w:rStyle w:val="sb-contribution"/>
          <w:rFonts w:ascii="Times New Roman" w:hAnsi="Times New Roman"/>
        </w:rPr>
        <w:t xml:space="preserve"> </w:t>
      </w:r>
      <w:r w:rsidRPr="0006781E">
        <w:rPr>
          <w:rStyle w:val="Strong"/>
          <w:rFonts w:ascii="Times New Roman" w:hAnsi="Times New Roman"/>
          <w:b w:val="0"/>
          <w:i/>
        </w:rPr>
        <w:t>Research strategies for advanced practice nurses</w:t>
      </w:r>
      <w:r w:rsidRPr="0006781E">
        <w:rPr>
          <w:rStyle w:val="Strong"/>
          <w:rFonts w:ascii="Times New Roman" w:hAnsi="Times New Roman"/>
          <w:b w:val="0"/>
        </w:rPr>
        <w:t>.</w:t>
      </w:r>
      <w:r w:rsidRPr="0006781E">
        <w:rPr>
          <w:rStyle w:val="Strong"/>
          <w:rFonts w:ascii="Times New Roman" w:hAnsi="Times New Roman"/>
        </w:rPr>
        <w:t xml:space="preserve"> </w:t>
      </w:r>
      <w:r w:rsidRPr="0006781E">
        <w:rPr>
          <w:rStyle w:val="sbbook"/>
          <w:rFonts w:ascii="Times New Roman" w:hAnsi="Times New Roman"/>
        </w:rPr>
        <w:t>Upper Saddle</w:t>
      </w:r>
    </w:p>
    <w:p w:rsidR="00B541A3" w:rsidRPr="0006781E" w:rsidRDefault="00B541A3" w:rsidP="00664674">
      <w:pPr>
        <w:autoSpaceDE w:val="0"/>
        <w:autoSpaceDN w:val="0"/>
        <w:adjustRightInd w:val="0"/>
        <w:ind w:firstLine="720"/>
        <w:rPr>
          <w:rStyle w:val="sb-date"/>
          <w:rFonts w:ascii="Times New Roman" w:hAnsi="Times New Roman"/>
        </w:rPr>
      </w:pPr>
      <w:r w:rsidRPr="0006781E">
        <w:rPr>
          <w:rStyle w:val="sbbook"/>
          <w:rFonts w:ascii="Times New Roman" w:hAnsi="Times New Roman"/>
        </w:rPr>
        <w:t xml:space="preserve"> River, NJ:</w:t>
      </w:r>
      <w:r w:rsidR="00664674">
        <w:rPr>
          <w:rStyle w:val="sbbook"/>
          <w:rFonts w:ascii="Times New Roman" w:hAnsi="Times New Roman"/>
        </w:rPr>
        <w:t xml:space="preserve"> Prentice-Hall</w:t>
      </w:r>
    </w:p>
    <w:p w:rsidR="00DD197A" w:rsidRPr="007A44BC" w:rsidRDefault="00DD197A" w:rsidP="00DD197A">
      <w:pPr>
        <w:autoSpaceDE w:val="0"/>
        <w:autoSpaceDN w:val="0"/>
        <w:adjustRightInd w:val="0"/>
        <w:rPr>
          <w:i/>
          <w:iCs/>
        </w:rPr>
      </w:pPr>
      <w:r w:rsidRPr="007A44BC">
        <w:t xml:space="preserve">O‘Hair, M. J., McLaughlin, J. J., &amp; </w:t>
      </w:r>
      <w:proofErr w:type="spellStart"/>
      <w:r w:rsidRPr="007A44BC">
        <w:t>Reitzug</w:t>
      </w:r>
      <w:proofErr w:type="spellEnd"/>
      <w:r w:rsidRPr="007A44BC">
        <w:t xml:space="preserve">, E. C. (2000). </w:t>
      </w:r>
      <w:r w:rsidRPr="007A44BC">
        <w:rPr>
          <w:i/>
          <w:iCs/>
        </w:rPr>
        <w:t>Foundations of democratic</w:t>
      </w:r>
    </w:p>
    <w:p w:rsidR="00DD197A" w:rsidRPr="007A44BC" w:rsidRDefault="00DD197A" w:rsidP="00DD197A">
      <w:pPr>
        <w:ind w:left="720"/>
        <w:rPr>
          <w:noProof/>
        </w:rPr>
      </w:pPr>
      <w:proofErr w:type="gramStart"/>
      <w:r w:rsidRPr="007A44BC">
        <w:rPr>
          <w:i/>
          <w:iCs/>
        </w:rPr>
        <w:t>education</w:t>
      </w:r>
      <w:proofErr w:type="gramEnd"/>
      <w:r w:rsidRPr="007A44BC">
        <w:rPr>
          <w:i/>
          <w:iCs/>
        </w:rPr>
        <w:t xml:space="preserve">. </w:t>
      </w:r>
      <w:r w:rsidRPr="007A44BC">
        <w:t>Fort Worth, TX: Harcourt College Publishers.</w:t>
      </w:r>
    </w:p>
    <w:p w:rsidR="00DD197A" w:rsidRPr="007A44BC" w:rsidRDefault="00DD197A" w:rsidP="00DD197A">
      <w:pPr>
        <w:ind w:left="720" w:hanging="720"/>
        <w:rPr>
          <w:noProof/>
        </w:rPr>
      </w:pPr>
      <w:bookmarkStart w:id="154" w:name="_ENREF_32"/>
      <w:r w:rsidRPr="007A44BC">
        <w:rPr>
          <w:noProof/>
        </w:rPr>
        <w:t xml:space="preserve">O'Hair, M. J., Reitzug, U. C., Cate, J., Gentry, D., Garn, G., &amp; Jean-Marie, G. (2005). Networking for professional learning communities: school-university-community partnerships enhance student achievement. In V. Wiel &amp; M. J. O'Hair (Eds.), </w:t>
      </w:r>
      <w:r w:rsidRPr="007A44BC">
        <w:rPr>
          <w:i/>
          <w:noProof/>
        </w:rPr>
        <w:t>Network Learning for Educational Change</w:t>
      </w:r>
      <w:r w:rsidRPr="007A44BC">
        <w:rPr>
          <w:noProof/>
        </w:rPr>
        <w:t>. New York: Open University Press.</w:t>
      </w:r>
      <w:bookmarkEnd w:id="154"/>
    </w:p>
    <w:p w:rsidR="00DD197A" w:rsidRDefault="00DD197A" w:rsidP="00DD197A">
      <w:pPr>
        <w:ind w:left="720" w:hanging="720"/>
      </w:pPr>
      <w:proofErr w:type="gramStart"/>
      <w:r w:rsidRPr="007A44BC">
        <w:t xml:space="preserve">Olivier, D. F., &amp; </w:t>
      </w:r>
      <w:proofErr w:type="spellStart"/>
      <w:r w:rsidRPr="007A44BC">
        <w:t>Hipp</w:t>
      </w:r>
      <w:proofErr w:type="spellEnd"/>
      <w:r w:rsidRPr="007A44BC">
        <w:t>.</w:t>
      </w:r>
      <w:proofErr w:type="gramEnd"/>
      <w:r w:rsidRPr="007A44BC">
        <w:t xml:space="preserve"> </w:t>
      </w:r>
      <w:proofErr w:type="gramStart"/>
      <w:r w:rsidRPr="007A44BC">
        <w:t>K. (2006).</w:t>
      </w:r>
      <w:proofErr w:type="gramEnd"/>
      <w:r w:rsidRPr="007A44BC">
        <w:t xml:space="preserve"> Leadership capacity and collective efficiency: Interacting to sustain student learning in a professional learning community. </w:t>
      </w:r>
      <w:r w:rsidRPr="007A44BC">
        <w:rPr>
          <w:i/>
          <w:iCs/>
        </w:rPr>
        <w:t>Journal of School Leadership, 16</w:t>
      </w:r>
      <w:r w:rsidRPr="007A44BC">
        <w:t>, 505-519</w:t>
      </w:r>
      <w:r w:rsidR="00664674">
        <w:t>.</w:t>
      </w:r>
    </w:p>
    <w:p w:rsidR="00DD197A" w:rsidRDefault="00DD197A" w:rsidP="00DD197A">
      <w:proofErr w:type="spellStart"/>
      <w:proofErr w:type="gramStart"/>
      <w:r w:rsidRPr="00491CD9">
        <w:t>Onwuegbuzie</w:t>
      </w:r>
      <w:proofErr w:type="spellEnd"/>
      <w:r w:rsidRPr="00491CD9">
        <w:t xml:space="preserve">, A., &amp; </w:t>
      </w:r>
      <w:r w:rsidR="00664674">
        <w:t>Leech, N. (2007).</w:t>
      </w:r>
      <w:proofErr w:type="gramEnd"/>
      <w:r w:rsidR="00664674">
        <w:t xml:space="preserve"> Validity and qualitative r</w:t>
      </w:r>
      <w:r w:rsidRPr="00491CD9">
        <w:t>esearch: An</w:t>
      </w:r>
    </w:p>
    <w:p w:rsidR="00DD197A" w:rsidRPr="00491CD9" w:rsidRDefault="00664674" w:rsidP="00DD197A">
      <w:pPr>
        <w:ind w:left="720" w:firstLine="60"/>
      </w:pPr>
      <w:proofErr w:type="gramStart"/>
      <w:r>
        <w:t>o</w:t>
      </w:r>
      <w:r w:rsidR="00DD197A" w:rsidRPr="00491CD9">
        <w:t>xymoron</w:t>
      </w:r>
      <w:proofErr w:type="gramEnd"/>
      <w:r w:rsidR="00DD197A" w:rsidRPr="00491CD9">
        <w:t xml:space="preserve">? </w:t>
      </w:r>
      <w:r w:rsidR="00DD197A" w:rsidRPr="00491CD9">
        <w:rPr>
          <w:i/>
          <w:iCs/>
        </w:rPr>
        <w:t>Quality &amp; Quantity</w:t>
      </w:r>
      <w:r w:rsidR="00DD197A" w:rsidRPr="00491CD9">
        <w:t xml:space="preserve">, </w:t>
      </w:r>
      <w:r w:rsidR="00DD197A" w:rsidRPr="00491CD9">
        <w:rPr>
          <w:i/>
          <w:iCs/>
        </w:rPr>
        <w:t>41</w:t>
      </w:r>
      <w:r w:rsidR="00DD197A" w:rsidRPr="00491CD9">
        <w:t xml:space="preserve">(2), 233–249. </w:t>
      </w:r>
      <w:proofErr w:type="gramStart"/>
      <w:r w:rsidR="00DD197A" w:rsidRPr="00491CD9">
        <w:t>doi:</w:t>
      </w:r>
      <w:proofErr w:type="gramEnd"/>
      <w:r w:rsidR="00DD197A" w:rsidRPr="00491CD9">
        <w:t>10.1007/s11135-006-9000-3</w:t>
      </w:r>
      <w:r>
        <w:t>.</w:t>
      </w:r>
    </w:p>
    <w:p w:rsidR="00DD197A" w:rsidRDefault="00DD197A" w:rsidP="00DD197A">
      <w:pPr>
        <w:ind w:left="720" w:hanging="720"/>
      </w:pPr>
      <w:proofErr w:type="gramStart"/>
      <w:r w:rsidRPr="007A44BC">
        <w:lastRenderedPageBreak/>
        <w:t xml:space="preserve">Orr, E., </w:t>
      </w:r>
      <w:proofErr w:type="spellStart"/>
      <w:r w:rsidRPr="007A44BC">
        <w:t>Sisic</w:t>
      </w:r>
      <w:proofErr w:type="spellEnd"/>
      <w:r w:rsidRPr="007A44BC">
        <w:t xml:space="preserve">, M., Ross, C., Simmering, M. G., </w:t>
      </w:r>
      <w:proofErr w:type="spellStart"/>
      <w:r w:rsidRPr="007A44BC">
        <w:t>Arseneault</w:t>
      </w:r>
      <w:proofErr w:type="spellEnd"/>
      <w:r w:rsidRPr="007A44BC">
        <w:t>, J. M., &amp; Orr, R. R. (2009).</w:t>
      </w:r>
      <w:proofErr w:type="gramEnd"/>
      <w:r w:rsidRPr="007A44BC">
        <w:t xml:space="preserve"> </w:t>
      </w:r>
      <w:proofErr w:type="gramStart"/>
      <w:r w:rsidRPr="007A44BC">
        <w:t>The influence of shyness on the use of Facebook in an undergraduate sample.</w:t>
      </w:r>
      <w:proofErr w:type="gramEnd"/>
      <w:r w:rsidRPr="007A44BC">
        <w:t xml:space="preserve"> </w:t>
      </w:r>
      <w:proofErr w:type="spellStart"/>
      <w:r w:rsidRPr="007A44BC">
        <w:rPr>
          <w:i/>
          <w:iCs/>
        </w:rPr>
        <w:t>Cyberpsychology</w:t>
      </w:r>
      <w:proofErr w:type="spellEnd"/>
      <w:r w:rsidRPr="007A44BC">
        <w:rPr>
          <w:i/>
          <w:iCs/>
        </w:rPr>
        <w:t xml:space="preserve"> and </w:t>
      </w:r>
      <w:proofErr w:type="spellStart"/>
      <w:r w:rsidRPr="007A44BC">
        <w:rPr>
          <w:i/>
          <w:iCs/>
        </w:rPr>
        <w:t>Behaviour</w:t>
      </w:r>
      <w:proofErr w:type="spellEnd"/>
      <w:r w:rsidRPr="007A44BC">
        <w:rPr>
          <w:i/>
          <w:iCs/>
        </w:rPr>
        <w:t>, 12</w:t>
      </w:r>
      <w:r w:rsidRPr="007A44BC">
        <w:t>(3), 337-344.</w:t>
      </w:r>
    </w:p>
    <w:p w:rsidR="007360EB" w:rsidRDefault="007360EB" w:rsidP="007360EB">
      <w:pPr>
        <w:rPr>
          <w:rFonts w:ascii="Times New Roman" w:hAnsi="Times New Roman"/>
        </w:rPr>
      </w:pPr>
      <w:proofErr w:type="spellStart"/>
      <w:proofErr w:type="gramStart"/>
      <w:r w:rsidRPr="00CC3E00">
        <w:rPr>
          <w:rFonts w:ascii="Times New Roman" w:hAnsi="Times New Roman"/>
        </w:rPr>
        <w:t>Ou</w:t>
      </w:r>
      <w:proofErr w:type="spellEnd"/>
      <w:r w:rsidRPr="00CC3E00">
        <w:rPr>
          <w:rFonts w:ascii="Times New Roman" w:hAnsi="Times New Roman"/>
        </w:rPr>
        <w:t xml:space="preserve">, C. X., Davison, R. M., </w:t>
      </w:r>
      <w:proofErr w:type="spellStart"/>
      <w:r w:rsidRPr="00CC3E00">
        <w:rPr>
          <w:rFonts w:ascii="Times New Roman" w:hAnsi="Times New Roman"/>
        </w:rPr>
        <w:t>Zhong</w:t>
      </w:r>
      <w:proofErr w:type="spellEnd"/>
      <w:r w:rsidRPr="00CC3E00">
        <w:rPr>
          <w:rFonts w:ascii="Times New Roman" w:hAnsi="Times New Roman"/>
        </w:rPr>
        <w:t>, X., &amp; Liang, Y. (2010).</w:t>
      </w:r>
      <w:proofErr w:type="gramEnd"/>
      <w:r w:rsidRPr="00CC3E00">
        <w:rPr>
          <w:rFonts w:ascii="Times New Roman" w:hAnsi="Times New Roman"/>
        </w:rPr>
        <w:t xml:space="preserve"> Empowering employees </w:t>
      </w:r>
    </w:p>
    <w:p w:rsidR="007360EB" w:rsidRPr="00CC3E00" w:rsidRDefault="007360EB" w:rsidP="007360EB">
      <w:pPr>
        <w:ind w:left="720"/>
        <w:rPr>
          <w:rFonts w:ascii="Times New Roman" w:hAnsi="Times New Roman"/>
        </w:rPr>
      </w:pPr>
      <w:proofErr w:type="gramStart"/>
      <w:r w:rsidRPr="00CC3E00">
        <w:rPr>
          <w:rFonts w:ascii="Times New Roman" w:hAnsi="Times New Roman"/>
        </w:rPr>
        <w:t>through</w:t>
      </w:r>
      <w:proofErr w:type="gramEnd"/>
      <w:r w:rsidRPr="00CC3E00">
        <w:rPr>
          <w:rFonts w:ascii="Times New Roman" w:hAnsi="Times New Roman"/>
        </w:rPr>
        <w:t xml:space="preserve"> instant messaging. </w:t>
      </w:r>
      <w:r w:rsidRPr="00CC3E00">
        <w:rPr>
          <w:rFonts w:ascii="Times New Roman" w:hAnsi="Times New Roman"/>
          <w:i/>
          <w:iCs/>
        </w:rPr>
        <w:t>Information Technology &amp; People, 23</w:t>
      </w:r>
      <w:r w:rsidRPr="00CC3E00">
        <w:rPr>
          <w:rFonts w:ascii="Times New Roman" w:hAnsi="Times New Roman"/>
        </w:rPr>
        <w:t xml:space="preserve">(2), 193–211. </w:t>
      </w:r>
      <w:proofErr w:type="spellStart"/>
      <w:proofErr w:type="gramStart"/>
      <w:r w:rsidRPr="00CC3E00">
        <w:rPr>
          <w:rFonts w:ascii="Times New Roman" w:hAnsi="Times New Roman"/>
        </w:rPr>
        <w:t>doi</w:t>
      </w:r>
      <w:proofErr w:type="spellEnd"/>
      <w:proofErr w:type="gramEnd"/>
      <w:r w:rsidRPr="00CC3E00">
        <w:rPr>
          <w:rFonts w:ascii="Times New Roman" w:hAnsi="Times New Roman"/>
        </w:rPr>
        <w:t>: 10.1108/09593841011052165</w:t>
      </w:r>
      <w:r w:rsidR="00664674">
        <w:rPr>
          <w:rFonts w:ascii="Times New Roman" w:hAnsi="Times New Roman"/>
        </w:rPr>
        <w:t>.</w:t>
      </w:r>
    </w:p>
    <w:p w:rsidR="00DD197A" w:rsidRDefault="00DD197A" w:rsidP="00DD197A">
      <w:pPr>
        <w:autoSpaceDE w:val="0"/>
        <w:autoSpaceDN w:val="0"/>
        <w:adjustRightInd w:val="0"/>
      </w:pPr>
      <w:proofErr w:type="gramStart"/>
      <w:r w:rsidRPr="007A44BC">
        <w:t>Pang, M. F. (2003).</w:t>
      </w:r>
      <w:proofErr w:type="gramEnd"/>
      <w:r w:rsidRPr="007A44BC">
        <w:t xml:space="preserve"> Two faces of variation: On continuity in the </w:t>
      </w:r>
      <w:proofErr w:type="spellStart"/>
      <w:r w:rsidRPr="007A44BC">
        <w:t>phenomenographic</w:t>
      </w:r>
      <w:proofErr w:type="spellEnd"/>
      <w:r w:rsidRPr="007A44BC">
        <w:t xml:space="preserve"> </w:t>
      </w:r>
    </w:p>
    <w:p w:rsidR="00DD197A" w:rsidRDefault="00DD197A" w:rsidP="00DD197A">
      <w:pPr>
        <w:autoSpaceDE w:val="0"/>
        <w:autoSpaceDN w:val="0"/>
        <w:adjustRightInd w:val="0"/>
        <w:ind w:left="720"/>
      </w:pPr>
      <w:proofErr w:type="gramStart"/>
      <w:r w:rsidRPr="007A44BC">
        <w:t>movement</w:t>
      </w:r>
      <w:proofErr w:type="gramEnd"/>
      <w:r w:rsidRPr="007A44BC">
        <w:t>.</w:t>
      </w:r>
      <w:r>
        <w:t xml:space="preserve">  </w:t>
      </w:r>
      <w:r w:rsidRPr="007A44BC">
        <w:rPr>
          <w:i/>
          <w:iCs/>
        </w:rPr>
        <w:t>Scandinavian Journal of Educational Research, 47</w:t>
      </w:r>
      <w:r w:rsidRPr="007A44BC">
        <w:t xml:space="preserve">(2), 145-156. </w:t>
      </w:r>
      <w:proofErr w:type="spellStart"/>
      <w:proofErr w:type="gramStart"/>
      <w:r w:rsidRPr="007A44BC">
        <w:t>doi</w:t>
      </w:r>
      <w:proofErr w:type="spellEnd"/>
      <w:proofErr w:type="gramEnd"/>
      <w:r w:rsidRPr="007A44BC">
        <w:t>:</w:t>
      </w:r>
      <w:r>
        <w:t xml:space="preserve"> </w:t>
      </w:r>
      <w:r w:rsidRPr="007A44BC">
        <w:t>10.1080/00313830308612.</w:t>
      </w:r>
    </w:p>
    <w:p w:rsidR="00CC14AF" w:rsidRDefault="00CC14AF" w:rsidP="00CC14AF">
      <w:pPr>
        <w:autoSpaceDE w:val="0"/>
        <w:autoSpaceDN w:val="0"/>
        <w:adjustRightInd w:val="0"/>
        <w:rPr>
          <w:rStyle w:val="articletitle"/>
          <w:iCs/>
        </w:rPr>
      </w:pPr>
      <w:r w:rsidRPr="00CC14AF">
        <w:rPr>
          <w:rStyle w:val="author"/>
          <w:iCs/>
        </w:rPr>
        <w:t>Park N</w:t>
      </w:r>
      <w:r w:rsidRPr="00CC14AF">
        <w:rPr>
          <w:rStyle w:val="HTMLCite"/>
        </w:rPr>
        <w:t xml:space="preserve">, </w:t>
      </w:r>
      <w:proofErr w:type="spellStart"/>
      <w:r>
        <w:rPr>
          <w:rStyle w:val="author"/>
          <w:iCs/>
        </w:rPr>
        <w:t>Kee</w:t>
      </w:r>
      <w:proofErr w:type="spellEnd"/>
      <w:r>
        <w:rPr>
          <w:rStyle w:val="author"/>
          <w:iCs/>
        </w:rPr>
        <w:t xml:space="preserve"> K</w:t>
      </w:r>
      <w:r w:rsidRPr="00CC14AF">
        <w:rPr>
          <w:rStyle w:val="HTMLCite"/>
        </w:rPr>
        <w:t xml:space="preserve">, </w:t>
      </w:r>
      <w:r w:rsidRPr="00CC14AF">
        <w:rPr>
          <w:rStyle w:val="author"/>
          <w:iCs/>
        </w:rPr>
        <w:t>Valenzuela S</w:t>
      </w:r>
      <w:r w:rsidRPr="00CC14AF">
        <w:rPr>
          <w:rStyle w:val="HTMLCite"/>
        </w:rPr>
        <w:t xml:space="preserve">. </w:t>
      </w:r>
      <w:r>
        <w:rPr>
          <w:rStyle w:val="HTMLCite"/>
        </w:rPr>
        <w:t>(</w:t>
      </w:r>
      <w:r w:rsidRPr="00CC14AF">
        <w:rPr>
          <w:rStyle w:val="pubyear"/>
          <w:iCs/>
        </w:rPr>
        <w:t>2009</w:t>
      </w:r>
      <w:r>
        <w:rPr>
          <w:rStyle w:val="pubyear"/>
          <w:iCs/>
        </w:rPr>
        <w:t>)</w:t>
      </w:r>
      <w:r w:rsidRPr="00CC14AF">
        <w:rPr>
          <w:rStyle w:val="HTMLCite"/>
        </w:rPr>
        <w:t xml:space="preserve">. </w:t>
      </w:r>
      <w:r>
        <w:rPr>
          <w:rStyle w:val="articletitle"/>
          <w:iCs/>
        </w:rPr>
        <w:t xml:space="preserve">Being immersed in social networking </w:t>
      </w:r>
    </w:p>
    <w:p w:rsidR="00CC14AF" w:rsidRPr="00CC14AF" w:rsidRDefault="00CC14AF" w:rsidP="00CC14AF">
      <w:pPr>
        <w:autoSpaceDE w:val="0"/>
        <w:autoSpaceDN w:val="0"/>
        <w:adjustRightInd w:val="0"/>
        <w:ind w:left="720"/>
      </w:pPr>
      <w:proofErr w:type="gramStart"/>
      <w:r>
        <w:rPr>
          <w:rStyle w:val="articletitle"/>
          <w:iCs/>
        </w:rPr>
        <w:t>environment</w:t>
      </w:r>
      <w:proofErr w:type="gramEnd"/>
      <w:r>
        <w:rPr>
          <w:rStyle w:val="articletitle"/>
          <w:iCs/>
        </w:rPr>
        <w:t>: Facebook groups, uses and gratifications, and social o</w:t>
      </w:r>
      <w:r w:rsidRPr="00CC14AF">
        <w:rPr>
          <w:rStyle w:val="articletitle"/>
          <w:iCs/>
        </w:rPr>
        <w:t>utcomes</w:t>
      </w:r>
      <w:r w:rsidRPr="00CC14AF">
        <w:rPr>
          <w:rStyle w:val="HTMLCite"/>
        </w:rPr>
        <w:t xml:space="preserve">. </w:t>
      </w:r>
      <w:proofErr w:type="spellStart"/>
      <w:r w:rsidRPr="00CC14AF">
        <w:rPr>
          <w:rStyle w:val="journaltitle"/>
          <w:i/>
          <w:iCs/>
        </w:rPr>
        <w:t>Cyberpsychology</w:t>
      </w:r>
      <w:proofErr w:type="spellEnd"/>
      <w:r w:rsidRPr="00CC14AF">
        <w:rPr>
          <w:rStyle w:val="journaltitle"/>
          <w:i/>
          <w:iCs/>
        </w:rPr>
        <w:t xml:space="preserve"> &amp; Behavior</w:t>
      </w:r>
      <w:r w:rsidRPr="00CC14AF">
        <w:rPr>
          <w:rStyle w:val="HTMLCite"/>
        </w:rPr>
        <w:t xml:space="preserve"> </w:t>
      </w:r>
      <w:r w:rsidRPr="00CC14AF">
        <w:rPr>
          <w:rStyle w:val="vol"/>
          <w:iCs/>
        </w:rPr>
        <w:t>12</w:t>
      </w:r>
      <w:r w:rsidRPr="00CC14AF">
        <w:rPr>
          <w:rStyle w:val="HTMLCite"/>
        </w:rPr>
        <w:t>(</w:t>
      </w:r>
      <w:r w:rsidRPr="00CC14AF">
        <w:rPr>
          <w:rStyle w:val="citedissue"/>
          <w:iCs/>
        </w:rPr>
        <w:t>6</w:t>
      </w:r>
      <w:r w:rsidRPr="00CC14AF">
        <w:rPr>
          <w:rStyle w:val="HTMLCite"/>
        </w:rPr>
        <w:t xml:space="preserve">): </w:t>
      </w:r>
      <w:r w:rsidRPr="00CC14AF">
        <w:rPr>
          <w:rStyle w:val="pagefirst"/>
          <w:iCs/>
        </w:rPr>
        <w:t>729</w:t>
      </w:r>
      <w:r w:rsidRPr="00CC14AF">
        <w:rPr>
          <w:rStyle w:val="HTMLCite"/>
        </w:rPr>
        <w:t>–</w:t>
      </w:r>
      <w:r w:rsidRPr="00CC14AF">
        <w:rPr>
          <w:rStyle w:val="pagelast"/>
          <w:iCs/>
        </w:rPr>
        <w:t>733</w:t>
      </w:r>
      <w:r w:rsidRPr="00CC14AF">
        <w:rPr>
          <w:rStyle w:val="HTMLCite"/>
        </w:rPr>
        <w:t>.</w:t>
      </w:r>
    </w:p>
    <w:p w:rsidR="00DD197A" w:rsidRPr="007A44BC" w:rsidRDefault="00DD197A" w:rsidP="00DD197A">
      <w:pPr>
        <w:autoSpaceDE w:val="0"/>
        <w:autoSpaceDN w:val="0"/>
        <w:adjustRightInd w:val="0"/>
      </w:pPr>
      <w:r w:rsidRPr="007A44BC">
        <w:t xml:space="preserve">Patton, M. Q. (2003). </w:t>
      </w:r>
      <w:proofErr w:type="gramStart"/>
      <w:r w:rsidRPr="007A44BC">
        <w:rPr>
          <w:i/>
          <w:iCs/>
        </w:rPr>
        <w:t>Qualitative evaluation and research methods</w:t>
      </w:r>
      <w:r w:rsidRPr="007A44BC">
        <w:t>.</w:t>
      </w:r>
      <w:proofErr w:type="gramEnd"/>
      <w:r w:rsidRPr="007A44BC">
        <w:t xml:space="preserve"> Newbury Park, CA:</w:t>
      </w:r>
    </w:p>
    <w:p w:rsidR="00DD197A" w:rsidRDefault="00DD197A" w:rsidP="00DD197A">
      <w:pPr>
        <w:ind w:firstLine="720"/>
      </w:pPr>
      <w:proofErr w:type="gramStart"/>
      <w:r>
        <w:t>Sage.</w:t>
      </w:r>
      <w:proofErr w:type="gramEnd"/>
      <w:r>
        <w:t xml:space="preserve"> </w:t>
      </w:r>
    </w:p>
    <w:p w:rsidR="00DD197A" w:rsidRDefault="00DD197A" w:rsidP="00DD197A">
      <w:r w:rsidRPr="007A44BC">
        <w:t xml:space="preserve">Penn-Edwards, S. (2010). Computer Aided </w:t>
      </w:r>
      <w:proofErr w:type="spellStart"/>
      <w:r w:rsidRPr="007A44BC">
        <w:t>phenomenography</w:t>
      </w:r>
      <w:proofErr w:type="spellEnd"/>
      <w:r w:rsidRPr="007A44BC">
        <w:t xml:space="preserve">: The role of </w:t>
      </w:r>
      <w:proofErr w:type="spellStart"/>
      <w:r w:rsidRPr="007A44BC">
        <w:t>Leximancer</w:t>
      </w:r>
      <w:proofErr w:type="spellEnd"/>
      <w:r w:rsidRPr="007A44BC">
        <w:t xml:space="preserve"> </w:t>
      </w:r>
    </w:p>
    <w:p w:rsidR="00DD197A" w:rsidRDefault="00DD197A" w:rsidP="00DD197A">
      <w:pPr>
        <w:ind w:left="720"/>
      </w:pPr>
      <w:proofErr w:type="gramStart"/>
      <w:r w:rsidRPr="007A44BC">
        <w:t>a</w:t>
      </w:r>
      <w:proofErr w:type="gramEnd"/>
      <w:r w:rsidRPr="007A44BC">
        <w:t xml:space="preserve"> computer software in </w:t>
      </w:r>
      <w:proofErr w:type="spellStart"/>
      <w:r w:rsidRPr="007A44BC">
        <w:t>phenomenographic</w:t>
      </w:r>
      <w:proofErr w:type="spellEnd"/>
      <w:r w:rsidRPr="007A44BC">
        <w:t xml:space="preserve"> investigation. </w:t>
      </w:r>
      <w:r w:rsidRPr="007A44BC">
        <w:rPr>
          <w:i/>
          <w:iCs/>
        </w:rPr>
        <w:t>The Qualitative Report, 15</w:t>
      </w:r>
      <w:r w:rsidRPr="007A44BC">
        <w:t>(2), 252-267.</w:t>
      </w:r>
    </w:p>
    <w:p w:rsidR="00A82D6D" w:rsidRDefault="00A82D6D" w:rsidP="00A82D6D">
      <w:proofErr w:type="gramStart"/>
      <w:r>
        <w:t>Pew Research Center (2013).</w:t>
      </w:r>
      <w:proofErr w:type="gramEnd"/>
      <w:r>
        <w:t xml:space="preserve">  The Demographics of Social Media Users – 2012 [Online </w:t>
      </w:r>
    </w:p>
    <w:p w:rsidR="00A82D6D" w:rsidRDefault="00A82D6D" w:rsidP="00A82D6D">
      <w:pPr>
        <w:ind w:left="720"/>
      </w:pPr>
      <w:proofErr w:type="gramStart"/>
      <w:r>
        <w:t>Report].</w:t>
      </w:r>
      <w:proofErr w:type="gramEnd"/>
      <w:r>
        <w:t xml:space="preserve">  </w:t>
      </w:r>
      <w:proofErr w:type="gramStart"/>
      <w:r>
        <w:t xml:space="preserve">Retrieved from: </w:t>
      </w:r>
      <w:r w:rsidRPr="00A82D6D">
        <w:t>http://pewinternet.org/Reports/2013/Social-media-users.aspx</w:t>
      </w:r>
      <w:r w:rsidR="00664674">
        <w:t>.</w:t>
      </w:r>
      <w:proofErr w:type="gramEnd"/>
    </w:p>
    <w:p w:rsidR="00DD197A" w:rsidRDefault="00DD197A" w:rsidP="00DD197A">
      <w:proofErr w:type="spellStart"/>
      <w:proofErr w:type="gramStart"/>
      <w:r w:rsidRPr="00B8744D">
        <w:t>Pidgeon</w:t>
      </w:r>
      <w:proofErr w:type="spellEnd"/>
      <w:r w:rsidRPr="00B8744D">
        <w:t>, N.</w:t>
      </w:r>
      <w:proofErr w:type="gramEnd"/>
      <w:r w:rsidRPr="00B8744D">
        <w:t xml:space="preserve">  (1996). Grounded theory: Theoretical background. In </w:t>
      </w:r>
      <w:proofErr w:type="spellStart"/>
      <w:r w:rsidRPr="00B8744D">
        <w:t>J.T.E.Richardson</w:t>
      </w:r>
      <w:proofErr w:type="spellEnd"/>
      <w:r w:rsidRPr="00B8744D">
        <w:t xml:space="preserve"> </w:t>
      </w:r>
    </w:p>
    <w:p w:rsidR="00DD197A" w:rsidRDefault="00DD197A" w:rsidP="00DD197A">
      <w:pPr>
        <w:ind w:left="720"/>
      </w:pPr>
      <w:proofErr w:type="gramStart"/>
      <w:r w:rsidRPr="00B8744D">
        <w:t>(Ed.), Handbook of qualitative research methods for psychology and the social sciences (pp. 75-85).</w:t>
      </w:r>
      <w:proofErr w:type="gramEnd"/>
      <w:r w:rsidRPr="00B8744D">
        <w:t xml:space="preserve"> Leicester, U.K.: BPS Books. </w:t>
      </w:r>
    </w:p>
    <w:p w:rsidR="00DD197A" w:rsidRDefault="00DD197A" w:rsidP="00DD197A">
      <w:proofErr w:type="gramStart"/>
      <w:r w:rsidRPr="007A44BC">
        <w:lastRenderedPageBreak/>
        <w:t xml:space="preserve">Powell, J., </w:t>
      </w:r>
      <w:proofErr w:type="spellStart"/>
      <w:r w:rsidRPr="007A44BC">
        <w:t>Hochstrasser</w:t>
      </w:r>
      <w:proofErr w:type="spellEnd"/>
      <w:r w:rsidRPr="007A44BC">
        <w:t xml:space="preserve"> </w:t>
      </w:r>
      <w:proofErr w:type="spellStart"/>
      <w:r w:rsidRPr="007A44BC">
        <w:t>Fickel</w:t>
      </w:r>
      <w:proofErr w:type="spellEnd"/>
      <w:r w:rsidRPr="007A44BC">
        <w:t xml:space="preserve">, L., </w:t>
      </w:r>
      <w:proofErr w:type="spellStart"/>
      <w:r w:rsidRPr="007A44BC">
        <w:t>Chesbro</w:t>
      </w:r>
      <w:proofErr w:type="spellEnd"/>
      <w:r w:rsidRPr="007A44BC">
        <w:t>, P., &amp; Box, N. (2010).</w:t>
      </w:r>
      <w:proofErr w:type="gramEnd"/>
      <w:r w:rsidRPr="007A44BC">
        <w:t xml:space="preserve"> What's that noise? </w:t>
      </w:r>
    </w:p>
    <w:p w:rsidR="00DD197A" w:rsidRPr="007A44BC" w:rsidRDefault="00DD197A" w:rsidP="00DD197A">
      <w:pPr>
        <w:ind w:left="720" w:firstLine="60"/>
      </w:pPr>
      <w:r w:rsidRPr="007A44BC">
        <w:t xml:space="preserve">Things that keep us awake at night: the cost of unexamined assumptions in pre-service assessment </w:t>
      </w:r>
      <w:r w:rsidRPr="007A44BC">
        <w:rPr>
          <w:i/>
          <w:iCs/>
        </w:rPr>
        <w:t>Advances in research on teaching</w:t>
      </w:r>
      <w:r w:rsidR="00664674">
        <w:t xml:space="preserve"> </w:t>
      </w:r>
      <w:r w:rsidRPr="00664674">
        <w:rPr>
          <w:i/>
        </w:rPr>
        <w:t>12</w:t>
      </w:r>
      <w:r w:rsidRPr="007A44BC">
        <w:t xml:space="preserve">, </w:t>
      </w:r>
      <w:r w:rsidR="00664674">
        <w:t>163-181</w:t>
      </w:r>
      <w:r w:rsidRPr="007A44BC">
        <w:t>.</w:t>
      </w:r>
    </w:p>
    <w:p w:rsidR="00DD197A" w:rsidRPr="007A44BC" w:rsidRDefault="00DD197A" w:rsidP="00DD197A">
      <w:pPr>
        <w:autoSpaceDE w:val="0"/>
        <w:autoSpaceDN w:val="0"/>
        <w:adjustRightInd w:val="0"/>
      </w:pPr>
      <w:r w:rsidRPr="007A44BC">
        <w:t xml:space="preserve">Prewitt, </w:t>
      </w:r>
      <w:proofErr w:type="spellStart"/>
      <w:r w:rsidRPr="007A44BC">
        <w:t>Vana</w:t>
      </w:r>
      <w:proofErr w:type="spellEnd"/>
      <w:r w:rsidRPr="007A44BC">
        <w:t xml:space="preserve"> (2005).  Geometric learning with emotions, </w:t>
      </w:r>
      <w:r>
        <w:t xml:space="preserve">relationships and reflection: </w:t>
      </w:r>
    </w:p>
    <w:p w:rsidR="00DD197A" w:rsidRPr="007A44BC" w:rsidRDefault="00DD197A" w:rsidP="00DD197A">
      <w:pPr>
        <w:autoSpaceDE w:val="0"/>
        <w:autoSpaceDN w:val="0"/>
        <w:adjustRightInd w:val="0"/>
        <w:ind w:left="720"/>
      </w:pPr>
      <w:proofErr w:type="gramStart"/>
      <w:r>
        <w:t xml:space="preserve">A </w:t>
      </w:r>
      <w:proofErr w:type="spellStart"/>
      <w:r w:rsidRPr="007A44BC">
        <w:t>phenomenographic</w:t>
      </w:r>
      <w:proofErr w:type="spellEnd"/>
      <w:r w:rsidRPr="007A44BC">
        <w:t xml:space="preserve"> study of adult </w:t>
      </w:r>
      <w:proofErr w:type="spellStart"/>
      <w:r w:rsidRPr="007A44BC">
        <w:t>nonformal</w:t>
      </w:r>
      <w:proofErr w:type="spellEnd"/>
      <w:r w:rsidRPr="007A44BC">
        <w:t xml:space="preserve"> learners.</w:t>
      </w:r>
      <w:proofErr w:type="gramEnd"/>
      <w:r w:rsidRPr="007A44BC">
        <w:t> </w:t>
      </w:r>
      <w:proofErr w:type="gramStart"/>
      <w:r w:rsidRPr="007A44BC">
        <w:t>Ph.D. dissertation, Fielding Graduate University, United States -- California.</w:t>
      </w:r>
      <w:proofErr w:type="gramEnd"/>
      <w:r w:rsidRPr="007A44BC">
        <w:t xml:space="preserve"> Retrieved February 27, 2012, from Dissertations &amp; Theses: Full Text</w:t>
      </w:r>
      <w:proofErr w:type="gramStart"/>
      <w:r w:rsidRPr="007A44BC">
        <w:t>.(</w:t>
      </w:r>
      <w:proofErr w:type="gramEnd"/>
      <w:r w:rsidRPr="007A44BC">
        <w:t xml:space="preserve">Publication No. </w:t>
      </w:r>
      <w:proofErr w:type="gramStart"/>
      <w:r w:rsidRPr="007A44BC">
        <w:t>AAT 3199630).</w:t>
      </w:r>
      <w:proofErr w:type="gramEnd"/>
    </w:p>
    <w:p w:rsidR="00DD197A" w:rsidRPr="007A44BC" w:rsidRDefault="00DD197A" w:rsidP="00DD197A">
      <w:pPr>
        <w:autoSpaceDE w:val="0"/>
        <w:autoSpaceDN w:val="0"/>
        <w:adjustRightInd w:val="0"/>
      </w:pPr>
      <w:proofErr w:type="gramStart"/>
      <w:r w:rsidRPr="007A44BC">
        <w:t>Prosser, M. (2000).</w:t>
      </w:r>
      <w:proofErr w:type="gramEnd"/>
      <w:r w:rsidRPr="007A44BC">
        <w:t xml:space="preserve"> Using </w:t>
      </w:r>
      <w:proofErr w:type="spellStart"/>
      <w:r w:rsidRPr="007A44BC">
        <w:t>phenomenographic</w:t>
      </w:r>
      <w:proofErr w:type="spellEnd"/>
      <w:r w:rsidRPr="007A44BC">
        <w:t xml:space="preserve"> research methodology in the context of </w:t>
      </w:r>
    </w:p>
    <w:p w:rsidR="00DD197A" w:rsidRPr="007A44BC" w:rsidRDefault="00DD197A" w:rsidP="00DD197A">
      <w:pPr>
        <w:autoSpaceDE w:val="0"/>
        <w:autoSpaceDN w:val="0"/>
        <w:adjustRightInd w:val="0"/>
        <w:ind w:left="720"/>
      </w:pPr>
      <w:proofErr w:type="gramStart"/>
      <w:r>
        <w:t>research</w:t>
      </w:r>
      <w:proofErr w:type="gramEnd"/>
      <w:r>
        <w:t xml:space="preserve"> in </w:t>
      </w:r>
      <w:r w:rsidRPr="007A44BC">
        <w:t xml:space="preserve">teaching and learning. In J. Bowden &amp; E. Walsh (Eds.), </w:t>
      </w:r>
      <w:proofErr w:type="spellStart"/>
      <w:r w:rsidRPr="007A44BC">
        <w:rPr>
          <w:i/>
          <w:iCs/>
        </w:rPr>
        <w:t>Phenomenography</w:t>
      </w:r>
      <w:proofErr w:type="spellEnd"/>
      <w:r w:rsidRPr="007A44BC">
        <w:t xml:space="preserve"> (pp. 34-47). Melbourne: RMIT University Press.</w:t>
      </w:r>
    </w:p>
    <w:p w:rsidR="00DD197A" w:rsidRDefault="00DD197A" w:rsidP="00DD197A">
      <w:pPr>
        <w:autoSpaceDE w:val="0"/>
        <w:autoSpaceDN w:val="0"/>
        <w:adjustRightInd w:val="0"/>
        <w:rPr>
          <w:i/>
          <w:iCs/>
        </w:rPr>
      </w:pPr>
      <w:proofErr w:type="spellStart"/>
      <w:r w:rsidRPr="007A44BC">
        <w:t>Pugach</w:t>
      </w:r>
      <w:proofErr w:type="spellEnd"/>
      <w:r w:rsidRPr="007A44BC">
        <w:t xml:space="preserve">, M. </w:t>
      </w:r>
      <w:proofErr w:type="spellStart"/>
      <w:r w:rsidRPr="007A44BC">
        <w:t>C.</w:t>
      </w:r>
      <w:proofErr w:type="gramStart"/>
      <w:r w:rsidRPr="007A44BC">
        <w:t>,&amp;</w:t>
      </w:r>
      <w:proofErr w:type="gramEnd"/>
      <w:r w:rsidRPr="007A44BC">
        <w:t>Johnson</w:t>
      </w:r>
      <w:proofErr w:type="spellEnd"/>
      <w:r w:rsidRPr="007A44BC">
        <w:t xml:space="preserve">, L. J. (1995). </w:t>
      </w:r>
      <w:r w:rsidRPr="007A44BC">
        <w:rPr>
          <w:i/>
          <w:iCs/>
        </w:rPr>
        <w:t>Collaborative practitioners,</w:t>
      </w:r>
      <w:r>
        <w:rPr>
          <w:i/>
          <w:iCs/>
        </w:rPr>
        <w:t xml:space="preserve"> </w:t>
      </w:r>
      <w:r w:rsidRPr="007A44BC">
        <w:rPr>
          <w:i/>
          <w:iCs/>
        </w:rPr>
        <w:t xml:space="preserve">collaborative </w:t>
      </w:r>
    </w:p>
    <w:p w:rsidR="00DD197A" w:rsidRPr="007A44BC" w:rsidRDefault="00DD197A" w:rsidP="00DD197A">
      <w:pPr>
        <w:autoSpaceDE w:val="0"/>
        <w:autoSpaceDN w:val="0"/>
        <w:adjustRightInd w:val="0"/>
      </w:pPr>
      <w:r>
        <w:rPr>
          <w:i/>
          <w:iCs/>
        </w:rPr>
        <w:tab/>
      </w:r>
      <w:proofErr w:type="gramStart"/>
      <w:r w:rsidRPr="007A44BC">
        <w:rPr>
          <w:i/>
          <w:iCs/>
        </w:rPr>
        <w:t>schools</w:t>
      </w:r>
      <w:proofErr w:type="gramEnd"/>
      <w:r w:rsidRPr="007A44BC">
        <w:t>. Denver, CO: Love.</w:t>
      </w:r>
      <w:bookmarkStart w:id="155" w:name="_ENREF_36"/>
    </w:p>
    <w:p w:rsidR="00DD197A" w:rsidRDefault="00DD197A" w:rsidP="00DD197A">
      <w:pPr>
        <w:autoSpaceDE w:val="0"/>
        <w:autoSpaceDN w:val="0"/>
        <w:adjustRightInd w:val="0"/>
        <w:rPr>
          <w:noProof/>
        </w:rPr>
      </w:pPr>
      <w:r w:rsidRPr="007A44BC">
        <w:rPr>
          <w:noProof/>
        </w:rPr>
        <w:t xml:space="preserve">Pugach, M. (1999). The professional development of teachers from a ‘‘communities of </w:t>
      </w:r>
    </w:p>
    <w:p w:rsidR="00DD197A" w:rsidRPr="007A44BC" w:rsidRDefault="00DD197A" w:rsidP="00DD197A">
      <w:pPr>
        <w:autoSpaceDE w:val="0"/>
        <w:autoSpaceDN w:val="0"/>
        <w:adjustRightInd w:val="0"/>
        <w:ind w:left="720"/>
        <w:rPr>
          <w:noProof/>
        </w:rPr>
      </w:pPr>
      <w:r w:rsidRPr="007A44BC">
        <w:rPr>
          <w:noProof/>
        </w:rPr>
        <w:t>practice’’</w:t>
      </w:r>
      <w:r>
        <w:rPr>
          <w:noProof/>
        </w:rPr>
        <w:t xml:space="preserve"> </w:t>
      </w:r>
      <w:r w:rsidRPr="007A44BC">
        <w:rPr>
          <w:noProof/>
        </w:rPr>
        <w:t xml:space="preserve">perspective. </w:t>
      </w:r>
      <w:r w:rsidRPr="007A44BC">
        <w:rPr>
          <w:i/>
          <w:noProof/>
        </w:rPr>
        <w:t>Teacher Education and Special Education, 22</w:t>
      </w:r>
      <w:r w:rsidRPr="007A44BC">
        <w:rPr>
          <w:noProof/>
        </w:rPr>
        <w:t xml:space="preserve">(3), 217-233. </w:t>
      </w:r>
      <w:bookmarkEnd w:id="155"/>
    </w:p>
    <w:p w:rsidR="00DD197A" w:rsidRDefault="00DD197A" w:rsidP="00DD197A">
      <w:pPr>
        <w:ind w:left="720" w:hanging="720"/>
      </w:pPr>
      <w:proofErr w:type="spellStart"/>
      <w:r w:rsidRPr="007A44BC">
        <w:t>Reichstetter</w:t>
      </w:r>
      <w:proofErr w:type="spellEnd"/>
      <w:r w:rsidRPr="007A44BC">
        <w:t xml:space="preserve">, R. (2006). </w:t>
      </w:r>
      <w:proofErr w:type="gramStart"/>
      <w:r w:rsidRPr="007A44BC">
        <w:t>Defining a professional learning community: A literature review.</w:t>
      </w:r>
      <w:proofErr w:type="gramEnd"/>
      <w:r w:rsidRPr="007A44BC">
        <w:t xml:space="preserve"> </w:t>
      </w:r>
      <w:r w:rsidRPr="007A44BC">
        <w:rPr>
          <w:i/>
          <w:iCs/>
        </w:rPr>
        <w:t>E&amp;R Research Alert</w:t>
      </w:r>
      <w:r w:rsidRPr="007A44BC">
        <w:t xml:space="preserve">, #06.05. </w:t>
      </w:r>
      <w:proofErr w:type="gramStart"/>
      <w:r w:rsidRPr="007A44BC">
        <w:t xml:space="preserve">Retrieved August 8, 2008, from </w:t>
      </w:r>
      <w:r w:rsidR="00B33138" w:rsidRPr="00B33138">
        <w:t>http://www.wcpss.net/evaluation-research/reports/2006/0605plc_lit_review.pdf</w:t>
      </w:r>
      <w:r w:rsidR="00664674">
        <w:t>.</w:t>
      </w:r>
      <w:proofErr w:type="gramEnd"/>
    </w:p>
    <w:p w:rsidR="00664674" w:rsidRDefault="00B33138" w:rsidP="00664674">
      <w:pPr>
        <w:rPr>
          <w:rFonts w:ascii="Times New Roman" w:hAnsi="Times New Roman"/>
          <w:i/>
          <w:iCs/>
        </w:rPr>
      </w:pPr>
      <w:r w:rsidRPr="0006781E">
        <w:rPr>
          <w:rFonts w:ascii="Times New Roman" w:hAnsi="Times New Roman"/>
        </w:rPr>
        <w:t xml:space="preserve">Rheingold, H. (1993). </w:t>
      </w:r>
      <w:r w:rsidRPr="0006781E">
        <w:rPr>
          <w:rFonts w:ascii="Times New Roman" w:hAnsi="Times New Roman"/>
          <w:i/>
          <w:iCs/>
        </w:rPr>
        <w:t>The vi</w:t>
      </w:r>
      <w:r w:rsidR="00664674">
        <w:rPr>
          <w:rFonts w:ascii="Times New Roman" w:hAnsi="Times New Roman"/>
          <w:i/>
          <w:iCs/>
        </w:rPr>
        <w:t>r</w:t>
      </w:r>
      <w:r w:rsidRPr="0006781E">
        <w:rPr>
          <w:rFonts w:ascii="Times New Roman" w:hAnsi="Times New Roman"/>
          <w:i/>
          <w:iCs/>
        </w:rPr>
        <w:t>tual community: homesteading on the electronic frontier.</w:t>
      </w:r>
    </w:p>
    <w:p w:rsidR="00B33138" w:rsidRPr="0006781E" w:rsidRDefault="00664674" w:rsidP="00664674">
      <w:pPr>
        <w:ind w:firstLine="720"/>
        <w:rPr>
          <w:rFonts w:ascii="Times New Roman" w:hAnsi="Times New Roman"/>
        </w:rPr>
      </w:pPr>
      <w:r>
        <w:rPr>
          <w:rFonts w:ascii="Times New Roman" w:hAnsi="Times New Roman"/>
          <w:i/>
          <w:iCs/>
        </w:rPr>
        <w:t xml:space="preserve"> </w:t>
      </w:r>
      <w:r w:rsidRPr="00664674">
        <w:rPr>
          <w:rFonts w:ascii="Times New Roman" w:hAnsi="Times New Roman"/>
          <w:iCs/>
        </w:rPr>
        <w:t>Reading, MA</w:t>
      </w:r>
      <w:r w:rsidR="00B33138" w:rsidRPr="0006781E">
        <w:rPr>
          <w:rFonts w:ascii="Times New Roman" w:hAnsi="Times New Roman"/>
        </w:rPr>
        <w:t>:</w:t>
      </w:r>
      <w:r>
        <w:rPr>
          <w:rFonts w:ascii="Times New Roman" w:hAnsi="Times New Roman"/>
        </w:rPr>
        <w:t xml:space="preserve"> </w:t>
      </w:r>
      <w:r w:rsidR="00B33138" w:rsidRPr="0006781E">
        <w:rPr>
          <w:rFonts w:ascii="Times New Roman" w:hAnsi="Times New Roman"/>
        </w:rPr>
        <w:t>Addis</w:t>
      </w:r>
      <w:r>
        <w:rPr>
          <w:rFonts w:ascii="Times New Roman" w:hAnsi="Times New Roman"/>
        </w:rPr>
        <w:t>on-</w:t>
      </w:r>
      <w:r w:rsidR="00B33138" w:rsidRPr="0006781E">
        <w:rPr>
          <w:rFonts w:ascii="Times New Roman" w:hAnsi="Times New Roman"/>
        </w:rPr>
        <w:t>Wesley</w:t>
      </w:r>
    </w:p>
    <w:p w:rsidR="00DD197A" w:rsidRPr="007A44BC" w:rsidRDefault="00DD197A" w:rsidP="00DD197A">
      <w:pPr>
        <w:ind w:left="720" w:hanging="720"/>
      </w:pPr>
      <w:proofErr w:type="spellStart"/>
      <w:r w:rsidRPr="007A44BC">
        <w:t>Rigano</w:t>
      </w:r>
      <w:proofErr w:type="spellEnd"/>
      <w:r w:rsidRPr="007A44BC">
        <w:t xml:space="preserve">, D., &amp; Ritchie, S. (2003). Implementing change </w:t>
      </w:r>
      <w:proofErr w:type="gramStart"/>
      <w:r w:rsidRPr="007A44BC">
        <w:t>within a schools science department dissonant voices</w:t>
      </w:r>
      <w:proofErr w:type="gramEnd"/>
      <w:r w:rsidRPr="007A44BC">
        <w:t xml:space="preserve">. </w:t>
      </w:r>
      <w:r w:rsidRPr="007A44BC">
        <w:rPr>
          <w:i/>
          <w:iCs/>
        </w:rPr>
        <w:t>Research in Science Education, 33</w:t>
      </w:r>
      <w:r w:rsidRPr="007A44BC">
        <w:t>(3), 299-317.</w:t>
      </w:r>
    </w:p>
    <w:p w:rsidR="00DD197A" w:rsidRPr="007A44BC" w:rsidRDefault="00DD197A" w:rsidP="00DD197A">
      <w:pPr>
        <w:ind w:left="720" w:hanging="720"/>
        <w:rPr>
          <w:rStyle w:val="Hyperlink"/>
        </w:rPr>
      </w:pPr>
      <w:proofErr w:type="gramStart"/>
      <w:r w:rsidRPr="007A44BC">
        <w:lastRenderedPageBreak/>
        <w:t xml:space="preserve">Ross, C., Orr, E., </w:t>
      </w:r>
      <w:proofErr w:type="spellStart"/>
      <w:r w:rsidRPr="007A44BC">
        <w:t>Sisic</w:t>
      </w:r>
      <w:proofErr w:type="spellEnd"/>
      <w:r w:rsidRPr="007A44BC">
        <w:t xml:space="preserve">, M., </w:t>
      </w:r>
      <w:proofErr w:type="spellStart"/>
      <w:r w:rsidRPr="007A44BC">
        <w:t>Arseneault</w:t>
      </w:r>
      <w:proofErr w:type="spellEnd"/>
      <w:r w:rsidRPr="007A44BC">
        <w:t>, J. M., Simmering, M. G., &amp; Orr, R. (2009).</w:t>
      </w:r>
      <w:proofErr w:type="gramEnd"/>
      <w:r w:rsidRPr="007A44BC">
        <w:t xml:space="preserve"> Personality and </w:t>
      </w:r>
      <w:proofErr w:type="spellStart"/>
      <w:r w:rsidRPr="007A44BC">
        <w:t>motivtions</w:t>
      </w:r>
      <w:proofErr w:type="spellEnd"/>
      <w:r w:rsidRPr="007A44BC">
        <w:t xml:space="preserve"> associated with Facebook use. </w:t>
      </w:r>
      <w:r w:rsidRPr="007A44BC">
        <w:rPr>
          <w:i/>
          <w:iCs/>
        </w:rPr>
        <w:t xml:space="preserve">Computers and Human </w:t>
      </w:r>
      <w:proofErr w:type="spellStart"/>
      <w:r w:rsidRPr="007A44BC">
        <w:rPr>
          <w:i/>
          <w:iCs/>
        </w:rPr>
        <w:t>Behaviour</w:t>
      </w:r>
      <w:proofErr w:type="spellEnd"/>
      <w:r w:rsidRPr="007A44BC">
        <w:rPr>
          <w:i/>
          <w:iCs/>
        </w:rPr>
        <w:t>, 25</w:t>
      </w:r>
      <w:r w:rsidRPr="007A44BC">
        <w:t>(2), 578-586.</w:t>
      </w:r>
    </w:p>
    <w:p w:rsidR="00DD197A" w:rsidRPr="007A44BC" w:rsidRDefault="00DD197A" w:rsidP="00DD197A">
      <w:pPr>
        <w:ind w:left="720" w:hanging="720"/>
      </w:pPr>
      <w:proofErr w:type="spellStart"/>
      <w:r w:rsidRPr="007A44BC">
        <w:t>Rusch</w:t>
      </w:r>
      <w:proofErr w:type="spellEnd"/>
      <w:r w:rsidRPr="007A44BC">
        <w:t xml:space="preserve">, E. A. (2005). Institutional Barriers to Organizational Learning in School Systems: The Power of Silence. </w:t>
      </w:r>
      <w:r w:rsidRPr="007A44BC">
        <w:rPr>
          <w:i/>
          <w:iCs/>
        </w:rPr>
        <w:t>Educational Administration Quarterly, 41</w:t>
      </w:r>
      <w:r w:rsidRPr="007A44BC">
        <w:t>(1), 83-120.</w:t>
      </w:r>
    </w:p>
    <w:p w:rsidR="00DD197A" w:rsidRDefault="00DD197A" w:rsidP="00DD197A">
      <w:pPr>
        <w:autoSpaceDE w:val="0"/>
        <w:autoSpaceDN w:val="0"/>
        <w:adjustRightInd w:val="0"/>
      </w:pPr>
      <w:proofErr w:type="spellStart"/>
      <w:r w:rsidRPr="007A44BC">
        <w:t>Saljo</w:t>
      </w:r>
      <w:proofErr w:type="spellEnd"/>
      <w:r w:rsidRPr="007A44BC">
        <w:t xml:space="preserve">, R. (1997). Talk as data and practice-A critical look at </w:t>
      </w:r>
      <w:proofErr w:type="spellStart"/>
      <w:r w:rsidRPr="007A44BC">
        <w:t>phenomenographic</w:t>
      </w:r>
      <w:proofErr w:type="spellEnd"/>
      <w:r w:rsidRPr="007A44BC">
        <w:t xml:space="preserve"> inquiry</w:t>
      </w:r>
    </w:p>
    <w:p w:rsidR="00DD197A" w:rsidRDefault="00DD197A" w:rsidP="00DD197A">
      <w:pPr>
        <w:autoSpaceDE w:val="0"/>
        <w:autoSpaceDN w:val="0"/>
        <w:adjustRightInd w:val="0"/>
        <w:ind w:left="720" w:firstLine="60"/>
      </w:pPr>
      <w:proofErr w:type="gramStart"/>
      <w:r w:rsidRPr="007A44BC">
        <w:t>and</w:t>
      </w:r>
      <w:proofErr w:type="gramEnd"/>
      <w:r w:rsidRPr="007A44BC">
        <w:t xml:space="preserve"> the appeal to experience. </w:t>
      </w:r>
      <w:r w:rsidRPr="007A44BC">
        <w:rPr>
          <w:i/>
          <w:iCs/>
        </w:rPr>
        <w:t>Higher Education Research &amp; Development, 16</w:t>
      </w:r>
      <w:r w:rsidRPr="007A44BC">
        <w:t>(2), 173-190.</w:t>
      </w:r>
    </w:p>
    <w:p w:rsidR="00B541A3" w:rsidRDefault="00B541A3" w:rsidP="00B541A3">
      <w:pPr>
        <w:autoSpaceDE w:val="0"/>
        <w:autoSpaceDN w:val="0"/>
        <w:adjustRightInd w:val="0"/>
        <w:rPr>
          <w:rFonts w:ascii="Times New Roman" w:hAnsi="Times New Roman"/>
        </w:rPr>
      </w:pPr>
      <w:r w:rsidRPr="0006781E">
        <w:rPr>
          <w:rFonts w:ascii="Times New Roman" w:hAnsi="Times New Roman"/>
        </w:rPr>
        <w:t xml:space="preserve">Sandberg, J. (1994). </w:t>
      </w:r>
      <w:proofErr w:type="gramStart"/>
      <w:r w:rsidRPr="0006781E">
        <w:rPr>
          <w:rFonts w:ascii="Times New Roman" w:hAnsi="Times New Roman"/>
        </w:rPr>
        <w:t>Human competence at work.</w:t>
      </w:r>
      <w:proofErr w:type="gramEnd"/>
      <w:r w:rsidRPr="0006781E">
        <w:rPr>
          <w:rFonts w:ascii="Times New Roman" w:hAnsi="Times New Roman"/>
        </w:rPr>
        <w:t xml:space="preserve"> </w:t>
      </w:r>
      <w:proofErr w:type="spellStart"/>
      <w:r w:rsidRPr="0006781E">
        <w:rPr>
          <w:rFonts w:ascii="Times New Roman" w:hAnsi="Times New Roman"/>
        </w:rPr>
        <w:t>Go¨teborg</w:t>
      </w:r>
      <w:proofErr w:type="spellEnd"/>
      <w:r w:rsidRPr="0006781E">
        <w:rPr>
          <w:rFonts w:ascii="Times New Roman" w:hAnsi="Times New Roman"/>
        </w:rPr>
        <w:t>: Department of</w:t>
      </w:r>
    </w:p>
    <w:p w:rsidR="00B541A3" w:rsidRPr="0006781E" w:rsidRDefault="00B541A3" w:rsidP="00B541A3">
      <w:pPr>
        <w:autoSpaceDE w:val="0"/>
        <w:autoSpaceDN w:val="0"/>
        <w:adjustRightInd w:val="0"/>
        <w:ind w:firstLine="720"/>
        <w:rPr>
          <w:rFonts w:ascii="Times New Roman" w:hAnsi="Times New Roman"/>
        </w:rPr>
      </w:pPr>
      <w:r w:rsidRPr="0006781E">
        <w:rPr>
          <w:rFonts w:ascii="Times New Roman" w:hAnsi="Times New Roman"/>
        </w:rPr>
        <w:t xml:space="preserve"> </w:t>
      </w:r>
      <w:proofErr w:type="gramStart"/>
      <w:r w:rsidRPr="0006781E">
        <w:rPr>
          <w:rFonts w:ascii="Times New Roman" w:hAnsi="Times New Roman"/>
        </w:rPr>
        <w:t xml:space="preserve">Educational Sciences, University of Go¨ </w:t>
      </w:r>
      <w:proofErr w:type="spellStart"/>
      <w:r w:rsidRPr="0006781E">
        <w:rPr>
          <w:rFonts w:ascii="Times New Roman" w:hAnsi="Times New Roman"/>
        </w:rPr>
        <w:t>teborg</w:t>
      </w:r>
      <w:proofErr w:type="spellEnd"/>
      <w:r w:rsidRPr="0006781E">
        <w:rPr>
          <w:rFonts w:ascii="Times New Roman" w:hAnsi="Times New Roman"/>
        </w:rPr>
        <w:t>.</w:t>
      </w:r>
      <w:proofErr w:type="gramEnd"/>
    </w:p>
    <w:p w:rsidR="00B541A3" w:rsidRDefault="00B541A3" w:rsidP="00B541A3">
      <w:pPr>
        <w:rPr>
          <w:i/>
          <w:iCs/>
        </w:rPr>
      </w:pPr>
      <w:r>
        <w:t>Sandberg</w:t>
      </w:r>
      <w:r w:rsidRPr="007A44BC">
        <w:t xml:space="preserve">, J. (1997). Are </w:t>
      </w:r>
      <w:proofErr w:type="spellStart"/>
      <w:r w:rsidRPr="007A44BC">
        <w:t>phenomenographic</w:t>
      </w:r>
      <w:proofErr w:type="spellEnd"/>
      <w:r w:rsidRPr="007A44BC">
        <w:t xml:space="preserve"> results reliable? </w:t>
      </w:r>
      <w:r w:rsidRPr="007A44BC">
        <w:rPr>
          <w:i/>
          <w:iCs/>
        </w:rPr>
        <w:t>Higher Education</w:t>
      </w:r>
    </w:p>
    <w:p w:rsidR="00B541A3" w:rsidRDefault="00B541A3" w:rsidP="00B541A3">
      <w:pPr>
        <w:ind w:firstLine="720"/>
      </w:pPr>
      <w:r w:rsidRPr="007A44BC">
        <w:rPr>
          <w:i/>
          <w:iCs/>
        </w:rPr>
        <w:t xml:space="preserve"> Research and Development, 16</w:t>
      </w:r>
      <w:r w:rsidRPr="007A44BC">
        <w:t>(2), 203-212.</w:t>
      </w:r>
    </w:p>
    <w:p w:rsidR="00DD197A" w:rsidRDefault="00DD197A" w:rsidP="00DD197A">
      <w:r w:rsidRPr="00687006">
        <w:t>Sandberg, J. (2000). Understanding human competence at work: An interpretive</w:t>
      </w:r>
    </w:p>
    <w:p w:rsidR="00DD197A" w:rsidRPr="00687006" w:rsidRDefault="00DD197A" w:rsidP="00DD197A">
      <w:pPr>
        <w:ind w:firstLine="720"/>
      </w:pPr>
      <w:r w:rsidRPr="00687006">
        <w:t xml:space="preserve"> </w:t>
      </w:r>
      <w:proofErr w:type="gramStart"/>
      <w:r w:rsidRPr="00687006">
        <w:t>approach</w:t>
      </w:r>
      <w:proofErr w:type="gramEnd"/>
      <w:r w:rsidRPr="00687006">
        <w:t>, Academy of Management Journal, 43, 9-25.</w:t>
      </w:r>
    </w:p>
    <w:p w:rsidR="00DD197A" w:rsidRDefault="00DD197A" w:rsidP="00DD197A">
      <w:r w:rsidRPr="00687006">
        <w:t xml:space="preserve">Sandberg, J. (2001). </w:t>
      </w:r>
      <w:proofErr w:type="gramStart"/>
      <w:r w:rsidRPr="00687006">
        <w:t>The constructions of social constructionism.</w:t>
      </w:r>
      <w:proofErr w:type="gramEnd"/>
      <w:r w:rsidRPr="00687006">
        <w:t xml:space="preserve"> </w:t>
      </w:r>
      <w:proofErr w:type="gramStart"/>
      <w:r w:rsidRPr="00687006">
        <w:t>In S.-E.</w:t>
      </w:r>
      <w:proofErr w:type="gramEnd"/>
      <w:r w:rsidRPr="00687006">
        <w:t xml:space="preserve"> </w:t>
      </w:r>
      <w:proofErr w:type="spellStart"/>
      <w:r w:rsidRPr="00687006">
        <w:t>Sjöstrand</w:t>
      </w:r>
      <w:proofErr w:type="spellEnd"/>
      <w:r w:rsidRPr="00687006">
        <w:t>, J.</w:t>
      </w:r>
    </w:p>
    <w:p w:rsidR="00DD197A" w:rsidRPr="00687006" w:rsidRDefault="00DD197A" w:rsidP="00033F1C">
      <w:pPr>
        <w:ind w:left="720"/>
        <w:rPr>
          <w:sz w:val="27"/>
          <w:szCs w:val="27"/>
        </w:rPr>
      </w:pPr>
      <w:r w:rsidRPr="00687006">
        <w:t xml:space="preserve">Sandberg, &amp; M. </w:t>
      </w:r>
      <w:proofErr w:type="spellStart"/>
      <w:r w:rsidRPr="00687006">
        <w:t>Tyrstrup</w:t>
      </w:r>
      <w:proofErr w:type="spellEnd"/>
      <w:r w:rsidRPr="00687006">
        <w:t xml:space="preserve"> (Eds.), </w:t>
      </w:r>
      <w:r w:rsidRPr="00664674">
        <w:rPr>
          <w:i/>
        </w:rPr>
        <w:t>Invisible management: The social construction of leadership</w:t>
      </w:r>
      <w:r w:rsidRPr="00687006">
        <w:t>. London: Thomson</w:t>
      </w:r>
    </w:p>
    <w:p w:rsidR="00DD197A" w:rsidRPr="00664674" w:rsidRDefault="00DD197A" w:rsidP="00DD197A">
      <w:pPr>
        <w:rPr>
          <w:i/>
        </w:rPr>
      </w:pPr>
      <w:proofErr w:type="spellStart"/>
      <w:proofErr w:type="gramStart"/>
      <w:r>
        <w:t>Schensul</w:t>
      </w:r>
      <w:proofErr w:type="spellEnd"/>
      <w:r>
        <w:t xml:space="preserve">, S., </w:t>
      </w:r>
      <w:proofErr w:type="spellStart"/>
      <w:r>
        <w:t>Schensul</w:t>
      </w:r>
      <w:proofErr w:type="spellEnd"/>
      <w:r>
        <w:t xml:space="preserve">, J. &amp; </w:t>
      </w:r>
      <w:proofErr w:type="spellStart"/>
      <w:r>
        <w:t>LeCompte</w:t>
      </w:r>
      <w:proofErr w:type="spellEnd"/>
      <w:r>
        <w:t>, M. (1999).</w:t>
      </w:r>
      <w:proofErr w:type="gramEnd"/>
      <w:r w:rsidRPr="00664674">
        <w:rPr>
          <w:i/>
        </w:rPr>
        <w:t xml:space="preserve"> Essential ethnographic methods: </w:t>
      </w:r>
    </w:p>
    <w:p w:rsidR="00DD197A" w:rsidRPr="007A44BC" w:rsidRDefault="00DD197A" w:rsidP="00DD197A">
      <w:pPr>
        <w:ind w:left="720"/>
      </w:pPr>
      <w:proofErr w:type="gramStart"/>
      <w:r w:rsidRPr="00664674">
        <w:rPr>
          <w:i/>
        </w:rPr>
        <w:t>observations</w:t>
      </w:r>
      <w:proofErr w:type="gramEnd"/>
      <w:r w:rsidRPr="00664674">
        <w:rPr>
          <w:i/>
        </w:rPr>
        <w:t>, interviews, and questionnaires</w:t>
      </w:r>
      <w:r>
        <w:t xml:space="preserve"> (Book 2 in Ethnographer's Toolkit). Walnut Creek, CA: </w:t>
      </w:r>
      <w:proofErr w:type="spellStart"/>
      <w:r>
        <w:t>AltaMira</w:t>
      </w:r>
      <w:proofErr w:type="spellEnd"/>
      <w:r>
        <w:t xml:space="preserve"> Press.</w:t>
      </w:r>
    </w:p>
    <w:p w:rsidR="00DD197A" w:rsidRPr="007A44BC" w:rsidRDefault="00DD197A" w:rsidP="00DD197A">
      <w:pPr>
        <w:ind w:left="720" w:hanging="720"/>
      </w:pPr>
      <w:proofErr w:type="spellStart"/>
      <w:r w:rsidRPr="007A44BC">
        <w:t>Schmoker</w:t>
      </w:r>
      <w:proofErr w:type="spellEnd"/>
      <w:r w:rsidRPr="007A44BC">
        <w:t xml:space="preserve">, M.  (2005). </w:t>
      </w:r>
      <w:proofErr w:type="gramStart"/>
      <w:r w:rsidRPr="007A44BC">
        <w:t>Tipping</w:t>
      </w:r>
      <w:proofErr w:type="gramEnd"/>
      <w:r w:rsidRPr="007A44BC">
        <w:t xml:space="preserve"> point: From feckless reform to substantive instructional </w:t>
      </w:r>
    </w:p>
    <w:p w:rsidR="00DD197A" w:rsidRPr="007A44BC" w:rsidRDefault="00DD197A" w:rsidP="00DD197A">
      <w:pPr>
        <w:ind w:left="720"/>
      </w:pPr>
      <w:proofErr w:type="gramStart"/>
      <w:r w:rsidRPr="007A44BC">
        <w:t>improvement</w:t>
      </w:r>
      <w:proofErr w:type="gramEnd"/>
      <w:r w:rsidRPr="007A44BC">
        <w:t xml:space="preserve">. </w:t>
      </w:r>
      <w:proofErr w:type="gramStart"/>
      <w:r w:rsidRPr="007A44BC">
        <w:rPr>
          <w:i/>
        </w:rPr>
        <w:t xml:space="preserve">Phi Delta </w:t>
      </w:r>
      <w:proofErr w:type="spellStart"/>
      <w:r w:rsidRPr="007A44BC">
        <w:rPr>
          <w:i/>
        </w:rPr>
        <w:t>Kappan</w:t>
      </w:r>
      <w:proofErr w:type="spellEnd"/>
      <w:r w:rsidRPr="007A44BC">
        <w:t>.</w:t>
      </w:r>
      <w:proofErr w:type="gramEnd"/>
      <w:r w:rsidRPr="007A44BC">
        <w:t xml:space="preserve"> </w:t>
      </w:r>
      <w:proofErr w:type="gramStart"/>
      <w:r w:rsidRPr="007A44BC">
        <w:t>424-432.</w:t>
      </w:r>
      <w:proofErr w:type="gramEnd"/>
    </w:p>
    <w:p w:rsidR="00DD197A" w:rsidRPr="007A44BC" w:rsidRDefault="00DD197A" w:rsidP="00DD197A">
      <w:pPr>
        <w:ind w:left="720" w:hanging="720"/>
      </w:pPr>
      <w:proofErr w:type="gramStart"/>
      <w:r w:rsidRPr="007A44BC">
        <w:lastRenderedPageBreak/>
        <w:t xml:space="preserve">Schroeder, J., &amp; </w:t>
      </w:r>
      <w:proofErr w:type="spellStart"/>
      <w:r w:rsidRPr="007A44BC">
        <w:t>Greenbowe</w:t>
      </w:r>
      <w:proofErr w:type="spellEnd"/>
      <w:r w:rsidRPr="007A44BC">
        <w:t>, T. (2009).</w:t>
      </w:r>
      <w:proofErr w:type="gramEnd"/>
      <w:r w:rsidRPr="007A44BC">
        <w:t xml:space="preserve"> The chemistry of Facebook: Using social networking to create an online community for the organic chemistry laboratory. </w:t>
      </w:r>
      <w:proofErr w:type="gramStart"/>
      <w:r w:rsidRPr="007A44BC">
        <w:rPr>
          <w:i/>
          <w:iCs/>
        </w:rPr>
        <w:t>Journal of Online Education, 5</w:t>
      </w:r>
      <w:r w:rsidRPr="007A44BC">
        <w:t>(4).</w:t>
      </w:r>
      <w:proofErr w:type="gramEnd"/>
    </w:p>
    <w:p w:rsidR="00DD197A" w:rsidRDefault="00DD197A" w:rsidP="00DD197A">
      <w:pPr>
        <w:rPr>
          <w:color w:val="000000"/>
        </w:rPr>
      </w:pPr>
      <w:proofErr w:type="spellStart"/>
      <w:proofErr w:type="gramStart"/>
      <w:r w:rsidRPr="007A44BC">
        <w:rPr>
          <w:color w:val="000000"/>
        </w:rPr>
        <w:t>Schunk</w:t>
      </w:r>
      <w:proofErr w:type="spellEnd"/>
      <w:r w:rsidRPr="007A44BC">
        <w:rPr>
          <w:color w:val="000000"/>
        </w:rPr>
        <w:t>, D. H. (1991).</w:t>
      </w:r>
      <w:proofErr w:type="gramEnd"/>
      <w:r w:rsidRPr="007A44BC">
        <w:rPr>
          <w:color w:val="000000"/>
        </w:rPr>
        <w:t xml:space="preserve"> </w:t>
      </w:r>
      <w:proofErr w:type="gramStart"/>
      <w:r w:rsidRPr="007A44BC">
        <w:rPr>
          <w:color w:val="000000"/>
          <w:u w:val="single"/>
        </w:rPr>
        <w:t>Learning theories: An educational perspective</w:t>
      </w:r>
      <w:r w:rsidRPr="007A44BC">
        <w:rPr>
          <w:color w:val="000000"/>
        </w:rPr>
        <w:t>.</w:t>
      </w:r>
      <w:proofErr w:type="gramEnd"/>
      <w:r w:rsidRPr="007A44BC">
        <w:rPr>
          <w:color w:val="000000"/>
        </w:rPr>
        <w:t xml:space="preserve"> New York, NY </w:t>
      </w:r>
    </w:p>
    <w:p w:rsidR="00DD197A" w:rsidRPr="007A44BC" w:rsidRDefault="00DD197A" w:rsidP="00DD197A">
      <w:pPr>
        <w:rPr>
          <w:color w:val="000000"/>
        </w:rPr>
      </w:pPr>
      <w:r>
        <w:rPr>
          <w:color w:val="000000"/>
        </w:rPr>
        <w:tab/>
      </w:r>
      <w:r w:rsidRPr="007A44BC">
        <w:rPr>
          <w:color w:val="000000"/>
        </w:rPr>
        <w:t>England, Macmillan Publishing Co, Inc.</w:t>
      </w:r>
    </w:p>
    <w:p w:rsidR="00664674" w:rsidRDefault="00DD197A" w:rsidP="00664674">
      <w:pPr>
        <w:rPr>
          <w:iCs/>
          <w:color w:val="000000"/>
        </w:rPr>
      </w:pPr>
      <w:proofErr w:type="spellStart"/>
      <w:r w:rsidRPr="007A44BC">
        <w:rPr>
          <w:color w:val="000000"/>
        </w:rPr>
        <w:t>Schwandt</w:t>
      </w:r>
      <w:proofErr w:type="spellEnd"/>
      <w:r w:rsidRPr="007A44BC">
        <w:rPr>
          <w:color w:val="000000"/>
        </w:rPr>
        <w:t xml:space="preserve">, Thomas, A. 2001, </w:t>
      </w:r>
      <w:r w:rsidRPr="007A44BC">
        <w:rPr>
          <w:i/>
          <w:iCs/>
          <w:color w:val="000000"/>
        </w:rPr>
        <w:t xml:space="preserve">Dictionary of Qualitative Research, </w:t>
      </w:r>
      <w:r w:rsidRPr="007A44BC">
        <w:rPr>
          <w:iCs/>
          <w:color w:val="000000"/>
        </w:rPr>
        <w:t>Sage,</w:t>
      </w:r>
      <w:r w:rsidR="00664674">
        <w:rPr>
          <w:iCs/>
          <w:color w:val="000000"/>
        </w:rPr>
        <w:t xml:space="preserve"> </w:t>
      </w:r>
      <w:r w:rsidRPr="007A44BC">
        <w:rPr>
          <w:iCs/>
          <w:color w:val="000000"/>
        </w:rPr>
        <w:t>Thousand</w:t>
      </w:r>
    </w:p>
    <w:p w:rsidR="00DD197A" w:rsidRDefault="00DD197A" w:rsidP="00664674">
      <w:pPr>
        <w:ind w:firstLine="720"/>
        <w:rPr>
          <w:iCs/>
          <w:color w:val="000000"/>
        </w:rPr>
      </w:pPr>
      <w:r w:rsidRPr="007A44BC">
        <w:rPr>
          <w:iCs/>
          <w:color w:val="000000"/>
        </w:rPr>
        <w:t xml:space="preserve"> </w:t>
      </w:r>
      <w:proofErr w:type="gramStart"/>
      <w:r w:rsidRPr="007A44BC">
        <w:rPr>
          <w:iCs/>
          <w:color w:val="000000"/>
        </w:rPr>
        <w:t>Oaks,</w:t>
      </w:r>
      <w:r w:rsidR="00664674">
        <w:rPr>
          <w:iCs/>
          <w:color w:val="000000"/>
        </w:rPr>
        <w:t xml:space="preserve"> </w:t>
      </w:r>
      <w:r w:rsidRPr="007A44BC">
        <w:rPr>
          <w:iCs/>
          <w:color w:val="000000"/>
        </w:rPr>
        <w:t>California.</w:t>
      </w:r>
      <w:proofErr w:type="gramEnd"/>
    </w:p>
    <w:p w:rsidR="00DD197A" w:rsidRDefault="00DD197A" w:rsidP="00DD197A">
      <w:r w:rsidRPr="007A44BC">
        <w:t>Scribner, J. P. (1999). Professional development: Untangling the influence of work</w:t>
      </w:r>
    </w:p>
    <w:p w:rsidR="00DD197A" w:rsidRPr="007A44BC" w:rsidRDefault="00DD197A" w:rsidP="00DD197A">
      <w:pPr>
        <w:ind w:firstLine="720"/>
      </w:pPr>
      <w:proofErr w:type="gramStart"/>
      <w:r w:rsidRPr="007A44BC">
        <w:t>context</w:t>
      </w:r>
      <w:proofErr w:type="gramEnd"/>
      <w:r w:rsidRPr="007A44BC">
        <w:t xml:space="preserve"> on</w:t>
      </w:r>
      <w:r>
        <w:t xml:space="preserve"> </w:t>
      </w:r>
      <w:r w:rsidRPr="007A44BC">
        <w:t xml:space="preserve">teacher learning. </w:t>
      </w:r>
      <w:r w:rsidRPr="007A44BC">
        <w:rPr>
          <w:i/>
          <w:iCs/>
        </w:rPr>
        <w:t>Educational Administration Quarterly</w:t>
      </w:r>
      <w:r w:rsidRPr="007A44BC">
        <w:t xml:space="preserve">, </w:t>
      </w:r>
      <w:r w:rsidRPr="007A44BC">
        <w:rPr>
          <w:i/>
          <w:iCs/>
        </w:rPr>
        <w:t>35</w:t>
      </w:r>
      <w:r w:rsidRPr="007A44BC">
        <w:t>, 238-266.</w:t>
      </w:r>
    </w:p>
    <w:p w:rsidR="00DD197A" w:rsidRDefault="00DD197A" w:rsidP="00DD197A">
      <w:pPr>
        <w:ind w:left="720" w:hanging="720"/>
        <w:rPr>
          <w:noProof/>
        </w:rPr>
      </w:pPr>
      <w:bookmarkStart w:id="156" w:name="_ENREF_38"/>
      <w:r w:rsidRPr="007A44BC">
        <w:rPr>
          <w:noProof/>
        </w:rPr>
        <w:t xml:space="preserve">Selwyn, N. (2009). Faceworking: exploring students' education-related use of Facebook. </w:t>
      </w:r>
      <w:r w:rsidRPr="007A44BC">
        <w:rPr>
          <w:i/>
          <w:noProof/>
        </w:rPr>
        <w:t>Learning, Media &amp; Technology, 34</w:t>
      </w:r>
      <w:r w:rsidRPr="007A44BC">
        <w:rPr>
          <w:noProof/>
        </w:rPr>
        <w:t xml:space="preserve">(2), 157-174. </w:t>
      </w:r>
      <w:bookmarkEnd w:id="156"/>
    </w:p>
    <w:p w:rsidR="007D240C" w:rsidRDefault="007D240C" w:rsidP="007D240C">
      <w:pPr>
        <w:autoSpaceDE w:val="0"/>
        <w:autoSpaceDN w:val="0"/>
        <w:adjustRightInd w:val="0"/>
        <w:spacing w:line="240" w:lineRule="auto"/>
        <w:rPr>
          <w:rFonts w:ascii="TimesNewRomanPS-ItalicMT" w:hAnsi="TimesNewRomanPS-ItalicMT" w:cs="TimesNewRomanPS-ItalicMT"/>
          <w:i/>
          <w:iCs/>
          <w:lang w:bidi="ar-SA"/>
        </w:rPr>
      </w:pPr>
      <w:proofErr w:type="spellStart"/>
      <w:r>
        <w:rPr>
          <w:rFonts w:ascii="TimesNewRomanPSMT" w:hAnsi="TimesNewRomanPSMT" w:cs="TimesNewRomanPSMT"/>
          <w:lang w:bidi="ar-SA"/>
        </w:rPr>
        <w:t>Senge</w:t>
      </w:r>
      <w:proofErr w:type="spellEnd"/>
      <w:r>
        <w:rPr>
          <w:rFonts w:ascii="TimesNewRomanPSMT" w:hAnsi="TimesNewRomanPSMT" w:cs="TimesNewRomanPSMT"/>
          <w:lang w:bidi="ar-SA"/>
        </w:rPr>
        <w:t xml:space="preserve">, P. (1990). </w:t>
      </w:r>
      <w:r>
        <w:rPr>
          <w:rFonts w:ascii="TimesNewRomanPS-ItalicMT" w:hAnsi="TimesNewRomanPS-ItalicMT" w:cs="TimesNewRomanPS-ItalicMT"/>
          <w:i/>
          <w:iCs/>
          <w:lang w:bidi="ar-SA"/>
        </w:rPr>
        <w:t>The fifth discipline: The art and practice of the learning organization.</w:t>
      </w:r>
    </w:p>
    <w:p w:rsidR="007D240C" w:rsidRDefault="007D240C" w:rsidP="007D240C">
      <w:pPr>
        <w:autoSpaceDE w:val="0"/>
        <w:autoSpaceDN w:val="0"/>
        <w:adjustRightInd w:val="0"/>
        <w:spacing w:line="240" w:lineRule="auto"/>
        <w:rPr>
          <w:rFonts w:ascii="TimesNewRomanPS-ItalicMT" w:hAnsi="TimesNewRomanPS-ItalicMT" w:cs="TimesNewRomanPS-ItalicMT"/>
          <w:i/>
          <w:iCs/>
          <w:lang w:bidi="ar-SA"/>
        </w:rPr>
      </w:pPr>
      <w:r>
        <w:rPr>
          <w:rFonts w:ascii="TimesNewRomanPS-ItalicMT" w:hAnsi="TimesNewRomanPS-ItalicMT" w:cs="TimesNewRomanPS-ItalicMT"/>
          <w:i/>
          <w:iCs/>
          <w:lang w:bidi="ar-SA"/>
        </w:rPr>
        <w:tab/>
      </w:r>
    </w:p>
    <w:p w:rsidR="007D240C" w:rsidRPr="007A44BC" w:rsidRDefault="007D240C" w:rsidP="007D240C">
      <w:pPr>
        <w:ind w:left="720"/>
        <w:rPr>
          <w:noProof/>
        </w:rPr>
      </w:pPr>
      <w:r>
        <w:rPr>
          <w:rFonts w:ascii="TimesNewRomanPSMT" w:hAnsi="TimesNewRomanPSMT" w:cs="TimesNewRomanPSMT"/>
          <w:lang w:bidi="ar-SA"/>
        </w:rPr>
        <w:t>New York, NY: Doubleday.</w:t>
      </w:r>
    </w:p>
    <w:p w:rsidR="00DD197A" w:rsidRPr="007A44BC" w:rsidRDefault="00DD197A" w:rsidP="00DD197A">
      <w:pPr>
        <w:ind w:left="720" w:hanging="720"/>
        <w:rPr>
          <w:noProof/>
        </w:rPr>
      </w:pPr>
      <w:proofErr w:type="spellStart"/>
      <w:r w:rsidRPr="007A44BC">
        <w:t>Senge</w:t>
      </w:r>
      <w:proofErr w:type="spellEnd"/>
      <w:r w:rsidRPr="007A44BC">
        <w:t xml:space="preserve">, P. (1995). On schools as learning organizations: A conversation with Peter </w:t>
      </w:r>
      <w:proofErr w:type="spellStart"/>
      <w:r w:rsidRPr="007A44BC">
        <w:t>Senge</w:t>
      </w:r>
      <w:proofErr w:type="spellEnd"/>
      <w:r w:rsidRPr="007A44BC">
        <w:t xml:space="preserve">. </w:t>
      </w:r>
      <w:r w:rsidRPr="007A44BC">
        <w:rPr>
          <w:i/>
          <w:iCs/>
        </w:rPr>
        <w:t>Educational Leadership, 52</w:t>
      </w:r>
      <w:r w:rsidRPr="007A44BC">
        <w:t>(7), 20-23.</w:t>
      </w:r>
    </w:p>
    <w:p w:rsidR="00DD197A" w:rsidRDefault="00DD197A" w:rsidP="00DD197A">
      <w:pPr>
        <w:ind w:left="720" w:hanging="720"/>
        <w:rPr>
          <w:noProof/>
        </w:rPr>
      </w:pPr>
      <w:bookmarkStart w:id="157" w:name="_ENREF_39"/>
      <w:r w:rsidRPr="007A44BC">
        <w:rPr>
          <w:noProof/>
        </w:rPr>
        <w:t xml:space="preserve">Sergiovanni, T. J. (1994). </w:t>
      </w:r>
      <w:r w:rsidRPr="007A44BC">
        <w:rPr>
          <w:i/>
          <w:noProof/>
        </w:rPr>
        <w:t>Building community in schools</w:t>
      </w:r>
      <w:r w:rsidRPr="007A44BC">
        <w:rPr>
          <w:noProof/>
        </w:rPr>
        <w:t>. San Francisco: Jossey-Bass.</w:t>
      </w:r>
      <w:bookmarkEnd w:id="157"/>
    </w:p>
    <w:p w:rsidR="009622EB" w:rsidRDefault="009622EB" w:rsidP="009622EB">
      <w:pPr>
        <w:rPr>
          <w:rFonts w:ascii="Times New Roman" w:hAnsi="Times New Roman"/>
          <w:i/>
          <w:iCs/>
        </w:rPr>
      </w:pPr>
      <w:proofErr w:type="spellStart"/>
      <w:proofErr w:type="gramStart"/>
      <w:r w:rsidRPr="00FF4190">
        <w:rPr>
          <w:rFonts w:ascii="Times New Roman" w:hAnsi="Times New Roman"/>
        </w:rPr>
        <w:t>Schensul</w:t>
      </w:r>
      <w:proofErr w:type="spellEnd"/>
      <w:r w:rsidRPr="00FF4190">
        <w:rPr>
          <w:rFonts w:ascii="Times New Roman" w:hAnsi="Times New Roman"/>
        </w:rPr>
        <w:t xml:space="preserve">, J. J., </w:t>
      </w:r>
      <w:proofErr w:type="spellStart"/>
      <w:r w:rsidRPr="00FF4190">
        <w:rPr>
          <w:rFonts w:ascii="Times New Roman" w:hAnsi="Times New Roman"/>
        </w:rPr>
        <w:t>LeCompte</w:t>
      </w:r>
      <w:proofErr w:type="spellEnd"/>
      <w:r w:rsidRPr="00FF4190">
        <w:rPr>
          <w:rFonts w:ascii="Times New Roman" w:hAnsi="Times New Roman"/>
        </w:rPr>
        <w:t xml:space="preserve">, M. D., </w:t>
      </w:r>
      <w:proofErr w:type="spellStart"/>
      <w:r w:rsidRPr="00FF4190">
        <w:rPr>
          <w:rFonts w:ascii="Times New Roman" w:hAnsi="Times New Roman"/>
        </w:rPr>
        <w:t>Nastasi</w:t>
      </w:r>
      <w:proofErr w:type="spellEnd"/>
      <w:r w:rsidRPr="00FF4190">
        <w:rPr>
          <w:rFonts w:ascii="Times New Roman" w:hAnsi="Times New Roman"/>
        </w:rPr>
        <w:t xml:space="preserve">, B. K., &amp; </w:t>
      </w:r>
      <w:proofErr w:type="spellStart"/>
      <w:r w:rsidRPr="00FF4190">
        <w:rPr>
          <w:rFonts w:ascii="Times New Roman" w:hAnsi="Times New Roman"/>
        </w:rPr>
        <w:t>Borgatti</w:t>
      </w:r>
      <w:proofErr w:type="spellEnd"/>
      <w:r w:rsidRPr="00FF4190">
        <w:rPr>
          <w:rFonts w:ascii="Times New Roman" w:hAnsi="Times New Roman"/>
        </w:rPr>
        <w:t>, S. P. (1999).</w:t>
      </w:r>
      <w:proofErr w:type="gramEnd"/>
      <w:r w:rsidRPr="00FF4190">
        <w:rPr>
          <w:rFonts w:ascii="Times New Roman" w:hAnsi="Times New Roman"/>
        </w:rPr>
        <w:t xml:space="preserve"> </w:t>
      </w:r>
      <w:r w:rsidRPr="00FF4190">
        <w:rPr>
          <w:rFonts w:ascii="Times New Roman" w:hAnsi="Times New Roman"/>
          <w:i/>
          <w:iCs/>
        </w:rPr>
        <w:t xml:space="preserve">Enhanced </w:t>
      </w:r>
    </w:p>
    <w:p w:rsidR="009622EB" w:rsidRPr="00FF4190" w:rsidRDefault="009622EB" w:rsidP="009622EB">
      <w:pPr>
        <w:ind w:left="720"/>
        <w:rPr>
          <w:rFonts w:ascii="Times New Roman" w:hAnsi="Times New Roman"/>
        </w:rPr>
      </w:pPr>
      <w:proofErr w:type="gramStart"/>
      <w:r w:rsidRPr="00FF4190">
        <w:rPr>
          <w:rFonts w:ascii="Times New Roman" w:hAnsi="Times New Roman"/>
          <w:i/>
          <w:iCs/>
        </w:rPr>
        <w:t>ethnographic</w:t>
      </w:r>
      <w:proofErr w:type="gramEnd"/>
      <w:r w:rsidRPr="00FF4190">
        <w:rPr>
          <w:rFonts w:ascii="Times New Roman" w:hAnsi="Times New Roman"/>
          <w:i/>
          <w:iCs/>
        </w:rPr>
        <w:t xml:space="preserve"> methods: Audiovisual techniques, focused group interviews, and elicitation techniques</w:t>
      </w:r>
      <w:r w:rsidRPr="00FF4190">
        <w:rPr>
          <w:rFonts w:ascii="Times New Roman" w:hAnsi="Times New Roman"/>
        </w:rPr>
        <w:t xml:space="preserve">. </w:t>
      </w:r>
      <w:proofErr w:type="gramStart"/>
      <w:r w:rsidRPr="00FF4190">
        <w:rPr>
          <w:rFonts w:ascii="Times New Roman" w:hAnsi="Times New Roman"/>
        </w:rPr>
        <w:t>A</w:t>
      </w:r>
      <w:r w:rsidR="006A6840">
        <w:rPr>
          <w:rFonts w:ascii="Times New Roman" w:hAnsi="Times New Roman"/>
        </w:rPr>
        <w:t xml:space="preserve">ltamira </w:t>
      </w:r>
      <w:r w:rsidRPr="00FF4190">
        <w:rPr>
          <w:rFonts w:ascii="Times New Roman" w:hAnsi="Times New Roman"/>
        </w:rPr>
        <w:t>Press.</w:t>
      </w:r>
      <w:proofErr w:type="gramEnd"/>
    </w:p>
    <w:p w:rsidR="00DD197A" w:rsidRPr="007A44BC" w:rsidRDefault="00DD197A" w:rsidP="00DD197A">
      <w:pPr>
        <w:ind w:left="720" w:hanging="720"/>
        <w:rPr>
          <w:noProof/>
        </w:rPr>
      </w:pPr>
      <w:bookmarkStart w:id="158" w:name="_ENREF_40"/>
      <w:r w:rsidRPr="007A44BC">
        <w:rPr>
          <w:noProof/>
        </w:rPr>
        <w:t xml:space="preserve">Shirky, C. (2003). Social software and the politics of groups  Retrieved April, 2011, from www.shirky.com/writings/group_politics.html </w:t>
      </w:r>
      <w:bookmarkEnd w:id="158"/>
    </w:p>
    <w:p w:rsidR="00DD197A" w:rsidRDefault="00DD197A" w:rsidP="00DD197A">
      <w:pPr>
        <w:autoSpaceDE w:val="0"/>
        <w:autoSpaceDN w:val="0"/>
        <w:adjustRightInd w:val="0"/>
        <w:rPr>
          <w:i/>
          <w:iCs/>
        </w:rPr>
      </w:pPr>
      <w:proofErr w:type="spellStart"/>
      <w:proofErr w:type="gramStart"/>
      <w:r w:rsidRPr="007A44BC">
        <w:t>Sirkin</w:t>
      </w:r>
      <w:proofErr w:type="spellEnd"/>
      <w:r w:rsidRPr="007A44BC">
        <w:t>, H. L., Keenan, P., &amp; Jackson, A. (2005).</w:t>
      </w:r>
      <w:proofErr w:type="gramEnd"/>
      <w:r w:rsidRPr="007A44BC">
        <w:t xml:space="preserve"> </w:t>
      </w:r>
      <w:proofErr w:type="gramStart"/>
      <w:r w:rsidRPr="007A44BC">
        <w:t>The hard side of management.</w:t>
      </w:r>
      <w:proofErr w:type="gramEnd"/>
      <w:r w:rsidRPr="007A44BC">
        <w:t xml:space="preserve"> </w:t>
      </w:r>
      <w:r w:rsidRPr="007A44BC">
        <w:rPr>
          <w:i/>
          <w:iCs/>
        </w:rPr>
        <w:t xml:space="preserve">Harvard </w:t>
      </w:r>
    </w:p>
    <w:p w:rsidR="00DD197A" w:rsidRDefault="00DD197A" w:rsidP="00DD197A">
      <w:pPr>
        <w:autoSpaceDE w:val="0"/>
        <w:autoSpaceDN w:val="0"/>
        <w:adjustRightInd w:val="0"/>
        <w:ind w:firstLine="720"/>
      </w:pPr>
      <w:r w:rsidRPr="007A44BC">
        <w:rPr>
          <w:i/>
          <w:iCs/>
        </w:rPr>
        <w:t>Business Review, 83</w:t>
      </w:r>
      <w:r w:rsidRPr="007A44BC">
        <w:t xml:space="preserve">(10), 108–118. </w:t>
      </w:r>
    </w:p>
    <w:p w:rsidR="00176372" w:rsidRDefault="00CC14AF" w:rsidP="00CC14AF">
      <w:pPr>
        <w:autoSpaceDE w:val="0"/>
        <w:autoSpaceDN w:val="0"/>
        <w:adjustRightInd w:val="0"/>
        <w:rPr>
          <w:rStyle w:val="articletitle"/>
          <w:iCs/>
        </w:rPr>
      </w:pPr>
      <w:proofErr w:type="gramStart"/>
      <w:r>
        <w:rPr>
          <w:rStyle w:val="author"/>
          <w:iCs/>
        </w:rPr>
        <w:lastRenderedPageBreak/>
        <w:t>Stafford, T.</w:t>
      </w:r>
      <w:r w:rsidRPr="00CC14AF">
        <w:rPr>
          <w:rStyle w:val="HTMLCite"/>
        </w:rPr>
        <w:t xml:space="preserve">, </w:t>
      </w:r>
      <w:r w:rsidRPr="00CC14AF">
        <w:rPr>
          <w:rStyle w:val="author"/>
          <w:iCs/>
        </w:rPr>
        <w:t>Stafford</w:t>
      </w:r>
      <w:r>
        <w:rPr>
          <w:rStyle w:val="author"/>
          <w:iCs/>
        </w:rPr>
        <w:t>,</w:t>
      </w:r>
      <w:r w:rsidRPr="00CC14AF">
        <w:rPr>
          <w:rStyle w:val="author"/>
          <w:iCs/>
        </w:rPr>
        <w:t xml:space="preserve"> M</w:t>
      </w:r>
      <w:r w:rsidR="00176372">
        <w:rPr>
          <w:rStyle w:val="author"/>
          <w:iCs/>
        </w:rPr>
        <w:t>.</w:t>
      </w:r>
      <w:r w:rsidRPr="00CC14AF">
        <w:rPr>
          <w:rStyle w:val="HTMLCite"/>
        </w:rPr>
        <w:t xml:space="preserve">, </w:t>
      </w:r>
      <w:proofErr w:type="spellStart"/>
      <w:r w:rsidR="00176372">
        <w:rPr>
          <w:rStyle w:val="author"/>
          <w:iCs/>
        </w:rPr>
        <w:t>Schkade</w:t>
      </w:r>
      <w:proofErr w:type="spellEnd"/>
      <w:r w:rsidR="00176372">
        <w:rPr>
          <w:rStyle w:val="author"/>
          <w:iCs/>
        </w:rPr>
        <w:t xml:space="preserve">, </w:t>
      </w:r>
      <w:r w:rsidRPr="00CC14AF">
        <w:rPr>
          <w:rStyle w:val="author"/>
          <w:iCs/>
        </w:rPr>
        <w:t>L</w:t>
      </w:r>
      <w:r w:rsidRPr="00CC14AF">
        <w:rPr>
          <w:rStyle w:val="HTMLCite"/>
        </w:rPr>
        <w:t xml:space="preserve">. </w:t>
      </w:r>
      <w:r w:rsidR="00176372">
        <w:rPr>
          <w:rStyle w:val="HTMLCite"/>
        </w:rPr>
        <w:t>(</w:t>
      </w:r>
      <w:r w:rsidRPr="00CC14AF">
        <w:rPr>
          <w:rStyle w:val="pubyear"/>
          <w:iCs/>
        </w:rPr>
        <w:t>2004</w:t>
      </w:r>
      <w:r w:rsidR="00176372">
        <w:rPr>
          <w:rStyle w:val="pubyear"/>
          <w:iCs/>
        </w:rPr>
        <w:t>)</w:t>
      </w:r>
      <w:r w:rsidRPr="00CC14AF">
        <w:rPr>
          <w:rStyle w:val="HTMLCite"/>
        </w:rPr>
        <w:t>.</w:t>
      </w:r>
      <w:proofErr w:type="gramEnd"/>
      <w:r w:rsidRPr="00CC14AF">
        <w:rPr>
          <w:rStyle w:val="HTMLCite"/>
        </w:rPr>
        <w:t xml:space="preserve"> </w:t>
      </w:r>
      <w:r w:rsidR="00176372">
        <w:rPr>
          <w:rStyle w:val="articletitle"/>
          <w:iCs/>
        </w:rPr>
        <w:t>Determining uses and gratifications for</w:t>
      </w:r>
    </w:p>
    <w:p w:rsidR="00CC14AF" w:rsidRPr="00CC14AF" w:rsidRDefault="00176372" w:rsidP="00176372">
      <w:pPr>
        <w:autoSpaceDE w:val="0"/>
        <w:autoSpaceDN w:val="0"/>
        <w:adjustRightInd w:val="0"/>
        <w:ind w:firstLine="720"/>
      </w:pPr>
      <w:r>
        <w:rPr>
          <w:rStyle w:val="articletitle"/>
          <w:iCs/>
        </w:rPr>
        <w:t xml:space="preserve"> </w:t>
      </w:r>
      <w:proofErr w:type="gramStart"/>
      <w:r>
        <w:rPr>
          <w:rStyle w:val="articletitle"/>
          <w:iCs/>
        </w:rPr>
        <w:t>the</w:t>
      </w:r>
      <w:proofErr w:type="gramEnd"/>
      <w:r>
        <w:rPr>
          <w:rStyle w:val="articletitle"/>
          <w:iCs/>
        </w:rPr>
        <w:t xml:space="preserve"> i</w:t>
      </w:r>
      <w:r w:rsidR="00CC14AF" w:rsidRPr="00CC14AF">
        <w:rPr>
          <w:rStyle w:val="articletitle"/>
          <w:iCs/>
        </w:rPr>
        <w:t>nternet</w:t>
      </w:r>
      <w:r w:rsidR="00CC14AF" w:rsidRPr="00CC14AF">
        <w:rPr>
          <w:rStyle w:val="HTMLCite"/>
        </w:rPr>
        <w:t xml:space="preserve">. </w:t>
      </w:r>
      <w:r w:rsidR="00CC14AF" w:rsidRPr="00176372">
        <w:rPr>
          <w:rStyle w:val="journaltitle"/>
          <w:i/>
          <w:iCs/>
        </w:rPr>
        <w:t>Decision Sciences</w:t>
      </w:r>
      <w:r w:rsidR="00CC14AF" w:rsidRPr="00CC14AF">
        <w:rPr>
          <w:rStyle w:val="HTMLCite"/>
        </w:rPr>
        <w:t xml:space="preserve"> </w:t>
      </w:r>
      <w:r w:rsidR="00CC14AF" w:rsidRPr="00CC14AF">
        <w:rPr>
          <w:rStyle w:val="vol"/>
          <w:iCs/>
        </w:rPr>
        <w:t>35</w:t>
      </w:r>
      <w:r w:rsidR="00CC14AF" w:rsidRPr="00CC14AF">
        <w:rPr>
          <w:rStyle w:val="HTMLCite"/>
        </w:rPr>
        <w:t>(</w:t>
      </w:r>
      <w:r w:rsidR="00CC14AF" w:rsidRPr="00CC14AF">
        <w:rPr>
          <w:rStyle w:val="citedissue"/>
          <w:iCs/>
        </w:rPr>
        <w:t>2</w:t>
      </w:r>
      <w:r w:rsidR="00CC14AF" w:rsidRPr="00CC14AF">
        <w:rPr>
          <w:rStyle w:val="HTMLCite"/>
        </w:rPr>
        <w:t xml:space="preserve">): </w:t>
      </w:r>
      <w:r w:rsidR="00CC14AF" w:rsidRPr="00CC14AF">
        <w:rPr>
          <w:rStyle w:val="pagefirst"/>
          <w:iCs/>
        </w:rPr>
        <w:t>259</w:t>
      </w:r>
      <w:r w:rsidR="00CC14AF" w:rsidRPr="00CC14AF">
        <w:rPr>
          <w:rStyle w:val="HTMLCite"/>
        </w:rPr>
        <w:t>–</w:t>
      </w:r>
      <w:r w:rsidR="00CC14AF" w:rsidRPr="00CC14AF">
        <w:rPr>
          <w:rStyle w:val="pagelast"/>
          <w:iCs/>
        </w:rPr>
        <w:t>288</w:t>
      </w:r>
      <w:r>
        <w:rPr>
          <w:rStyle w:val="pagelast"/>
          <w:iCs/>
        </w:rPr>
        <w:t>.</w:t>
      </w:r>
    </w:p>
    <w:p w:rsidR="00B541A3" w:rsidRDefault="00B541A3" w:rsidP="00B541A3">
      <w:pPr>
        <w:autoSpaceDE w:val="0"/>
        <w:autoSpaceDN w:val="0"/>
        <w:adjustRightInd w:val="0"/>
        <w:rPr>
          <w:rFonts w:ascii="Times New Roman" w:hAnsi="Times New Roman"/>
        </w:rPr>
      </w:pPr>
      <w:proofErr w:type="spellStart"/>
      <w:proofErr w:type="gramStart"/>
      <w:r>
        <w:rPr>
          <w:rFonts w:ascii="Times New Roman" w:hAnsi="Times New Roman"/>
        </w:rPr>
        <w:t>Stalsby-Lundborg</w:t>
      </w:r>
      <w:proofErr w:type="spellEnd"/>
      <w:r>
        <w:rPr>
          <w:rFonts w:ascii="Times New Roman" w:hAnsi="Times New Roman"/>
        </w:rPr>
        <w:t xml:space="preserve">, C., </w:t>
      </w:r>
      <w:proofErr w:type="spellStart"/>
      <w:r>
        <w:rPr>
          <w:rFonts w:ascii="Times New Roman" w:hAnsi="Times New Roman"/>
        </w:rPr>
        <w:t>Wahlstro</w:t>
      </w:r>
      <w:r w:rsidRPr="0006781E">
        <w:rPr>
          <w:rFonts w:ascii="Times New Roman" w:hAnsi="Times New Roman"/>
        </w:rPr>
        <w:t>m</w:t>
      </w:r>
      <w:proofErr w:type="spellEnd"/>
      <w:r w:rsidRPr="0006781E">
        <w:rPr>
          <w:rFonts w:ascii="Times New Roman" w:hAnsi="Times New Roman"/>
        </w:rPr>
        <w:t xml:space="preserve">, R., &amp; </w:t>
      </w:r>
      <w:proofErr w:type="spellStart"/>
      <w:r w:rsidRPr="0006781E">
        <w:rPr>
          <w:rFonts w:ascii="Times New Roman" w:hAnsi="Times New Roman"/>
        </w:rPr>
        <w:t>Dall’Alba</w:t>
      </w:r>
      <w:proofErr w:type="spellEnd"/>
      <w:r w:rsidRPr="0006781E">
        <w:rPr>
          <w:rFonts w:ascii="Times New Roman" w:hAnsi="Times New Roman"/>
        </w:rPr>
        <w:t>, G. (1999).</w:t>
      </w:r>
      <w:proofErr w:type="gramEnd"/>
      <w:r w:rsidRPr="0006781E">
        <w:rPr>
          <w:rFonts w:ascii="Times New Roman" w:hAnsi="Times New Roman"/>
        </w:rPr>
        <w:t xml:space="preserve"> Ways of experiencing</w:t>
      </w:r>
      <w:r>
        <w:rPr>
          <w:rFonts w:ascii="Times New Roman" w:hAnsi="Times New Roman"/>
        </w:rPr>
        <w:tab/>
      </w:r>
      <w:r w:rsidRPr="0006781E">
        <w:rPr>
          <w:rFonts w:ascii="Times New Roman" w:hAnsi="Times New Roman"/>
        </w:rPr>
        <w:t xml:space="preserve">asthma management. </w:t>
      </w:r>
      <w:r w:rsidRPr="006A6840">
        <w:rPr>
          <w:rFonts w:ascii="Times New Roman" w:hAnsi="Times New Roman"/>
          <w:i/>
        </w:rPr>
        <w:t>Scandinavian Journal of Primary Health Care</w:t>
      </w:r>
      <w:r w:rsidRPr="0006781E">
        <w:rPr>
          <w:rFonts w:ascii="Times New Roman" w:hAnsi="Times New Roman"/>
        </w:rPr>
        <w:t>, 17, 226</w:t>
      </w:r>
      <w:r>
        <w:rPr>
          <w:rFonts w:ascii="Times New Roman" w:hAnsi="Times New Roman"/>
        </w:rPr>
        <w:t>-</w:t>
      </w:r>
    </w:p>
    <w:p w:rsidR="00B541A3" w:rsidRPr="0006781E" w:rsidRDefault="00B541A3" w:rsidP="00B541A3">
      <w:pPr>
        <w:autoSpaceDE w:val="0"/>
        <w:autoSpaceDN w:val="0"/>
        <w:adjustRightInd w:val="0"/>
        <w:rPr>
          <w:rFonts w:ascii="Times New Roman" w:hAnsi="Times New Roman"/>
        </w:rPr>
      </w:pPr>
      <w:r>
        <w:rPr>
          <w:rFonts w:ascii="Times New Roman" w:hAnsi="Times New Roman"/>
        </w:rPr>
        <w:tab/>
      </w:r>
      <w:r w:rsidRPr="0006781E">
        <w:rPr>
          <w:rFonts w:ascii="Times New Roman" w:hAnsi="Times New Roman"/>
        </w:rPr>
        <w:t>231.</w:t>
      </w:r>
    </w:p>
    <w:p w:rsidR="00DD197A" w:rsidRDefault="00DD197A" w:rsidP="00DD197A">
      <w:pPr>
        <w:ind w:left="720" w:hanging="720"/>
      </w:pPr>
      <w:r w:rsidRPr="007A44BC">
        <w:t xml:space="preserve">Stewart, P. (2008). </w:t>
      </w:r>
      <w:r w:rsidRPr="007A44BC">
        <w:rPr>
          <w:i/>
          <w:iCs/>
        </w:rPr>
        <w:t>Facebook: A school librarian's tool for building a community of readers</w:t>
      </w:r>
      <w:r w:rsidRPr="007A44BC">
        <w:t>. Paper presented at the International Association of School Librarianship Annual Conference, Brantford.</w:t>
      </w:r>
    </w:p>
    <w:p w:rsidR="00DD197A" w:rsidRPr="006A6840" w:rsidRDefault="00DD197A" w:rsidP="00DD197A">
      <w:pPr>
        <w:rPr>
          <w:i/>
        </w:rPr>
      </w:pPr>
      <w:proofErr w:type="gramStart"/>
      <w:r w:rsidRPr="00B8744D">
        <w:t>Stiles, W.</w:t>
      </w:r>
      <w:r w:rsidR="006A6840">
        <w:t>B.</w:t>
      </w:r>
      <w:proofErr w:type="gramEnd"/>
      <w:r w:rsidR="006A6840">
        <w:t xml:space="preserve">  </w:t>
      </w:r>
      <w:proofErr w:type="gramStart"/>
      <w:r w:rsidR="006A6840">
        <w:t>(1993). Quality control in q</w:t>
      </w:r>
      <w:r w:rsidRPr="00B8744D">
        <w:t>ualitative research.</w:t>
      </w:r>
      <w:proofErr w:type="gramEnd"/>
      <w:r w:rsidRPr="00B8744D">
        <w:t xml:space="preserve"> </w:t>
      </w:r>
      <w:r w:rsidRPr="006A6840">
        <w:rPr>
          <w:i/>
        </w:rPr>
        <w:t xml:space="preserve">Clinical Psychology </w:t>
      </w:r>
    </w:p>
    <w:p w:rsidR="00DD197A" w:rsidRDefault="00DD197A" w:rsidP="00DD197A">
      <w:r w:rsidRPr="006A6840">
        <w:rPr>
          <w:i/>
        </w:rPr>
        <w:tab/>
        <w:t>Review</w:t>
      </w:r>
      <w:r w:rsidRPr="00B8744D">
        <w:t xml:space="preserve">, </w:t>
      </w:r>
      <w:r w:rsidRPr="006A6840">
        <w:rPr>
          <w:i/>
        </w:rPr>
        <w:t>13</w:t>
      </w:r>
      <w:r w:rsidRPr="00B8744D">
        <w:t>,</w:t>
      </w:r>
      <w:r>
        <w:t xml:space="preserve"> </w:t>
      </w:r>
      <w:r w:rsidRPr="00B8744D">
        <w:t xml:space="preserve">593-618. </w:t>
      </w:r>
    </w:p>
    <w:p w:rsidR="00DD197A" w:rsidRPr="007A44BC" w:rsidRDefault="00DD197A" w:rsidP="00DD197A">
      <w:pPr>
        <w:ind w:left="720" w:hanging="720"/>
        <w:rPr>
          <w:b/>
          <w:noProof/>
        </w:rPr>
      </w:pPr>
      <w:proofErr w:type="gramStart"/>
      <w:r w:rsidRPr="007A44BC">
        <w:t xml:space="preserve">Stoll, L., </w:t>
      </w:r>
      <w:proofErr w:type="spellStart"/>
      <w:r w:rsidRPr="007A44BC">
        <w:t>Bolam</w:t>
      </w:r>
      <w:proofErr w:type="spellEnd"/>
      <w:r w:rsidRPr="007A44BC">
        <w:t xml:space="preserve">, R., McMahon, A., Thomas, S., Wallace, M., Greenwood, A., &amp; </w:t>
      </w:r>
      <w:proofErr w:type="spellStart"/>
      <w:r w:rsidRPr="007A44BC">
        <w:t>Hawkey</w:t>
      </w:r>
      <w:proofErr w:type="spellEnd"/>
      <w:r w:rsidRPr="007A44BC">
        <w:t>, K. (2005).</w:t>
      </w:r>
      <w:proofErr w:type="gramEnd"/>
      <w:r w:rsidRPr="007A44BC">
        <w:t xml:space="preserve"> </w:t>
      </w:r>
      <w:r w:rsidRPr="007A44BC">
        <w:rPr>
          <w:i/>
          <w:iCs/>
        </w:rPr>
        <w:t xml:space="preserve">What is a professional learning community? </w:t>
      </w:r>
      <w:proofErr w:type="gramStart"/>
      <w:r w:rsidRPr="007A44BC">
        <w:rPr>
          <w:i/>
          <w:iCs/>
        </w:rPr>
        <w:t>A summary</w:t>
      </w:r>
      <w:r w:rsidRPr="007A44BC">
        <w:t>.</w:t>
      </w:r>
      <w:proofErr w:type="gramEnd"/>
      <w:r w:rsidRPr="007A44BC">
        <w:t xml:space="preserve"> Retrieved February, 2011, from http://www.decs.sa.gov.au/docs/documents/1/ProfessionalLeaningComm-1.pdf</w:t>
      </w:r>
    </w:p>
    <w:p w:rsidR="00DD197A" w:rsidRPr="007A44BC" w:rsidRDefault="00DD197A" w:rsidP="00DD197A">
      <w:pPr>
        <w:ind w:left="720" w:hanging="720"/>
        <w:rPr>
          <w:noProof/>
        </w:rPr>
      </w:pPr>
      <w:bookmarkStart w:id="159" w:name="_ENREF_41"/>
      <w:r w:rsidRPr="007A44BC">
        <w:rPr>
          <w:noProof/>
        </w:rPr>
        <w:t xml:space="preserve">Stoll, L., Bolam, R., McMahon, A., Wallace, M., &amp; Thomas, S. (2006). Professional learning communities: a review of the literature. </w:t>
      </w:r>
      <w:r w:rsidRPr="007A44BC">
        <w:rPr>
          <w:i/>
          <w:noProof/>
        </w:rPr>
        <w:t>Journal of Educational Change, 2006</w:t>
      </w:r>
      <w:r w:rsidRPr="007A44BC">
        <w:rPr>
          <w:noProof/>
        </w:rPr>
        <w:t xml:space="preserve">(7), 221-258. </w:t>
      </w:r>
      <w:bookmarkEnd w:id="159"/>
    </w:p>
    <w:p w:rsidR="00DD197A" w:rsidRPr="007A44BC" w:rsidRDefault="00DD197A" w:rsidP="00DD197A">
      <w:pPr>
        <w:ind w:left="720" w:hanging="720"/>
      </w:pPr>
      <w:proofErr w:type="gramStart"/>
      <w:r w:rsidRPr="007A44BC">
        <w:t>Stoll, L., &amp; Louis, K. S. (2007).</w:t>
      </w:r>
      <w:proofErr w:type="gramEnd"/>
      <w:r w:rsidRPr="007A44BC">
        <w:t xml:space="preserve"> Professional learning communities: Elaborating new approaches. In L. Stoll &amp; K. S. Louis (Eds.), </w:t>
      </w:r>
      <w:r w:rsidRPr="007A44BC">
        <w:rPr>
          <w:i/>
          <w:iCs/>
        </w:rPr>
        <w:t>Professional learning communities: Divergence, depth, and dilemmas</w:t>
      </w:r>
      <w:r w:rsidRPr="007A44BC">
        <w:t>, pp. 1-14. Berkshire, England: Open University Press.</w:t>
      </w:r>
    </w:p>
    <w:p w:rsidR="00DD197A" w:rsidRPr="007A44BC" w:rsidRDefault="00DD197A" w:rsidP="00DD197A">
      <w:pPr>
        <w:ind w:left="720" w:hanging="720"/>
      </w:pPr>
      <w:proofErr w:type="spellStart"/>
      <w:r w:rsidRPr="007A44BC">
        <w:lastRenderedPageBreak/>
        <w:t>Stolley</w:t>
      </w:r>
      <w:proofErr w:type="spellEnd"/>
      <w:r w:rsidRPr="007A44BC">
        <w:t xml:space="preserve">, K. (2009). Integrating social media into existing work environments. </w:t>
      </w:r>
      <w:r w:rsidRPr="007A44BC">
        <w:rPr>
          <w:i/>
          <w:iCs/>
        </w:rPr>
        <w:t>Journal of Business and Technical Communication, 23</w:t>
      </w:r>
      <w:r w:rsidRPr="007A44BC">
        <w:t xml:space="preserve">(3), 350–371. </w:t>
      </w:r>
      <w:proofErr w:type="spellStart"/>
      <w:proofErr w:type="gramStart"/>
      <w:r w:rsidRPr="007A44BC">
        <w:t>doi</w:t>
      </w:r>
      <w:proofErr w:type="spellEnd"/>
      <w:proofErr w:type="gramEnd"/>
      <w:r w:rsidRPr="007A44BC">
        <w:t>: 10.1177/ 1050651909333260</w:t>
      </w:r>
      <w:r w:rsidR="006A6840">
        <w:t>.</w:t>
      </w:r>
    </w:p>
    <w:p w:rsidR="00DD197A" w:rsidRDefault="00DD197A" w:rsidP="00DD197A">
      <w:pPr>
        <w:ind w:left="720" w:hanging="720"/>
      </w:pPr>
      <w:proofErr w:type="spellStart"/>
      <w:r w:rsidRPr="007A44BC">
        <w:t>Supovitz</w:t>
      </w:r>
      <w:proofErr w:type="spellEnd"/>
      <w:r w:rsidRPr="007A44BC">
        <w:t xml:space="preserve">, J. A. (2002). Developing communities if instructional practice. </w:t>
      </w:r>
      <w:r w:rsidRPr="007A44BC">
        <w:rPr>
          <w:i/>
          <w:iCs/>
        </w:rPr>
        <w:t>Teachers College Board, 104</w:t>
      </w:r>
      <w:r w:rsidRPr="007A44BC">
        <w:t>(8), 1591-1626.</w:t>
      </w:r>
    </w:p>
    <w:p w:rsidR="004E6822" w:rsidRPr="007A44BC" w:rsidRDefault="004E6822" w:rsidP="00DD197A">
      <w:pPr>
        <w:ind w:left="720" w:hanging="720"/>
      </w:pPr>
      <w:proofErr w:type="spellStart"/>
      <w:r>
        <w:t>Suster</w:t>
      </w:r>
      <w:proofErr w:type="spellEnd"/>
      <w:r>
        <w:t>, M. (2010</w:t>
      </w:r>
      <w:r w:rsidR="00A82D6D">
        <w:t>, August 24</w:t>
      </w:r>
      <w:r>
        <w:t>).</w:t>
      </w:r>
      <w:r w:rsidR="00A82D6D">
        <w:t xml:space="preserve"> Re:  The 1/9/90 rule of UGC &amp; Why it’s OK to have lurkers. </w:t>
      </w:r>
      <w:proofErr w:type="gramStart"/>
      <w:r w:rsidR="00A82D6D">
        <w:t xml:space="preserve">Retrieved from </w:t>
      </w:r>
      <w:r w:rsidR="00A82D6D" w:rsidRPr="00A82D6D">
        <w:t>http://www.bothsidesofthetable.com/2010/08/24/the-1990-rule-of-ugc-why-its-ok-to-have-lurkers/</w:t>
      </w:r>
      <w:r w:rsidR="006A6840">
        <w:t>.</w:t>
      </w:r>
      <w:proofErr w:type="gramEnd"/>
      <w:r w:rsidR="00A82D6D">
        <w:t xml:space="preserve"> </w:t>
      </w:r>
      <w:r>
        <w:t xml:space="preserve">  </w:t>
      </w:r>
    </w:p>
    <w:p w:rsidR="00DD197A" w:rsidRPr="007A44BC" w:rsidRDefault="00DD197A" w:rsidP="00DD197A">
      <w:pPr>
        <w:ind w:left="720" w:hanging="720"/>
        <w:rPr>
          <w:noProof/>
        </w:rPr>
      </w:pPr>
      <w:bookmarkStart w:id="160" w:name="_ENREF_42"/>
      <w:r w:rsidRPr="007A44BC">
        <w:rPr>
          <w:noProof/>
        </w:rPr>
        <w:t xml:space="preserve">Talbert, J. (2010). Professional learning communities at the crossroads: How systems hinder or engender change. In A. Hargreaves (Ed.), </w:t>
      </w:r>
      <w:r w:rsidRPr="007A44BC">
        <w:rPr>
          <w:i/>
          <w:noProof/>
        </w:rPr>
        <w:t>Second International Handbook of Educational Change</w:t>
      </w:r>
      <w:r w:rsidRPr="007A44BC">
        <w:rPr>
          <w:noProof/>
        </w:rPr>
        <w:t>.</w:t>
      </w:r>
      <w:bookmarkEnd w:id="160"/>
    </w:p>
    <w:p w:rsidR="00DD197A" w:rsidRDefault="00DD197A" w:rsidP="00DD197A">
      <w:pPr>
        <w:ind w:left="720" w:hanging="720"/>
      </w:pPr>
      <w:proofErr w:type="spellStart"/>
      <w:proofErr w:type="gramStart"/>
      <w:r w:rsidRPr="007A44BC">
        <w:t>Tenkasi</w:t>
      </w:r>
      <w:proofErr w:type="spellEnd"/>
      <w:r w:rsidRPr="007A44BC">
        <w:t xml:space="preserve">, R., &amp; </w:t>
      </w:r>
      <w:proofErr w:type="spellStart"/>
      <w:r w:rsidRPr="007A44BC">
        <w:t>Chesmore</w:t>
      </w:r>
      <w:proofErr w:type="spellEnd"/>
      <w:r w:rsidRPr="007A44BC">
        <w:t>, M. (2003).</w:t>
      </w:r>
      <w:proofErr w:type="gramEnd"/>
      <w:r w:rsidRPr="007A44BC">
        <w:t xml:space="preserve"> </w:t>
      </w:r>
      <w:proofErr w:type="gramStart"/>
      <w:r w:rsidRPr="007A44BC">
        <w:t>Social network and planned organizational change.</w:t>
      </w:r>
      <w:proofErr w:type="gramEnd"/>
      <w:r w:rsidRPr="007A44BC">
        <w:t xml:space="preserve"> </w:t>
      </w:r>
      <w:r w:rsidRPr="007A44BC">
        <w:rPr>
          <w:i/>
          <w:iCs/>
        </w:rPr>
        <w:t>Journal of Applied Behavioral Science, 39</w:t>
      </w:r>
      <w:r w:rsidRPr="007A44BC">
        <w:t>(3), 281-300.</w:t>
      </w:r>
    </w:p>
    <w:p w:rsidR="00DD197A" w:rsidRDefault="00DD197A" w:rsidP="00DD197A">
      <w:pPr>
        <w:rPr>
          <w:i/>
          <w:iCs/>
        </w:rPr>
      </w:pPr>
      <w:proofErr w:type="spellStart"/>
      <w:proofErr w:type="gramStart"/>
      <w:r w:rsidRPr="00B8744D">
        <w:t>ThễNguyịn</w:t>
      </w:r>
      <w:proofErr w:type="spellEnd"/>
      <w:r w:rsidRPr="00B8744D">
        <w:t>, T. (2008).</w:t>
      </w:r>
      <w:proofErr w:type="gramEnd"/>
      <w:r w:rsidRPr="00B8744D">
        <w:t xml:space="preserve"> </w:t>
      </w:r>
      <w:proofErr w:type="gramStart"/>
      <w:r w:rsidRPr="00B8744D">
        <w:t>Peer</w:t>
      </w:r>
      <w:proofErr w:type="gramEnd"/>
      <w:r w:rsidRPr="00B8744D">
        <w:t xml:space="preserve"> debriefing. </w:t>
      </w:r>
      <w:proofErr w:type="gramStart"/>
      <w:r w:rsidRPr="00B8744D">
        <w:t>In L.</w:t>
      </w:r>
      <w:proofErr w:type="gramEnd"/>
      <w:r w:rsidRPr="00B8744D">
        <w:t xml:space="preserve"> Given (Ed.), </w:t>
      </w:r>
      <w:r w:rsidRPr="00B8744D">
        <w:rPr>
          <w:i/>
          <w:iCs/>
        </w:rPr>
        <w:t xml:space="preserve">The SAGE encyclopedia of </w:t>
      </w:r>
    </w:p>
    <w:p w:rsidR="00DD197A" w:rsidRDefault="00DD197A" w:rsidP="00DD197A">
      <w:pPr>
        <w:ind w:left="720"/>
      </w:pPr>
      <w:proofErr w:type="gramStart"/>
      <w:r w:rsidRPr="00B8744D">
        <w:rPr>
          <w:i/>
          <w:iCs/>
        </w:rPr>
        <w:t>qualitative</w:t>
      </w:r>
      <w:proofErr w:type="gramEnd"/>
      <w:r w:rsidRPr="00B8744D">
        <w:rPr>
          <w:i/>
          <w:iCs/>
        </w:rPr>
        <w:t xml:space="preserve"> research methods.</w:t>
      </w:r>
      <w:r w:rsidRPr="00B8744D">
        <w:t xml:space="preserve"> (p. 605). Thousand Oaks, CA: SAGE Publications, Inc. </w:t>
      </w:r>
      <w:proofErr w:type="spellStart"/>
      <w:r w:rsidRPr="00B8744D">
        <w:t>doi</w:t>
      </w:r>
      <w:proofErr w:type="spellEnd"/>
      <w:r w:rsidRPr="00B8744D">
        <w:t>: 10.4135/9781412963909.n312</w:t>
      </w:r>
      <w:r w:rsidR="006A6840">
        <w:t>.</w:t>
      </w:r>
    </w:p>
    <w:p w:rsidR="00F3002B" w:rsidRDefault="00F3002B" w:rsidP="00F3002B">
      <w:pPr>
        <w:rPr>
          <w:rFonts w:ascii="Times New Roman" w:hAnsi="Times New Roman"/>
          <w:i/>
          <w:iCs/>
        </w:rPr>
      </w:pPr>
      <w:proofErr w:type="spellStart"/>
      <w:r w:rsidRPr="00CC3E00">
        <w:rPr>
          <w:rFonts w:ascii="Times New Roman" w:hAnsi="Times New Roman"/>
        </w:rPr>
        <w:t>Thevenot</w:t>
      </w:r>
      <w:proofErr w:type="spellEnd"/>
      <w:r w:rsidRPr="00CC3E00">
        <w:rPr>
          <w:rFonts w:ascii="Times New Roman" w:hAnsi="Times New Roman"/>
        </w:rPr>
        <w:t xml:space="preserve">, G. (2007). </w:t>
      </w:r>
      <w:proofErr w:type="gramStart"/>
      <w:r w:rsidRPr="00CC3E00">
        <w:rPr>
          <w:rFonts w:ascii="Times New Roman" w:hAnsi="Times New Roman"/>
        </w:rPr>
        <w:t>Blogging as a social media.</w:t>
      </w:r>
      <w:proofErr w:type="gramEnd"/>
      <w:r w:rsidRPr="00CC3E00">
        <w:rPr>
          <w:rFonts w:ascii="Times New Roman" w:hAnsi="Times New Roman"/>
        </w:rPr>
        <w:t xml:space="preserve"> </w:t>
      </w:r>
      <w:r w:rsidRPr="00CC3E00">
        <w:rPr>
          <w:rFonts w:ascii="Times New Roman" w:hAnsi="Times New Roman"/>
          <w:i/>
          <w:iCs/>
        </w:rPr>
        <w:t xml:space="preserve">Tourism and Hospitality Research, </w:t>
      </w:r>
    </w:p>
    <w:p w:rsidR="00F3002B" w:rsidRPr="00CC3E00" w:rsidRDefault="00F3002B" w:rsidP="00F3002B">
      <w:pPr>
        <w:rPr>
          <w:rFonts w:ascii="Times New Roman" w:hAnsi="Times New Roman"/>
        </w:rPr>
      </w:pPr>
      <w:r>
        <w:rPr>
          <w:rFonts w:ascii="Times New Roman" w:hAnsi="Times New Roman"/>
          <w:i/>
          <w:iCs/>
        </w:rPr>
        <w:tab/>
      </w:r>
      <w:r w:rsidRPr="00CC3E00">
        <w:rPr>
          <w:rFonts w:ascii="Times New Roman" w:hAnsi="Times New Roman"/>
          <w:i/>
          <w:iCs/>
        </w:rPr>
        <w:t>7</w:t>
      </w:r>
      <w:r w:rsidRPr="00CC3E00">
        <w:rPr>
          <w:rFonts w:ascii="Times New Roman" w:hAnsi="Times New Roman"/>
        </w:rPr>
        <w:t xml:space="preserve">(3/4), 282–289. </w:t>
      </w:r>
      <w:proofErr w:type="gramStart"/>
      <w:r w:rsidRPr="00CC3E00">
        <w:rPr>
          <w:rFonts w:ascii="Times New Roman" w:hAnsi="Times New Roman"/>
        </w:rPr>
        <w:t>Retrieved from http://www.palgrave-journals.com</w:t>
      </w:r>
      <w:r w:rsidR="006A6840">
        <w:rPr>
          <w:rFonts w:ascii="Times New Roman" w:hAnsi="Times New Roman"/>
        </w:rPr>
        <w:t>.</w:t>
      </w:r>
      <w:proofErr w:type="gramEnd"/>
    </w:p>
    <w:p w:rsidR="00DD197A" w:rsidRDefault="00DD197A" w:rsidP="00DD197A">
      <w:pPr>
        <w:ind w:left="720" w:hanging="720"/>
      </w:pPr>
      <w:proofErr w:type="gramStart"/>
      <w:r w:rsidRPr="007A44BC">
        <w:t xml:space="preserve">Thompson, A., Dawson, K., </w:t>
      </w:r>
      <w:proofErr w:type="spellStart"/>
      <w:r w:rsidRPr="007A44BC">
        <w:t>Ferdig</w:t>
      </w:r>
      <w:proofErr w:type="spellEnd"/>
      <w:r w:rsidRPr="007A44BC">
        <w:t>, R., Black, E., Boyer, J., J, C., &amp; N., B. (2008).</w:t>
      </w:r>
      <w:proofErr w:type="gramEnd"/>
      <w:r w:rsidRPr="007A44BC">
        <w:t xml:space="preserve"> </w:t>
      </w:r>
      <w:proofErr w:type="gramStart"/>
      <w:r w:rsidRPr="007A44BC">
        <w:t>The intersection of online social networking with medical professionalism.</w:t>
      </w:r>
      <w:proofErr w:type="gramEnd"/>
      <w:r w:rsidRPr="007A44BC">
        <w:t xml:space="preserve"> </w:t>
      </w:r>
      <w:r w:rsidRPr="007A44BC">
        <w:rPr>
          <w:i/>
          <w:iCs/>
        </w:rPr>
        <w:t>Journal of General Internal Medicine, 23</w:t>
      </w:r>
      <w:r w:rsidRPr="007A44BC">
        <w:t>(7), 954-957.</w:t>
      </w:r>
    </w:p>
    <w:p w:rsidR="00C26995" w:rsidRPr="007A44BC" w:rsidRDefault="00C26995" w:rsidP="00DD197A">
      <w:pPr>
        <w:ind w:left="720" w:hanging="720"/>
        <w:rPr>
          <w:noProof/>
        </w:rPr>
      </w:pPr>
      <w:r>
        <w:t xml:space="preserve">U.S. Department of Labor (2011-2012) </w:t>
      </w:r>
      <w:r w:rsidRPr="00C26995">
        <w:rPr>
          <w:i/>
        </w:rPr>
        <w:t xml:space="preserve">Reports of </w:t>
      </w:r>
      <w:r>
        <w:rPr>
          <w:i/>
        </w:rPr>
        <w:t>d</w:t>
      </w:r>
      <w:r w:rsidRPr="00C26995">
        <w:rPr>
          <w:i/>
        </w:rPr>
        <w:t>emographics</w:t>
      </w:r>
      <w:r>
        <w:rPr>
          <w:i/>
        </w:rPr>
        <w:t xml:space="preserve"> by occupation. </w:t>
      </w:r>
      <w:r w:rsidRPr="00C26995">
        <w:t>[</w:t>
      </w:r>
      <w:r>
        <w:t xml:space="preserve">Data set].  </w:t>
      </w:r>
      <w:proofErr w:type="gramStart"/>
      <w:r>
        <w:t xml:space="preserve">Retrieved from </w:t>
      </w:r>
      <w:r w:rsidRPr="00C26995">
        <w:t>http://www.dol.gov/dol/topic/statistics/demographics.htm</w:t>
      </w:r>
      <w:r w:rsidR="006A6840">
        <w:t>.</w:t>
      </w:r>
      <w:proofErr w:type="gramEnd"/>
    </w:p>
    <w:p w:rsidR="00DD197A" w:rsidRPr="007A44BC" w:rsidRDefault="00DD197A" w:rsidP="00DD197A">
      <w:pPr>
        <w:ind w:left="720" w:hanging="720"/>
        <w:rPr>
          <w:noProof/>
        </w:rPr>
      </w:pPr>
      <w:proofErr w:type="gramStart"/>
      <w:r w:rsidRPr="007A44BC">
        <w:lastRenderedPageBreak/>
        <w:t>van</w:t>
      </w:r>
      <w:proofErr w:type="gramEnd"/>
      <w:r w:rsidRPr="007A44BC">
        <w:t xml:space="preserve"> </w:t>
      </w:r>
      <w:proofErr w:type="spellStart"/>
      <w:r w:rsidRPr="007A44BC">
        <w:t>Zyl</w:t>
      </w:r>
      <w:proofErr w:type="spellEnd"/>
      <w:r w:rsidRPr="007A44BC">
        <w:t xml:space="preserve">, A. S. (2009). </w:t>
      </w:r>
      <w:proofErr w:type="gramStart"/>
      <w:r w:rsidRPr="007A44BC">
        <w:t>The impact of social networking 2.0 on organizations.</w:t>
      </w:r>
      <w:proofErr w:type="gramEnd"/>
      <w:r w:rsidRPr="007A44BC">
        <w:t xml:space="preserve"> </w:t>
      </w:r>
      <w:r w:rsidRPr="007A44BC">
        <w:rPr>
          <w:i/>
          <w:iCs/>
        </w:rPr>
        <w:t>The Electronic Library, 27</w:t>
      </w:r>
      <w:r w:rsidRPr="007A44BC">
        <w:t xml:space="preserve">(6), 906–918. </w:t>
      </w:r>
      <w:proofErr w:type="spellStart"/>
      <w:proofErr w:type="gramStart"/>
      <w:r w:rsidRPr="007A44BC">
        <w:t>doi</w:t>
      </w:r>
      <w:proofErr w:type="spellEnd"/>
      <w:proofErr w:type="gramEnd"/>
      <w:r w:rsidRPr="007A44BC">
        <w:t>: 10.1108/02640470911004020</w:t>
      </w:r>
      <w:r w:rsidR="006A6840">
        <w:t>.</w:t>
      </w:r>
    </w:p>
    <w:p w:rsidR="00DD197A" w:rsidRPr="007A44BC" w:rsidRDefault="00DD197A" w:rsidP="00DD197A">
      <w:pPr>
        <w:ind w:left="720" w:hanging="720"/>
        <w:rPr>
          <w:noProof/>
        </w:rPr>
      </w:pPr>
      <w:bookmarkStart w:id="161" w:name="_ENREF_43"/>
      <w:r w:rsidRPr="007A44BC">
        <w:rPr>
          <w:noProof/>
        </w:rPr>
        <w:t xml:space="preserve">Webb, G. (1997). Deconstructing deep and surface: towards a critique of phenomenography. </w:t>
      </w:r>
      <w:r w:rsidRPr="007A44BC">
        <w:rPr>
          <w:i/>
          <w:noProof/>
        </w:rPr>
        <w:t>Higher Education, 33</w:t>
      </w:r>
      <w:r w:rsidRPr="007A44BC">
        <w:rPr>
          <w:noProof/>
        </w:rPr>
        <w:t xml:space="preserve">(2), 195-212. </w:t>
      </w:r>
      <w:bookmarkEnd w:id="161"/>
    </w:p>
    <w:p w:rsidR="00DD197A" w:rsidRPr="007A44BC" w:rsidRDefault="00DD197A" w:rsidP="00DD197A">
      <w:pPr>
        <w:ind w:left="720" w:hanging="720"/>
        <w:rPr>
          <w:noProof/>
        </w:rPr>
      </w:pPr>
      <w:r w:rsidRPr="007A44BC">
        <w:t xml:space="preserve">Wellman, B. (2001). Computer networks as social networks. </w:t>
      </w:r>
      <w:proofErr w:type="gramStart"/>
      <w:r w:rsidRPr="007A44BC">
        <w:rPr>
          <w:i/>
          <w:iCs/>
        </w:rPr>
        <w:t>Science, 293</w:t>
      </w:r>
      <w:r w:rsidRPr="007A44BC">
        <w:t>.</w:t>
      </w:r>
      <w:proofErr w:type="gramEnd"/>
    </w:p>
    <w:p w:rsidR="00DD197A" w:rsidRPr="007A44BC" w:rsidRDefault="00DD197A" w:rsidP="00DD197A">
      <w:pPr>
        <w:ind w:left="720" w:hanging="720"/>
        <w:rPr>
          <w:noProof/>
        </w:rPr>
      </w:pPr>
      <w:bookmarkStart w:id="162" w:name="_ENREF_44"/>
      <w:r w:rsidRPr="007A44BC">
        <w:rPr>
          <w:noProof/>
        </w:rPr>
        <w:t xml:space="preserve">Wenger, E. (2000). Communities of Practice and Social Learning Systems. </w:t>
      </w:r>
      <w:r w:rsidRPr="007A44BC">
        <w:rPr>
          <w:i/>
          <w:noProof/>
        </w:rPr>
        <w:t>Organization, 7</w:t>
      </w:r>
      <w:r w:rsidRPr="007A44BC">
        <w:rPr>
          <w:noProof/>
        </w:rPr>
        <w:t xml:space="preserve">(2), 225-246. </w:t>
      </w:r>
      <w:bookmarkEnd w:id="162"/>
    </w:p>
    <w:p w:rsidR="00DD197A" w:rsidRDefault="00DD197A" w:rsidP="00DD197A">
      <w:pPr>
        <w:ind w:left="720" w:hanging="720"/>
        <w:rPr>
          <w:noProof/>
        </w:rPr>
      </w:pPr>
      <w:bookmarkStart w:id="163" w:name="_ENREF_45"/>
      <w:r w:rsidRPr="007A44BC">
        <w:rPr>
          <w:noProof/>
        </w:rPr>
        <w:t xml:space="preserve">Wenger, E., McDermott, R., &amp; Snyder, W. (2002). </w:t>
      </w:r>
      <w:r w:rsidRPr="007A44BC">
        <w:rPr>
          <w:i/>
          <w:noProof/>
        </w:rPr>
        <w:t>Cultivating communities of practice</w:t>
      </w:r>
      <w:r w:rsidRPr="007A44BC">
        <w:rPr>
          <w:noProof/>
        </w:rPr>
        <w:t>. Boston: Harvard Business School Press.</w:t>
      </w:r>
      <w:bookmarkEnd w:id="163"/>
    </w:p>
    <w:p w:rsidR="007D240C" w:rsidRDefault="007D240C" w:rsidP="007D240C">
      <w:pPr>
        <w:autoSpaceDE w:val="0"/>
        <w:autoSpaceDN w:val="0"/>
        <w:adjustRightInd w:val="0"/>
        <w:spacing w:line="240" w:lineRule="auto"/>
        <w:rPr>
          <w:rFonts w:ascii="TimesNewRomanPSMT" w:hAnsi="TimesNewRomanPSMT" w:cs="TimesNewRomanPSMT"/>
          <w:lang w:bidi="ar-SA"/>
        </w:rPr>
      </w:pPr>
      <w:r>
        <w:rPr>
          <w:rFonts w:ascii="TimesNewRomanPSMT" w:hAnsi="TimesNewRomanPSMT" w:cs="TimesNewRomanPSMT"/>
          <w:lang w:bidi="ar-SA"/>
        </w:rPr>
        <w:t xml:space="preserve">Wheatley, M. J. (1999). </w:t>
      </w:r>
      <w:proofErr w:type="gramStart"/>
      <w:r>
        <w:rPr>
          <w:rFonts w:ascii="TimesNewRomanPS-ItalicMT" w:hAnsi="TimesNewRomanPS-ItalicMT" w:cs="TimesNewRomanPS-ItalicMT"/>
          <w:i/>
          <w:iCs/>
          <w:lang w:bidi="ar-SA"/>
        </w:rPr>
        <w:t>Leadership and the new science</w:t>
      </w:r>
      <w:r>
        <w:rPr>
          <w:rFonts w:ascii="TimesNewRomanPSMT" w:hAnsi="TimesNewRomanPSMT" w:cs="TimesNewRomanPSMT"/>
          <w:lang w:bidi="ar-SA"/>
        </w:rPr>
        <w:t>.</w:t>
      </w:r>
      <w:proofErr w:type="gramEnd"/>
      <w:r>
        <w:rPr>
          <w:rFonts w:ascii="TimesNewRomanPSMT" w:hAnsi="TimesNewRomanPSMT" w:cs="TimesNewRomanPSMT"/>
          <w:lang w:bidi="ar-SA"/>
        </w:rPr>
        <w:t xml:space="preserve"> San Francisco, CA: </w:t>
      </w:r>
      <w:proofErr w:type="spellStart"/>
      <w:r>
        <w:rPr>
          <w:rFonts w:ascii="TimesNewRomanPSMT" w:hAnsi="TimesNewRomanPSMT" w:cs="TimesNewRomanPSMT"/>
          <w:lang w:bidi="ar-SA"/>
        </w:rPr>
        <w:t>Berrett</w:t>
      </w:r>
      <w:proofErr w:type="spellEnd"/>
      <w:r>
        <w:rPr>
          <w:rFonts w:ascii="TimesNewRomanPSMT" w:hAnsi="TimesNewRomanPSMT" w:cs="TimesNewRomanPSMT"/>
          <w:lang w:bidi="ar-SA"/>
        </w:rPr>
        <w:t>-</w:t>
      </w:r>
    </w:p>
    <w:p w:rsidR="007D240C" w:rsidRDefault="007D240C" w:rsidP="007D240C">
      <w:pPr>
        <w:autoSpaceDE w:val="0"/>
        <w:autoSpaceDN w:val="0"/>
        <w:adjustRightInd w:val="0"/>
        <w:spacing w:line="240" w:lineRule="auto"/>
        <w:rPr>
          <w:rFonts w:ascii="TimesNewRomanPSMT" w:hAnsi="TimesNewRomanPSMT" w:cs="TimesNewRomanPSMT"/>
          <w:lang w:bidi="ar-SA"/>
        </w:rPr>
      </w:pPr>
      <w:r>
        <w:rPr>
          <w:rFonts w:ascii="TimesNewRomanPSMT" w:hAnsi="TimesNewRomanPSMT" w:cs="TimesNewRomanPSMT"/>
          <w:lang w:bidi="ar-SA"/>
        </w:rPr>
        <w:tab/>
      </w:r>
    </w:p>
    <w:p w:rsidR="007D240C" w:rsidRPr="007A44BC" w:rsidRDefault="007D240C" w:rsidP="007D240C">
      <w:pPr>
        <w:ind w:left="720"/>
        <w:rPr>
          <w:noProof/>
        </w:rPr>
      </w:pPr>
      <w:proofErr w:type="gramStart"/>
      <w:r>
        <w:rPr>
          <w:rFonts w:ascii="TimesNewRomanPSMT" w:hAnsi="TimesNewRomanPSMT" w:cs="TimesNewRomanPSMT"/>
          <w:lang w:bidi="ar-SA"/>
        </w:rPr>
        <w:t>Koehler Publishers.</w:t>
      </w:r>
      <w:proofErr w:type="gramEnd"/>
    </w:p>
    <w:p w:rsidR="00DD197A" w:rsidRPr="007A44BC" w:rsidRDefault="00DD197A" w:rsidP="00DD197A">
      <w:pPr>
        <w:ind w:left="720" w:hanging="720"/>
        <w:rPr>
          <w:noProof/>
        </w:rPr>
      </w:pPr>
      <w:proofErr w:type="gramStart"/>
      <w:r w:rsidRPr="007A44BC">
        <w:t>White, S. H., &amp; McIntosh, J. (2007).</w:t>
      </w:r>
      <w:proofErr w:type="gramEnd"/>
      <w:r w:rsidRPr="007A44BC">
        <w:t xml:space="preserve"> Data delivers a wake-up call. </w:t>
      </w:r>
      <w:r w:rsidRPr="007A44BC">
        <w:rPr>
          <w:i/>
          <w:iCs/>
        </w:rPr>
        <w:t>Journal of Staff Development, 28</w:t>
      </w:r>
      <w:r w:rsidRPr="007A44BC">
        <w:t>(2), 30-35.</w:t>
      </w:r>
    </w:p>
    <w:p w:rsidR="00DD197A" w:rsidRPr="007A44BC" w:rsidRDefault="00DD197A" w:rsidP="00DD197A">
      <w:pPr>
        <w:ind w:left="720" w:hanging="720"/>
        <w:rPr>
          <w:noProof/>
        </w:rPr>
      </w:pPr>
      <w:bookmarkStart w:id="164" w:name="_ENREF_46"/>
      <w:r w:rsidRPr="007A44BC">
        <w:rPr>
          <w:noProof/>
        </w:rPr>
        <w:t xml:space="preserve">Williams, A., Prestage, S., &amp; Bedward, J. (2001). Individualism to Collaboration: the significance of teacher culture to the induction of newly qualified teachers. </w:t>
      </w:r>
      <w:r w:rsidRPr="007A44BC">
        <w:rPr>
          <w:i/>
          <w:noProof/>
        </w:rPr>
        <w:t>Journal of Education for Teaching, 27</w:t>
      </w:r>
      <w:r w:rsidRPr="007A44BC">
        <w:rPr>
          <w:noProof/>
        </w:rPr>
        <w:t xml:space="preserve">(3), 253-267. </w:t>
      </w:r>
      <w:bookmarkEnd w:id="164"/>
    </w:p>
    <w:p w:rsidR="00DD197A" w:rsidRPr="007A44BC" w:rsidRDefault="00DD197A" w:rsidP="00DD197A">
      <w:pPr>
        <w:ind w:left="720" w:hanging="720"/>
        <w:rPr>
          <w:noProof/>
        </w:rPr>
      </w:pPr>
      <w:r w:rsidRPr="007A44BC">
        <w:t>Williams, Leslie Ann (2006).  The influence of technology integration on high school collaboration through the development of a professional learning community: A mixed methods study. </w:t>
      </w:r>
      <w:proofErr w:type="gramStart"/>
      <w:r w:rsidRPr="007A44BC">
        <w:t>Ph.D. dissertation, The University of Oklahoma, United States -- Oklahoma.</w:t>
      </w:r>
      <w:proofErr w:type="gramEnd"/>
      <w:r w:rsidRPr="007A44BC">
        <w:t xml:space="preserve"> Retrieved February 27, 2012, from Dissertations &amp; Theses @ University of Oklahoma</w:t>
      </w:r>
      <w:proofErr w:type="gramStart"/>
      <w:r w:rsidRPr="007A44BC">
        <w:t>.(</w:t>
      </w:r>
      <w:proofErr w:type="gramEnd"/>
      <w:r w:rsidRPr="007A44BC">
        <w:t xml:space="preserve">Publication No. </w:t>
      </w:r>
      <w:proofErr w:type="gramStart"/>
      <w:r w:rsidRPr="007A44BC">
        <w:t>AAT 3214722).</w:t>
      </w:r>
      <w:proofErr w:type="gramEnd"/>
    </w:p>
    <w:p w:rsidR="00DD197A" w:rsidRPr="007A44BC" w:rsidRDefault="00DD197A" w:rsidP="00DD197A">
      <w:pPr>
        <w:ind w:left="720" w:hanging="720"/>
        <w:rPr>
          <w:noProof/>
        </w:rPr>
      </w:pPr>
      <w:bookmarkStart w:id="165" w:name="_ENREF_47"/>
      <w:r w:rsidRPr="007A44BC">
        <w:rPr>
          <w:noProof/>
        </w:rPr>
        <w:lastRenderedPageBreak/>
        <w:t xml:space="preserve">Williams, L., Atkinson, L., Cate, J., &amp; O'Hair, M. J. (2008). Mutual support between learning community development and technology integration: Impact on school practices and student achievement. </w:t>
      </w:r>
      <w:r w:rsidRPr="007A44BC">
        <w:rPr>
          <w:i/>
          <w:noProof/>
        </w:rPr>
        <w:t>Theory into Practice, 47</w:t>
      </w:r>
      <w:r w:rsidRPr="007A44BC">
        <w:rPr>
          <w:noProof/>
        </w:rPr>
        <w:t xml:space="preserve">, 294-302. </w:t>
      </w:r>
      <w:bookmarkEnd w:id="165"/>
    </w:p>
    <w:p w:rsidR="00DD197A" w:rsidRPr="007A44BC" w:rsidRDefault="00DD197A" w:rsidP="00DD197A">
      <w:pPr>
        <w:ind w:left="720" w:hanging="720"/>
      </w:pPr>
      <w:r w:rsidRPr="007A44BC">
        <w:t xml:space="preserve">Wood, D. (2007). Teachers' learning communities: Catalyst for change or a new </w:t>
      </w:r>
      <w:proofErr w:type="spellStart"/>
      <w:r w:rsidRPr="007A44BC">
        <w:t>infratructure</w:t>
      </w:r>
      <w:proofErr w:type="spellEnd"/>
      <w:r w:rsidRPr="007A44BC">
        <w:t xml:space="preserve"> for the status quo? </w:t>
      </w:r>
      <w:r w:rsidRPr="007A44BC">
        <w:rPr>
          <w:i/>
          <w:iCs/>
        </w:rPr>
        <w:t>Teacher College Record, 109</w:t>
      </w:r>
      <w:r w:rsidRPr="007A44BC">
        <w:t>(3), 699-739.</w:t>
      </w:r>
    </w:p>
    <w:p w:rsidR="00DD197A" w:rsidRDefault="00DD197A" w:rsidP="00DD197A">
      <w:r w:rsidRPr="0007307E">
        <w:t xml:space="preserve">Zhang, Z. (2010). </w:t>
      </w:r>
      <w:proofErr w:type="gramStart"/>
      <w:r w:rsidRPr="0007307E">
        <w:t>Feeling the sense of community in social networki</w:t>
      </w:r>
      <w:r w:rsidR="006A6840">
        <w:t>ng usage.</w:t>
      </w:r>
      <w:proofErr w:type="gramEnd"/>
      <w:r w:rsidR="006A6840">
        <w:t xml:space="preserve"> </w:t>
      </w:r>
      <w:r w:rsidRPr="0007307E">
        <w:t xml:space="preserve"> </w:t>
      </w:r>
    </w:p>
    <w:p w:rsidR="00DD197A" w:rsidRPr="007A44BC" w:rsidRDefault="00DD197A" w:rsidP="00DD197A">
      <w:pPr>
        <w:sectPr w:rsidR="00DD197A" w:rsidRPr="007A44BC" w:rsidSect="00545F94">
          <w:endnotePr>
            <w:numFmt w:val="decimal"/>
          </w:endnotePr>
          <w:pgSz w:w="12240" w:h="15840"/>
          <w:pgMar w:top="1440" w:right="1440" w:bottom="1440" w:left="2304" w:header="720" w:footer="720" w:gutter="0"/>
          <w:pgNumType w:start="1"/>
          <w:cols w:space="720"/>
          <w:docGrid w:linePitch="326"/>
        </w:sectPr>
      </w:pPr>
      <w:r>
        <w:tab/>
      </w:r>
      <w:r>
        <w:rPr>
          <w:i/>
          <w:iCs/>
        </w:rPr>
        <w:t xml:space="preserve">IEEE </w:t>
      </w:r>
      <w:r w:rsidRPr="0007307E">
        <w:rPr>
          <w:i/>
          <w:iCs/>
        </w:rPr>
        <w:t>Transactions on Engineering Management, 57</w:t>
      </w:r>
      <w:r>
        <w:t xml:space="preserve">(2), 225-239. </w:t>
      </w:r>
    </w:p>
    <w:p w:rsidR="002E072E" w:rsidRDefault="0007116A" w:rsidP="00D81E38">
      <w:pPr>
        <w:pStyle w:val="Heading1"/>
      </w:pPr>
      <w:bookmarkStart w:id="166" w:name="_Toc310579475"/>
      <w:r w:rsidRPr="00BB1E46">
        <w:lastRenderedPageBreak/>
        <w:t xml:space="preserve"> </w:t>
      </w:r>
      <w:bookmarkStart w:id="167" w:name="_Toc372204705"/>
      <w:r w:rsidR="00AA0B13" w:rsidRPr="007E6C3E">
        <w:t>Append</w:t>
      </w:r>
      <w:bookmarkEnd w:id="166"/>
      <w:r w:rsidR="002E2E55" w:rsidRPr="007E6C3E">
        <w:t>ix A</w:t>
      </w:r>
      <w:r w:rsidR="0048787D" w:rsidRPr="007E6C3E">
        <w:t>:</w:t>
      </w:r>
      <w:r w:rsidR="002E072E" w:rsidRPr="007E6C3E">
        <w:t xml:space="preserve"> Institutional Review Board</w:t>
      </w:r>
      <w:bookmarkEnd w:id="167"/>
    </w:p>
    <w:p w:rsidR="00BB1E46" w:rsidRDefault="00540EC7" w:rsidP="00BB1E46">
      <w:r>
        <w:rPr>
          <w:noProof/>
          <w:lang w:bidi="ar-SA"/>
        </w:rPr>
        <w:drawing>
          <wp:inline distT="0" distB="0" distL="0" distR="0">
            <wp:extent cx="5386246" cy="736226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PNG"/>
                    <pic:cNvPicPr/>
                  </pic:nvPicPr>
                  <pic:blipFill>
                    <a:blip r:embed="rId13">
                      <a:extLst>
                        <a:ext uri="{28A0092B-C50C-407E-A947-70E740481C1C}">
                          <a14:useLocalDpi xmlns:a14="http://schemas.microsoft.com/office/drawing/2010/main" val="0"/>
                        </a:ext>
                      </a:extLst>
                    </a:blip>
                    <a:stretch>
                      <a:fillRect/>
                    </a:stretch>
                  </pic:blipFill>
                  <pic:spPr>
                    <a:xfrm>
                      <a:off x="0" y="0"/>
                      <a:ext cx="5386246" cy="7362265"/>
                    </a:xfrm>
                    <a:prstGeom prst="rect">
                      <a:avLst/>
                    </a:prstGeom>
                  </pic:spPr>
                </pic:pic>
              </a:graphicData>
            </a:graphic>
          </wp:inline>
        </w:drawing>
      </w:r>
    </w:p>
    <w:p w:rsidR="00540EC7" w:rsidRDefault="00540EC7" w:rsidP="00BB1E46"/>
    <w:p w:rsidR="00540EC7" w:rsidRDefault="00540EC7" w:rsidP="00BB1E46">
      <w:r>
        <w:rPr>
          <w:noProof/>
          <w:lang w:bidi="ar-SA"/>
        </w:rPr>
        <w:lastRenderedPageBreak/>
        <w:drawing>
          <wp:inline distT="0" distB="0" distL="0" distR="0">
            <wp:extent cx="5259446" cy="7429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PNG"/>
                    <pic:cNvPicPr/>
                  </pic:nvPicPr>
                  <pic:blipFill>
                    <a:blip r:embed="rId14">
                      <a:extLst>
                        <a:ext uri="{28A0092B-C50C-407E-A947-70E740481C1C}">
                          <a14:useLocalDpi xmlns:a14="http://schemas.microsoft.com/office/drawing/2010/main" val="0"/>
                        </a:ext>
                      </a:extLst>
                    </a:blip>
                    <a:stretch>
                      <a:fillRect/>
                    </a:stretch>
                  </pic:blipFill>
                  <pic:spPr>
                    <a:xfrm>
                      <a:off x="0" y="0"/>
                      <a:ext cx="5267273" cy="7440557"/>
                    </a:xfrm>
                    <a:prstGeom prst="rect">
                      <a:avLst/>
                    </a:prstGeom>
                  </pic:spPr>
                </pic:pic>
              </a:graphicData>
            </a:graphic>
          </wp:inline>
        </w:drawing>
      </w:r>
    </w:p>
    <w:p w:rsidR="00540EC7" w:rsidRDefault="00540EC7" w:rsidP="00BB1E46"/>
    <w:p w:rsidR="00540EC7" w:rsidRPr="00BB1E46" w:rsidRDefault="00540EC7" w:rsidP="00BB1E46">
      <w:r>
        <w:rPr>
          <w:noProof/>
          <w:lang w:bidi="ar-SA"/>
        </w:rPr>
        <w:lastRenderedPageBreak/>
        <w:drawing>
          <wp:inline distT="0" distB="0" distL="0" distR="0">
            <wp:extent cx="5274625" cy="74295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PNG"/>
                    <pic:cNvPicPr/>
                  </pic:nvPicPr>
                  <pic:blipFill>
                    <a:blip r:embed="rId15">
                      <a:extLst>
                        <a:ext uri="{28A0092B-C50C-407E-A947-70E740481C1C}">
                          <a14:useLocalDpi xmlns:a14="http://schemas.microsoft.com/office/drawing/2010/main" val="0"/>
                        </a:ext>
                      </a:extLst>
                    </a:blip>
                    <a:stretch>
                      <a:fillRect/>
                    </a:stretch>
                  </pic:blipFill>
                  <pic:spPr>
                    <a:xfrm>
                      <a:off x="0" y="0"/>
                      <a:ext cx="5282475" cy="7440557"/>
                    </a:xfrm>
                    <a:prstGeom prst="rect">
                      <a:avLst/>
                    </a:prstGeom>
                  </pic:spPr>
                </pic:pic>
              </a:graphicData>
            </a:graphic>
          </wp:inline>
        </w:drawing>
      </w:r>
    </w:p>
    <w:sectPr w:rsidR="00540EC7" w:rsidRPr="00BB1E46" w:rsidSect="0003009B">
      <w:footerReference w:type="default" r:id="rId1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67C" w:rsidRDefault="00DE367C" w:rsidP="008E1C26">
      <w:pPr>
        <w:spacing w:line="240" w:lineRule="auto"/>
      </w:pPr>
      <w:r>
        <w:separator/>
      </w:r>
    </w:p>
  </w:endnote>
  <w:endnote w:type="continuationSeparator" w:id="0">
    <w:p w:rsidR="00DE367C" w:rsidRDefault="00DE367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TimesNewRomanPS-ItalicMT">
    <w:panose1 w:val="00000000000000000000"/>
    <w:charset w:val="00"/>
    <w:family w:val="roman"/>
    <w:notTrueType/>
    <w:pitch w:val="default"/>
    <w:sig w:usb0="00000003" w:usb1="00000000" w:usb2="00000000" w:usb3="00000000" w:csb0="00000001" w:csb1="00000000"/>
  </w:font>
  <w:font w:name="PPPLCF+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176" w:rsidRDefault="00536176" w:rsidP="008E1C26">
    <w:pPr>
      <w:pStyle w:val="Footer"/>
      <w:jc w:val="center"/>
    </w:pPr>
    <w:r>
      <w:fldChar w:fldCharType="begin"/>
    </w:r>
    <w:r>
      <w:instrText xml:space="preserve"> PAGE   \* MERGEFORMAT </w:instrText>
    </w:r>
    <w:r>
      <w:fldChar w:fldCharType="separate"/>
    </w:r>
    <w:r w:rsidR="00E87291">
      <w:rPr>
        <w:noProof/>
      </w:rPr>
      <w:t>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176" w:rsidRDefault="00536176" w:rsidP="008E1C26">
    <w:pPr>
      <w:pStyle w:val="Footer"/>
      <w:jc w:val="center"/>
    </w:pPr>
    <w:r>
      <w:t>176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67C" w:rsidRDefault="00DE367C" w:rsidP="008E1C26">
      <w:pPr>
        <w:spacing w:line="240" w:lineRule="auto"/>
      </w:pPr>
      <w:r>
        <w:separator/>
      </w:r>
    </w:p>
  </w:footnote>
  <w:footnote w:type="continuationSeparator" w:id="0">
    <w:p w:rsidR="00DE367C" w:rsidRDefault="00DE367C"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C0E52"/>
    <w:multiLevelType w:val="hybridMultilevel"/>
    <w:tmpl w:val="7A3A8930"/>
    <w:lvl w:ilvl="0" w:tplc="DE9EEEB0">
      <w:start w:val="1"/>
      <w:numFmt w:val="decimal"/>
      <w:lvlText w:val="(%1)"/>
      <w:lvlJc w:val="left"/>
      <w:pPr>
        <w:ind w:left="1155" w:hanging="39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E6545E"/>
    <w:multiLevelType w:val="hybridMultilevel"/>
    <w:tmpl w:val="BAFA85EA"/>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93E7686"/>
    <w:multiLevelType w:val="hybridMultilevel"/>
    <w:tmpl w:val="D136C064"/>
    <w:lvl w:ilvl="0" w:tplc="968A93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417F09"/>
    <w:multiLevelType w:val="hybridMultilevel"/>
    <w:tmpl w:val="B7189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4"/>
  </w:num>
  <w:num w:numId="4">
    <w:abstractNumId w:val="1"/>
  </w:num>
  <w:num w:numId="5">
    <w:abstractNumId w:val="5"/>
  </w:num>
  <w:num w:numId="6">
    <w:abstractNumId w:val="6"/>
  </w:num>
  <w:num w:numId="7">
    <w:abstractNumId w:val="7"/>
  </w:num>
  <w:num w:numId="8">
    <w:abstractNumId w:val="0"/>
  </w:num>
  <w:num w:numId="9">
    <w:abstractNumId w:val="3"/>
  </w:num>
  <w:num w:numId="10">
    <w:abstractNumId w:val="8"/>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15B5C"/>
    <w:rsid w:val="00025A12"/>
    <w:rsid w:val="0003009B"/>
    <w:rsid w:val="0003310D"/>
    <w:rsid w:val="00033F1C"/>
    <w:rsid w:val="00041B04"/>
    <w:rsid w:val="00044558"/>
    <w:rsid w:val="0005374D"/>
    <w:rsid w:val="000574FB"/>
    <w:rsid w:val="000645A2"/>
    <w:rsid w:val="0007116A"/>
    <w:rsid w:val="0007427C"/>
    <w:rsid w:val="00076B36"/>
    <w:rsid w:val="00077A99"/>
    <w:rsid w:val="00077F0A"/>
    <w:rsid w:val="000815BA"/>
    <w:rsid w:val="0008176F"/>
    <w:rsid w:val="00083BD3"/>
    <w:rsid w:val="000A4EBD"/>
    <w:rsid w:val="000C18E6"/>
    <w:rsid w:val="000C24B8"/>
    <w:rsid w:val="000E101D"/>
    <w:rsid w:val="000F56FF"/>
    <w:rsid w:val="00103CF9"/>
    <w:rsid w:val="00103DB0"/>
    <w:rsid w:val="00105BBB"/>
    <w:rsid w:val="00111915"/>
    <w:rsid w:val="0012155B"/>
    <w:rsid w:val="00125A79"/>
    <w:rsid w:val="0013433B"/>
    <w:rsid w:val="001504BE"/>
    <w:rsid w:val="0016284B"/>
    <w:rsid w:val="00164F9E"/>
    <w:rsid w:val="00172240"/>
    <w:rsid w:val="00176372"/>
    <w:rsid w:val="00187691"/>
    <w:rsid w:val="001971FA"/>
    <w:rsid w:val="001A3DDE"/>
    <w:rsid w:val="001A6026"/>
    <w:rsid w:val="001A62FE"/>
    <w:rsid w:val="001B12EF"/>
    <w:rsid w:val="001B407E"/>
    <w:rsid w:val="001B521A"/>
    <w:rsid w:val="001B5681"/>
    <w:rsid w:val="001C10A0"/>
    <w:rsid w:val="001C3B63"/>
    <w:rsid w:val="001D1D5C"/>
    <w:rsid w:val="001D29BC"/>
    <w:rsid w:val="001D4332"/>
    <w:rsid w:val="001D4C6C"/>
    <w:rsid w:val="001E32D6"/>
    <w:rsid w:val="002076B3"/>
    <w:rsid w:val="002147D8"/>
    <w:rsid w:val="002156BD"/>
    <w:rsid w:val="0022423C"/>
    <w:rsid w:val="00227893"/>
    <w:rsid w:val="00241BFC"/>
    <w:rsid w:val="00244555"/>
    <w:rsid w:val="00244C26"/>
    <w:rsid w:val="00257382"/>
    <w:rsid w:val="0025754A"/>
    <w:rsid w:val="00260ADC"/>
    <w:rsid w:val="00260F9A"/>
    <w:rsid w:val="0026498D"/>
    <w:rsid w:val="00271ED6"/>
    <w:rsid w:val="00274E2C"/>
    <w:rsid w:val="0028162B"/>
    <w:rsid w:val="002A0FFA"/>
    <w:rsid w:val="002B38BC"/>
    <w:rsid w:val="002C5C80"/>
    <w:rsid w:val="002C7328"/>
    <w:rsid w:val="002D0008"/>
    <w:rsid w:val="002D3C9C"/>
    <w:rsid w:val="002D6E20"/>
    <w:rsid w:val="002E072E"/>
    <w:rsid w:val="002E157F"/>
    <w:rsid w:val="002E22B0"/>
    <w:rsid w:val="002E2E55"/>
    <w:rsid w:val="00304FD6"/>
    <w:rsid w:val="003067F2"/>
    <w:rsid w:val="0030767B"/>
    <w:rsid w:val="0031085A"/>
    <w:rsid w:val="00314F3F"/>
    <w:rsid w:val="003206F9"/>
    <w:rsid w:val="003218D0"/>
    <w:rsid w:val="003240AA"/>
    <w:rsid w:val="00324FFF"/>
    <w:rsid w:val="00343673"/>
    <w:rsid w:val="003450B1"/>
    <w:rsid w:val="003513D0"/>
    <w:rsid w:val="00351921"/>
    <w:rsid w:val="00360391"/>
    <w:rsid w:val="003635D6"/>
    <w:rsid w:val="003748BA"/>
    <w:rsid w:val="00380C01"/>
    <w:rsid w:val="00385E9D"/>
    <w:rsid w:val="00386E26"/>
    <w:rsid w:val="003906D3"/>
    <w:rsid w:val="00393159"/>
    <w:rsid w:val="00395D5F"/>
    <w:rsid w:val="00396207"/>
    <w:rsid w:val="003A060D"/>
    <w:rsid w:val="003A3705"/>
    <w:rsid w:val="003B0A2F"/>
    <w:rsid w:val="003B73A8"/>
    <w:rsid w:val="003C2040"/>
    <w:rsid w:val="003C2DA6"/>
    <w:rsid w:val="003C4630"/>
    <w:rsid w:val="003C74C8"/>
    <w:rsid w:val="003D34F2"/>
    <w:rsid w:val="003E22B5"/>
    <w:rsid w:val="003F0224"/>
    <w:rsid w:val="003F6AC5"/>
    <w:rsid w:val="00404055"/>
    <w:rsid w:val="004068C4"/>
    <w:rsid w:val="00406F4D"/>
    <w:rsid w:val="004225C4"/>
    <w:rsid w:val="004431F8"/>
    <w:rsid w:val="00452E47"/>
    <w:rsid w:val="00453A3D"/>
    <w:rsid w:val="00461AA9"/>
    <w:rsid w:val="00467853"/>
    <w:rsid w:val="00472B7F"/>
    <w:rsid w:val="0048787D"/>
    <w:rsid w:val="004A08BA"/>
    <w:rsid w:val="004A52B4"/>
    <w:rsid w:val="004A5492"/>
    <w:rsid w:val="004A7222"/>
    <w:rsid w:val="004C750D"/>
    <w:rsid w:val="004C773D"/>
    <w:rsid w:val="004D74D0"/>
    <w:rsid w:val="004E3E23"/>
    <w:rsid w:val="004E41F4"/>
    <w:rsid w:val="004E6822"/>
    <w:rsid w:val="005065B0"/>
    <w:rsid w:val="00515C09"/>
    <w:rsid w:val="0053028C"/>
    <w:rsid w:val="005354E8"/>
    <w:rsid w:val="00535FBF"/>
    <w:rsid w:val="00536176"/>
    <w:rsid w:val="00540022"/>
    <w:rsid w:val="00540EC7"/>
    <w:rsid w:val="00545F94"/>
    <w:rsid w:val="0057775C"/>
    <w:rsid w:val="00582EBC"/>
    <w:rsid w:val="00583C7E"/>
    <w:rsid w:val="005A2B79"/>
    <w:rsid w:val="005B0705"/>
    <w:rsid w:val="005B16E2"/>
    <w:rsid w:val="005C6619"/>
    <w:rsid w:val="005C67D8"/>
    <w:rsid w:val="005E64CF"/>
    <w:rsid w:val="005E6897"/>
    <w:rsid w:val="006010A2"/>
    <w:rsid w:val="00626129"/>
    <w:rsid w:val="006273C0"/>
    <w:rsid w:val="00633C74"/>
    <w:rsid w:val="00645A8F"/>
    <w:rsid w:val="006469DB"/>
    <w:rsid w:val="00647814"/>
    <w:rsid w:val="00653C73"/>
    <w:rsid w:val="00661C13"/>
    <w:rsid w:val="00664441"/>
    <w:rsid w:val="00664674"/>
    <w:rsid w:val="0067311E"/>
    <w:rsid w:val="0067515C"/>
    <w:rsid w:val="006758A0"/>
    <w:rsid w:val="00676FF8"/>
    <w:rsid w:val="00693495"/>
    <w:rsid w:val="0069549B"/>
    <w:rsid w:val="006A6340"/>
    <w:rsid w:val="006A6840"/>
    <w:rsid w:val="006B1D41"/>
    <w:rsid w:val="006B4721"/>
    <w:rsid w:val="006B6910"/>
    <w:rsid w:val="006C48CA"/>
    <w:rsid w:val="006D1B98"/>
    <w:rsid w:val="006D72F4"/>
    <w:rsid w:val="006F10CE"/>
    <w:rsid w:val="006F401C"/>
    <w:rsid w:val="0070017B"/>
    <w:rsid w:val="00705086"/>
    <w:rsid w:val="00720052"/>
    <w:rsid w:val="00723DAC"/>
    <w:rsid w:val="0072404D"/>
    <w:rsid w:val="007247B0"/>
    <w:rsid w:val="0072481A"/>
    <w:rsid w:val="00725E2F"/>
    <w:rsid w:val="00730F0A"/>
    <w:rsid w:val="007360EB"/>
    <w:rsid w:val="007430E4"/>
    <w:rsid w:val="0074418D"/>
    <w:rsid w:val="00746E16"/>
    <w:rsid w:val="007516ED"/>
    <w:rsid w:val="007559B1"/>
    <w:rsid w:val="007601A5"/>
    <w:rsid w:val="00761FDB"/>
    <w:rsid w:val="007739FB"/>
    <w:rsid w:val="00775701"/>
    <w:rsid w:val="007835CF"/>
    <w:rsid w:val="00784171"/>
    <w:rsid w:val="007864D2"/>
    <w:rsid w:val="0078679A"/>
    <w:rsid w:val="00786C5F"/>
    <w:rsid w:val="00790D07"/>
    <w:rsid w:val="00791E2E"/>
    <w:rsid w:val="007B08E2"/>
    <w:rsid w:val="007B11A1"/>
    <w:rsid w:val="007D240C"/>
    <w:rsid w:val="007E41AF"/>
    <w:rsid w:val="007E4777"/>
    <w:rsid w:val="007E4BD7"/>
    <w:rsid w:val="007E6C3E"/>
    <w:rsid w:val="007F2648"/>
    <w:rsid w:val="007F270F"/>
    <w:rsid w:val="00810F98"/>
    <w:rsid w:val="008253D8"/>
    <w:rsid w:val="0082601C"/>
    <w:rsid w:val="008264BE"/>
    <w:rsid w:val="00834A01"/>
    <w:rsid w:val="00841129"/>
    <w:rsid w:val="00842506"/>
    <w:rsid w:val="008427F4"/>
    <w:rsid w:val="00872EEB"/>
    <w:rsid w:val="00883096"/>
    <w:rsid w:val="00887C07"/>
    <w:rsid w:val="00890E55"/>
    <w:rsid w:val="008A1EE9"/>
    <w:rsid w:val="008A4F22"/>
    <w:rsid w:val="008A5629"/>
    <w:rsid w:val="008C13AB"/>
    <w:rsid w:val="008C27FE"/>
    <w:rsid w:val="008C7132"/>
    <w:rsid w:val="008D4F4B"/>
    <w:rsid w:val="008E1C26"/>
    <w:rsid w:val="008E4BD3"/>
    <w:rsid w:val="008F1822"/>
    <w:rsid w:val="008F39ED"/>
    <w:rsid w:val="008F4A3C"/>
    <w:rsid w:val="008F4B38"/>
    <w:rsid w:val="009170B1"/>
    <w:rsid w:val="00917D6C"/>
    <w:rsid w:val="009245C5"/>
    <w:rsid w:val="00931BB1"/>
    <w:rsid w:val="00952BBC"/>
    <w:rsid w:val="009622EB"/>
    <w:rsid w:val="0096283A"/>
    <w:rsid w:val="009671ED"/>
    <w:rsid w:val="00976BD6"/>
    <w:rsid w:val="00992C28"/>
    <w:rsid w:val="009A1894"/>
    <w:rsid w:val="009A437C"/>
    <w:rsid w:val="009B3118"/>
    <w:rsid w:val="009B3239"/>
    <w:rsid w:val="009B49FC"/>
    <w:rsid w:val="009C4E83"/>
    <w:rsid w:val="009E48AF"/>
    <w:rsid w:val="009E7B31"/>
    <w:rsid w:val="00A0094B"/>
    <w:rsid w:val="00A029F6"/>
    <w:rsid w:val="00A04755"/>
    <w:rsid w:val="00A258EC"/>
    <w:rsid w:val="00A42DCE"/>
    <w:rsid w:val="00A460F3"/>
    <w:rsid w:val="00A50007"/>
    <w:rsid w:val="00A523B9"/>
    <w:rsid w:val="00A5626C"/>
    <w:rsid w:val="00A67115"/>
    <w:rsid w:val="00A77093"/>
    <w:rsid w:val="00A82147"/>
    <w:rsid w:val="00A82D6D"/>
    <w:rsid w:val="00A84646"/>
    <w:rsid w:val="00AA0B13"/>
    <w:rsid w:val="00AA1B3B"/>
    <w:rsid w:val="00AC15CD"/>
    <w:rsid w:val="00AC32F4"/>
    <w:rsid w:val="00AC35D5"/>
    <w:rsid w:val="00AC5E50"/>
    <w:rsid w:val="00AE2563"/>
    <w:rsid w:val="00AF0BB2"/>
    <w:rsid w:val="00B035C8"/>
    <w:rsid w:val="00B05021"/>
    <w:rsid w:val="00B0799A"/>
    <w:rsid w:val="00B218A6"/>
    <w:rsid w:val="00B224CD"/>
    <w:rsid w:val="00B256A5"/>
    <w:rsid w:val="00B26394"/>
    <w:rsid w:val="00B270FE"/>
    <w:rsid w:val="00B33138"/>
    <w:rsid w:val="00B36426"/>
    <w:rsid w:val="00B4208E"/>
    <w:rsid w:val="00B541A3"/>
    <w:rsid w:val="00B60527"/>
    <w:rsid w:val="00B67C26"/>
    <w:rsid w:val="00B84258"/>
    <w:rsid w:val="00B85318"/>
    <w:rsid w:val="00B87A9C"/>
    <w:rsid w:val="00B905E2"/>
    <w:rsid w:val="00B919C5"/>
    <w:rsid w:val="00BA0658"/>
    <w:rsid w:val="00BA0D8F"/>
    <w:rsid w:val="00BA1A3A"/>
    <w:rsid w:val="00BA7BF8"/>
    <w:rsid w:val="00BB1E46"/>
    <w:rsid w:val="00BB3F72"/>
    <w:rsid w:val="00BB50E5"/>
    <w:rsid w:val="00BB678C"/>
    <w:rsid w:val="00BC3239"/>
    <w:rsid w:val="00BC38DB"/>
    <w:rsid w:val="00BD0EC6"/>
    <w:rsid w:val="00BD1142"/>
    <w:rsid w:val="00BD2891"/>
    <w:rsid w:val="00BD45C8"/>
    <w:rsid w:val="00C14914"/>
    <w:rsid w:val="00C14C45"/>
    <w:rsid w:val="00C16C66"/>
    <w:rsid w:val="00C20A7B"/>
    <w:rsid w:val="00C226E5"/>
    <w:rsid w:val="00C26995"/>
    <w:rsid w:val="00C26A01"/>
    <w:rsid w:val="00C310F1"/>
    <w:rsid w:val="00C3745C"/>
    <w:rsid w:val="00C4062A"/>
    <w:rsid w:val="00C54100"/>
    <w:rsid w:val="00C63C23"/>
    <w:rsid w:val="00C8326D"/>
    <w:rsid w:val="00C8565B"/>
    <w:rsid w:val="00C92079"/>
    <w:rsid w:val="00CA1B8E"/>
    <w:rsid w:val="00CA498F"/>
    <w:rsid w:val="00CB42EE"/>
    <w:rsid w:val="00CC14AF"/>
    <w:rsid w:val="00CC686E"/>
    <w:rsid w:val="00CC7E26"/>
    <w:rsid w:val="00CD5F90"/>
    <w:rsid w:val="00CE6820"/>
    <w:rsid w:val="00CF50F8"/>
    <w:rsid w:val="00CF520A"/>
    <w:rsid w:val="00D14BCA"/>
    <w:rsid w:val="00D323D6"/>
    <w:rsid w:val="00D54F29"/>
    <w:rsid w:val="00D65384"/>
    <w:rsid w:val="00D75B66"/>
    <w:rsid w:val="00D80A35"/>
    <w:rsid w:val="00D81E38"/>
    <w:rsid w:val="00D82B50"/>
    <w:rsid w:val="00D957EE"/>
    <w:rsid w:val="00D97CFA"/>
    <w:rsid w:val="00DA02BF"/>
    <w:rsid w:val="00DA1614"/>
    <w:rsid w:val="00DA1971"/>
    <w:rsid w:val="00DB082B"/>
    <w:rsid w:val="00DB57AB"/>
    <w:rsid w:val="00DB664C"/>
    <w:rsid w:val="00DC03BA"/>
    <w:rsid w:val="00DC6749"/>
    <w:rsid w:val="00DD197A"/>
    <w:rsid w:val="00DD484C"/>
    <w:rsid w:val="00DE1EF7"/>
    <w:rsid w:val="00DE367C"/>
    <w:rsid w:val="00DE50F8"/>
    <w:rsid w:val="00DF4B88"/>
    <w:rsid w:val="00E0501B"/>
    <w:rsid w:val="00E11D2F"/>
    <w:rsid w:val="00E20B9A"/>
    <w:rsid w:val="00E252B0"/>
    <w:rsid w:val="00E30DA2"/>
    <w:rsid w:val="00E32140"/>
    <w:rsid w:val="00E37E24"/>
    <w:rsid w:val="00E453E8"/>
    <w:rsid w:val="00E53D7E"/>
    <w:rsid w:val="00E6604C"/>
    <w:rsid w:val="00E71996"/>
    <w:rsid w:val="00E77477"/>
    <w:rsid w:val="00E81AF7"/>
    <w:rsid w:val="00E82450"/>
    <w:rsid w:val="00E86E38"/>
    <w:rsid w:val="00E86FCF"/>
    <w:rsid w:val="00E87291"/>
    <w:rsid w:val="00E9515E"/>
    <w:rsid w:val="00E965C1"/>
    <w:rsid w:val="00EA13D9"/>
    <w:rsid w:val="00EA4ADF"/>
    <w:rsid w:val="00EA7E4F"/>
    <w:rsid w:val="00EB2A53"/>
    <w:rsid w:val="00ED6F0B"/>
    <w:rsid w:val="00EE1461"/>
    <w:rsid w:val="00EE3797"/>
    <w:rsid w:val="00EF0C6D"/>
    <w:rsid w:val="00F25C81"/>
    <w:rsid w:val="00F27248"/>
    <w:rsid w:val="00F3002B"/>
    <w:rsid w:val="00F367FD"/>
    <w:rsid w:val="00F37F46"/>
    <w:rsid w:val="00F46A49"/>
    <w:rsid w:val="00F56F88"/>
    <w:rsid w:val="00F729E7"/>
    <w:rsid w:val="00F772DE"/>
    <w:rsid w:val="00F93475"/>
    <w:rsid w:val="00FA1D47"/>
    <w:rsid w:val="00FA2425"/>
    <w:rsid w:val="00FB5287"/>
    <w:rsid w:val="00FC6A58"/>
    <w:rsid w:val="00FC7FEF"/>
    <w:rsid w:val="00FF0F0F"/>
    <w:rsid w:val="00FF2BFA"/>
    <w:rsid w:val="00FF3ABC"/>
    <w:rsid w:val="00FF5C67"/>
    <w:rsid w:val="00FF7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qFormat/>
    <w:rsid w:val="00D81E38"/>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nhideWhenUsed/>
    <w:qFormat/>
    <w:rsid w:val="00D81E38"/>
    <w:pPr>
      <w:keepNext/>
      <w:spacing w:line="480" w:lineRule="auto"/>
      <w:jc w:val="center"/>
      <w:outlineLvl w:val="1"/>
    </w:pPr>
    <w:rPr>
      <w:rFonts w:asciiTheme="majorHAnsi" w:hAnsiTheme="majorHAnsi"/>
      <w:b/>
      <w:bCs/>
      <w:iCs/>
      <w:sz w:val="24"/>
      <w:szCs w:val="28"/>
      <w:lang w:bidi="en-US"/>
    </w:rPr>
  </w:style>
  <w:style w:type="paragraph" w:styleId="Heading3">
    <w:name w:val="heading 3"/>
    <w:basedOn w:val="BodyTextIndent"/>
    <w:next w:val="Normal"/>
    <w:link w:val="Heading3Char"/>
    <w:autoRedefine/>
    <w:unhideWhenUsed/>
    <w:qFormat/>
    <w:rsid w:val="008F4B38"/>
    <w:pPr>
      <w:keepNext/>
      <w:ind w:left="0"/>
      <w:outlineLvl w:val="2"/>
    </w:pPr>
    <w:rPr>
      <w:rFonts w:asciiTheme="majorHAnsi" w:hAnsiTheme="majorHAnsi"/>
      <w:b/>
      <w:bC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E38"/>
    <w:rPr>
      <w:rFonts w:asciiTheme="majorHAnsi" w:hAnsiTheme="majorHAnsi"/>
      <w:b/>
      <w:bCs/>
      <w:sz w:val="28"/>
      <w:szCs w:val="28"/>
      <w:lang w:bidi="en-US"/>
    </w:rPr>
  </w:style>
  <w:style w:type="character" w:customStyle="1" w:styleId="Heading2Char">
    <w:name w:val="Heading 2 Char"/>
    <w:basedOn w:val="DefaultParagraphFont"/>
    <w:link w:val="Heading2"/>
    <w:rsid w:val="00D81E38"/>
    <w:rPr>
      <w:rFonts w:asciiTheme="majorHAnsi" w:hAnsiTheme="majorHAnsi"/>
      <w:b/>
      <w:bCs/>
      <w:iCs/>
      <w:sz w:val="24"/>
      <w:szCs w:val="28"/>
      <w:lang w:bidi="en-US"/>
    </w:rPr>
  </w:style>
  <w:style w:type="paragraph" w:styleId="BodyTextIndent">
    <w:name w:val="Body Text Indent"/>
    <w:basedOn w:val="Normal"/>
    <w:link w:val="BodyTextIndentChar"/>
    <w:uiPriority w:val="99"/>
    <w:semiHidden/>
    <w:unhideWhenUsed/>
    <w:rsid w:val="009E48AF"/>
    <w:pPr>
      <w:spacing w:after="120"/>
      <w:ind w:left="360"/>
    </w:pPr>
  </w:style>
  <w:style w:type="character" w:customStyle="1" w:styleId="BodyTextIndentChar">
    <w:name w:val="Body Text Indent Char"/>
    <w:basedOn w:val="DefaultParagraphFont"/>
    <w:link w:val="BodyTextIndent"/>
    <w:uiPriority w:val="99"/>
    <w:semiHidden/>
    <w:rsid w:val="009E48AF"/>
    <w:rPr>
      <w:rFonts w:asciiTheme="minorHAnsi" w:hAnsiTheme="minorHAnsi"/>
      <w:sz w:val="24"/>
      <w:szCs w:val="24"/>
      <w:lang w:bidi="en-US"/>
    </w:rPr>
  </w:style>
  <w:style w:type="character" w:customStyle="1" w:styleId="Heading3Char">
    <w:name w:val="Heading 3 Char"/>
    <w:basedOn w:val="DefaultParagraphFont"/>
    <w:link w:val="Heading3"/>
    <w:rsid w:val="008F4B38"/>
    <w:rPr>
      <w:rFonts w:asciiTheme="majorHAnsi" w:hAnsiTheme="majorHAnsi"/>
      <w:b/>
      <w:bCs/>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nhideWhenUsed/>
    <w:rsid w:val="00CC7E26"/>
    <w:pPr>
      <w:spacing w:line="240" w:lineRule="auto"/>
    </w:pPr>
    <w:rPr>
      <w:b/>
      <w:bCs/>
      <w:szCs w:val="18"/>
    </w:rPr>
  </w:style>
  <w:style w:type="paragraph" w:styleId="Title">
    <w:name w:val="Title"/>
    <w:basedOn w:val="Heading1"/>
    <w:next w:val="Normal"/>
    <w:link w:val="TitleChar"/>
    <w:autoRedefine/>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Body">
    <w:name w:val="Body"/>
    <w:basedOn w:val="Normal"/>
    <w:link w:val="BodyChar"/>
    <w:qFormat/>
    <w:rsid w:val="00DD197A"/>
    <w:pPr>
      <w:ind w:firstLine="720"/>
    </w:pPr>
    <w:rPr>
      <w:rFonts w:ascii="Times New Roman" w:hAnsi="Times New Roman"/>
      <w:szCs w:val="20"/>
      <w:lang w:bidi="ar-SA"/>
    </w:rPr>
  </w:style>
  <w:style w:type="character" w:customStyle="1" w:styleId="BodyChar">
    <w:name w:val="Body Char"/>
    <w:basedOn w:val="DefaultParagraphFont"/>
    <w:link w:val="Body"/>
    <w:rsid w:val="00DD197A"/>
    <w:rPr>
      <w:sz w:val="24"/>
    </w:rPr>
  </w:style>
  <w:style w:type="character" w:styleId="PageNumber">
    <w:name w:val="page number"/>
    <w:basedOn w:val="DefaultParagraphFont"/>
    <w:semiHidden/>
    <w:rsid w:val="00DD197A"/>
  </w:style>
  <w:style w:type="character" w:customStyle="1" w:styleId="EndnoteTextChar">
    <w:name w:val="Endnote Text Char"/>
    <w:basedOn w:val="DefaultParagraphFont"/>
    <w:link w:val="EndnoteText"/>
    <w:semiHidden/>
    <w:rsid w:val="00DD197A"/>
    <w:rPr>
      <w:sz w:val="24"/>
    </w:rPr>
  </w:style>
  <w:style w:type="paragraph" w:styleId="EndnoteText">
    <w:name w:val="endnote text"/>
    <w:basedOn w:val="Body"/>
    <w:link w:val="EndnoteTextChar"/>
    <w:semiHidden/>
    <w:rsid w:val="00DD197A"/>
  </w:style>
  <w:style w:type="paragraph" w:customStyle="1" w:styleId="Runninghead">
    <w:name w:val="Running head"/>
    <w:basedOn w:val="Heading1"/>
    <w:next w:val="Title"/>
    <w:qFormat/>
    <w:rsid w:val="00DD197A"/>
    <w:pPr>
      <w:keepNext/>
      <w:jc w:val="left"/>
    </w:pPr>
    <w:rPr>
      <w:rFonts w:ascii="Times New Roman" w:hAnsi="Times New Roman"/>
      <w:b w:val="0"/>
      <w:bCs w:val="0"/>
      <w:kern w:val="28"/>
      <w:szCs w:val="20"/>
      <w:lang w:bidi="ar-SA"/>
    </w:rPr>
  </w:style>
  <w:style w:type="paragraph" w:customStyle="1" w:styleId="BylineAffiliation">
    <w:name w:val="Byline &amp; Affiliation"/>
    <w:basedOn w:val="Title"/>
    <w:next w:val="Heading1"/>
    <w:qFormat/>
    <w:rsid w:val="00DD197A"/>
    <w:rPr>
      <w:rFonts w:ascii="Times New Roman" w:hAnsi="Times New Roman"/>
      <w:b w:val="0"/>
      <w:szCs w:val="20"/>
      <w:lang w:bidi="ar-SA"/>
    </w:rPr>
  </w:style>
  <w:style w:type="paragraph" w:customStyle="1" w:styleId="Abstract">
    <w:name w:val="Abstract"/>
    <w:basedOn w:val="Body"/>
    <w:next w:val="Heading1"/>
    <w:qFormat/>
    <w:rsid w:val="00DD197A"/>
    <w:pPr>
      <w:ind w:firstLine="0"/>
    </w:pPr>
  </w:style>
  <w:style w:type="paragraph" w:customStyle="1" w:styleId="Indent">
    <w:name w:val="Indent"/>
    <w:basedOn w:val="Heading1"/>
    <w:next w:val="Body"/>
    <w:rsid w:val="00DD197A"/>
    <w:pPr>
      <w:ind w:left="720"/>
      <w:jc w:val="left"/>
    </w:pPr>
    <w:rPr>
      <w:rFonts w:ascii="Times New Roman" w:hAnsi="Times New Roman"/>
      <w:bCs w:val="0"/>
      <w:kern w:val="28"/>
      <w:szCs w:val="20"/>
      <w:lang w:bidi="ar-SA"/>
    </w:rPr>
  </w:style>
  <w:style w:type="paragraph" w:customStyle="1" w:styleId="TableNumber">
    <w:name w:val="Table Number"/>
    <w:basedOn w:val="Abstract"/>
    <w:next w:val="TableTitle"/>
    <w:qFormat/>
    <w:rsid w:val="00DD197A"/>
    <w:pPr>
      <w:keepNext/>
    </w:pPr>
  </w:style>
  <w:style w:type="paragraph" w:customStyle="1" w:styleId="TableTitle">
    <w:name w:val="Table Title"/>
    <w:basedOn w:val="Body"/>
    <w:next w:val="Abstract"/>
    <w:qFormat/>
    <w:rsid w:val="00DD197A"/>
    <w:pPr>
      <w:ind w:firstLine="0"/>
    </w:pPr>
    <w:rPr>
      <w:i/>
    </w:rPr>
  </w:style>
  <w:style w:type="paragraph" w:customStyle="1" w:styleId="FigureCaption">
    <w:name w:val="Figure Caption"/>
    <w:basedOn w:val="TableTitle"/>
    <w:qFormat/>
    <w:rsid w:val="00DD197A"/>
  </w:style>
  <w:style w:type="paragraph" w:customStyle="1" w:styleId="Reference">
    <w:name w:val="Reference"/>
    <w:basedOn w:val="Body"/>
    <w:next w:val="Body"/>
    <w:qFormat/>
    <w:rsid w:val="00DD197A"/>
    <w:pPr>
      <w:ind w:left="720" w:hanging="720"/>
    </w:pPr>
  </w:style>
  <w:style w:type="paragraph" w:customStyle="1" w:styleId="BodyContinue">
    <w:name w:val="Body Continue"/>
    <w:basedOn w:val="Body"/>
    <w:next w:val="Body"/>
    <w:qFormat/>
    <w:rsid w:val="00DD197A"/>
    <w:pPr>
      <w:ind w:firstLine="0"/>
    </w:pPr>
  </w:style>
  <w:style w:type="paragraph" w:customStyle="1" w:styleId="Quotation">
    <w:name w:val="Quotation"/>
    <w:basedOn w:val="Body"/>
    <w:next w:val="Body"/>
    <w:link w:val="QuotationChar"/>
    <w:qFormat/>
    <w:rsid w:val="00DD197A"/>
    <w:pPr>
      <w:ind w:left="720" w:firstLine="0"/>
    </w:pPr>
  </w:style>
  <w:style w:type="character" w:customStyle="1" w:styleId="QuotationChar">
    <w:name w:val="Quotation Char"/>
    <w:basedOn w:val="BodyChar"/>
    <w:link w:val="Quotation"/>
    <w:rsid w:val="00DD197A"/>
    <w:rPr>
      <w:sz w:val="24"/>
    </w:rPr>
  </w:style>
  <w:style w:type="paragraph" w:customStyle="1" w:styleId="list0020paragraph">
    <w:name w:val="list_0020paragraph"/>
    <w:basedOn w:val="Normal"/>
    <w:rsid w:val="00DD197A"/>
    <w:pPr>
      <w:spacing w:before="100" w:beforeAutospacing="1" w:after="100" w:afterAutospacing="1" w:line="240" w:lineRule="auto"/>
    </w:pPr>
    <w:rPr>
      <w:rFonts w:ascii="Times New Roman" w:hAnsi="Times New Roman"/>
      <w:lang w:bidi="ar-SA"/>
    </w:rPr>
  </w:style>
  <w:style w:type="character" w:customStyle="1" w:styleId="list0020paragraphchar">
    <w:name w:val="list_0020paragraph__char"/>
    <w:basedOn w:val="DefaultParagraphFont"/>
    <w:rsid w:val="00DD197A"/>
  </w:style>
  <w:style w:type="character" w:customStyle="1" w:styleId="st">
    <w:name w:val="st"/>
    <w:basedOn w:val="DefaultParagraphFont"/>
    <w:rsid w:val="00DD197A"/>
  </w:style>
  <w:style w:type="paragraph" w:styleId="CommentText">
    <w:name w:val="annotation text"/>
    <w:basedOn w:val="Normal"/>
    <w:link w:val="CommentTextChar"/>
    <w:uiPriority w:val="99"/>
    <w:unhideWhenUsed/>
    <w:rsid w:val="00DD197A"/>
    <w:pPr>
      <w:spacing w:after="20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DD197A"/>
    <w:rPr>
      <w:rFonts w:asciiTheme="minorHAnsi" w:eastAsiaTheme="minorHAnsi" w:hAnsiTheme="minorHAnsi" w:cstheme="minorBidi"/>
    </w:rPr>
  </w:style>
  <w:style w:type="paragraph" w:styleId="HTMLPreformatted">
    <w:name w:val="HTML Preformatted"/>
    <w:basedOn w:val="Normal"/>
    <w:link w:val="HTMLPreformattedChar"/>
    <w:uiPriority w:val="99"/>
    <w:unhideWhenUsed/>
    <w:rsid w:val="00DD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DD197A"/>
    <w:rPr>
      <w:rFonts w:ascii="Courier New" w:hAnsi="Courier New" w:cs="Courier New"/>
    </w:rPr>
  </w:style>
  <w:style w:type="paragraph" w:customStyle="1" w:styleId="Default">
    <w:name w:val="Default"/>
    <w:rsid w:val="00DD197A"/>
    <w:pPr>
      <w:autoSpaceDE w:val="0"/>
      <w:autoSpaceDN w:val="0"/>
      <w:adjustRightInd w:val="0"/>
    </w:pPr>
    <w:rPr>
      <w:rFonts w:eastAsiaTheme="minorHAnsi"/>
      <w:color w:val="000000"/>
      <w:sz w:val="24"/>
      <w:szCs w:val="24"/>
    </w:rPr>
  </w:style>
  <w:style w:type="table" w:customStyle="1" w:styleId="TableGrid2">
    <w:name w:val="Table Grid2"/>
    <w:basedOn w:val="TableNormal"/>
    <w:next w:val="TableGrid"/>
    <w:uiPriority w:val="59"/>
    <w:rsid w:val="00DD197A"/>
    <w:rPr>
      <w:rFonts w:eastAsia="Calibr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s">
    <w:name w:val="authors"/>
    <w:basedOn w:val="DefaultParagraphFont"/>
    <w:rsid w:val="00DD197A"/>
  </w:style>
  <w:style w:type="character" w:customStyle="1" w:styleId="a">
    <w:name w:val="a"/>
    <w:basedOn w:val="DefaultParagraphFont"/>
    <w:rsid w:val="00DD197A"/>
  </w:style>
  <w:style w:type="character" w:styleId="HTMLCite">
    <w:name w:val="HTML Cite"/>
    <w:basedOn w:val="DefaultParagraphFont"/>
    <w:uiPriority w:val="99"/>
    <w:semiHidden/>
    <w:unhideWhenUsed/>
    <w:rsid w:val="007D240C"/>
    <w:rPr>
      <w:i/>
      <w:iCs/>
    </w:rPr>
  </w:style>
  <w:style w:type="character" w:customStyle="1" w:styleId="cit-name-surname">
    <w:name w:val="cit-name-surname"/>
    <w:basedOn w:val="DefaultParagraphFont"/>
    <w:rsid w:val="007D240C"/>
  </w:style>
  <w:style w:type="character" w:customStyle="1" w:styleId="cit-pub-date">
    <w:name w:val="cit-pub-date"/>
    <w:basedOn w:val="DefaultParagraphFont"/>
    <w:rsid w:val="007D240C"/>
  </w:style>
  <w:style w:type="character" w:customStyle="1" w:styleId="cit-article-title">
    <w:name w:val="cit-article-title"/>
    <w:basedOn w:val="DefaultParagraphFont"/>
    <w:rsid w:val="007D240C"/>
  </w:style>
  <w:style w:type="character" w:customStyle="1" w:styleId="cit-vol">
    <w:name w:val="cit-vol"/>
    <w:basedOn w:val="DefaultParagraphFont"/>
    <w:rsid w:val="007D240C"/>
  </w:style>
  <w:style w:type="character" w:customStyle="1" w:styleId="cit-issue">
    <w:name w:val="cit-issue"/>
    <w:basedOn w:val="DefaultParagraphFont"/>
    <w:rsid w:val="007D240C"/>
  </w:style>
  <w:style w:type="character" w:customStyle="1" w:styleId="sb-contribution">
    <w:name w:val="sb-contribution"/>
    <w:basedOn w:val="DefaultParagraphFont"/>
    <w:rsid w:val="00B541A3"/>
  </w:style>
  <w:style w:type="character" w:customStyle="1" w:styleId="sb-authors">
    <w:name w:val="sb-authors"/>
    <w:basedOn w:val="DefaultParagraphFont"/>
    <w:rsid w:val="00B541A3"/>
  </w:style>
  <w:style w:type="character" w:customStyle="1" w:styleId="sbbook">
    <w:name w:val="sb:book"/>
    <w:basedOn w:val="DefaultParagraphFont"/>
    <w:rsid w:val="00B541A3"/>
  </w:style>
  <w:style w:type="character" w:customStyle="1" w:styleId="sb-date">
    <w:name w:val="sb-date"/>
    <w:basedOn w:val="DefaultParagraphFont"/>
    <w:rsid w:val="00B541A3"/>
  </w:style>
  <w:style w:type="paragraph" w:styleId="NormalWeb">
    <w:name w:val="Normal (Web)"/>
    <w:basedOn w:val="Normal"/>
    <w:uiPriority w:val="99"/>
    <w:semiHidden/>
    <w:unhideWhenUsed/>
    <w:rsid w:val="00842506"/>
    <w:pPr>
      <w:spacing w:before="100" w:beforeAutospacing="1" w:after="100" w:afterAutospacing="1" w:line="240" w:lineRule="auto"/>
    </w:pPr>
    <w:rPr>
      <w:rFonts w:ascii="Times New Roman" w:hAnsi="Times New Roman"/>
      <w:lang w:bidi="ar-SA"/>
    </w:rPr>
  </w:style>
  <w:style w:type="character" w:customStyle="1" w:styleId="author">
    <w:name w:val="author"/>
    <w:basedOn w:val="DefaultParagraphFont"/>
    <w:rsid w:val="00CC14AF"/>
  </w:style>
  <w:style w:type="character" w:customStyle="1" w:styleId="pubyear">
    <w:name w:val="pubyear"/>
    <w:basedOn w:val="DefaultParagraphFont"/>
    <w:rsid w:val="00CC14AF"/>
  </w:style>
  <w:style w:type="character" w:customStyle="1" w:styleId="articletitle">
    <w:name w:val="articletitle"/>
    <w:basedOn w:val="DefaultParagraphFont"/>
    <w:rsid w:val="00CC14AF"/>
  </w:style>
  <w:style w:type="character" w:customStyle="1" w:styleId="journaltitle">
    <w:name w:val="journaltitle"/>
    <w:basedOn w:val="DefaultParagraphFont"/>
    <w:rsid w:val="00CC14AF"/>
  </w:style>
  <w:style w:type="character" w:customStyle="1" w:styleId="vol">
    <w:name w:val="vol"/>
    <w:basedOn w:val="DefaultParagraphFont"/>
    <w:rsid w:val="00CC14AF"/>
  </w:style>
  <w:style w:type="character" w:customStyle="1" w:styleId="citedissue">
    <w:name w:val="citedissue"/>
    <w:basedOn w:val="DefaultParagraphFont"/>
    <w:rsid w:val="00CC14AF"/>
  </w:style>
  <w:style w:type="character" w:customStyle="1" w:styleId="pagefirst">
    <w:name w:val="pagefirst"/>
    <w:basedOn w:val="DefaultParagraphFont"/>
    <w:rsid w:val="00CC14AF"/>
  </w:style>
  <w:style w:type="character" w:customStyle="1" w:styleId="pagelast">
    <w:name w:val="pagelast"/>
    <w:basedOn w:val="DefaultParagraphFont"/>
    <w:rsid w:val="00CC14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qFormat/>
    <w:rsid w:val="00D81E38"/>
    <w:pPr>
      <w:spacing w:line="480" w:lineRule="auto"/>
      <w:jc w:val="center"/>
      <w:outlineLvl w:val="0"/>
    </w:pPr>
    <w:rPr>
      <w:rFonts w:asciiTheme="majorHAnsi" w:hAnsiTheme="majorHAnsi"/>
      <w:b/>
      <w:bCs/>
      <w:sz w:val="28"/>
      <w:szCs w:val="28"/>
      <w:lang w:bidi="en-US"/>
    </w:rPr>
  </w:style>
  <w:style w:type="paragraph" w:styleId="Heading2">
    <w:name w:val="heading 2"/>
    <w:next w:val="Normal"/>
    <w:link w:val="Heading2Char"/>
    <w:autoRedefine/>
    <w:unhideWhenUsed/>
    <w:qFormat/>
    <w:rsid w:val="00D81E38"/>
    <w:pPr>
      <w:keepNext/>
      <w:spacing w:line="480" w:lineRule="auto"/>
      <w:jc w:val="center"/>
      <w:outlineLvl w:val="1"/>
    </w:pPr>
    <w:rPr>
      <w:rFonts w:asciiTheme="majorHAnsi" w:hAnsiTheme="majorHAnsi"/>
      <w:b/>
      <w:bCs/>
      <w:iCs/>
      <w:sz w:val="24"/>
      <w:szCs w:val="28"/>
      <w:lang w:bidi="en-US"/>
    </w:rPr>
  </w:style>
  <w:style w:type="paragraph" w:styleId="Heading3">
    <w:name w:val="heading 3"/>
    <w:basedOn w:val="BodyTextIndent"/>
    <w:next w:val="Normal"/>
    <w:link w:val="Heading3Char"/>
    <w:autoRedefine/>
    <w:unhideWhenUsed/>
    <w:qFormat/>
    <w:rsid w:val="008F4B38"/>
    <w:pPr>
      <w:keepNext/>
      <w:ind w:left="0"/>
      <w:outlineLvl w:val="2"/>
    </w:pPr>
    <w:rPr>
      <w:rFonts w:asciiTheme="majorHAnsi" w:hAnsiTheme="majorHAnsi"/>
      <w:b/>
      <w:bCs/>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E38"/>
    <w:rPr>
      <w:rFonts w:asciiTheme="majorHAnsi" w:hAnsiTheme="majorHAnsi"/>
      <w:b/>
      <w:bCs/>
      <w:sz w:val="28"/>
      <w:szCs w:val="28"/>
      <w:lang w:bidi="en-US"/>
    </w:rPr>
  </w:style>
  <w:style w:type="character" w:customStyle="1" w:styleId="Heading2Char">
    <w:name w:val="Heading 2 Char"/>
    <w:basedOn w:val="DefaultParagraphFont"/>
    <w:link w:val="Heading2"/>
    <w:rsid w:val="00D81E38"/>
    <w:rPr>
      <w:rFonts w:asciiTheme="majorHAnsi" w:hAnsiTheme="majorHAnsi"/>
      <w:b/>
      <w:bCs/>
      <w:iCs/>
      <w:sz w:val="24"/>
      <w:szCs w:val="28"/>
      <w:lang w:bidi="en-US"/>
    </w:rPr>
  </w:style>
  <w:style w:type="paragraph" w:styleId="BodyTextIndent">
    <w:name w:val="Body Text Indent"/>
    <w:basedOn w:val="Normal"/>
    <w:link w:val="BodyTextIndentChar"/>
    <w:uiPriority w:val="99"/>
    <w:semiHidden/>
    <w:unhideWhenUsed/>
    <w:rsid w:val="009E48AF"/>
    <w:pPr>
      <w:spacing w:after="120"/>
      <w:ind w:left="360"/>
    </w:pPr>
  </w:style>
  <w:style w:type="character" w:customStyle="1" w:styleId="BodyTextIndentChar">
    <w:name w:val="Body Text Indent Char"/>
    <w:basedOn w:val="DefaultParagraphFont"/>
    <w:link w:val="BodyTextIndent"/>
    <w:uiPriority w:val="99"/>
    <w:semiHidden/>
    <w:rsid w:val="009E48AF"/>
    <w:rPr>
      <w:rFonts w:asciiTheme="minorHAnsi" w:hAnsiTheme="minorHAnsi"/>
      <w:sz w:val="24"/>
      <w:szCs w:val="24"/>
      <w:lang w:bidi="en-US"/>
    </w:rPr>
  </w:style>
  <w:style w:type="character" w:customStyle="1" w:styleId="Heading3Char">
    <w:name w:val="Heading 3 Char"/>
    <w:basedOn w:val="DefaultParagraphFont"/>
    <w:link w:val="Heading3"/>
    <w:rsid w:val="008F4B38"/>
    <w:rPr>
      <w:rFonts w:asciiTheme="majorHAnsi" w:hAnsiTheme="majorHAnsi"/>
      <w:b/>
      <w:bCs/>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nhideWhenUsed/>
    <w:rsid w:val="00CC7E26"/>
    <w:pPr>
      <w:spacing w:line="240" w:lineRule="auto"/>
    </w:pPr>
    <w:rPr>
      <w:b/>
      <w:bCs/>
      <w:szCs w:val="18"/>
    </w:rPr>
  </w:style>
  <w:style w:type="paragraph" w:styleId="Title">
    <w:name w:val="Title"/>
    <w:basedOn w:val="Heading1"/>
    <w:next w:val="Normal"/>
    <w:link w:val="TitleChar"/>
    <w:autoRedefine/>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Body">
    <w:name w:val="Body"/>
    <w:basedOn w:val="Normal"/>
    <w:link w:val="BodyChar"/>
    <w:qFormat/>
    <w:rsid w:val="00DD197A"/>
    <w:pPr>
      <w:ind w:firstLine="720"/>
    </w:pPr>
    <w:rPr>
      <w:rFonts w:ascii="Times New Roman" w:hAnsi="Times New Roman"/>
      <w:szCs w:val="20"/>
      <w:lang w:bidi="ar-SA"/>
    </w:rPr>
  </w:style>
  <w:style w:type="character" w:customStyle="1" w:styleId="BodyChar">
    <w:name w:val="Body Char"/>
    <w:basedOn w:val="DefaultParagraphFont"/>
    <w:link w:val="Body"/>
    <w:rsid w:val="00DD197A"/>
    <w:rPr>
      <w:sz w:val="24"/>
    </w:rPr>
  </w:style>
  <w:style w:type="character" w:styleId="PageNumber">
    <w:name w:val="page number"/>
    <w:basedOn w:val="DefaultParagraphFont"/>
    <w:semiHidden/>
    <w:rsid w:val="00DD197A"/>
  </w:style>
  <w:style w:type="character" w:customStyle="1" w:styleId="EndnoteTextChar">
    <w:name w:val="Endnote Text Char"/>
    <w:basedOn w:val="DefaultParagraphFont"/>
    <w:link w:val="EndnoteText"/>
    <w:semiHidden/>
    <w:rsid w:val="00DD197A"/>
    <w:rPr>
      <w:sz w:val="24"/>
    </w:rPr>
  </w:style>
  <w:style w:type="paragraph" w:styleId="EndnoteText">
    <w:name w:val="endnote text"/>
    <w:basedOn w:val="Body"/>
    <w:link w:val="EndnoteTextChar"/>
    <w:semiHidden/>
    <w:rsid w:val="00DD197A"/>
  </w:style>
  <w:style w:type="paragraph" w:customStyle="1" w:styleId="Runninghead">
    <w:name w:val="Running head"/>
    <w:basedOn w:val="Heading1"/>
    <w:next w:val="Title"/>
    <w:qFormat/>
    <w:rsid w:val="00DD197A"/>
    <w:pPr>
      <w:keepNext/>
      <w:jc w:val="left"/>
    </w:pPr>
    <w:rPr>
      <w:rFonts w:ascii="Times New Roman" w:hAnsi="Times New Roman"/>
      <w:b w:val="0"/>
      <w:bCs w:val="0"/>
      <w:kern w:val="28"/>
      <w:szCs w:val="20"/>
      <w:lang w:bidi="ar-SA"/>
    </w:rPr>
  </w:style>
  <w:style w:type="paragraph" w:customStyle="1" w:styleId="BylineAffiliation">
    <w:name w:val="Byline &amp; Affiliation"/>
    <w:basedOn w:val="Title"/>
    <w:next w:val="Heading1"/>
    <w:qFormat/>
    <w:rsid w:val="00DD197A"/>
    <w:rPr>
      <w:rFonts w:ascii="Times New Roman" w:hAnsi="Times New Roman"/>
      <w:b w:val="0"/>
      <w:szCs w:val="20"/>
      <w:lang w:bidi="ar-SA"/>
    </w:rPr>
  </w:style>
  <w:style w:type="paragraph" w:customStyle="1" w:styleId="Abstract">
    <w:name w:val="Abstract"/>
    <w:basedOn w:val="Body"/>
    <w:next w:val="Heading1"/>
    <w:qFormat/>
    <w:rsid w:val="00DD197A"/>
    <w:pPr>
      <w:ind w:firstLine="0"/>
    </w:pPr>
  </w:style>
  <w:style w:type="paragraph" w:customStyle="1" w:styleId="Indent">
    <w:name w:val="Indent"/>
    <w:basedOn w:val="Heading1"/>
    <w:next w:val="Body"/>
    <w:rsid w:val="00DD197A"/>
    <w:pPr>
      <w:ind w:left="720"/>
      <w:jc w:val="left"/>
    </w:pPr>
    <w:rPr>
      <w:rFonts w:ascii="Times New Roman" w:hAnsi="Times New Roman"/>
      <w:bCs w:val="0"/>
      <w:kern w:val="28"/>
      <w:szCs w:val="20"/>
      <w:lang w:bidi="ar-SA"/>
    </w:rPr>
  </w:style>
  <w:style w:type="paragraph" w:customStyle="1" w:styleId="TableNumber">
    <w:name w:val="Table Number"/>
    <w:basedOn w:val="Abstract"/>
    <w:next w:val="TableTitle"/>
    <w:qFormat/>
    <w:rsid w:val="00DD197A"/>
    <w:pPr>
      <w:keepNext/>
    </w:pPr>
  </w:style>
  <w:style w:type="paragraph" w:customStyle="1" w:styleId="TableTitle">
    <w:name w:val="Table Title"/>
    <w:basedOn w:val="Body"/>
    <w:next w:val="Abstract"/>
    <w:qFormat/>
    <w:rsid w:val="00DD197A"/>
    <w:pPr>
      <w:ind w:firstLine="0"/>
    </w:pPr>
    <w:rPr>
      <w:i/>
    </w:rPr>
  </w:style>
  <w:style w:type="paragraph" w:customStyle="1" w:styleId="FigureCaption">
    <w:name w:val="Figure Caption"/>
    <w:basedOn w:val="TableTitle"/>
    <w:qFormat/>
    <w:rsid w:val="00DD197A"/>
  </w:style>
  <w:style w:type="paragraph" w:customStyle="1" w:styleId="Reference">
    <w:name w:val="Reference"/>
    <w:basedOn w:val="Body"/>
    <w:next w:val="Body"/>
    <w:qFormat/>
    <w:rsid w:val="00DD197A"/>
    <w:pPr>
      <w:ind w:left="720" w:hanging="720"/>
    </w:pPr>
  </w:style>
  <w:style w:type="paragraph" w:customStyle="1" w:styleId="BodyContinue">
    <w:name w:val="Body Continue"/>
    <w:basedOn w:val="Body"/>
    <w:next w:val="Body"/>
    <w:qFormat/>
    <w:rsid w:val="00DD197A"/>
    <w:pPr>
      <w:ind w:firstLine="0"/>
    </w:pPr>
  </w:style>
  <w:style w:type="paragraph" w:customStyle="1" w:styleId="Quotation">
    <w:name w:val="Quotation"/>
    <w:basedOn w:val="Body"/>
    <w:next w:val="Body"/>
    <w:link w:val="QuotationChar"/>
    <w:qFormat/>
    <w:rsid w:val="00DD197A"/>
    <w:pPr>
      <w:ind w:left="720" w:firstLine="0"/>
    </w:pPr>
  </w:style>
  <w:style w:type="character" w:customStyle="1" w:styleId="QuotationChar">
    <w:name w:val="Quotation Char"/>
    <w:basedOn w:val="BodyChar"/>
    <w:link w:val="Quotation"/>
    <w:rsid w:val="00DD197A"/>
    <w:rPr>
      <w:sz w:val="24"/>
    </w:rPr>
  </w:style>
  <w:style w:type="paragraph" w:customStyle="1" w:styleId="list0020paragraph">
    <w:name w:val="list_0020paragraph"/>
    <w:basedOn w:val="Normal"/>
    <w:rsid w:val="00DD197A"/>
    <w:pPr>
      <w:spacing w:before="100" w:beforeAutospacing="1" w:after="100" w:afterAutospacing="1" w:line="240" w:lineRule="auto"/>
    </w:pPr>
    <w:rPr>
      <w:rFonts w:ascii="Times New Roman" w:hAnsi="Times New Roman"/>
      <w:lang w:bidi="ar-SA"/>
    </w:rPr>
  </w:style>
  <w:style w:type="character" w:customStyle="1" w:styleId="list0020paragraphchar">
    <w:name w:val="list_0020paragraph__char"/>
    <w:basedOn w:val="DefaultParagraphFont"/>
    <w:rsid w:val="00DD197A"/>
  </w:style>
  <w:style w:type="character" w:customStyle="1" w:styleId="st">
    <w:name w:val="st"/>
    <w:basedOn w:val="DefaultParagraphFont"/>
    <w:rsid w:val="00DD197A"/>
  </w:style>
  <w:style w:type="paragraph" w:styleId="CommentText">
    <w:name w:val="annotation text"/>
    <w:basedOn w:val="Normal"/>
    <w:link w:val="CommentTextChar"/>
    <w:uiPriority w:val="99"/>
    <w:unhideWhenUsed/>
    <w:rsid w:val="00DD197A"/>
    <w:pPr>
      <w:spacing w:after="20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DD197A"/>
    <w:rPr>
      <w:rFonts w:asciiTheme="minorHAnsi" w:eastAsiaTheme="minorHAnsi" w:hAnsiTheme="minorHAnsi" w:cstheme="minorBidi"/>
    </w:rPr>
  </w:style>
  <w:style w:type="paragraph" w:styleId="HTMLPreformatted">
    <w:name w:val="HTML Preformatted"/>
    <w:basedOn w:val="Normal"/>
    <w:link w:val="HTMLPreformattedChar"/>
    <w:uiPriority w:val="99"/>
    <w:unhideWhenUsed/>
    <w:rsid w:val="00DD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DD197A"/>
    <w:rPr>
      <w:rFonts w:ascii="Courier New" w:hAnsi="Courier New" w:cs="Courier New"/>
    </w:rPr>
  </w:style>
  <w:style w:type="paragraph" w:customStyle="1" w:styleId="Default">
    <w:name w:val="Default"/>
    <w:rsid w:val="00DD197A"/>
    <w:pPr>
      <w:autoSpaceDE w:val="0"/>
      <w:autoSpaceDN w:val="0"/>
      <w:adjustRightInd w:val="0"/>
    </w:pPr>
    <w:rPr>
      <w:rFonts w:eastAsiaTheme="minorHAnsi"/>
      <w:color w:val="000000"/>
      <w:sz w:val="24"/>
      <w:szCs w:val="24"/>
    </w:rPr>
  </w:style>
  <w:style w:type="table" w:customStyle="1" w:styleId="TableGrid2">
    <w:name w:val="Table Grid2"/>
    <w:basedOn w:val="TableNormal"/>
    <w:next w:val="TableGrid"/>
    <w:uiPriority w:val="59"/>
    <w:rsid w:val="00DD197A"/>
    <w:rPr>
      <w:rFonts w:eastAsia="Calibr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s">
    <w:name w:val="authors"/>
    <w:basedOn w:val="DefaultParagraphFont"/>
    <w:rsid w:val="00DD197A"/>
  </w:style>
  <w:style w:type="character" w:customStyle="1" w:styleId="a">
    <w:name w:val="a"/>
    <w:basedOn w:val="DefaultParagraphFont"/>
    <w:rsid w:val="00DD197A"/>
  </w:style>
  <w:style w:type="character" w:styleId="HTMLCite">
    <w:name w:val="HTML Cite"/>
    <w:basedOn w:val="DefaultParagraphFont"/>
    <w:uiPriority w:val="99"/>
    <w:semiHidden/>
    <w:unhideWhenUsed/>
    <w:rsid w:val="007D240C"/>
    <w:rPr>
      <w:i/>
      <w:iCs/>
    </w:rPr>
  </w:style>
  <w:style w:type="character" w:customStyle="1" w:styleId="cit-name-surname">
    <w:name w:val="cit-name-surname"/>
    <w:basedOn w:val="DefaultParagraphFont"/>
    <w:rsid w:val="007D240C"/>
  </w:style>
  <w:style w:type="character" w:customStyle="1" w:styleId="cit-pub-date">
    <w:name w:val="cit-pub-date"/>
    <w:basedOn w:val="DefaultParagraphFont"/>
    <w:rsid w:val="007D240C"/>
  </w:style>
  <w:style w:type="character" w:customStyle="1" w:styleId="cit-article-title">
    <w:name w:val="cit-article-title"/>
    <w:basedOn w:val="DefaultParagraphFont"/>
    <w:rsid w:val="007D240C"/>
  </w:style>
  <w:style w:type="character" w:customStyle="1" w:styleId="cit-vol">
    <w:name w:val="cit-vol"/>
    <w:basedOn w:val="DefaultParagraphFont"/>
    <w:rsid w:val="007D240C"/>
  </w:style>
  <w:style w:type="character" w:customStyle="1" w:styleId="cit-issue">
    <w:name w:val="cit-issue"/>
    <w:basedOn w:val="DefaultParagraphFont"/>
    <w:rsid w:val="007D240C"/>
  </w:style>
  <w:style w:type="character" w:customStyle="1" w:styleId="sb-contribution">
    <w:name w:val="sb-contribution"/>
    <w:basedOn w:val="DefaultParagraphFont"/>
    <w:rsid w:val="00B541A3"/>
  </w:style>
  <w:style w:type="character" w:customStyle="1" w:styleId="sb-authors">
    <w:name w:val="sb-authors"/>
    <w:basedOn w:val="DefaultParagraphFont"/>
    <w:rsid w:val="00B541A3"/>
  </w:style>
  <w:style w:type="character" w:customStyle="1" w:styleId="sbbook">
    <w:name w:val="sb:book"/>
    <w:basedOn w:val="DefaultParagraphFont"/>
    <w:rsid w:val="00B541A3"/>
  </w:style>
  <w:style w:type="character" w:customStyle="1" w:styleId="sb-date">
    <w:name w:val="sb-date"/>
    <w:basedOn w:val="DefaultParagraphFont"/>
    <w:rsid w:val="00B541A3"/>
  </w:style>
  <w:style w:type="paragraph" w:styleId="NormalWeb">
    <w:name w:val="Normal (Web)"/>
    <w:basedOn w:val="Normal"/>
    <w:uiPriority w:val="99"/>
    <w:semiHidden/>
    <w:unhideWhenUsed/>
    <w:rsid w:val="00842506"/>
    <w:pPr>
      <w:spacing w:before="100" w:beforeAutospacing="1" w:after="100" w:afterAutospacing="1" w:line="240" w:lineRule="auto"/>
    </w:pPr>
    <w:rPr>
      <w:rFonts w:ascii="Times New Roman" w:hAnsi="Times New Roman"/>
      <w:lang w:bidi="ar-SA"/>
    </w:rPr>
  </w:style>
  <w:style w:type="character" w:customStyle="1" w:styleId="author">
    <w:name w:val="author"/>
    <w:basedOn w:val="DefaultParagraphFont"/>
    <w:rsid w:val="00CC14AF"/>
  </w:style>
  <w:style w:type="character" w:customStyle="1" w:styleId="pubyear">
    <w:name w:val="pubyear"/>
    <w:basedOn w:val="DefaultParagraphFont"/>
    <w:rsid w:val="00CC14AF"/>
  </w:style>
  <w:style w:type="character" w:customStyle="1" w:styleId="articletitle">
    <w:name w:val="articletitle"/>
    <w:basedOn w:val="DefaultParagraphFont"/>
    <w:rsid w:val="00CC14AF"/>
  </w:style>
  <w:style w:type="character" w:customStyle="1" w:styleId="journaltitle">
    <w:name w:val="journaltitle"/>
    <w:basedOn w:val="DefaultParagraphFont"/>
    <w:rsid w:val="00CC14AF"/>
  </w:style>
  <w:style w:type="character" w:customStyle="1" w:styleId="vol">
    <w:name w:val="vol"/>
    <w:basedOn w:val="DefaultParagraphFont"/>
    <w:rsid w:val="00CC14AF"/>
  </w:style>
  <w:style w:type="character" w:customStyle="1" w:styleId="citedissue">
    <w:name w:val="citedissue"/>
    <w:basedOn w:val="DefaultParagraphFont"/>
    <w:rsid w:val="00CC14AF"/>
  </w:style>
  <w:style w:type="character" w:customStyle="1" w:styleId="pagefirst">
    <w:name w:val="pagefirst"/>
    <w:basedOn w:val="DefaultParagraphFont"/>
    <w:rsid w:val="00CC14AF"/>
  </w:style>
  <w:style w:type="character" w:customStyle="1" w:styleId="pagelast">
    <w:name w:val="pagelast"/>
    <w:basedOn w:val="DefaultParagraphFont"/>
    <w:rsid w:val="00CC1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14697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TimesNewRomanPS-ItalicMT">
    <w:panose1 w:val="00000000000000000000"/>
    <w:charset w:val="00"/>
    <w:family w:val="roman"/>
    <w:notTrueType/>
    <w:pitch w:val="default"/>
    <w:sig w:usb0="00000003" w:usb1="00000000" w:usb2="00000000" w:usb3="00000000" w:csb0="00000001" w:csb1="00000000"/>
  </w:font>
  <w:font w:name="PPPLCF+Ari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B0925"/>
    <w:rsid w:val="0015246B"/>
    <w:rsid w:val="00190672"/>
    <w:rsid w:val="001D6325"/>
    <w:rsid w:val="001E1A0C"/>
    <w:rsid w:val="001F2623"/>
    <w:rsid w:val="00207A45"/>
    <w:rsid w:val="002433C4"/>
    <w:rsid w:val="00276951"/>
    <w:rsid w:val="00293081"/>
    <w:rsid w:val="002D0FEE"/>
    <w:rsid w:val="00314277"/>
    <w:rsid w:val="003A75AB"/>
    <w:rsid w:val="003F0CE7"/>
    <w:rsid w:val="004950C2"/>
    <w:rsid w:val="0051373C"/>
    <w:rsid w:val="00561541"/>
    <w:rsid w:val="00572AB3"/>
    <w:rsid w:val="005844EF"/>
    <w:rsid w:val="005902A4"/>
    <w:rsid w:val="00594857"/>
    <w:rsid w:val="006B53FA"/>
    <w:rsid w:val="00787914"/>
    <w:rsid w:val="00792730"/>
    <w:rsid w:val="0079704E"/>
    <w:rsid w:val="007A04BC"/>
    <w:rsid w:val="00875ABD"/>
    <w:rsid w:val="008834BB"/>
    <w:rsid w:val="00A07B33"/>
    <w:rsid w:val="00A146E4"/>
    <w:rsid w:val="00A343F1"/>
    <w:rsid w:val="00A66B25"/>
    <w:rsid w:val="00B46CD3"/>
    <w:rsid w:val="00B6168C"/>
    <w:rsid w:val="00C738D6"/>
    <w:rsid w:val="00C836F9"/>
    <w:rsid w:val="00CA39D2"/>
    <w:rsid w:val="00CC309C"/>
    <w:rsid w:val="00CF5691"/>
    <w:rsid w:val="00D821CF"/>
    <w:rsid w:val="00DA7562"/>
    <w:rsid w:val="00DC402F"/>
    <w:rsid w:val="00DD6093"/>
    <w:rsid w:val="00E144A3"/>
    <w:rsid w:val="00E2451F"/>
    <w:rsid w:val="00E63C37"/>
    <w:rsid w:val="00EE7413"/>
    <w:rsid w:val="00EF14E5"/>
    <w:rsid w:val="00F80430"/>
    <w:rsid w:val="00F81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6771F-3E23-4479-8367-B5CA706FB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4623</TotalTime>
  <Pages>186</Pages>
  <Words>52109</Words>
  <Characters>297027</Characters>
  <Application>Microsoft Office Word</Application>
  <DocSecurity>0</DocSecurity>
  <Lines>2475</Lines>
  <Paragraphs>696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348440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Nicki</cp:lastModifiedBy>
  <cp:revision>38</cp:revision>
  <cp:lastPrinted>2013-11-14T20:13:00Z</cp:lastPrinted>
  <dcterms:created xsi:type="dcterms:W3CDTF">2013-11-02T18:49:00Z</dcterms:created>
  <dcterms:modified xsi:type="dcterms:W3CDTF">2013-12-08T19:22:00Z</dcterms:modified>
</cp:coreProperties>
</file>